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0A1076">
      <w:pPr>
        <w:tabs>
          <w:tab w:val="left" w:pos="315"/>
          <w:tab w:val="left" w:pos="8820"/>
        </w:tabs>
        <w:spacing w:before="240" w:beforeLines="100" w:after="120" w:afterLines="50" w:line="500" w:lineRule="exact"/>
        <w:ind w:right="267" w:rightChars="127"/>
        <w:jc w:val="center"/>
        <w:rPr>
          <w:rFonts w:asciiTheme="minorEastAsia" w:hAnsiTheme="minorEastAsia" w:eastAsiaTheme="minorEastAsia"/>
          <w:b/>
          <w:bCs/>
          <w:color w:val="auto"/>
          <w:sz w:val="52"/>
          <w:szCs w:val="52"/>
          <w:highlight w:val="none"/>
        </w:rPr>
      </w:pPr>
    </w:p>
    <w:p w14:paraId="6AA940FE">
      <w:pPr>
        <w:tabs>
          <w:tab w:val="left" w:pos="315"/>
          <w:tab w:val="left" w:pos="8820"/>
        </w:tabs>
        <w:spacing w:before="240" w:beforeLines="100" w:after="120" w:afterLines="50" w:line="500" w:lineRule="exact"/>
        <w:ind w:right="267" w:rightChars="127"/>
        <w:jc w:val="center"/>
        <w:rPr>
          <w:rFonts w:asciiTheme="minorEastAsia" w:hAnsiTheme="minorEastAsia" w:eastAsiaTheme="minorEastAsia"/>
          <w:b/>
          <w:bCs/>
          <w:color w:val="auto"/>
          <w:sz w:val="52"/>
          <w:szCs w:val="52"/>
          <w:highlight w:val="none"/>
        </w:rPr>
      </w:pPr>
    </w:p>
    <w:p w14:paraId="4BED0776">
      <w:pPr>
        <w:tabs>
          <w:tab w:val="left" w:pos="315"/>
          <w:tab w:val="left" w:pos="8820"/>
        </w:tabs>
        <w:spacing w:before="240" w:beforeLines="100" w:after="120" w:afterLines="50" w:line="500" w:lineRule="exact"/>
        <w:ind w:right="267" w:rightChars="127"/>
        <w:jc w:val="center"/>
        <w:rPr>
          <w:rFonts w:asciiTheme="minorEastAsia" w:hAnsiTheme="minorEastAsia" w:eastAsiaTheme="minorEastAsia"/>
          <w:b/>
          <w:bCs/>
          <w:color w:val="auto"/>
          <w:sz w:val="52"/>
          <w:szCs w:val="52"/>
          <w:highlight w:val="none"/>
        </w:rPr>
      </w:pPr>
    </w:p>
    <w:p w14:paraId="32FF9092">
      <w:pPr>
        <w:tabs>
          <w:tab w:val="left" w:pos="315"/>
          <w:tab w:val="left" w:pos="8820"/>
        </w:tabs>
        <w:spacing w:before="240" w:beforeLines="100" w:after="120" w:afterLines="50" w:line="500" w:lineRule="exact"/>
        <w:ind w:right="267" w:rightChars="127"/>
        <w:jc w:val="center"/>
        <w:rPr>
          <w:rFonts w:hint="eastAsia" w:asciiTheme="minorEastAsia" w:hAnsiTheme="minorEastAsia" w:eastAsiaTheme="minorEastAsia"/>
          <w:b/>
          <w:bCs/>
          <w:color w:val="auto"/>
          <w:sz w:val="52"/>
          <w:szCs w:val="52"/>
          <w:highlight w:val="none"/>
          <w:lang w:eastAsia="zh-CN"/>
        </w:rPr>
      </w:pPr>
      <w:bookmarkStart w:id="0" w:name="_Hlk9544796"/>
      <w:r>
        <w:rPr>
          <w:rFonts w:hint="eastAsia" w:asciiTheme="minorEastAsia" w:hAnsiTheme="minorEastAsia" w:eastAsiaTheme="minorEastAsia"/>
          <w:b/>
          <w:bCs/>
          <w:color w:val="auto"/>
          <w:sz w:val="52"/>
          <w:szCs w:val="52"/>
          <w:highlight w:val="none"/>
          <w:lang w:val="en-US" w:eastAsia="zh-CN"/>
        </w:rPr>
        <w:t>安徽省</w:t>
      </w:r>
      <w:r>
        <w:rPr>
          <w:rFonts w:hint="eastAsia" w:asciiTheme="minorEastAsia" w:hAnsiTheme="minorEastAsia" w:eastAsiaTheme="minorEastAsia"/>
          <w:b/>
          <w:bCs/>
          <w:color w:val="auto"/>
          <w:sz w:val="52"/>
          <w:szCs w:val="52"/>
          <w:highlight w:val="none"/>
        </w:rPr>
        <w:t>政府采购</w:t>
      </w:r>
      <w:r>
        <w:rPr>
          <w:rFonts w:hint="eastAsia" w:asciiTheme="minorEastAsia" w:hAnsiTheme="minorEastAsia" w:eastAsiaTheme="minorEastAsia"/>
          <w:b/>
          <w:bCs/>
          <w:color w:val="auto"/>
          <w:sz w:val="52"/>
          <w:szCs w:val="52"/>
          <w:highlight w:val="none"/>
          <w:lang w:eastAsia="zh-CN"/>
        </w:rPr>
        <w:t>项目</w:t>
      </w:r>
    </w:p>
    <w:p w14:paraId="151FF4EA">
      <w:pPr>
        <w:tabs>
          <w:tab w:val="left" w:pos="315"/>
          <w:tab w:val="left" w:pos="8820"/>
        </w:tabs>
        <w:spacing w:before="240" w:beforeLines="100" w:after="120" w:afterLines="50" w:line="500" w:lineRule="exact"/>
        <w:ind w:right="267" w:rightChars="127"/>
        <w:jc w:val="center"/>
        <w:rPr>
          <w:rFonts w:asciiTheme="minorEastAsia" w:hAnsiTheme="minorEastAsia" w:eastAsiaTheme="minorEastAsia"/>
          <w:b/>
          <w:bCs/>
          <w:color w:val="auto"/>
          <w:sz w:val="52"/>
          <w:szCs w:val="52"/>
          <w:highlight w:val="none"/>
        </w:rPr>
      </w:pPr>
      <w:r>
        <w:rPr>
          <w:rFonts w:hint="eastAsia" w:asciiTheme="minorEastAsia" w:hAnsiTheme="minorEastAsia" w:eastAsiaTheme="minorEastAsia"/>
          <w:b/>
          <w:bCs/>
          <w:color w:val="auto"/>
          <w:sz w:val="52"/>
          <w:szCs w:val="52"/>
          <w:highlight w:val="none"/>
        </w:rPr>
        <w:t>询价通知书示范文本（货物类）</w:t>
      </w:r>
    </w:p>
    <w:bookmarkEnd w:id="0"/>
    <w:p w14:paraId="7F46462B">
      <w:pPr>
        <w:tabs>
          <w:tab w:val="left" w:pos="315"/>
          <w:tab w:val="left" w:pos="8820"/>
        </w:tabs>
        <w:spacing w:before="240" w:beforeLines="100" w:after="120" w:afterLines="50" w:line="500" w:lineRule="exact"/>
        <w:ind w:right="267" w:rightChars="127"/>
        <w:jc w:val="center"/>
        <w:rPr>
          <w:rFonts w:hint="eastAsia" w:asciiTheme="minorEastAsia" w:hAnsiTheme="minorEastAsia" w:eastAsiaTheme="minorEastAsia"/>
          <w:b/>
          <w:bCs/>
          <w:color w:val="auto"/>
          <w:sz w:val="52"/>
          <w:szCs w:val="52"/>
          <w:highlight w:val="none"/>
          <w:lang w:eastAsia="zh-CN"/>
        </w:rPr>
      </w:pPr>
      <w:r>
        <w:rPr>
          <w:rFonts w:hint="eastAsia" w:asciiTheme="minorEastAsia" w:hAnsiTheme="minorEastAsia" w:eastAsiaTheme="minorEastAsia"/>
          <w:b/>
          <w:bCs/>
          <w:color w:val="auto"/>
          <w:sz w:val="52"/>
          <w:szCs w:val="52"/>
          <w:highlight w:val="none"/>
          <w:lang w:eastAsia="zh-CN"/>
        </w:rPr>
        <w:t>（</w:t>
      </w:r>
      <w:r>
        <w:rPr>
          <w:rFonts w:hint="eastAsia" w:asciiTheme="minorEastAsia" w:hAnsiTheme="minorEastAsia" w:eastAsiaTheme="minorEastAsia"/>
          <w:b/>
          <w:bCs/>
          <w:color w:val="auto"/>
          <w:sz w:val="52"/>
          <w:szCs w:val="52"/>
          <w:highlight w:val="none"/>
          <w:lang w:val="en-US" w:eastAsia="zh-CN"/>
        </w:rPr>
        <w:t>2026年版</w:t>
      </w:r>
      <w:r>
        <w:rPr>
          <w:rFonts w:hint="eastAsia" w:asciiTheme="minorEastAsia" w:hAnsiTheme="minorEastAsia" w:eastAsiaTheme="minorEastAsia"/>
          <w:b/>
          <w:bCs/>
          <w:color w:val="auto"/>
          <w:sz w:val="52"/>
          <w:szCs w:val="52"/>
          <w:highlight w:val="none"/>
          <w:lang w:eastAsia="zh-CN"/>
        </w:rPr>
        <w:t>）</w:t>
      </w:r>
    </w:p>
    <w:p w14:paraId="745F7C77">
      <w:pPr>
        <w:tabs>
          <w:tab w:val="left" w:pos="315"/>
          <w:tab w:val="left" w:pos="8820"/>
        </w:tabs>
        <w:spacing w:before="240" w:beforeLines="100" w:after="120" w:afterLines="50" w:line="500" w:lineRule="exact"/>
        <w:ind w:right="267" w:rightChars="127"/>
        <w:jc w:val="center"/>
        <w:rPr>
          <w:rFonts w:asciiTheme="minorEastAsia" w:hAnsiTheme="minorEastAsia" w:eastAsiaTheme="minorEastAsia"/>
          <w:b/>
          <w:bCs/>
          <w:color w:val="auto"/>
          <w:sz w:val="44"/>
          <w:szCs w:val="44"/>
          <w:highlight w:val="none"/>
        </w:rPr>
      </w:pPr>
    </w:p>
    <w:p w14:paraId="5ECC6671">
      <w:pPr>
        <w:tabs>
          <w:tab w:val="left" w:pos="315"/>
          <w:tab w:val="left" w:pos="8820"/>
        </w:tabs>
        <w:spacing w:before="240" w:beforeLines="100" w:after="120" w:afterLines="50" w:line="500" w:lineRule="exact"/>
        <w:ind w:right="267" w:rightChars="127"/>
        <w:jc w:val="both"/>
        <w:rPr>
          <w:rFonts w:asciiTheme="minorEastAsia" w:hAnsiTheme="minorEastAsia" w:eastAsiaTheme="minorEastAsia"/>
          <w:b/>
          <w:bCs/>
          <w:color w:val="auto"/>
          <w:sz w:val="44"/>
          <w:szCs w:val="44"/>
          <w:highlight w:val="none"/>
        </w:rPr>
      </w:pPr>
    </w:p>
    <w:p w14:paraId="235D86A1">
      <w:pPr>
        <w:tabs>
          <w:tab w:val="left" w:pos="315"/>
          <w:tab w:val="left" w:pos="8820"/>
        </w:tabs>
        <w:spacing w:before="240" w:beforeLines="100" w:after="120" w:afterLines="50" w:line="500" w:lineRule="exact"/>
        <w:ind w:right="267" w:rightChars="127"/>
        <w:jc w:val="both"/>
        <w:rPr>
          <w:rFonts w:asciiTheme="minorEastAsia" w:hAnsiTheme="minorEastAsia" w:eastAsiaTheme="minorEastAsia"/>
          <w:b/>
          <w:bCs/>
          <w:color w:val="auto"/>
          <w:sz w:val="44"/>
          <w:szCs w:val="44"/>
          <w:highlight w:val="none"/>
        </w:rPr>
      </w:pPr>
    </w:p>
    <w:p w14:paraId="19A21389">
      <w:pPr>
        <w:tabs>
          <w:tab w:val="left" w:pos="315"/>
          <w:tab w:val="left" w:pos="8820"/>
        </w:tabs>
        <w:spacing w:before="240" w:beforeLines="100" w:after="120" w:afterLines="50" w:line="500" w:lineRule="exact"/>
        <w:ind w:right="267" w:rightChars="127"/>
        <w:jc w:val="center"/>
        <w:rPr>
          <w:rFonts w:asciiTheme="minorEastAsia" w:hAnsiTheme="minorEastAsia" w:eastAsiaTheme="minorEastAsia"/>
          <w:b/>
          <w:bCs/>
          <w:color w:val="auto"/>
          <w:sz w:val="44"/>
          <w:szCs w:val="44"/>
          <w:highlight w:val="none"/>
        </w:rPr>
      </w:pPr>
    </w:p>
    <w:p w14:paraId="0590673D">
      <w:pPr>
        <w:tabs>
          <w:tab w:val="left" w:pos="2410"/>
        </w:tabs>
        <w:autoSpaceDE w:val="0"/>
        <w:autoSpaceDN w:val="0"/>
        <w:adjustRightInd w:val="0"/>
        <w:snapToGrid w:val="0"/>
        <w:spacing w:line="360" w:lineRule="auto"/>
        <w:ind w:left="2444" w:leftChars="304" w:hanging="1806" w:hangingChars="500"/>
        <w:rPr>
          <w:rFonts w:hint="eastAsia" w:asciiTheme="minorEastAsia" w:hAnsiTheme="minorEastAsia" w:eastAsiaTheme="minorEastAsia"/>
          <w:b/>
          <w:color w:val="auto"/>
          <w:spacing w:val="20"/>
          <w:kern w:val="0"/>
          <w:sz w:val="32"/>
          <w:szCs w:val="32"/>
          <w:highlight w:val="none"/>
          <w:u w:val="single"/>
          <w:lang w:val="en-US" w:eastAsia="zh-CN"/>
        </w:rPr>
      </w:pPr>
      <w:r>
        <w:rPr>
          <w:rFonts w:hint="eastAsia" w:asciiTheme="minorEastAsia" w:hAnsiTheme="minorEastAsia" w:eastAsiaTheme="minorEastAsia"/>
          <w:b/>
          <w:color w:val="auto"/>
          <w:spacing w:val="20"/>
          <w:kern w:val="0"/>
          <w:sz w:val="32"/>
          <w:szCs w:val="32"/>
          <w:highlight w:val="none"/>
        </w:rPr>
        <w:t>项目名称：</w:t>
      </w:r>
      <w:r>
        <w:rPr>
          <w:rFonts w:hint="eastAsia" w:asciiTheme="minorEastAsia" w:hAnsiTheme="minorEastAsia" w:eastAsiaTheme="minorEastAsia"/>
          <w:b/>
          <w:color w:val="auto"/>
          <w:spacing w:val="20"/>
          <w:kern w:val="0"/>
          <w:sz w:val="32"/>
          <w:szCs w:val="32"/>
          <w:highlight w:val="none"/>
          <w:u w:val="single"/>
          <w:lang w:val="en-US" w:eastAsia="zh-CN"/>
        </w:rPr>
        <w:t>滁州职业技术学院2026-2027学年第一学期教学耗材采购项目</w:t>
      </w:r>
    </w:p>
    <w:p w14:paraId="0B5284D1">
      <w:pPr>
        <w:tabs>
          <w:tab w:val="left" w:pos="2410"/>
        </w:tabs>
        <w:autoSpaceDE w:val="0"/>
        <w:autoSpaceDN w:val="0"/>
        <w:adjustRightInd w:val="0"/>
        <w:snapToGrid w:val="0"/>
        <w:spacing w:line="360" w:lineRule="auto"/>
        <w:ind w:firstLine="723" w:firstLineChars="200"/>
        <w:rPr>
          <w:rFonts w:hint="default" w:asciiTheme="minorEastAsia" w:hAnsiTheme="minorEastAsia" w:eastAsiaTheme="minorEastAsia"/>
          <w:b/>
          <w:color w:val="auto"/>
          <w:spacing w:val="20"/>
          <w:kern w:val="0"/>
          <w:sz w:val="32"/>
          <w:szCs w:val="32"/>
          <w:highlight w:val="none"/>
          <w:u w:val="single"/>
          <w:lang w:val="en-US" w:eastAsia="zh-CN"/>
        </w:rPr>
      </w:pPr>
      <w:r>
        <w:rPr>
          <w:rFonts w:hint="eastAsia" w:asciiTheme="minorEastAsia" w:hAnsiTheme="minorEastAsia" w:eastAsiaTheme="minorEastAsia"/>
          <w:b/>
          <w:color w:val="auto"/>
          <w:spacing w:val="20"/>
          <w:kern w:val="0"/>
          <w:sz w:val="32"/>
          <w:szCs w:val="32"/>
          <w:highlight w:val="none"/>
        </w:rPr>
        <w:t>项目编号：</w:t>
      </w:r>
      <w:r>
        <w:rPr>
          <w:rFonts w:hint="eastAsia" w:asciiTheme="minorEastAsia" w:hAnsiTheme="minorEastAsia" w:eastAsiaTheme="minorEastAsia"/>
          <w:b/>
          <w:color w:val="auto"/>
          <w:spacing w:val="20"/>
          <w:kern w:val="0"/>
          <w:sz w:val="32"/>
          <w:szCs w:val="32"/>
          <w:highlight w:val="none"/>
          <w:u w:val="single"/>
        </w:rPr>
        <w:t>czsjcg202608-042</w:t>
      </w:r>
    </w:p>
    <w:p w14:paraId="35DDD32E">
      <w:pPr>
        <w:tabs>
          <w:tab w:val="left" w:pos="2410"/>
        </w:tabs>
        <w:autoSpaceDE w:val="0"/>
        <w:autoSpaceDN w:val="0"/>
        <w:adjustRightInd w:val="0"/>
        <w:snapToGrid w:val="0"/>
        <w:spacing w:line="360" w:lineRule="auto"/>
        <w:ind w:firstLine="723" w:firstLineChars="200"/>
        <w:rPr>
          <w:rFonts w:hint="eastAsia" w:asciiTheme="minorEastAsia" w:hAnsiTheme="minorEastAsia" w:eastAsiaTheme="minorEastAsia"/>
          <w:b/>
          <w:color w:val="auto"/>
          <w:spacing w:val="20"/>
          <w:kern w:val="0"/>
          <w:sz w:val="32"/>
          <w:szCs w:val="32"/>
          <w:highlight w:val="none"/>
          <w:lang w:eastAsia="zh-CN"/>
        </w:rPr>
      </w:pPr>
      <w:r>
        <w:rPr>
          <w:rFonts w:hint="eastAsia" w:asciiTheme="minorEastAsia" w:hAnsiTheme="minorEastAsia" w:eastAsiaTheme="minorEastAsia"/>
          <w:b/>
          <w:color w:val="auto"/>
          <w:spacing w:val="20"/>
          <w:kern w:val="0"/>
          <w:sz w:val="32"/>
          <w:szCs w:val="32"/>
          <w:highlight w:val="none"/>
        </w:rPr>
        <w:t>采 购 人：</w:t>
      </w:r>
      <w:r>
        <w:rPr>
          <w:rFonts w:hint="eastAsia" w:asciiTheme="minorEastAsia" w:hAnsiTheme="minorEastAsia" w:eastAsiaTheme="minorEastAsia"/>
          <w:b/>
          <w:color w:val="auto"/>
          <w:spacing w:val="20"/>
          <w:kern w:val="0"/>
          <w:sz w:val="32"/>
          <w:szCs w:val="32"/>
          <w:highlight w:val="none"/>
          <w:u w:val="single"/>
          <w:lang w:eastAsia="zh-CN"/>
        </w:rPr>
        <w:t>滁州职业技术学院</w:t>
      </w:r>
    </w:p>
    <w:p w14:paraId="0FAD6784">
      <w:pPr>
        <w:tabs>
          <w:tab w:val="left" w:pos="2410"/>
        </w:tabs>
        <w:autoSpaceDE w:val="0"/>
        <w:autoSpaceDN w:val="0"/>
        <w:adjustRightInd w:val="0"/>
        <w:snapToGrid w:val="0"/>
        <w:spacing w:line="360" w:lineRule="auto"/>
        <w:ind w:firstLine="723" w:firstLineChars="200"/>
        <w:rPr>
          <w:rFonts w:asciiTheme="minorEastAsia" w:hAnsiTheme="minorEastAsia" w:eastAsiaTheme="minorEastAsia"/>
          <w:b/>
          <w:color w:val="auto"/>
          <w:spacing w:val="20"/>
          <w:kern w:val="0"/>
          <w:sz w:val="32"/>
          <w:szCs w:val="32"/>
          <w:highlight w:val="none"/>
        </w:rPr>
      </w:pPr>
      <w:r>
        <w:rPr>
          <w:rFonts w:hint="eastAsia" w:asciiTheme="minorEastAsia" w:hAnsiTheme="minorEastAsia" w:eastAsiaTheme="minorEastAsia"/>
          <w:b/>
          <w:color w:val="auto"/>
          <w:spacing w:val="20"/>
          <w:kern w:val="0"/>
          <w:sz w:val="32"/>
          <w:szCs w:val="32"/>
          <w:highlight w:val="none"/>
        </w:rPr>
        <w:t>采购代理机构：</w:t>
      </w:r>
      <w:r>
        <w:rPr>
          <w:rFonts w:hint="eastAsia" w:asciiTheme="minorEastAsia" w:hAnsiTheme="minorEastAsia" w:eastAsiaTheme="minorEastAsia"/>
          <w:b/>
          <w:color w:val="auto"/>
          <w:spacing w:val="20"/>
          <w:kern w:val="0"/>
          <w:sz w:val="32"/>
          <w:szCs w:val="32"/>
          <w:highlight w:val="none"/>
          <w:u w:val="single"/>
          <w:lang w:eastAsia="zh-CN"/>
        </w:rPr>
        <w:t>滁州市城投工程咨询管理有限公司</w:t>
      </w:r>
    </w:p>
    <w:p w14:paraId="7E9C9FA1">
      <w:pPr>
        <w:tabs>
          <w:tab w:val="left" w:pos="315"/>
          <w:tab w:val="left" w:pos="8820"/>
        </w:tabs>
        <w:spacing w:before="240" w:beforeLines="100" w:after="120" w:afterLines="50" w:line="500" w:lineRule="exact"/>
        <w:ind w:right="267" w:rightChars="127"/>
        <w:jc w:val="center"/>
        <w:rPr>
          <w:rFonts w:asciiTheme="minorEastAsia" w:hAnsiTheme="minorEastAsia" w:eastAsiaTheme="minorEastAsia"/>
          <w:b/>
          <w:bCs/>
          <w:color w:val="auto"/>
          <w:sz w:val="44"/>
          <w:szCs w:val="44"/>
          <w:highlight w:val="none"/>
        </w:rPr>
      </w:pPr>
    </w:p>
    <w:p w14:paraId="38A50571">
      <w:pPr>
        <w:tabs>
          <w:tab w:val="left" w:pos="2410"/>
        </w:tabs>
        <w:autoSpaceDE w:val="0"/>
        <w:autoSpaceDN w:val="0"/>
        <w:adjustRightInd w:val="0"/>
        <w:snapToGrid w:val="0"/>
        <w:spacing w:line="360" w:lineRule="auto"/>
        <w:ind w:firstLine="722"/>
        <w:jc w:val="center"/>
        <w:rPr>
          <w:rFonts w:asciiTheme="minorEastAsia" w:hAnsiTheme="minorEastAsia" w:eastAsiaTheme="minorEastAsia"/>
          <w:b/>
          <w:color w:val="auto"/>
          <w:sz w:val="36"/>
          <w:highlight w:val="none"/>
        </w:rPr>
      </w:pPr>
      <w:r>
        <w:rPr>
          <w:rFonts w:hint="eastAsia" w:asciiTheme="minorEastAsia" w:hAnsiTheme="minorEastAsia" w:eastAsiaTheme="minorEastAsia"/>
          <w:b/>
          <w:color w:val="auto"/>
          <w:sz w:val="36"/>
          <w:highlight w:val="none"/>
          <w:u w:val="single"/>
          <w:lang w:val="en-US" w:eastAsia="zh-CN"/>
        </w:rPr>
        <w:t xml:space="preserve"> 2026 </w:t>
      </w:r>
      <w:r>
        <w:rPr>
          <w:rFonts w:hint="eastAsia" w:asciiTheme="minorEastAsia" w:hAnsiTheme="minorEastAsia" w:eastAsiaTheme="minorEastAsia"/>
          <w:b/>
          <w:color w:val="auto"/>
          <w:sz w:val="36"/>
          <w:highlight w:val="none"/>
        </w:rPr>
        <w:t>年</w:t>
      </w:r>
      <w:r>
        <w:rPr>
          <w:rFonts w:hint="eastAsia" w:asciiTheme="minorEastAsia" w:hAnsiTheme="minorEastAsia" w:eastAsiaTheme="minorEastAsia"/>
          <w:b/>
          <w:color w:val="auto"/>
          <w:sz w:val="36"/>
          <w:highlight w:val="none"/>
          <w:u w:val="single"/>
        </w:rPr>
        <w:t xml:space="preserve"> </w:t>
      </w:r>
      <w:r>
        <w:rPr>
          <w:rFonts w:hint="eastAsia" w:asciiTheme="minorEastAsia" w:hAnsiTheme="minorEastAsia" w:eastAsiaTheme="minorEastAsia"/>
          <w:b/>
          <w:color w:val="auto"/>
          <w:sz w:val="36"/>
          <w:highlight w:val="none"/>
          <w:u w:val="single"/>
          <w:lang w:val="en-US" w:eastAsia="zh-CN"/>
        </w:rPr>
        <w:t>8</w:t>
      </w:r>
      <w:r>
        <w:rPr>
          <w:rFonts w:hint="eastAsia" w:asciiTheme="minorEastAsia" w:hAnsiTheme="minorEastAsia" w:eastAsiaTheme="minorEastAsia"/>
          <w:b/>
          <w:color w:val="auto"/>
          <w:sz w:val="36"/>
          <w:highlight w:val="none"/>
          <w:u w:val="single"/>
        </w:rPr>
        <w:t xml:space="preserve"> </w:t>
      </w:r>
      <w:r>
        <w:rPr>
          <w:rFonts w:hint="eastAsia" w:asciiTheme="minorEastAsia" w:hAnsiTheme="minorEastAsia" w:eastAsiaTheme="minorEastAsia"/>
          <w:b/>
          <w:color w:val="auto"/>
          <w:sz w:val="36"/>
          <w:highlight w:val="none"/>
        </w:rPr>
        <w:t>月</w:t>
      </w:r>
      <w:r>
        <w:rPr>
          <w:rFonts w:asciiTheme="minorEastAsia" w:hAnsiTheme="minorEastAsia" w:eastAsiaTheme="minorEastAsia"/>
          <w:b/>
          <w:color w:val="auto"/>
          <w:sz w:val="36"/>
          <w:highlight w:val="none"/>
        </w:rPr>
        <w:br w:type="page"/>
      </w:r>
    </w:p>
    <w:p w14:paraId="042ED305">
      <w:pPr>
        <w:tabs>
          <w:tab w:val="left" w:pos="2410"/>
        </w:tabs>
        <w:autoSpaceDE w:val="0"/>
        <w:autoSpaceDN w:val="0"/>
        <w:adjustRightInd w:val="0"/>
        <w:snapToGrid w:val="0"/>
        <w:spacing w:line="360" w:lineRule="auto"/>
        <w:jc w:val="center"/>
        <w:rPr>
          <w:rFonts w:asciiTheme="minorEastAsia" w:hAnsiTheme="minorEastAsia" w:eastAsiaTheme="minorEastAsia"/>
          <w:b/>
          <w:color w:val="auto"/>
          <w:sz w:val="28"/>
          <w:highlight w:val="none"/>
        </w:rPr>
      </w:pPr>
      <w:r>
        <w:rPr>
          <w:rFonts w:hint="eastAsia" w:asciiTheme="minorEastAsia" w:hAnsiTheme="minorEastAsia" w:eastAsiaTheme="minorEastAsia"/>
          <w:b/>
          <w:color w:val="auto"/>
          <w:sz w:val="28"/>
          <w:highlight w:val="none"/>
        </w:rPr>
        <w:t>目  录</w:t>
      </w:r>
    </w:p>
    <w:p w14:paraId="01DBD96E">
      <w:pPr>
        <w:pStyle w:val="22"/>
        <w:tabs>
          <w:tab w:val="right" w:leader="dot" w:pos="8279"/>
        </w:tabs>
        <w:rPr>
          <w:color w:val="auto"/>
          <w:highlight w:val="none"/>
        </w:rPr>
      </w:pPr>
      <w:r>
        <w:rPr>
          <w:rFonts w:asciiTheme="minorEastAsia" w:hAnsiTheme="minorEastAsia"/>
          <w:b/>
          <w:bCs/>
          <w:color w:val="auto"/>
          <w:sz w:val="24"/>
          <w:szCs w:val="24"/>
          <w:highlight w:val="none"/>
        </w:rPr>
        <w:fldChar w:fldCharType="begin"/>
      </w:r>
      <w:r>
        <w:rPr>
          <w:rFonts w:asciiTheme="minorEastAsia" w:hAnsiTheme="minorEastAsia"/>
          <w:b/>
          <w:bCs/>
          <w:color w:val="auto"/>
          <w:sz w:val="24"/>
          <w:szCs w:val="24"/>
          <w:highlight w:val="none"/>
        </w:rPr>
        <w:instrText xml:space="preserve"> </w:instrText>
      </w:r>
      <w:r>
        <w:rPr>
          <w:rFonts w:hint="eastAsia" w:asciiTheme="minorEastAsia" w:hAnsiTheme="minorEastAsia"/>
          <w:b/>
          <w:bCs/>
          <w:color w:val="auto"/>
          <w:sz w:val="24"/>
          <w:szCs w:val="24"/>
          <w:highlight w:val="none"/>
        </w:rPr>
        <w:instrText xml:space="preserve">TOC \o "1-2" \h \z \u</w:instrText>
      </w:r>
      <w:r>
        <w:rPr>
          <w:rFonts w:asciiTheme="minorEastAsia" w:hAnsiTheme="minorEastAsia"/>
          <w:b/>
          <w:bCs/>
          <w:color w:val="auto"/>
          <w:sz w:val="24"/>
          <w:szCs w:val="24"/>
          <w:highlight w:val="none"/>
        </w:rPr>
        <w:instrText xml:space="preserve"> </w:instrText>
      </w:r>
      <w:r>
        <w:rPr>
          <w:rFonts w:asciiTheme="minorEastAsia" w:hAnsiTheme="minorEastAsia"/>
          <w:b/>
          <w:bCs/>
          <w:color w:val="auto"/>
          <w:sz w:val="24"/>
          <w:szCs w:val="24"/>
          <w:highlight w:val="none"/>
        </w:rPr>
        <w:fldChar w:fldCharType="separate"/>
      </w:r>
      <w:r>
        <w:rPr>
          <w:rFonts w:asciiTheme="minorEastAsia" w:hAnsiTheme="minorEastAsia" w:eastAsiaTheme="minorEastAsia"/>
          <w:bCs/>
          <w:color w:val="auto"/>
          <w:szCs w:val="24"/>
          <w:highlight w:val="none"/>
        </w:rPr>
        <w:fldChar w:fldCharType="begin"/>
      </w:r>
      <w:r>
        <w:rPr>
          <w:rFonts w:asciiTheme="minorEastAsia" w:hAnsiTheme="minorEastAsia" w:eastAsiaTheme="minorEastAsia"/>
          <w:bCs/>
          <w:color w:val="auto"/>
          <w:szCs w:val="24"/>
          <w:highlight w:val="none"/>
        </w:rPr>
        <w:instrText xml:space="preserve"> HYPERLINK \l _Toc17729 </w:instrText>
      </w:r>
      <w:r>
        <w:rPr>
          <w:rFonts w:asciiTheme="minorEastAsia" w:hAnsiTheme="minorEastAsia" w:eastAsiaTheme="minorEastAsia"/>
          <w:bCs/>
          <w:color w:val="auto"/>
          <w:szCs w:val="24"/>
          <w:highlight w:val="none"/>
        </w:rPr>
        <w:fldChar w:fldCharType="separate"/>
      </w:r>
      <w:r>
        <w:rPr>
          <w:rFonts w:hint="eastAsia" w:asciiTheme="minorEastAsia" w:hAnsiTheme="minorEastAsia" w:eastAsiaTheme="minorEastAsia"/>
          <w:color w:val="auto"/>
          <w:highlight w:val="none"/>
        </w:rPr>
        <w:t xml:space="preserve">第一章 </w:t>
      </w:r>
      <w:r>
        <w:rPr>
          <w:rFonts w:asciiTheme="minorEastAsia" w:hAnsiTheme="minorEastAsia" w:eastAsiaTheme="minorEastAsia"/>
          <w:color w:val="auto"/>
          <w:highlight w:val="none"/>
        </w:rPr>
        <w:t xml:space="preserve"> </w:t>
      </w:r>
      <w:r>
        <w:rPr>
          <w:rFonts w:hint="eastAsia" w:asciiTheme="minorEastAsia" w:hAnsiTheme="minorEastAsia" w:eastAsiaTheme="minorEastAsia"/>
          <w:color w:val="auto"/>
          <w:highlight w:val="none"/>
        </w:rPr>
        <w:t>询价邀请</w:t>
      </w:r>
      <w:r>
        <w:rPr>
          <w:color w:val="auto"/>
          <w:highlight w:val="none"/>
        </w:rPr>
        <w:tab/>
      </w:r>
      <w:r>
        <w:rPr>
          <w:color w:val="auto"/>
          <w:highlight w:val="none"/>
        </w:rPr>
        <w:fldChar w:fldCharType="begin"/>
      </w:r>
      <w:r>
        <w:rPr>
          <w:color w:val="auto"/>
          <w:highlight w:val="none"/>
        </w:rPr>
        <w:instrText xml:space="preserve"> PAGEREF _Toc17729 \h </w:instrText>
      </w:r>
      <w:r>
        <w:rPr>
          <w:color w:val="auto"/>
          <w:highlight w:val="none"/>
        </w:rPr>
        <w:fldChar w:fldCharType="separate"/>
      </w:r>
      <w:r>
        <w:rPr>
          <w:color w:val="auto"/>
          <w:highlight w:val="none"/>
        </w:rPr>
        <w:t>1</w:t>
      </w:r>
      <w:r>
        <w:rPr>
          <w:color w:val="auto"/>
          <w:highlight w:val="none"/>
        </w:rPr>
        <w:fldChar w:fldCharType="end"/>
      </w:r>
      <w:r>
        <w:rPr>
          <w:rFonts w:asciiTheme="minorEastAsia" w:hAnsiTheme="minorEastAsia" w:eastAsiaTheme="minorEastAsia"/>
          <w:bCs/>
          <w:color w:val="auto"/>
          <w:szCs w:val="24"/>
          <w:highlight w:val="none"/>
        </w:rPr>
        <w:fldChar w:fldCharType="end"/>
      </w:r>
    </w:p>
    <w:p w14:paraId="5DD6EB8F">
      <w:pPr>
        <w:pStyle w:val="22"/>
        <w:tabs>
          <w:tab w:val="right" w:leader="dot" w:pos="8279"/>
        </w:tabs>
        <w:rPr>
          <w:color w:val="auto"/>
          <w:highlight w:val="none"/>
        </w:rPr>
      </w:pPr>
      <w:r>
        <w:rPr>
          <w:rFonts w:asciiTheme="minorEastAsia" w:hAnsiTheme="minorEastAsia" w:eastAsiaTheme="minorEastAsia"/>
          <w:bCs/>
          <w:color w:val="auto"/>
          <w:szCs w:val="24"/>
          <w:highlight w:val="none"/>
        </w:rPr>
        <w:fldChar w:fldCharType="begin"/>
      </w:r>
      <w:r>
        <w:rPr>
          <w:rFonts w:asciiTheme="minorEastAsia" w:hAnsiTheme="minorEastAsia" w:eastAsiaTheme="minorEastAsia"/>
          <w:bCs/>
          <w:color w:val="auto"/>
          <w:szCs w:val="24"/>
          <w:highlight w:val="none"/>
        </w:rPr>
        <w:instrText xml:space="preserve"> HYPERLINK \l _Toc3199 </w:instrText>
      </w:r>
      <w:r>
        <w:rPr>
          <w:rFonts w:asciiTheme="minorEastAsia" w:hAnsiTheme="minorEastAsia" w:eastAsiaTheme="minorEastAsia"/>
          <w:bCs/>
          <w:color w:val="auto"/>
          <w:szCs w:val="24"/>
          <w:highlight w:val="none"/>
        </w:rPr>
        <w:fldChar w:fldCharType="separate"/>
      </w:r>
      <w:r>
        <w:rPr>
          <w:rFonts w:hint="eastAsia" w:asciiTheme="minorEastAsia" w:hAnsiTheme="minorEastAsia" w:eastAsiaTheme="minorEastAsia"/>
          <w:color w:val="auto"/>
          <w:highlight w:val="none"/>
        </w:rPr>
        <w:t>第二章</w:t>
      </w:r>
      <w:r>
        <w:rPr>
          <w:rFonts w:asciiTheme="minorEastAsia" w:hAnsiTheme="minorEastAsia" w:eastAsiaTheme="minorEastAsia"/>
          <w:color w:val="auto"/>
          <w:highlight w:val="none"/>
        </w:rPr>
        <w:t xml:space="preserve"> </w:t>
      </w:r>
      <w:r>
        <w:rPr>
          <w:rFonts w:hint="eastAsia" w:asciiTheme="minorEastAsia" w:hAnsiTheme="minorEastAsia" w:eastAsiaTheme="minorEastAsia"/>
          <w:color w:val="auto"/>
          <w:highlight w:val="none"/>
        </w:rPr>
        <w:t xml:space="preserve"> 供应商</w:t>
      </w:r>
      <w:r>
        <w:rPr>
          <w:rFonts w:asciiTheme="minorEastAsia" w:hAnsiTheme="minorEastAsia" w:eastAsiaTheme="minorEastAsia"/>
          <w:color w:val="auto"/>
          <w:highlight w:val="none"/>
        </w:rPr>
        <w:t>须知</w:t>
      </w:r>
      <w:r>
        <w:rPr>
          <w:color w:val="auto"/>
          <w:highlight w:val="none"/>
        </w:rPr>
        <w:tab/>
      </w:r>
      <w:r>
        <w:rPr>
          <w:color w:val="auto"/>
          <w:highlight w:val="none"/>
        </w:rPr>
        <w:fldChar w:fldCharType="begin"/>
      </w:r>
      <w:r>
        <w:rPr>
          <w:color w:val="auto"/>
          <w:highlight w:val="none"/>
        </w:rPr>
        <w:instrText xml:space="preserve"> PAGEREF _Toc3199 \h </w:instrText>
      </w:r>
      <w:r>
        <w:rPr>
          <w:color w:val="auto"/>
          <w:highlight w:val="none"/>
        </w:rPr>
        <w:fldChar w:fldCharType="separate"/>
      </w:r>
      <w:r>
        <w:rPr>
          <w:color w:val="auto"/>
          <w:highlight w:val="none"/>
        </w:rPr>
        <w:t>4</w:t>
      </w:r>
      <w:r>
        <w:rPr>
          <w:color w:val="auto"/>
          <w:highlight w:val="none"/>
        </w:rPr>
        <w:fldChar w:fldCharType="end"/>
      </w:r>
      <w:r>
        <w:rPr>
          <w:rFonts w:asciiTheme="minorEastAsia" w:hAnsiTheme="minorEastAsia" w:eastAsiaTheme="minorEastAsia"/>
          <w:bCs/>
          <w:color w:val="auto"/>
          <w:szCs w:val="24"/>
          <w:highlight w:val="none"/>
        </w:rPr>
        <w:fldChar w:fldCharType="end"/>
      </w:r>
    </w:p>
    <w:p w14:paraId="435CB3CD">
      <w:pPr>
        <w:pStyle w:val="22"/>
        <w:tabs>
          <w:tab w:val="right" w:leader="dot" w:pos="8279"/>
        </w:tabs>
        <w:rPr>
          <w:color w:val="auto"/>
          <w:highlight w:val="none"/>
        </w:rPr>
      </w:pPr>
      <w:r>
        <w:rPr>
          <w:rFonts w:asciiTheme="minorEastAsia" w:hAnsiTheme="minorEastAsia" w:eastAsiaTheme="minorEastAsia"/>
          <w:bCs/>
          <w:color w:val="auto"/>
          <w:szCs w:val="24"/>
          <w:highlight w:val="none"/>
        </w:rPr>
        <w:fldChar w:fldCharType="begin"/>
      </w:r>
      <w:r>
        <w:rPr>
          <w:rFonts w:asciiTheme="minorEastAsia" w:hAnsiTheme="minorEastAsia" w:eastAsiaTheme="minorEastAsia"/>
          <w:bCs/>
          <w:color w:val="auto"/>
          <w:szCs w:val="24"/>
          <w:highlight w:val="none"/>
        </w:rPr>
        <w:instrText xml:space="preserve"> HYPERLINK \l _Toc1471 </w:instrText>
      </w:r>
      <w:r>
        <w:rPr>
          <w:rFonts w:asciiTheme="minorEastAsia" w:hAnsiTheme="minorEastAsia" w:eastAsiaTheme="minorEastAsia"/>
          <w:bCs/>
          <w:color w:val="auto"/>
          <w:szCs w:val="24"/>
          <w:highlight w:val="none"/>
        </w:rPr>
        <w:fldChar w:fldCharType="separate"/>
      </w:r>
      <w:r>
        <w:rPr>
          <w:rFonts w:hint="eastAsia" w:asciiTheme="minorEastAsia" w:hAnsiTheme="minorEastAsia" w:eastAsiaTheme="minorEastAsia"/>
          <w:color w:val="auto"/>
          <w:highlight w:val="none"/>
        </w:rPr>
        <w:t>第三章  采购需求</w:t>
      </w:r>
      <w:r>
        <w:rPr>
          <w:color w:val="auto"/>
          <w:highlight w:val="none"/>
        </w:rPr>
        <w:tab/>
      </w:r>
      <w:r>
        <w:rPr>
          <w:color w:val="auto"/>
          <w:highlight w:val="none"/>
        </w:rPr>
        <w:fldChar w:fldCharType="begin"/>
      </w:r>
      <w:r>
        <w:rPr>
          <w:color w:val="auto"/>
          <w:highlight w:val="none"/>
        </w:rPr>
        <w:instrText xml:space="preserve"> PAGEREF _Toc1471 \h </w:instrText>
      </w:r>
      <w:r>
        <w:rPr>
          <w:color w:val="auto"/>
          <w:highlight w:val="none"/>
        </w:rPr>
        <w:fldChar w:fldCharType="separate"/>
      </w:r>
      <w:r>
        <w:rPr>
          <w:color w:val="auto"/>
          <w:highlight w:val="none"/>
        </w:rPr>
        <w:t>22</w:t>
      </w:r>
      <w:r>
        <w:rPr>
          <w:color w:val="auto"/>
          <w:highlight w:val="none"/>
        </w:rPr>
        <w:fldChar w:fldCharType="end"/>
      </w:r>
      <w:r>
        <w:rPr>
          <w:rFonts w:asciiTheme="minorEastAsia" w:hAnsiTheme="minorEastAsia" w:eastAsiaTheme="minorEastAsia"/>
          <w:bCs/>
          <w:color w:val="auto"/>
          <w:szCs w:val="24"/>
          <w:highlight w:val="none"/>
        </w:rPr>
        <w:fldChar w:fldCharType="end"/>
      </w:r>
    </w:p>
    <w:p w14:paraId="302C5303">
      <w:pPr>
        <w:pStyle w:val="22"/>
        <w:tabs>
          <w:tab w:val="right" w:leader="dot" w:pos="8279"/>
        </w:tabs>
        <w:rPr>
          <w:color w:val="auto"/>
          <w:highlight w:val="none"/>
        </w:rPr>
      </w:pPr>
      <w:r>
        <w:rPr>
          <w:rFonts w:asciiTheme="minorEastAsia" w:hAnsiTheme="minorEastAsia" w:eastAsiaTheme="minorEastAsia"/>
          <w:bCs/>
          <w:color w:val="auto"/>
          <w:szCs w:val="24"/>
          <w:highlight w:val="none"/>
        </w:rPr>
        <w:fldChar w:fldCharType="begin"/>
      </w:r>
      <w:r>
        <w:rPr>
          <w:rFonts w:asciiTheme="minorEastAsia" w:hAnsiTheme="minorEastAsia" w:eastAsiaTheme="minorEastAsia"/>
          <w:bCs/>
          <w:color w:val="auto"/>
          <w:szCs w:val="24"/>
          <w:highlight w:val="none"/>
        </w:rPr>
        <w:instrText xml:space="preserve"> HYPERLINK \l _Toc15765 </w:instrText>
      </w:r>
      <w:r>
        <w:rPr>
          <w:rFonts w:asciiTheme="minorEastAsia" w:hAnsiTheme="minorEastAsia" w:eastAsiaTheme="minorEastAsia"/>
          <w:bCs/>
          <w:color w:val="auto"/>
          <w:szCs w:val="24"/>
          <w:highlight w:val="none"/>
        </w:rPr>
        <w:fldChar w:fldCharType="separate"/>
      </w:r>
      <w:r>
        <w:rPr>
          <w:rFonts w:hint="eastAsia" w:asciiTheme="minorEastAsia" w:hAnsiTheme="minorEastAsia" w:eastAsiaTheme="minorEastAsia"/>
          <w:color w:val="auto"/>
          <w:highlight w:val="none"/>
        </w:rPr>
        <w:t>第四章  评审方法和标准</w:t>
      </w:r>
      <w:r>
        <w:rPr>
          <w:color w:val="auto"/>
          <w:highlight w:val="none"/>
        </w:rPr>
        <w:tab/>
      </w:r>
      <w:r>
        <w:rPr>
          <w:color w:val="auto"/>
          <w:highlight w:val="none"/>
        </w:rPr>
        <w:fldChar w:fldCharType="begin"/>
      </w:r>
      <w:r>
        <w:rPr>
          <w:color w:val="auto"/>
          <w:highlight w:val="none"/>
        </w:rPr>
        <w:instrText xml:space="preserve"> PAGEREF _Toc15765 \h </w:instrText>
      </w:r>
      <w:r>
        <w:rPr>
          <w:color w:val="auto"/>
          <w:highlight w:val="none"/>
        </w:rPr>
        <w:fldChar w:fldCharType="separate"/>
      </w:r>
      <w:r>
        <w:rPr>
          <w:color w:val="auto"/>
          <w:highlight w:val="none"/>
        </w:rPr>
        <w:t>50</w:t>
      </w:r>
      <w:r>
        <w:rPr>
          <w:color w:val="auto"/>
          <w:highlight w:val="none"/>
        </w:rPr>
        <w:fldChar w:fldCharType="end"/>
      </w:r>
      <w:r>
        <w:rPr>
          <w:rFonts w:asciiTheme="minorEastAsia" w:hAnsiTheme="minorEastAsia" w:eastAsiaTheme="minorEastAsia"/>
          <w:bCs/>
          <w:color w:val="auto"/>
          <w:szCs w:val="24"/>
          <w:highlight w:val="none"/>
        </w:rPr>
        <w:fldChar w:fldCharType="end"/>
      </w:r>
    </w:p>
    <w:p w14:paraId="74A88453">
      <w:pPr>
        <w:pStyle w:val="22"/>
        <w:tabs>
          <w:tab w:val="right" w:leader="dot" w:pos="8279"/>
        </w:tabs>
        <w:rPr>
          <w:color w:val="auto"/>
          <w:highlight w:val="none"/>
        </w:rPr>
      </w:pPr>
      <w:r>
        <w:rPr>
          <w:rFonts w:asciiTheme="minorEastAsia" w:hAnsiTheme="minorEastAsia" w:eastAsiaTheme="minorEastAsia"/>
          <w:bCs/>
          <w:color w:val="auto"/>
          <w:szCs w:val="24"/>
          <w:highlight w:val="none"/>
        </w:rPr>
        <w:fldChar w:fldCharType="begin"/>
      </w:r>
      <w:r>
        <w:rPr>
          <w:rFonts w:asciiTheme="minorEastAsia" w:hAnsiTheme="minorEastAsia" w:eastAsiaTheme="minorEastAsia"/>
          <w:bCs/>
          <w:color w:val="auto"/>
          <w:szCs w:val="24"/>
          <w:highlight w:val="none"/>
        </w:rPr>
        <w:instrText xml:space="preserve"> HYPERLINK \l _Toc5156 </w:instrText>
      </w:r>
      <w:r>
        <w:rPr>
          <w:rFonts w:asciiTheme="minorEastAsia" w:hAnsiTheme="minorEastAsia" w:eastAsiaTheme="minorEastAsia"/>
          <w:bCs/>
          <w:color w:val="auto"/>
          <w:szCs w:val="24"/>
          <w:highlight w:val="none"/>
        </w:rPr>
        <w:fldChar w:fldCharType="separate"/>
      </w:r>
      <w:r>
        <w:rPr>
          <w:rFonts w:hint="eastAsia" w:asciiTheme="minorEastAsia" w:hAnsiTheme="minorEastAsia" w:eastAsiaTheme="minorEastAsia"/>
          <w:color w:val="auto"/>
          <w:highlight w:val="none"/>
        </w:rPr>
        <w:t xml:space="preserve">第五章  </w:t>
      </w:r>
      <w:r>
        <w:rPr>
          <w:rFonts w:asciiTheme="minorEastAsia" w:hAnsiTheme="minorEastAsia" w:eastAsiaTheme="minorEastAsia"/>
          <w:color w:val="auto"/>
          <w:highlight w:val="none"/>
        </w:rPr>
        <w:t>政府采购合同</w:t>
      </w:r>
      <w:r>
        <w:rPr>
          <w:color w:val="auto"/>
          <w:highlight w:val="none"/>
        </w:rPr>
        <w:tab/>
      </w:r>
      <w:r>
        <w:rPr>
          <w:color w:val="auto"/>
          <w:highlight w:val="none"/>
        </w:rPr>
        <w:fldChar w:fldCharType="begin"/>
      </w:r>
      <w:r>
        <w:rPr>
          <w:color w:val="auto"/>
          <w:highlight w:val="none"/>
        </w:rPr>
        <w:instrText xml:space="preserve"> PAGEREF _Toc5156 \h </w:instrText>
      </w:r>
      <w:r>
        <w:rPr>
          <w:color w:val="auto"/>
          <w:highlight w:val="none"/>
        </w:rPr>
        <w:fldChar w:fldCharType="separate"/>
      </w:r>
      <w:r>
        <w:rPr>
          <w:color w:val="auto"/>
          <w:highlight w:val="none"/>
        </w:rPr>
        <w:t>56</w:t>
      </w:r>
      <w:r>
        <w:rPr>
          <w:color w:val="auto"/>
          <w:highlight w:val="none"/>
        </w:rPr>
        <w:fldChar w:fldCharType="end"/>
      </w:r>
      <w:r>
        <w:rPr>
          <w:rFonts w:asciiTheme="minorEastAsia" w:hAnsiTheme="minorEastAsia" w:eastAsiaTheme="minorEastAsia"/>
          <w:bCs/>
          <w:color w:val="auto"/>
          <w:szCs w:val="24"/>
          <w:highlight w:val="none"/>
        </w:rPr>
        <w:fldChar w:fldCharType="end"/>
      </w:r>
    </w:p>
    <w:p w14:paraId="27BC2CB5">
      <w:pPr>
        <w:pStyle w:val="22"/>
        <w:tabs>
          <w:tab w:val="right" w:leader="dot" w:pos="8279"/>
        </w:tabs>
        <w:rPr>
          <w:color w:val="auto"/>
          <w:highlight w:val="none"/>
        </w:rPr>
      </w:pPr>
      <w:r>
        <w:rPr>
          <w:rFonts w:asciiTheme="minorEastAsia" w:hAnsiTheme="minorEastAsia" w:eastAsiaTheme="minorEastAsia"/>
          <w:bCs/>
          <w:color w:val="auto"/>
          <w:szCs w:val="24"/>
          <w:highlight w:val="none"/>
        </w:rPr>
        <w:fldChar w:fldCharType="begin"/>
      </w:r>
      <w:r>
        <w:rPr>
          <w:rFonts w:asciiTheme="minorEastAsia" w:hAnsiTheme="minorEastAsia" w:eastAsiaTheme="minorEastAsia"/>
          <w:bCs/>
          <w:color w:val="auto"/>
          <w:szCs w:val="24"/>
          <w:highlight w:val="none"/>
        </w:rPr>
        <w:instrText xml:space="preserve"> HYPERLINK \l _Toc29013 </w:instrText>
      </w:r>
      <w:r>
        <w:rPr>
          <w:rFonts w:asciiTheme="minorEastAsia" w:hAnsiTheme="minorEastAsia" w:eastAsiaTheme="minorEastAsia"/>
          <w:bCs/>
          <w:color w:val="auto"/>
          <w:szCs w:val="24"/>
          <w:highlight w:val="none"/>
        </w:rPr>
        <w:fldChar w:fldCharType="separate"/>
      </w:r>
      <w:r>
        <w:rPr>
          <w:rFonts w:hint="eastAsia" w:asciiTheme="minorEastAsia" w:hAnsiTheme="minorEastAsia" w:eastAsiaTheme="minorEastAsia"/>
          <w:color w:val="auto"/>
          <w:highlight w:val="none"/>
        </w:rPr>
        <w:t>第六章  响应文件格式</w:t>
      </w:r>
      <w:r>
        <w:rPr>
          <w:color w:val="auto"/>
          <w:highlight w:val="none"/>
        </w:rPr>
        <w:tab/>
      </w:r>
      <w:r>
        <w:rPr>
          <w:color w:val="auto"/>
          <w:highlight w:val="none"/>
        </w:rPr>
        <w:fldChar w:fldCharType="begin"/>
      </w:r>
      <w:r>
        <w:rPr>
          <w:color w:val="auto"/>
          <w:highlight w:val="none"/>
        </w:rPr>
        <w:instrText xml:space="preserve"> PAGEREF _Toc29013 \h </w:instrText>
      </w:r>
      <w:r>
        <w:rPr>
          <w:color w:val="auto"/>
          <w:highlight w:val="none"/>
        </w:rPr>
        <w:fldChar w:fldCharType="separate"/>
      </w:r>
      <w:r>
        <w:rPr>
          <w:color w:val="auto"/>
          <w:highlight w:val="none"/>
        </w:rPr>
        <w:t>76</w:t>
      </w:r>
      <w:r>
        <w:rPr>
          <w:color w:val="auto"/>
          <w:highlight w:val="none"/>
        </w:rPr>
        <w:fldChar w:fldCharType="end"/>
      </w:r>
      <w:r>
        <w:rPr>
          <w:rFonts w:asciiTheme="minorEastAsia" w:hAnsiTheme="minorEastAsia" w:eastAsiaTheme="minorEastAsia"/>
          <w:bCs/>
          <w:color w:val="auto"/>
          <w:szCs w:val="24"/>
          <w:highlight w:val="none"/>
        </w:rPr>
        <w:fldChar w:fldCharType="end"/>
      </w:r>
    </w:p>
    <w:p w14:paraId="3A8AD74C">
      <w:pPr>
        <w:pStyle w:val="22"/>
        <w:tabs>
          <w:tab w:val="right" w:leader="dot" w:pos="8279"/>
        </w:tabs>
        <w:rPr>
          <w:color w:val="auto"/>
          <w:highlight w:val="none"/>
        </w:rPr>
      </w:pPr>
      <w:r>
        <w:rPr>
          <w:rFonts w:asciiTheme="minorEastAsia" w:hAnsiTheme="minorEastAsia" w:eastAsiaTheme="minorEastAsia"/>
          <w:bCs/>
          <w:color w:val="auto"/>
          <w:szCs w:val="24"/>
          <w:highlight w:val="none"/>
        </w:rPr>
        <w:fldChar w:fldCharType="begin"/>
      </w:r>
      <w:r>
        <w:rPr>
          <w:rFonts w:asciiTheme="minorEastAsia" w:hAnsiTheme="minorEastAsia" w:eastAsiaTheme="minorEastAsia"/>
          <w:bCs/>
          <w:color w:val="auto"/>
          <w:szCs w:val="24"/>
          <w:highlight w:val="none"/>
        </w:rPr>
        <w:instrText xml:space="preserve"> HYPERLINK \l _Toc1141 </w:instrText>
      </w:r>
      <w:r>
        <w:rPr>
          <w:rFonts w:asciiTheme="minorEastAsia" w:hAnsiTheme="minorEastAsia" w:eastAsiaTheme="minorEastAsia"/>
          <w:bCs/>
          <w:color w:val="auto"/>
          <w:szCs w:val="24"/>
          <w:highlight w:val="none"/>
        </w:rPr>
        <w:fldChar w:fldCharType="separate"/>
      </w:r>
      <w:r>
        <w:rPr>
          <w:rFonts w:hint="eastAsia" w:asciiTheme="minorEastAsia" w:hAnsiTheme="minorEastAsia" w:eastAsiaTheme="minorEastAsia"/>
          <w:color w:val="auto"/>
          <w:highlight w:val="none"/>
        </w:rPr>
        <w:t>第</w:t>
      </w:r>
      <w:r>
        <w:rPr>
          <w:rFonts w:hint="eastAsia" w:asciiTheme="minorEastAsia" w:hAnsiTheme="minorEastAsia" w:eastAsiaTheme="minorEastAsia"/>
          <w:color w:val="auto"/>
          <w:highlight w:val="none"/>
          <w:lang w:eastAsia="zh-CN"/>
        </w:rPr>
        <w:t>七</w:t>
      </w:r>
      <w:r>
        <w:rPr>
          <w:rFonts w:hint="eastAsia" w:asciiTheme="minorEastAsia" w:hAnsiTheme="minorEastAsia" w:eastAsiaTheme="minorEastAsia"/>
          <w:color w:val="auto"/>
          <w:highlight w:val="none"/>
        </w:rPr>
        <w:t>章</w:t>
      </w:r>
      <w:r>
        <w:rPr>
          <w:rFonts w:hint="eastAsia"/>
          <w:bCs/>
          <w:color w:val="auto"/>
          <w:highlight w:val="none"/>
        </w:rPr>
        <w:t xml:space="preserve">  </w:t>
      </w:r>
      <w:r>
        <w:rPr>
          <w:rFonts w:hint="eastAsia" w:ascii="宋体" w:hAnsi="宋体" w:eastAsia="宋体"/>
          <w:bCs/>
          <w:color w:val="auto"/>
          <w:highlight w:val="none"/>
        </w:rPr>
        <w:t>政府采购</w:t>
      </w:r>
      <w:r>
        <w:rPr>
          <w:rFonts w:hint="eastAsia" w:asciiTheme="minorEastAsia" w:hAnsiTheme="minorEastAsia" w:eastAsiaTheme="minorEastAsia"/>
          <w:color w:val="auto"/>
          <w:highlight w:val="none"/>
        </w:rPr>
        <w:t>供应</w:t>
      </w:r>
      <w:r>
        <w:rPr>
          <w:rFonts w:hint="eastAsia" w:ascii="宋体" w:hAnsi="宋体" w:eastAsia="宋体"/>
          <w:bCs/>
          <w:color w:val="auto"/>
          <w:highlight w:val="none"/>
        </w:rPr>
        <w:t>商询问函和质疑函范本</w:t>
      </w:r>
      <w:r>
        <w:rPr>
          <w:color w:val="auto"/>
          <w:highlight w:val="none"/>
        </w:rPr>
        <w:tab/>
      </w:r>
      <w:r>
        <w:rPr>
          <w:color w:val="auto"/>
          <w:highlight w:val="none"/>
        </w:rPr>
        <w:fldChar w:fldCharType="begin"/>
      </w:r>
      <w:r>
        <w:rPr>
          <w:color w:val="auto"/>
          <w:highlight w:val="none"/>
        </w:rPr>
        <w:instrText xml:space="preserve"> PAGEREF _Toc1141 \h </w:instrText>
      </w:r>
      <w:r>
        <w:rPr>
          <w:color w:val="auto"/>
          <w:highlight w:val="none"/>
        </w:rPr>
        <w:fldChar w:fldCharType="separate"/>
      </w:r>
      <w:r>
        <w:rPr>
          <w:color w:val="auto"/>
          <w:highlight w:val="none"/>
        </w:rPr>
        <w:t>90</w:t>
      </w:r>
      <w:r>
        <w:rPr>
          <w:color w:val="auto"/>
          <w:highlight w:val="none"/>
        </w:rPr>
        <w:fldChar w:fldCharType="end"/>
      </w:r>
      <w:r>
        <w:rPr>
          <w:rFonts w:asciiTheme="minorEastAsia" w:hAnsiTheme="minorEastAsia" w:eastAsiaTheme="minorEastAsia"/>
          <w:bCs/>
          <w:color w:val="auto"/>
          <w:szCs w:val="24"/>
          <w:highlight w:val="none"/>
        </w:rPr>
        <w:fldChar w:fldCharType="end"/>
      </w:r>
    </w:p>
    <w:p w14:paraId="21F4FCDC">
      <w:pPr>
        <w:spacing w:line="360" w:lineRule="auto"/>
        <w:rPr>
          <w:rFonts w:asciiTheme="minorEastAsia" w:hAnsiTheme="minorEastAsia" w:eastAsiaTheme="minorEastAsia"/>
          <w:b/>
          <w:color w:val="auto"/>
          <w:sz w:val="32"/>
          <w:highlight w:val="none"/>
        </w:rPr>
      </w:pPr>
      <w:r>
        <w:rPr>
          <w:rFonts w:asciiTheme="minorEastAsia" w:hAnsiTheme="minorEastAsia" w:eastAsiaTheme="minorEastAsia"/>
          <w:bCs/>
          <w:color w:val="auto"/>
          <w:szCs w:val="24"/>
          <w:highlight w:val="none"/>
        </w:rPr>
        <w:fldChar w:fldCharType="end"/>
      </w:r>
    </w:p>
    <w:p w14:paraId="0D07D94F">
      <w:pPr>
        <w:spacing w:line="360" w:lineRule="auto"/>
        <w:jc w:val="center"/>
        <w:outlineLvl w:val="1"/>
        <w:rPr>
          <w:rFonts w:asciiTheme="minorEastAsia" w:hAnsiTheme="minorEastAsia" w:eastAsiaTheme="minorEastAsia"/>
          <w:b/>
          <w:color w:val="auto"/>
          <w:sz w:val="28"/>
          <w:highlight w:val="none"/>
        </w:rPr>
        <w:sectPr>
          <w:headerReference r:id="rId3" w:type="default"/>
          <w:footerReference r:id="rId4" w:type="default"/>
          <w:pgSz w:w="11905" w:h="16838"/>
          <w:pgMar w:top="1440" w:right="1417" w:bottom="1440" w:left="1417" w:header="851" w:footer="992" w:gutter="0"/>
          <w:pgNumType w:fmt="decimal"/>
          <w:cols w:space="0" w:num="1"/>
          <w:rtlGutter w:val="0"/>
          <w:docGrid w:type="lines" w:linePitch="317" w:charSpace="0"/>
        </w:sectPr>
      </w:pPr>
    </w:p>
    <w:p w14:paraId="77115E3F">
      <w:pPr>
        <w:spacing w:line="360" w:lineRule="auto"/>
        <w:jc w:val="center"/>
        <w:outlineLvl w:val="0"/>
        <w:rPr>
          <w:rFonts w:asciiTheme="minorEastAsia" w:hAnsiTheme="minorEastAsia" w:eastAsiaTheme="minorEastAsia"/>
          <w:b/>
          <w:color w:val="auto"/>
          <w:sz w:val="28"/>
          <w:highlight w:val="none"/>
        </w:rPr>
      </w:pPr>
      <w:bookmarkStart w:id="1" w:name="_Toc17729"/>
      <w:r>
        <w:rPr>
          <w:rFonts w:hint="eastAsia" w:asciiTheme="minorEastAsia" w:hAnsiTheme="minorEastAsia" w:eastAsiaTheme="minorEastAsia"/>
          <w:b/>
          <w:color w:val="auto"/>
          <w:sz w:val="28"/>
          <w:highlight w:val="none"/>
        </w:rPr>
        <w:t xml:space="preserve">第一章 </w:t>
      </w:r>
      <w:r>
        <w:rPr>
          <w:rFonts w:asciiTheme="minorEastAsia" w:hAnsiTheme="minorEastAsia" w:eastAsiaTheme="minorEastAsia"/>
          <w:b/>
          <w:color w:val="auto"/>
          <w:sz w:val="28"/>
          <w:highlight w:val="none"/>
        </w:rPr>
        <w:t xml:space="preserve"> </w:t>
      </w:r>
      <w:r>
        <w:rPr>
          <w:rFonts w:hint="eastAsia" w:asciiTheme="minorEastAsia" w:hAnsiTheme="minorEastAsia" w:eastAsiaTheme="minorEastAsia"/>
          <w:b/>
          <w:color w:val="auto"/>
          <w:sz w:val="28"/>
          <w:highlight w:val="none"/>
        </w:rPr>
        <w:t>询价邀请</w:t>
      </w:r>
      <w:bookmarkEnd w:id="1"/>
    </w:p>
    <w:p w14:paraId="6AE0D481">
      <w:pPr>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项目概况</w:t>
      </w:r>
    </w:p>
    <w:p w14:paraId="2EE7D46C">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lang w:val="en-US" w:eastAsia="zh-CN"/>
        </w:rPr>
        <w:t>滁州职业技术学院</w:t>
      </w:r>
      <w:bookmarkStart w:id="104" w:name="_GoBack"/>
      <w:r>
        <w:rPr>
          <w:rFonts w:hint="eastAsia" w:ascii="宋体" w:hAnsi="宋体" w:eastAsia="宋体" w:cs="宋体"/>
          <w:color w:val="auto"/>
          <w:sz w:val="24"/>
          <w:szCs w:val="24"/>
          <w:highlight w:val="none"/>
          <w:u w:val="single"/>
          <w:lang w:val="en-US" w:eastAsia="zh-CN"/>
        </w:rPr>
        <w:t>2026-2027</w:t>
      </w:r>
      <w:bookmarkEnd w:id="104"/>
      <w:r>
        <w:rPr>
          <w:rFonts w:hint="eastAsia" w:ascii="宋体" w:hAnsi="宋体" w:eastAsia="宋体" w:cs="宋体"/>
          <w:color w:val="auto"/>
          <w:sz w:val="24"/>
          <w:szCs w:val="24"/>
          <w:highlight w:val="none"/>
          <w:u w:val="single"/>
          <w:lang w:val="en-US" w:eastAsia="zh-CN"/>
        </w:rPr>
        <w:t>学年第一学期教学耗材采购项目</w:t>
      </w:r>
      <w:r>
        <w:rPr>
          <w:rFonts w:hint="eastAsia" w:ascii="宋体" w:hAnsi="宋体" w:eastAsia="宋体" w:cs="宋体"/>
          <w:color w:val="auto"/>
          <w:sz w:val="24"/>
          <w:szCs w:val="24"/>
          <w:highlight w:val="none"/>
        </w:rPr>
        <w:t>的潜在供应商应在滁州市公共资源交易中心网（http：//ggzy.chuzhou.gov.cn/）获取询价通知书，并于</w:t>
      </w:r>
      <w:r>
        <w:rPr>
          <w:rFonts w:hint="eastAsia" w:ascii="宋体" w:hAnsi="宋体" w:eastAsia="宋体" w:cs="宋体"/>
          <w:color w:val="auto"/>
          <w:sz w:val="24"/>
          <w:szCs w:val="24"/>
          <w:highlight w:val="none"/>
          <w:lang w:eastAsia="zh-CN"/>
        </w:rPr>
        <w:t>2026年</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lang w:eastAsia="zh-CN"/>
        </w:rPr>
        <w:t>月</w:t>
      </w:r>
      <w:r>
        <w:rPr>
          <w:rFonts w:hint="eastAsia" w:ascii="宋体" w:hAnsi="宋体" w:eastAsia="宋体" w:cs="宋体"/>
          <w:color w:val="auto"/>
          <w:sz w:val="24"/>
          <w:szCs w:val="24"/>
          <w:highlight w:val="none"/>
          <w:lang w:val="en-US" w:eastAsia="zh-CN"/>
        </w:rPr>
        <w:t>28</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lang w:val="en-US" w:eastAsia="zh-CN"/>
        </w:rPr>
        <w:t>08</w:t>
      </w:r>
      <w:r>
        <w:rPr>
          <w:rFonts w:hint="eastAsia" w:ascii="宋体" w:hAnsi="宋体" w:eastAsia="宋体" w:cs="宋体"/>
          <w:color w:val="auto"/>
          <w:sz w:val="24"/>
          <w:szCs w:val="24"/>
          <w:highlight w:val="none"/>
        </w:rPr>
        <w:t>点</w:t>
      </w:r>
      <w:r>
        <w:rPr>
          <w:rFonts w:hint="eastAsia" w:ascii="宋体" w:hAnsi="宋体" w:eastAsia="宋体" w:cs="宋体"/>
          <w:color w:val="auto"/>
          <w:sz w:val="24"/>
          <w:szCs w:val="24"/>
          <w:highlight w:val="none"/>
          <w:lang w:val="en-US" w:eastAsia="zh-CN"/>
        </w:rPr>
        <w:t>50</w:t>
      </w:r>
      <w:r>
        <w:rPr>
          <w:rFonts w:hint="eastAsia" w:ascii="宋体" w:hAnsi="宋体" w:eastAsia="宋体" w:cs="宋体"/>
          <w:color w:val="auto"/>
          <w:sz w:val="24"/>
          <w:szCs w:val="24"/>
          <w:highlight w:val="none"/>
        </w:rPr>
        <w:t>分（北京时间）前递交响应文件。</w:t>
      </w:r>
    </w:p>
    <w:p w14:paraId="572360BF">
      <w:pPr>
        <w:spacing w:line="440" w:lineRule="exact"/>
        <w:ind w:firstLine="482" w:firstLineChars="200"/>
        <w:rPr>
          <w:rFonts w:hint="eastAsia" w:ascii="宋体" w:hAnsi="宋体" w:eastAsia="宋体" w:cs="宋体"/>
          <w:b/>
          <w:bCs/>
          <w:color w:val="auto"/>
          <w:sz w:val="24"/>
          <w:szCs w:val="24"/>
          <w:highlight w:val="none"/>
        </w:rPr>
      </w:pPr>
      <w:bookmarkStart w:id="2" w:name="_Toc35393630"/>
      <w:bookmarkStart w:id="3" w:name="_Toc28359090"/>
      <w:bookmarkStart w:id="4" w:name="_Toc35393799"/>
      <w:bookmarkStart w:id="5" w:name="_Toc28359013"/>
      <w:r>
        <w:rPr>
          <w:rFonts w:hint="eastAsia" w:ascii="宋体" w:hAnsi="宋体" w:eastAsia="宋体" w:cs="宋体"/>
          <w:b/>
          <w:bCs/>
          <w:color w:val="auto"/>
          <w:sz w:val="24"/>
          <w:szCs w:val="24"/>
          <w:highlight w:val="none"/>
        </w:rPr>
        <w:t>一、项目基本情况</w:t>
      </w:r>
    </w:p>
    <w:p w14:paraId="286875AB">
      <w:pPr>
        <w:spacing w:line="440" w:lineRule="exact"/>
        <w:ind w:firstLine="480" w:firstLineChars="20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项目编号：czsjcg202608-042</w:t>
      </w:r>
      <w:r>
        <w:rPr>
          <w:rFonts w:hint="eastAsia" w:ascii="宋体" w:hAnsi="宋体" w:eastAsia="宋体" w:cs="宋体"/>
          <w:color w:val="auto"/>
          <w:sz w:val="24"/>
          <w:szCs w:val="24"/>
          <w:highlight w:val="none"/>
          <w:lang w:val="en-US" w:eastAsia="zh-CN"/>
        </w:rPr>
        <w:t xml:space="preserve"> </w:t>
      </w:r>
    </w:p>
    <w:p w14:paraId="76B166F8">
      <w:pPr>
        <w:spacing w:line="44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项目名称：</w:t>
      </w:r>
      <w:r>
        <w:rPr>
          <w:rFonts w:hint="eastAsia" w:ascii="宋体" w:hAnsi="宋体" w:eastAsia="宋体" w:cs="宋体"/>
          <w:color w:val="auto"/>
          <w:sz w:val="24"/>
          <w:szCs w:val="24"/>
          <w:highlight w:val="none"/>
          <w:lang w:val="en-US" w:eastAsia="zh-CN"/>
        </w:rPr>
        <w:t>滁州职业技术学院2026-2027学年第一学期教学耗材采购项目</w:t>
      </w:r>
    </w:p>
    <w:p w14:paraId="168008CE">
      <w:pPr>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采购方式：询价</w:t>
      </w:r>
    </w:p>
    <w:p w14:paraId="4ACABC77">
      <w:pPr>
        <w:spacing w:line="44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预算金额：</w:t>
      </w:r>
      <w:r>
        <w:rPr>
          <w:rFonts w:hint="eastAsia" w:ascii="宋体" w:hAnsi="宋体" w:eastAsia="宋体" w:cs="宋体"/>
          <w:color w:val="auto"/>
          <w:sz w:val="24"/>
          <w:szCs w:val="24"/>
          <w:highlight w:val="none"/>
          <w:lang w:val="en-US" w:eastAsia="zh-CN"/>
        </w:rPr>
        <w:t>504861</w:t>
      </w:r>
      <w:r>
        <w:rPr>
          <w:rFonts w:hint="eastAsia" w:ascii="宋体" w:hAnsi="宋体" w:eastAsia="宋体" w:cs="宋体"/>
          <w:color w:val="auto"/>
          <w:sz w:val="24"/>
          <w:szCs w:val="24"/>
          <w:highlight w:val="none"/>
        </w:rPr>
        <w:t>元</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01包381313.98元，02包43427元，03包80120.02元</w:t>
      </w:r>
      <w:r>
        <w:rPr>
          <w:rFonts w:hint="eastAsia" w:ascii="宋体" w:hAnsi="宋体" w:eastAsia="宋体" w:cs="宋体"/>
          <w:color w:val="auto"/>
          <w:sz w:val="24"/>
          <w:szCs w:val="24"/>
          <w:highlight w:val="none"/>
          <w:lang w:eastAsia="zh-CN"/>
        </w:rPr>
        <w:t>）</w:t>
      </w:r>
    </w:p>
    <w:p w14:paraId="0239BDC8">
      <w:pPr>
        <w:spacing w:line="44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最高限价：</w:t>
      </w:r>
      <w:r>
        <w:rPr>
          <w:rFonts w:hint="eastAsia" w:ascii="宋体" w:hAnsi="宋体" w:eastAsia="宋体" w:cs="宋体"/>
          <w:color w:val="auto"/>
          <w:sz w:val="24"/>
          <w:szCs w:val="24"/>
          <w:highlight w:val="none"/>
          <w:lang w:val="en-US" w:eastAsia="zh-CN"/>
        </w:rPr>
        <w:t>504861</w:t>
      </w:r>
      <w:r>
        <w:rPr>
          <w:rFonts w:hint="eastAsia" w:ascii="宋体" w:hAnsi="宋体" w:eastAsia="宋体" w:cs="宋体"/>
          <w:color w:val="auto"/>
          <w:sz w:val="24"/>
          <w:szCs w:val="24"/>
          <w:highlight w:val="none"/>
        </w:rPr>
        <w:t>元</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01包381313.98元，02包43427元，03包80120.02元</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，响应报价不得高于最高限价，否则按无效响应处理。</w:t>
      </w:r>
    </w:p>
    <w:p w14:paraId="78DCCD51">
      <w:pPr>
        <w:spacing w:line="44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采购需求：</w:t>
      </w:r>
      <w:r>
        <w:rPr>
          <w:rFonts w:hint="eastAsia" w:ascii="宋体" w:hAnsi="宋体" w:eastAsia="宋体" w:cs="宋体"/>
          <w:color w:val="auto"/>
          <w:sz w:val="24"/>
          <w:szCs w:val="24"/>
          <w:highlight w:val="none"/>
          <w:lang w:val="en-US" w:eastAsia="zh-CN"/>
        </w:rPr>
        <w:t>耗材</w:t>
      </w:r>
      <w:r>
        <w:rPr>
          <w:rFonts w:hint="eastAsia" w:ascii="宋体" w:hAnsi="宋体" w:eastAsia="宋体" w:cs="宋体"/>
          <w:color w:val="auto"/>
          <w:sz w:val="24"/>
          <w:szCs w:val="24"/>
          <w:highlight w:val="none"/>
        </w:rPr>
        <w:t>采购。</w:t>
      </w:r>
    </w:p>
    <w:p w14:paraId="38F2A8B5">
      <w:pPr>
        <w:spacing w:line="44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合同履行期限：</w:t>
      </w:r>
      <w:r>
        <w:rPr>
          <w:rFonts w:hint="eastAsia" w:ascii="宋体" w:hAnsi="宋体" w:eastAsia="宋体" w:cs="宋体"/>
          <w:color w:val="auto"/>
          <w:sz w:val="24"/>
          <w:szCs w:val="24"/>
          <w:highlight w:val="none"/>
        </w:rPr>
        <w:t>自合同签订生效后，接到采购人通知之日起</w:t>
      </w:r>
      <w:r>
        <w:rPr>
          <w:rFonts w:hint="eastAsia" w:ascii="宋体" w:hAnsi="宋体" w:eastAsia="宋体" w:cs="宋体"/>
          <w:color w:val="auto"/>
          <w:sz w:val="24"/>
          <w:szCs w:val="24"/>
          <w:highlight w:val="none"/>
          <w:lang w:val="en-US" w:eastAsia="zh-CN"/>
        </w:rPr>
        <w:t>30</w:t>
      </w:r>
      <w:r>
        <w:rPr>
          <w:rFonts w:hint="eastAsia" w:ascii="宋体" w:hAnsi="宋体" w:eastAsia="宋体" w:cs="宋体"/>
          <w:color w:val="auto"/>
          <w:sz w:val="24"/>
          <w:szCs w:val="24"/>
          <w:highlight w:val="none"/>
        </w:rPr>
        <w:t>个日历天内完成</w:t>
      </w:r>
      <w:r>
        <w:rPr>
          <w:rFonts w:hint="eastAsia" w:ascii="宋体" w:hAnsi="宋体" w:eastAsia="宋体" w:cs="宋体"/>
          <w:color w:val="auto"/>
          <w:sz w:val="24"/>
          <w:szCs w:val="24"/>
          <w:highlight w:val="none"/>
          <w:lang w:val="en-US" w:eastAsia="zh-CN"/>
        </w:rPr>
        <w:t>供货</w:t>
      </w:r>
      <w:r>
        <w:rPr>
          <w:rFonts w:hint="eastAsia" w:ascii="宋体" w:hAnsi="宋体" w:eastAsia="宋体" w:cs="宋体"/>
          <w:color w:val="auto"/>
          <w:sz w:val="24"/>
          <w:szCs w:val="24"/>
          <w:highlight w:val="none"/>
        </w:rPr>
        <w:t>，并验收合格交付使用</w:t>
      </w:r>
      <w:r>
        <w:rPr>
          <w:rFonts w:hint="eastAsia" w:ascii="宋体" w:hAnsi="宋体" w:eastAsia="宋体" w:cs="宋体"/>
          <w:color w:val="auto"/>
          <w:sz w:val="24"/>
          <w:szCs w:val="24"/>
          <w:highlight w:val="none"/>
          <w:lang w:eastAsia="zh-CN"/>
        </w:rPr>
        <w:t>。</w:t>
      </w:r>
    </w:p>
    <w:p w14:paraId="4D95C4A4">
      <w:pPr>
        <w:spacing w:line="44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本项目不接受联合体。</w:t>
      </w:r>
    </w:p>
    <w:bookmarkEnd w:id="2"/>
    <w:bookmarkEnd w:id="3"/>
    <w:bookmarkEnd w:id="4"/>
    <w:bookmarkEnd w:id="5"/>
    <w:p w14:paraId="30C938DE">
      <w:pPr>
        <w:spacing w:line="440" w:lineRule="exact"/>
        <w:ind w:firstLine="482" w:firstLineChars="200"/>
        <w:rPr>
          <w:rFonts w:hint="eastAsia" w:ascii="宋体" w:hAnsi="宋体" w:eastAsia="宋体" w:cs="宋体"/>
          <w:b/>
          <w:bCs/>
          <w:color w:val="auto"/>
          <w:sz w:val="24"/>
          <w:szCs w:val="24"/>
          <w:highlight w:val="none"/>
          <w:lang w:eastAsia="zh-CN"/>
        </w:rPr>
      </w:pPr>
      <w:bookmarkStart w:id="6" w:name="_Toc28359091"/>
      <w:bookmarkStart w:id="7" w:name="_Toc35393631"/>
      <w:bookmarkStart w:id="8" w:name="_Toc35393800"/>
      <w:bookmarkStart w:id="9" w:name="_Toc28359014"/>
      <w:r>
        <w:rPr>
          <w:rFonts w:hint="eastAsia" w:ascii="宋体" w:hAnsi="宋体" w:eastAsia="宋体" w:cs="宋体"/>
          <w:b/>
          <w:bCs/>
          <w:color w:val="auto"/>
          <w:sz w:val="24"/>
          <w:szCs w:val="24"/>
          <w:highlight w:val="none"/>
          <w:lang w:eastAsia="zh-CN"/>
        </w:rPr>
        <w:t>二、申请人的资格要求</w:t>
      </w:r>
    </w:p>
    <w:p w14:paraId="186EA394">
      <w:pPr>
        <w:spacing w:line="44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1.满足《中华人民共和国政府采购法》第二十二条规定；</w:t>
      </w:r>
    </w:p>
    <w:p w14:paraId="1FC5130D">
      <w:pPr>
        <w:spacing w:line="44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2.落实政府采购政策需满足的资格要求：按照财政部、工业和信息化部制定的《政府采购促进中小企业发展管理办法》，</w:t>
      </w:r>
      <w:r>
        <w:rPr>
          <w:rFonts w:hint="eastAsia" w:ascii="宋体" w:hAnsi="宋体" w:eastAsia="宋体" w:cs="宋体"/>
          <w:color w:val="auto"/>
          <w:sz w:val="24"/>
          <w:szCs w:val="24"/>
          <w:highlight w:val="none"/>
          <w:lang w:eastAsia="zh-CN"/>
        </w:rPr>
        <w:t>本项目为专门面向中小企业采购项目。企业划型标准按照《关于印发中小企业划型标准规定的通知》（工信部联企业〔2011〕300号）规定执行；</w:t>
      </w:r>
    </w:p>
    <w:p w14:paraId="3539D84C">
      <w:pPr>
        <w:spacing w:line="44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3.本项目的特定资格要求：</w:t>
      </w:r>
      <w:r>
        <w:rPr>
          <w:rFonts w:hint="eastAsia" w:ascii="宋体" w:hAnsi="宋体" w:eastAsia="宋体" w:cs="宋体"/>
          <w:color w:val="auto"/>
          <w:sz w:val="24"/>
          <w:szCs w:val="24"/>
          <w:highlight w:val="none"/>
          <w:u w:val="single"/>
          <w:lang w:val="en-US" w:eastAsia="zh-CN"/>
        </w:rPr>
        <w:t>/</w:t>
      </w:r>
      <w:r>
        <w:rPr>
          <w:rFonts w:hint="eastAsia" w:ascii="宋体" w:hAnsi="宋体" w:eastAsia="宋体" w:cs="宋体"/>
          <w:color w:val="auto"/>
          <w:kern w:val="2"/>
          <w:sz w:val="24"/>
          <w:szCs w:val="24"/>
          <w:highlight w:val="none"/>
          <w:lang w:val="en-US" w:eastAsia="zh-CN" w:bidi="ar"/>
        </w:rPr>
        <w:t>。</w:t>
      </w:r>
    </w:p>
    <w:bookmarkEnd w:id="6"/>
    <w:bookmarkEnd w:id="7"/>
    <w:bookmarkEnd w:id="8"/>
    <w:bookmarkEnd w:id="9"/>
    <w:p w14:paraId="43E0A973">
      <w:pPr>
        <w:spacing w:line="440" w:lineRule="exact"/>
        <w:ind w:firstLine="482" w:firstLineChars="200"/>
        <w:rPr>
          <w:rFonts w:hint="eastAsia" w:ascii="宋体" w:hAnsi="宋体" w:eastAsia="宋体" w:cs="宋体"/>
          <w:b/>
          <w:bCs/>
          <w:color w:val="auto"/>
          <w:sz w:val="24"/>
          <w:szCs w:val="24"/>
          <w:highlight w:val="none"/>
          <w:lang w:eastAsia="zh-CN"/>
        </w:rPr>
      </w:pPr>
      <w:bookmarkStart w:id="10" w:name="_Toc28359015"/>
      <w:bookmarkStart w:id="11" w:name="_Toc35393632"/>
      <w:bookmarkStart w:id="12" w:name="_Toc35393801"/>
      <w:bookmarkStart w:id="13" w:name="_Toc28359092"/>
      <w:r>
        <w:rPr>
          <w:rFonts w:hint="eastAsia" w:ascii="宋体" w:hAnsi="宋体" w:eastAsia="宋体" w:cs="宋体"/>
          <w:b/>
          <w:bCs/>
          <w:color w:val="auto"/>
          <w:sz w:val="24"/>
          <w:szCs w:val="24"/>
          <w:highlight w:val="none"/>
          <w:lang w:eastAsia="zh-CN"/>
        </w:rPr>
        <w:t>三、获取询价通知书</w:t>
      </w:r>
    </w:p>
    <w:p w14:paraId="20A15BEF">
      <w:pPr>
        <w:spacing w:line="44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时间：202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年</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lang w:eastAsia="zh-CN"/>
        </w:rPr>
        <w:t>月</w:t>
      </w:r>
      <w:r>
        <w:rPr>
          <w:rFonts w:hint="eastAsia" w:ascii="宋体" w:hAnsi="宋体" w:eastAsia="宋体" w:cs="宋体"/>
          <w:color w:val="auto"/>
          <w:sz w:val="24"/>
          <w:szCs w:val="24"/>
          <w:highlight w:val="none"/>
          <w:lang w:val="en-US" w:eastAsia="zh-CN"/>
        </w:rPr>
        <w:t>21</w:t>
      </w:r>
      <w:r>
        <w:rPr>
          <w:rFonts w:hint="eastAsia" w:ascii="宋体" w:hAnsi="宋体" w:eastAsia="宋体" w:cs="宋体"/>
          <w:color w:val="auto"/>
          <w:sz w:val="24"/>
          <w:szCs w:val="24"/>
          <w:highlight w:val="none"/>
          <w:lang w:eastAsia="zh-CN"/>
        </w:rPr>
        <w:t>日至2026年</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lang w:eastAsia="zh-CN"/>
        </w:rPr>
        <w:t>月</w:t>
      </w:r>
      <w:r>
        <w:rPr>
          <w:rFonts w:hint="eastAsia" w:ascii="宋体" w:hAnsi="宋体" w:eastAsia="宋体" w:cs="宋体"/>
          <w:color w:val="auto"/>
          <w:sz w:val="24"/>
          <w:szCs w:val="24"/>
          <w:highlight w:val="none"/>
          <w:lang w:val="en-US" w:eastAsia="zh-CN"/>
        </w:rPr>
        <w:t>28</w:t>
      </w:r>
      <w:r>
        <w:rPr>
          <w:rFonts w:hint="eastAsia" w:ascii="宋体" w:hAnsi="宋体" w:eastAsia="宋体" w:cs="宋体"/>
          <w:color w:val="auto"/>
          <w:sz w:val="24"/>
          <w:szCs w:val="24"/>
          <w:highlight w:val="none"/>
          <w:lang w:eastAsia="zh-CN"/>
        </w:rPr>
        <w:t>日</w:t>
      </w:r>
    </w:p>
    <w:p w14:paraId="13B82434">
      <w:pPr>
        <w:spacing w:line="44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地点：滁州市公共资源交易中心网</w:t>
      </w:r>
    </w:p>
    <w:p w14:paraId="1B562DDC">
      <w:pPr>
        <w:spacing w:line="44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方式：网上下载</w:t>
      </w:r>
    </w:p>
    <w:p w14:paraId="76F7CFCE">
      <w:pPr>
        <w:spacing w:line="44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售价：0元</w:t>
      </w:r>
    </w:p>
    <w:bookmarkEnd w:id="10"/>
    <w:bookmarkEnd w:id="11"/>
    <w:bookmarkEnd w:id="12"/>
    <w:bookmarkEnd w:id="13"/>
    <w:p w14:paraId="7462EA1F">
      <w:pPr>
        <w:spacing w:line="440" w:lineRule="exact"/>
        <w:ind w:firstLine="482" w:firstLineChars="200"/>
        <w:rPr>
          <w:rFonts w:hint="eastAsia" w:ascii="宋体" w:hAnsi="宋体" w:eastAsia="宋体" w:cs="宋体"/>
          <w:b/>
          <w:bCs/>
          <w:color w:val="auto"/>
          <w:sz w:val="24"/>
          <w:szCs w:val="24"/>
          <w:highlight w:val="none"/>
          <w:lang w:eastAsia="zh-CN"/>
        </w:rPr>
      </w:pPr>
      <w:bookmarkStart w:id="14" w:name="_Toc28359093"/>
      <w:bookmarkStart w:id="15" w:name="_Toc35393802"/>
      <w:bookmarkStart w:id="16" w:name="_Toc35393633"/>
      <w:bookmarkStart w:id="17" w:name="_Toc28359016"/>
      <w:r>
        <w:rPr>
          <w:rFonts w:hint="eastAsia" w:ascii="宋体" w:hAnsi="宋体" w:eastAsia="宋体" w:cs="宋体"/>
          <w:b/>
          <w:bCs/>
          <w:color w:val="auto"/>
          <w:sz w:val="24"/>
          <w:szCs w:val="24"/>
          <w:highlight w:val="none"/>
          <w:lang w:eastAsia="zh-CN"/>
        </w:rPr>
        <w:t>四、响应文件提交</w:t>
      </w:r>
    </w:p>
    <w:p w14:paraId="2D76A210">
      <w:pPr>
        <w:spacing w:line="44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截止时间：2026年</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lang w:eastAsia="zh-CN"/>
        </w:rPr>
        <w:t>月</w:t>
      </w:r>
      <w:r>
        <w:rPr>
          <w:rFonts w:hint="eastAsia" w:ascii="宋体" w:hAnsi="宋体" w:eastAsia="宋体" w:cs="宋体"/>
          <w:color w:val="auto"/>
          <w:sz w:val="24"/>
          <w:szCs w:val="24"/>
          <w:highlight w:val="none"/>
          <w:lang w:val="en-US" w:eastAsia="zh-CN"/>
        </w:rPr>
        <w:t>28</w:t>
      </w:r>
      <w:r>
        <w:rPr>
          <w:rFonts w:hint="eastAsia" w:ascii="宋体" w:hAnsi="宋体" w:eastAsia="宋体" w:cs="宋体"/>
          <w:color w:val="auto"/>
          <w:sz w:val="24"/>
          <w:szCs w:val="24"/>
          <w:highlight w:val="none"/>
          <w:lang w:eastAsia="zh-CN"/>
        </w:rPr>
        <w:t>日</w:t>
      </w:r>
      <w:r>
        <w:rPr>
          <w:rFonts w:hint="eastAsia" w:ascii="宋体" w:hAnsi="宋体" w:eastAsia="宋体" w:cs="宋体"/>
          <w:color w:val="auto"/>
          <w:sz w:val="24"/>
          <w:szCs w:val="24"/>
          <w:highlight w:val="none"/>
          <w:lang w:val="en-US" w:eastAsia="zh-CN"/>
        </w:rPr>
        <w:t>08</w:t>
      </w:r>
      <w:r>
        <w:rPr>
          <w:rFonts w:hint="eastAsia" w:ascii="宋体" w:hAnsi="宋体" w:eastAsia="宋体" w:cs="宋体"/>
          <w:color w:val="auto"/>
          <w:sz w:val="24"/>
          <w:szCs w:val="24"/>
          <w:highlight w:val="none"/>
          <w:lang w:eastAsia="zh-CN"/>
        </w:rPr>
        <w:t>点</w:t>
      </w:r>
      <w:r>
        <w:rPr>
          <w:rFonts w:hint="eastAsia" w:ascii="宋体" w:hAnsi="宋体" w:eastAsia="宋体" w:cs="宋体"/>
          <w:color w:val="auto"/>
          <w:sz w:val="24"/>
          <w:szCs w:val="24"/>
          <w:highlight w:val="none"/>
          <w:lang w:val="en-US" w:eastAsia="zh-CN"/>
        </w:rPr>
        <w:t>50</w:t>
      </w:r>
      <w:r>
        <w:rPr>
          <w:rFonts w:hint="eastAsia" w:ascii="宋体" w:hAnsi="宋体" w:eastAsia="宋体" w:cs="宋体"/>
          <w:color w:val="auto"/>
          <w:sz w:val="24"/>
          <w:szCs w:val="24"/>
          <w:highlight w:val="none"/>
          <w:lang w:eastAsia="zh-CN"/>
        </w:rPr>
        <w:t>分（北京时间）（从询价通知书开始发出之日起至供应商提交响应文件截止之日止不得少于3个工作日）</w:t>
      </w:r>
    </w:p>
    <w:p w14:paraId="2275F2FA">
      <w:pPr>
        <w:spacing w:line="44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地点：滁州市公共资源交易平台电子交易系统</w:t>
      </w:r>
    </w:p>
    <w:bookmarkEnd w:id="14"/>
    <w:bookmarkEnd w:id="15"/>
    <w:bookmarkEnd w:id="16"/>
    <w:bookmarkEnd w:id="17"/>
    <w:p w14:paraId="0532B396">
      <w:pPr>
        <w:spacing w:line="440" w:lineRule="exact"/>
        <w:ind w:firstLine="482" w:firstLineChars="200"/>
        <w:rPr>
          <w:rFonts w:hint="eastAsia" w:ascii="宋体" w:hAnsi="宋体" w:eastAsia="宋体" w:cs="宋体"/>
          <w:b/>
          <w:bCs/>
          <w:color w:val="auto"/>
          <w:sz w:val="24"/>
          <w:szCs w:val="24"/>
          <w:highlight w:val="none"/>
          <w:lang w:eastAsia="zh-CN"/>
        </w:rPr>
      </w:pPr>
      <w:bookmarkStart w:id="18" w:name="_Toc2396"/>
      <w:bookmarkStart w:id="19" w:name="_Toc14529"/>
      <w:r>
        <w:rPr>
          <w:rFonts w:hint="eastAsia" w:ascii="宋体" w:hAnsi="宋体" w:eastAsia="宋体" w:cs="宋体"/>
          <w:b/>
          <w:bCs/>
          <w:color w:val="auto"/>
          <w:sz w:val="24"/>
          <w:szCs w:val="24"/>
          <w:highlight w:val="none"/>
          <w:lang w:eastAsia="zh-CN"/>
        </w:rPr>
        <w:t>五、开启</w:t>
      </w:r>
    </w:p>
    <w:p w14:paraId="4252C02C">
      <w:pPr>
        <w:spacing w:line="44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时间：2026年</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lang w:eastAsia="zh-CN"/>
        </w:rPr>
        <w:t>月</w:t>
      </w:r>
      <w:r>
        <w:rPr>
          <w:rFonts w:hint="eastAsia" w:ascii="宋体" w:hAnsi="宋体" w:eastAsia="宋体" w:cs="宋体"/>
          <w:color w:val="auto"/>
          <w:sz w:val="24"/>
          <w:szCs w:val="24"/>
          <w:highlight w:val="none"/>
          <w:lang w:val="en-US" w:eastAsia="zh-CN"/>
        </w:rPr>
        <w:t>28</w:t>
      </w:r>
      <w:r>
        <w:rPr>
          <w:rFonts w:hint="eastAsia" w:ascii="宋体" w:hAnsi="宋体" w:eastAsia="宋体" w:cs="宋体"/>
          <w:color w:val="auto"/>
          <w:sz w:val="24"/>
          <w:szCs w:val="24"/>
          <w:highlight w:val="none"/>
          <w:lang w:eastAsia="zh-CN"/>
        </w:rPr>
        <w:t>日</w:t>
      </w:r>
      <w:r>
        <w:rPr>
          <w:rFonts w:hint="eastAsia" w:ascii="宋体" w:hAnsi="宋体" w:eastAsia="宋体" w:cs="宋体"/>
          <w:color w:val="auto"/>
          <w:sz w:val="24"/>
          <w:szCs w:val="24"/>
          <w:highlight w:val="none"/>
          <w:lang w:val="en-US" w:eastAsia="zh-CN"/>
        </w:rPr>
        <w:t>08</w:t>
      </w:r>
      <w:r>
        <w:rPr>
          <w:rFonts w:hint="eastAsia" w:ascii="宋体" w:hAnsi="宋体" w:eastAsia="宋体" w:cs="宋体"/>
          <w:color w:val="auto"/>
          <w:sz w:val="24"/>
          <w:szCs w:val="24"/>
          <w:highlight w:val="none"/>
          <w:lang w:eastAsia="zh-CN"/>
        </w:rPr>
        <w:t>点</w:t>
      </w:r>
      <w:r>
        <w:rPr>
          <w:rFonts w:hint="eastAsia" w:ascii="宋体" w:hAnsi="宋体" w:eastAsia="宋体" w:cs="宋体"/>
          <w:color w:val="auto"/>
          <w:sz w:val="24"/>
          <w:szCs w:val="24"/>
          <w:highlight w:val="none"/>
          <w:lang w:val="en-US" w:eastAsia="zh-CN"/>
        </w:rPr>
        <w:t>50</w:t>
      </w:r>
      <w:r>
        <w:rPr>
          <w:rFonts w:hint="eastAsia" w:ascii="宋体" w:hAnsi="宋体" w:eastAsia="宋体" w:cs="宋体"/>
          <w:color w:val="auto"/>
          <w:sz w:val="24"/>
          <w:szCs w:val="24"/>
          <w:highlight w:val="none"/>
          <w:lang w:eastAsia="zh-CN"/>
        </w:rPr>
        <w:t>分（北京时间）</w:t>
      </w:r>
    </w:p>
    <w:p w14:paraId="20D64374">
      <w:pPr>
        <w:spacing w:line="44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地点：滁州市公共资源交易平台电子交易系统</w:t>
      </w:r>
    </w:p>
    <w:p w14:paraId="6D9AC438">
      <w:pPr>
        <w:spacing w:line="440" w:lineRule="exact"/>
        <w:ind w:firstLine="482" w:firstLineChars="200"/>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六、公告期限</w:t>
      </w:r>
    </w:p>
    <w:p w14:paraId="752B72DA">
      <w:pPr>
        <w:spacing w:line="44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自本公告发布之日起3个工作日。</w:t>
      </w:r>
    </w:p>
    <w:p w14:paraId="52EC91CE">
      <w:pPr>
        <w:spacing w:line="440" w:lineRule="exact"/>
        <w:ind w:firstLine="482" w:firstLineChars="200"/>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七、保证金金额及缴纳账户</w:t>
      </w:r>
    </w:p>
    <w:p w14:paraId="1D91E977">
      <w:pPr>
        <w:spacing w:line="44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是否要求供应商提交保证金：不要求。</w:t>
      </w:r>
    </w:p>
    <w:bookmarkEnd w:id="18"/>
    <w:bookmarkEnd w:id="19"/>
    <w:p w14:paraId="0F4A4663">
      <w:pPr>
        <w:spacing w:line="440" w:lineRule="exact"/>
        <w:ind w:firstLine="482" w:firstLineChars="200"/>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八、其他补充事宜</w:t>
      </w:r>
    </w:p>
    <w:p w14:paraId="7EED82EC">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本项目只接受在安徽省公共资源交易市场主体库（http://ggzy.ah.gov.cn/ahggfwpt-zhutiku/dengludenglu）登记并进行信息确认提交的供应商参与，未登记的供应商请及时办理CA数字证书并登录安徽省公共资源交易市场主体库进行信息填写及确认提交；已办理过CA数字证书视为已在省库登记，进行信息更新及确认提交即可。办理流程为</w:t>
      </w:r>
      <w:r>
        <w:rPr>
          <w:rFonts w:hint="eastAsia" w:ascii="宋体" w:hAnsi="宋体" w:eastAsia="宋体" w:cs="宋体"/>
          <w:color w:val="auto"/>
          <w:sz w:val="24"/>
          <w:szCs w:val="24"/>
          <w:highlight w:val="none"/>
          <w:lang w:val="en-US" w:eastAsia="zh-CN"/>
        </w:rPr>
        <w:t>登录</w:t>
      </w:r>
      <w:r>
        <w:rPr>
          <w:rFonts w:hint="eastAsia" w:ascii="宋体" w:hAnsi="宋体" w:eastAsia="宋体" w:cs="宋体"/>
          <w:color w:val="auto"/>
          <w:sz w:val="24"/>
          <w:szCs w:val="24"/>
          <w:highlight w:val="none"/>
          <w:lang w:eastAsia="zh-CN"/>
        </w:rPr>
        <w:t>滁州市公共资源交易中心网&gt;服务指南&gt;办事指南中的“CA数字证书和电子签章”及“市场主体登记”。相关服务电话：1.安徽省公共资源交易市场主体库使用相关问题（系统登录、信息登记、录入及提交、数字证书关联等）：010-86483801转5-2 ；2. CA数字证书有关问题：安徽CA客服400-615-8899、0550-3019013（工作日）,CFCA客服025-66085508、0550-3801669（工作日）；3.市场主体招标环节和投标环节系统使用问题：0512-58188516（8：00-21：00）、0550-3801701（工作日）。因未及时通过CA数字证书登录省主体库对相关信息进行补充完善并确认提交，导致无法参与本项目的，责任自负。为保证系统使用过程中产生的问题能够及时得到解决，请各主体在工作时间进行主体信息登记、更新、响应文件制作等相关操作。</w:t>
      </w:r>
    </w:p>
    <w:p w14:paraId="0E010547">
      <w:pPr>
        <w:spacing w:line="44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2.请供应商登录滁州市公共资源交易中心网站查看参加本项目的程序。（具体操作步骤和程序请参见服务指南&gt;交易须知&gt;投标人填写投标信息、下载文件及网上提问操作手册）。</w:t>
      </w:r>
    </w:p>
    <w:p w14:paraId="4F23E3FA">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本项目采用不见面（远程解密)方式，开启时供应商无须至现场进行解密，采取远程解密方式解密响应文件，解密方式为：供应商在开启时间前使用CA数字证书登录滁州市“不见面开标系统”，网址为https：//ggzy.chuzhou.gov.cn/BidOpening,等待开启并按系统提示进行相应的供应商解密等事项，无需到现场。采用本方式可以观看开启现场音视频直播并进行互动交流。具体操作方法见中心网站&gt;服务指南&gt;交易须知中的《滁州市不见面开标系统操作手册》。</w:t>
      </w:r>
    </w:p>
    <w:p w14:paraId="25078623">
      <w:pPr>
        <w:spacing w:line="44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4.供应商接到远程解密指令后，须在规定时间内解密。因供应商自身原因导致响应文件在规定时间内未能解密、解密失败或解密超时，响应文件无效；因采购代理机构原因或网上平台发生故障，导致无法按时完成响应文件解密的，经采购代理机构申请后可延迟解密时间。</w:t>
      </w:r>
    </w:p>
    <w:p w14:paraId="1C47F862">
      <w:pPr>
        <w:spacing w:line="440" w:lineRule="exact"/>
        <w:ind w:firstLine="482" w:firstLineChars="200"/>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九、凡对本次采购提出询问，请按以下方式联系。</w:t>
      </w:r>
    </w:p>
    <w:p w14:paraId="1E72DB5B">
      <w:pPr>
        <w:spacing w:line="44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1.采购人信息</w:t>
      </w:r>
    </w:p>
    <w:p w14:paraId="165CFDC0">
      <w:pPr>
        <w:spacing w:line="44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名  称：滁州职业技术学院</w:t>
      </w:r>
    </w:p>
    <w:p w14:paraId="1F2C6BF0">
      <w:pPr>
        <w:spacing w:line="44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 xml:space="preserve">地  </w:t>
      </w:r>
      <w:r>
        <w:rPr>
          <w:rFonts w:hint="eastAsia" w:ascii="宋体" w:hAnsi="宋体" w:eastAsia="宋体" w:cs="宋体"/>
          <w:color w:val="auto"/>
          <w:sz w:val="24"/>
          <w:szCs w:val="24"/>
          <w:highlight w:val="none"/>
          <w:lang w:val="en-US" w:eastAsia="zh-CN"/>
        </w:rPr>
        <w:t>址：</w:t>
      </w:r>
      <w:r>
        <w:rPr>
          <w:rFonts w:hint="eastAsia" w:ascii="宋体" w:hAnsi="宋体" w:eastAsia="宋体" w:cs="宋体"/>
          <w:color w:val="auto"/>
          <w:sz w:val="24"/>
          <w:szCs w:val="24"/>
          <w:highlight w:val="none"/>
          <w:lang w:eastAsia="zh-CN"/>
        </w:rPr>
        <w:t>滁州市南谯区丰乐大道2188号</w:t>
      </w:r>
    </w:p>
    <w:p w14:paraId="0AFD8605">
      <w:pPr>
        <w:spacing w:line="44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联系人：陈老师 李老师</w:t>
      </w:r>
    </w:p>
    <w:p w14:paraId="4E0C665F">
      <w:pPr>
        <w:spacing w:line="44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联系方式：0550-3854662</w:t>
      </w:r>
    </w:p>
    <w:p w14:paraId="53E2D143">
      <w:pPr>
        <w:spacing w:line="44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2.采购代理机构信息</w:t>
      </w:r>
    </w:p>
    <w:p w14:paraId="695FCFBE">
      <w:pPr>
        <w:spacing w:line="44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名  称：滁州市城投工程咨询管理有限公司</w:t>
      </w:r>
    </w:p>
    <w:p w14:paraId="3839E00E">
      <w:pPr>
        <w:spacing w:line="44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地  址：滁州市龙蟠大道109号房产大厦</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楼</w:t>
      </w:r>
    </w:p>
    <w:p w14:paraId="2839B352">
      <w:pPr>
        <w:spacing w:line="44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联系人：</w:t>
      </w:r>
      <w:r>
        <w:rPr>
          <w:rFonts w:hint="eastAsia" w:ascii="宋体" w:hAnsi="宋体" w:eastAsia="宋体" w:cs="宋体"/>
          <w:color w:val="auto"/>
          <w:sz w:val="24"/>
          <w:szCs w:val="24"/>
          <w:highlight w:val="none"/>
          <w:lang w:val="en-US" w:eastAsia="zh-CN"/>
        </w:rPr>
        <w:t>关勤勤</w:t>
      </w:r>
    </w:p>
    <w:p w14:paraId="0C39510F">
      <w:pPr>
        <w:spacing w:line="440" w:lineRule="exact"/>
        <w:ind w:firstLine="480" w:firstLineChars="20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联系方式：</w:t>
      </w:r>
      <w:r>
        <w:rPr>
          <w:rFonts w:hint="eastAsia" w:ascii="宋体" w:hAnsi="宋体" w:eastAsia="宋体" w:cs="宋体"/>
          <w:color w:val="auto"/>
          <w:sz w:val="24"/>
          <w:szCs w:val="24"/>
          <w:highlight w:val="none"/>
          <w:lang w:val="en-US" w:eastAsia="zh-CN"/>
        </w:rPr>
        <w:t>18909605753</w:t>
      </w:r>
    </w:p>
    <w:p w14:paraId="4AF5CC66">
      <w:pPr>
        <w:spacing w:line="44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3.政府采购监督管理部门信息</w:t>
      </w:r>
    </w:p>
    <w:p w14:paraId="51121326">
      <w:pPr>
        <w:spacing w:line="44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名  称：滁州市公共资源交易监督管理局</w:t>
      </w:r>
    </w:p>
    <w:p w14:paraId="373FF15E">
      <w:pPr>
        <w:spacing w:line="44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地  址：滁州市龙蟠大道109号房产大厦三楼</w:t>
      </w:r>
    </w:p>
    <w:p w14:paraId="595C71B9">
      <w:pPr>
        <w:spacing w:line="44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联系方式：0550-3801656</w:t>
      </w:r>
    </w:p>
    <w:p w14:paraId="7999B665">
      <w:pPr>
        <w:spacing w:line="360" w:lineRule="auto"/>
        <w:ind w:firstLine="435"/>
        <w:rPr>
          <w:rFonts w:asciiTheme="minorEastAsia" w:hAnsiTheme="minorEastAsia" w:eastAsiaTheme="minorEastAsia"/>
          <w:color w:val="auto"/>
          <w:sz w:val="24"/>
          <w:szCs w:val="18"/>
          <w:highlight w:val="none"/>
        </w:rPr>
      </w:pPr>
      <w:r>
        <w:rPr>
          <w:rFonts w:asciiTheme="minorEastAsia" w:hAnsiTheme="minorEastAsia" w:eastAsiaTheme="minorEastAsia"/>
          <w:color w:val="auto"/>
          <w:sz w:val="24"/>
          <w:szCs w:val="18"/>
          <w:highlight w:val="none"/>
        </w:rPr>
        <w:br w:type="page"/>
      </w:r>
    </w:p>
    <w:p w14:paraId="0D9AC670">
      <w:pPr>
        <w:spacing w:line="360" w:lineRule="auto"/>
        <w:jc w:val="center"/>
        <w:outlineLvl w:val="0"/>
        <w:rPr>
          <w:rFonts w:asciiTheme="minorEastAsia" w:hAnsiTheme="minorEastAsia" w:eastAsiaTheme="minorEastAsia"/>
          <w:b/>
          <w:color w:val="auto"/>
          <w:sz w:val="28"/>
          <w:highlight w:val="none"/>
        </w:rPr>
      </w:pPr>
      <w:bookmarkStart w:id="20" w:name="_Toc3199"/>
      <w:r>
        <w:rPr>
          <w:rFonts w:hint="eastAsia" w:asciiTheme="minorEastAsia" w:hAnsiTheme="minorEastAsia" w:eastAsiaTheme="minorEastAsia"/>
          <w:b/>
          <w:color w:val="auto"/>
          <w:sz w:val="28"/>
          <w:highlight w:val="none"/>
        </w:rPr>
        <w:t>第二章</w:t>
      </w:r>
      <w:r>
        <w:rPr>
          <w:rFonts w:asciiTheme="minorEastAsia" w:hAnsiTheme="minorEastAsia" w:eastAsiaTheme="minorEastAsia"/>
          <w:b/>
          <w:color w:val="auto"/>
          <w:sz w:val="28"/>
          <w:highlight w:val="none"/>
        </w:rPr>
        <w:t xml:space="preserve"> </w:t>
      </w:r>
      <w:r>
        <w:rPr>
          <w:rFonts w:hint="eastAsia" w:asciiTheme="minorEastAsia" w:hAnsiTheme="minorEastAsia" w:eastAsiaTheme="minorEastAsia"/>
          <w:b/>
          <w:color w:val="auto"/>
          <w:sz w:val="28"/>
          <w:highlight w:val="none"/>
        </w:rPr>
        <w:t xml:space="preserve"> 供应商</w:t>
      </w:r>
      <w:r>
        <w:rPr>
          <w:rFonts w:asciiTheme="minorEastAsia" w:hAnsiTheme="minorEastAsia" w:eastAsiaTheme="minorEastAsia"/>
          <w:b/>
          <w:color w:val="auto"/>
          <w:sz w:val="28"/>
          <w:highlight w:val="none"/>
        </w:rPr>
        <w:t>须知</w:t>
      </w:r>
      <w:bookmarkEnd w:id="20"/>
    </w:p>
    <w:p w14:paraId="673A641D">
      <w:pPr>
        <w:spacing w:line="360" w:lineRule="auto"/>
        <w:jc w:val="center"/>
        <w:outlineLvl w:val="1"/>
        <w:rPr>
          <w:rFonts w:asciiTheme="minorEastAsia" w:hAnsiTheme="minorEastAsia" w:eastAsiaTheme="minorEastAsia"/>
          <w:b/>
          <w:color w:val="auto"/>
          <w:sz w:val="24"/>
          <w:highlight w:val="none"/>
        </w:rPr>
      </w:pPr>
      <w:bookmarkStart w:id="21" w:name="_Toc12172"/>
      <w:bookmarkStart w:id="22" w:name="_Toc5571"/>
      <w:r>
        <w:rPr>
          <w:rFonts w:hint="eastAsia" w:asciiTheme="minorEastAsia" w:hAnsiTheme="minorEastAsia" w:eastAsiaTheme="minorEastAsia"/>
          <w:b/>
          <w:color w:val="auto"/>
          <w:sz w:val="24"/>
          <w:highlight w:val="none"/>
        </w:rPr>
        <w:t>一、供应商</w:t>
      </w:r>
      <w:r>
        <w:rPr>
          <w:rFonts w:asciiTheme="minorEastAsia" w:hAnsiTheme="minorEastAsia" w:eastAsiaTheme="minorEastAsia"/>
          <w:b/>
          <w:color w:val="auto"/>
          <w:sz w:val="24"/>
          <w:highlight w:val="none"/>
        </w:rPr>
        <w:t>须知前附表</w:t>
      </w:r>
      <w:bookmarkEnd w:id="21"/>
      <w:bookmarkEnd w:id="22"/>
    </w:p>
    <w:p w14:paraId="08019B8B">
      <w:pPr>
        <w:spacing w:line="360" w:lineRule="auto"/>
        <w:ind w:firstLine="435"/>
        <w:rPr>
          <w:rFonts w:asciiTheme="minorEastAsia" w:hAnsiTheme="minorEastAsia" w:eastAsiaTheme="minorEastAsia"/>
          <w:color w:val="auto"/>
          <w:sz w:val="24"/>
          <w:szCs w:val="18"/>
          <w:highlight w:val="none"/>
        </w:rPr>
      </w:pPr>
      <w:r>
        <w:rPr>
          <w:rFonts w:hint="eastAsia" w:asciiTheme="minorEastAsia" w:hAnsiTheme="minorEastAsia" w:eastAsiaTheme="minorEastAsia"/>
          <w:b/>
          <w:bCs/>
          <w:color w:val="auto"/>
          <w:sz w:val="24"/>
          <w:szCs w:val="18"/>
          <w:highlight w:val="none"/>
        </w:rPr>
        <w:t>注：</w:t>
      </w:r>
      <w:r>
        <w:rPr>
          <w:rFonts w:hint="eastAsia" w:asciiTheme="minorEastAsia" w:hAnsiTheme="minorEastAsia" w:eastAsiaTheme="minorEastAsia"/>
          <w:color w:val="auto"/>
          <w:sz w:val="24"/>
          <w:szCs w:val="18"/>
          <w:highlight w:val="none"/>
        </w:rPr>
        <w:t>本表是本项目的具体要求，是对供应商须知的具体补充和修改，如有不一致，以本表为准。</w:t>
      </w:r>
    </w:p>
    <w:tbl>
      <w:tblPr>
        <w:tblStyle w:val="29"/>
        <w:tblW w:w="519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7"/>
        <w:gridCol w:w="2214"/>
        <w:gridCol w:w="6331"/>
      </w:tblGrid>
      <w:tr w14:paraId="436BD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9" w:type="pct"/>
            <w:vAlign w:val="center"/>
          </w:tcPr>
          <w:p w14:paraId="3FCA9CAE">
            <w:pPr>
              <w:pStyle w:val="47"/>
              <w:widowControl w:val="0"/>
              <w:spacing w:before="0" w:beforeAutospacing="0" w:after="0" w:afterAutospacing="0"/>
              <w:rPr>
                <w:rFonts w:asciiTheme="minorEastAsia" w:hAnsiTheme="minorEastAsia" w:eastAsiaTheme="minorEastAsia"/>
                <w:bCs w:val="0"/>
                <w:color w:val="auto"/>
                <w:kern w:val="2"/>
                <w:sz w:val="24"/>
                <w:szCs w:val="20"/>
                <w:highlight w:val="none"/>
              </w:rPr>
            </w:pPr>
            <w:r>
              <w:rPr>
                <w:rFonts w:hint="eastAsia" w:asciiTheme="minorEastAsia" w:hAnsiTheme="minorEastAsia" w:eastAsiaTheme="minorEastAsia"/>
                <w:bCs w:val="0"/>
                <w:color w:val="auto"/>
                <w:kern w:val="2"/>
                <w:sz w:val="24"/>
                <w:szCs w:val="20"/>
                <w:highlight w:val="none"/>
              </w:rPr>
              <w:t>条款号</w:t>
            </w:r>
          </w:p>
        </w:tc>
        <w:tc>
          <w:tcPr>
            <w:tcW w:w="1148" w:type="pct"/>
            <w:vAlign w:val="center"/>
          </w:tcPr>
          <w:p w14:paraId="4293609C">
            <w:pPr>
              <w:pStyle w:val="47"/>
              <w:widowControl w:val="0"/>
              <w:spacing w:before="0" w:beforeAutospacing="0" w:after="0" w:afterAutospacing="0"/>
              <w:rPr>
                <w:rFonts w:asciiTheme="minorEastAsia" w:hAnsiTheme="minorEastAsia" w:eastAsiaTheme="minorEastAsia"/>
                <w:bCs w:val="0"/>
                <w:color w:val="auto"/>
                <w:kern w:val="2"/>
                <w:sz w:val="24"/>
                <w:szCs w:val="20"/>
                <w:highlight w:val="none"/>
              </w:rPr>
            </w:pPr>
            <w:r>
              <w:rPr>
                <w:rFonts w:hint="eastAsia" w:asciiTheme="minorEastAsia" w:hAnsiTheme="minorEastAsia" w:eastAsiaTheme="minorEastAsia"/>
                <w:bCs w:val="0"/>
                <w:color w:val="auto"/>
                <w:kern w:val="2"/>
                <w:sz w:val="24"/>
                <w:szCs w:val="20"/>
                <w:highlight w:val="none"/>
              </w:rPr>
              <w:t>条款名称</w:t>
            </w:r>
          </w:p>
        </w:tc>
        <w:tc>
          <w:tcPr>
            <w:tcW w:w="3282" w:type="pct"/>
            <w:vAlign w:val="center"/>
          </w:tcPr>
          <w:p w14:paraId="2855D9CE">
            <w:pPr>
              <w:pStyle w:val="47"/>
              <w:widowControl w:val="0"/>
              <w:spacing w:before="0" w:beforeAutospacing="0" w:after="0" w:afterAutospacing="0"/>
              <w:rPr>
                <w:rFonts w:asciiTheme="minorEastAsia" w:hAnsiTheme="minorEastAsia" w:eastAsiaTheme="minorEastAsia"/>
                <w:bCs w:val="0"/>
                <w:color w:val="auto"/>
                <w:kern w:val="2"/>
                <w:sz w:val="24"/>
                <w:szCs w:val="20"/>
                <w:highlight w:val="none"/>
              </w:rPr>
            </w:pPr>
            <w:r>
              <w:rPr>
                <w:rFonts w:hint="eastAsia" w:asciiTheme="minorEastAsia" w:hAnsiTheme="minorEastAsia" w:eastAsiaTheme="minorEastAsia"/>
                <w:bCs w:val="0"/>
                <w:color w:val="auto"/>
                <w:kern w:val="2"/>
                <w:sz w:val="24"/>
                <w:szCs w:val="20"/>
                <w:highlight w:val="none"/>
              </w:rPr>
              <w:t>内容、说明与要求</w:t>
            </w:r>
          </w:p>
        </w:tc>
      </w:tr>
      <w:tr w14:paraId="0E1D5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jc w:val="center"/>
        </w:trPr>
        <w:tc>
          <w:tcPr>
            <w:tcW w:w="1104" w:type="dxa"/>
            <w:vAlign w:val="center"/>
          </w:tcPr>
          <w:p w14:paraId="0D5A1832">
            <w:pPr>
              <w:pStyle w:val="48"/>
              <w:pBdr>
                <w:bottom w:val="none" w:color="auto" w:sz="0" w:space="0"/>
              </w:pBdr>
              <w:tabs>
                <w:tab w:val="clear" w:pos="4153"/>
                <w:tab w:val="clear" w:pos="8306"/>
              </w:tabs>
              <w:adjustRightInd/>
              <w:spacing w:line="360" w:lineRule="auto"/>
              <w:textAlignment w:val="auto"/>
              <w:rPr>
                <w:rFonts w:asciiTheme="minorEastAsia" w:hAnsiTheme="minorEastAsia" w:eastAsiaTheme="minorEastAsia"/>
                <w:bCs/>
                <w:color w:val="auto"/>
                <w:kern w:val="2"/>
                <w:highlight w:val="none"/>
              </w:rPr>
            </w:pPr>
            <w:r>
              <w:rPr>
                <w:rFonts w:hint="eastAsia" w:ascii="宋体" w:hAnsi="宋体" w:eastAsia="宋体"/>
                <w:bCs/>
                <w:color w:val="auto"/>
                <w:kern w:val="2"/>
                <w:highlight w:val="none"/>
                <w:lang w:val="en-US" w:eastAsia="zh-CN"/>
              </w:rPr>
              <w:t>5</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2</w:t>
            </w:r>
          </w:p>
        </w:tc>
        <w:tc>
          <w:tcPr>
            <w:tcW w:w="2228" w:type="dxa"/>
            <w:vAlign w:val="center"/>
          </w:tcPr>
          <w:p w14:paraId="27F5617E">
            <w:pPr>
              <w:pStyle w:val="47"/>
              <w:widowControl w:val="0"/>
              <w:spacing w:before="0" w:beforeAutospacing="0" w:after="0" w:afterAutospacing="0" w:line="360" w:lineRule="auto"/>
              <w:jc w:val="left"/>
              <w:rPr>
                <w:rFonts w:asciiTheme="minorEastAsia" w:hAnsiTheme="minorEastAsia" w:eastAsiaTheme="minorEastAsia"/>
                <w:b w:val="0"/>
                <w:color w:val="auto"/>
                <w:sz w:val="24"/>
                <w:highlight w:val="none"/>
              </w:rPr>
            </w:pPr>
            <w:r>
              <w:rPr>
                <w:rFonts w:hint="eastAsia" w:ascii="宋体" w:hAnsi="宋体" w:eastAsia="宋体"/>
                <w:b w:val="0"/>
                <w:color w:val="auto"/>
                <w:sz w:val="24"/>
                <w:highlight w:val="none"/>
              </w:rPr>
              <w:t>现场考察</w:t>
            </w:r>
            <w:r>
              <w:rPr>
                <w:rFonts w:hint="eastAsia" w:ascii="宋体" w:hAnsi="宋体" w:eastAsia="宋体"/>
                <w:b w:val="0"/>
                <w:color w:val="auto"/>
                <w:sz w:val="24"/>
                <w:highlight w:val="none"/>
                <w:lang w:val="en-US" w:eastAsia="zh-CN"/>
              </w:rPr>
              <w:t>或标前答疑会</w:t>
            </w:r>
          </w:p>
        </w:tc>
        <w:tc>
          <w:tcPr>
            <w:tcW w:w="6370" w:type="dxa"/>
            <w:vAlign w:val="center"/>
          </w:tcPr>
          <w:p w14:paraId="3AD66E05">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sz w:val="24"/>
                <w:highlight w:val="none"/>
              </w:rPr>
            </w:pPr>
            <w:r>
              <w:rPr>
                <w:rFonts w:hint="eastAsia" w:ascii="宋体" w:hAnsi="宋体" w:eastAsia="宋体"/>
                <w:bCs/>
                <w:color w:val="auto"/>
                <w:sz w:val="24"/>
                <w:szCs w:val="24"/>
                <w:highlight w:val="none"/>
                <w:lang w:eastAsia="zh-CN"/>
              </w:rPr>
              <w:t>☑</w:t>
            </w:r>
            <w:r>
              <w:rPr>
                <w:rFonts w:hint="eastAsia" w:ascii="宋体" w:hAnsi="宋体" w:eastAsia="宋体"/>
                <w:color w:val="auto"/>
                <w:sz w:val="24"/>
                <w:highlight w:val="none"/>
              </w:rPr>
              <w:t>不组织</w:t>
            </w:r>
            <w:r>
              <w:rPr>
                <w:rFonts w:hint="eastAsia" w:ascii="宋体" w:hAnsi="宋体" w:eastAsia="宋体"/>
                <w:color w:val="auto"/>
                <w:sz w:val="24"/>
                <w:highlight w:val="none"/>
                <w:lang w:val="en-US" w:eastAsia="zh-CN"/>
              </w:rPr>
              <w:t>或不召开</w:t>
            </w:r>
          </w:p>
          <w:p w14:paraId="1BBC80C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Cs/>
                <w:color w:val="auto"/>
                <w:sz w:val="24"/>
                <w:highlight w:val="none"/>
                <w:lang w:eastAsia="zh-CN"/>
              </w:rPr>
            </w:pPr>
            <w:r>
              <w:rPr>
                <w:rFonts w:hint="eastAsia" w:ascii="宋体" w:hAnsi="宋体" w:eastAsia="宋体"/>
                <w:color w:val="auto"/>
                <w:sz w:val="24"/>
                <w:highlight w:val="none"/>
              </w:rPr>
              <w:t>□</w:t>
            </w:r>
            <w:r>
              <w:rPr>
                <w:rFonts w:hint="eastAsia" w:ascii="宋体" w:hAnsi="宋体" w:eastAsia="宋体"/>
                <w:bCs/>
                <w:color w:val="auto"/>
                <w:sz w:val="24"/>
                <w:highlight w:val="none"/>
              </w:rPr>
              <w:t>统一组织</w:t>
            </w:r>
            <w:r>
              <w:rPr>
                <w:rFonts w:hint="eastAsia" w:ascii="宋体" w:hAnsi="宋体" w:eastAsia="宋体"/>
                <w:bCs/>
                <w:color w:val="auto"/>
                <w:sz w:val="24"/>
                <w:highlight w:val="none"/>
                <w:lang w:val="en-US" w:eastAsia="zh-CN"/>
              </w:rPr>
              <w:t>或统一召开</w:t>
            </w:r>
          </w:p>
          <w:p w14:paraId="1EDF940B">
            <w:pPr>
              <w:spacing w:line="360" w:lineRule="auto"/>
              <w:rPr>
                <w:rFonts w:ascii="宋体" w:hAnsi="宋体" w:eastAsia="宋体" w:cs="宋体"/>
                <w:bCs/>
                <w:color w:val="auto"/>
                <w:sz w:val="24"/>
                <w:highlight w:val="none"/>
                <w:u w:val="single"/>
              </w:rPr>
            </w:pPr>
            <w:r>
              <w:rPr>
                <w:rFonts w:hint="eastAsia" w:ascii="宋体" w:hAnsi="宋体" w:eastAsia="宋体" w:cs="宋体"/>
                <w:bCs/>
                <w:color w:val="auto"/>
                <w:sz w:val="24"/>
                <w:highlight w:val="none"/>
              </w:rPr>
              <w:t>时间：</w:t>
            </w:r>
            <w:r>
              <w:rPr>
                <w:rFonts w:hint="eastAsia" w:ascii="宋体" w:hAnsi="宋体" w:eastAsia="宋体" w:cs="宋体"/>
                <w:bCs/>
                <w:color w:val="auto"/>
                <w:sz w:val="24"/>
                <w:highlight w:val="none"/>
                <w:u w:val="single"/>
              </w:rPr>
              <w:t xml:space="preserve">  /  </w:t>
            </w:r>
            <w:r>
              <w:rPr>
                <w:rFonts w:hint="eastAsia" w:ascii="宋体" w:hAnsi="宋体" w:eastAsia="宋体" w:cs="宋体"/>
                <w:bCs/>
                <w:color w:val="auto"/>
                <w:sz w:val="24"/>
                <w:highlight w:val="none"/>
              </w:rPr>
              <w:t>年</w:t>
            </w:r>
            <w:r>
              <w:rPr>
                <w:rFonts w:hint="eastAsia" w:ascii="宋体" w:hAnsi="宋体" w:eastAsia="宋体" w:cs="宋体"/>
                <w:bCs/>
                <w:color w:val="auto"/>
                <w:sz w:val="24"/>
                <w:highlight w:val="none"/>
                <w:u w:val="single"/>
              </w:rPr>
              <w:t xml:space="preserve"> / </w:t>
            </w:r>
            <w:r>
              <w:rPr>
                <w:rFonts w:hint="eastAsia" w:ascii="宋体" w:hAnsi="宋体" w:eastAsia="宋体" w:cs="宋体"/>
                <w:bCs/>
                <w:color w:val="auto"/>
                <w:sz w:val="24"/>
                <w:highlight w:val="none"/>
              </w:rPr>
              <w:t>月</w:t>
            </w:r>
            <w:r>
              <w:rPr>
                <w:rFonts w:hint="eastAsia" w:ascii="宋体" w:hAnsi="宋体" w:eastAsia="宋体" w:cs="宋体"/>
                <w:bCs/>
                <w:color w:val="auto"/>
                <w:sz w:val="24"/>
                <w:highlight w:val="none"/>
                <w:u w:val="single"/>
              </w:rPr>
              <w:t xml:space="preserve"> / </w:t>
            </w:r>
            <w:r>
              <w:rPr>
                <w:rFonts w:hint="eastAsia" w:ascii="宋体" w:hAnsi="宋体" w:eastAsia="宋体" w:cs="宋体"/>
                <w:bCs/>
                <w:color w:val="auto"/>
                <w:sz w:val="24"/>
                <w:highlight w:val="none"/>
              </w:rPr>
              <w:t>日</w:t>
            </w:r>
            <w:r>
              <w:rPr>
                <w:rFonts w:hint="eastAsia" w:ascii="宋体" w:hAnsi="宋体" w:eastAsia="宋体" w:cs="宋体"/>
                <w:bCs/>
                <w:color w:val="auto"/>
                <w:sz w:val="24"/>
                <w:highlight w:val="none"/>
                <w:u w:val="single"/>
              </w:rPr>
              <w:t xml:space="preserve"> / </w:t>
            </w:r>
            <w:r>
              <w:rPr>
                <w:rFonts w:hint="eastAsia" w:ascii="宋体" w:hAnsi="宋体" w:eastAsia="宋体" w:cs="宋体"/>
                <w:bCs/>
                <w:color w:val="auto"/>
                <w:sz w:val="24"/>
                <w:highlight w:val="none"/>
              </w:rPr>
              <w:t>时</w:t>
            </w:r>
            <w:r>
              <w:rPr>
                <w:rFonts w:hint="eastAsia" w:ascii="宋体" w:hAnsi="宋体" w:eastAsia="宋体" w:cs="宋体"/>
                <w:bCs/>
                <w:color w:val="auto"/>
                <w:sz w:val="24"/>
                <w:highlight w:val="none"/>
                <w:u w:val="single"/>
              </w:rPr>
              <w:t xml:space="preserve"> / </w:t>
            </w:r>
            <w:r>
              <w:rPr>
                <w:rFonts w:hint="eastAsia" w:ascii="宋体" w:hAnsi="宋体" w:eastAsia="宋体" w:cs="宋体"/>
                <w:bCs/>
                <w:color w:val="auto"/>
                <w:sz w:val="24"/>
                <w:highlight w:val="none"/>
              </w:rPr>
              <w:t>分</w:t>
            </w:r>
          </w:p>
          <w:p w14:paraId="7437883B">
            <w:pPr>
              <w:spacing w:line="360" w:lineRule="auto"/>
              <w:rPr>
                <w:rFonts w:ascii="宋体" w:hAnsi="宋体" w:eastAsia="宋体" w:cs="宋体"/>
                <w:bCs/>
                <w:color w:val="auto"/>
                <w:sz w:val="24"/>
                <w:highlight w:val="none"/>
                <w:u w:val="single"/>
              </w:rPr>
            </w:pPr>
            <w:r>
              <w:rPr>
                <w:rFonts w:hint="eastAsia" w:ascii="宋体" w:hAnsi="宋体" w:eastAsia="宋体" w:cs="宋体"/>
                <w:bCs/>
                <w:color w:val="auto"/>
                <w:sz w:val="24"/>
                <w:highlight w:val="none"/>
              </w:rPr>
              <w:t>地点：</w:t>
            </w:r>
            <w:r>
              <w:rPr>
                <w:rFonts w:hint="eastAsia" w:ascii="宋体" w:hAnsi="宋体" w:eastAsia="宋体" w:cs="宋体"/>
                <w:bCs/>
                <w:color w:val="auto"/>
                <w:sz w:val="24"/>
                <w:highlight w:val="none"/>
                <w:u w:val="single"/>
              </w:rPr>
              <w:t xml:space="preserve">     /                  </w:t>
            </w:r>
          </w:p>
          <w:p w14:paraId="51591056">
            <w:pPr>
              <w:spacing w:line="360" w:lineRule="auto"/>
              <w:rPr>
                <w:rFonts w:ascii="宋体" w:hAnsi="宋体" w:eastAsia="宋体" w:cs="宋体"/>
                <w:bCs/>
                <w:color w:val="auto"/>
                <w:sz w:val="24"/>
                <w:highlight w:val="none"/>
                <w:u w:val="single"/>
              </w:rPr>
            </w:pPr>
            <w:r>
              <w:rPr>
                <w:rFonts w:hint="eastAsia" w:ascii="宋体" w:hAnsi="宋体" w:eastAsia="宋体" w:cs="宋体"/>
                <w:bCs/>
                <w:color w:val="auto"/>
                <w:sz w:val="24"/>
                <w:highlight w:val="none"/>
              </w:rPr>
              <w:t>联系人及联系电话：</w:t>
            </w:r>
            <w:r>
              <w:rPr>
                <w:rFonts w:hint="eastAsia" w:ascii="宋体" w:hAnsi="宋体" w:eastAsia="宋体" w:cs="宋体"/>
                <w:bCs/>
                <w:color w:val="auto"/>
                <w:sz w:val="24"/>
                <w:highlight w:val="none"/>
                <w:u w:val="single"/>
              </w:rPr>
              <w:t xml:space="preserve">     /      </w:t>
            </w:r>
          </w:p>
          <w:p w14:paraId="3CBC54D7">
            <w:pPr>
              <w:pStyle w:val="4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Theme="minorEastAsia" w:hAnsiTheme="minorEastAsia" w:eastAsiaTheme="minorEastAsia"/>
                <w:b w:val="0"/>
                <w:color w:val="auto"/>
                <w:sz w:val="24"/>
                <w:highlight w:val="none"/>
              </w:rPr>
            </w:pPr>
            <w:r>
              <w:rPr>
                <w:rFonts w:hint="eastAsia" w:ascii="宋体" w:hAnsi="宋体" w:eastAsia="宋体"/>
                <w:bCs w:val="0"/>
                <w:color w:val="auto"/>
                <w:sz w:val="24"/>
                <w:highlight w:val="none"/>
                <w:lang w:eastAsia="zh-CN"/>
              </w:rPr>
              <w:t>注：</w:t>
            </w:r>
            <w:r>
              <w:rPr>
                <w:rFonts w:hint="eastAsia" w:ascii="宋体" w:hAnsi="宋体" w:eastAsia="宋体"/>
                <w:bCs w:val="0"/>
                <w:color w:val="auto"/>
                <w:sz w:val="24"/>
                <w:highlight w:val="none"/>
              </w:rPr>
              <w:t>如</w:t>
            </w:r>
            <w:r>
              <w:rPr>
                <w:rFonts w:hint="eastAsia" w:ascii="宋体" w:hAnsi="宋体" w:eastAsia="宋体"/>
                <w:bCs w:val="0"/>
                <w:color w:val="auto"/>
                <w:sz w:val="24"/>
                <w:highlight w:val="none"/>
                <w:lang w:val="en-US" w:eastAsia="zh-CN"/>
              </w:rPr>
              <w:t>供应商</w:t>
            </w:r>
            <w:r>
              <w:rPr>
                <w:rFonts w:hint="eastAsia" w:ascii="宋体" w:hAnsi="宋体" w:eastAsia="宋体"/>
                <w:bCs w:val="0"/>
                <w:color w:val="auto"/>
                <w:sz w:val="24"/>
                <w:highlight w:val="none"/>
              </w:rPr>
              <w:t>未参加采购人统一组织的现场考察</w:t>
            </w:r>
            <w:r>
              <w:rPr>
                <w:rFonts w:hint="eastAsia" w:ascii="宋体" w:hAnsi="宋体" w:eastAsia="宋体"/>
                <w:bCs w:val="0"/>
                <w:color w:val="auto"/>
                <w:sz w:val="24"/>
                <w:highlight w:val="none"/>
                <w:lang w:val="en-US" w:eastAsia="zh-CN"/>
              </w:rPr>
              <w:t>或采购人统一召开的标前答疑会</w:t>
            </w:r>
            <w:r>
              <w:rPr>
                <w:rFonts w:hint="eastAsia" w:ascii="宋体" w:hAnsi="宋体" w:eastAsia="宋体"/>
                <w:bCs w:val="0"/>
                <w:color w:val="auto"/>
                <w:sz w:val="24"/>
                <w:highlight w:val="none"/>
              </w:rPr>
              <w:t>，视同放弃现场考察</w:t>
            </w:r>
            <w:r>
              <w:rPr>
                <w:rFonts w:hint="eastAsia" w:ascii="宋体" w:hAnsi="宋体" w:eastAsia="宋体"/>
                <w:bCs w:val="0"/>
                <w:color w:val="auto"/>
                <w:sz w:val="24"/>
                <w:highlight w:val="none"/>
                <w:lang w:val="en-US" w:eastAsia="zh-CN"/>
              </w:rPr>
              <w:t>或标前答疑会</w:t>
            </w:r>
            <w:r>
              <w:rPr>
                <w:rFonts w:hint="eastAsia" w:ascii="宋体" w:hAnsi="宋体" w:eastAsia="宋体"/>
                <w:bCs w:val="0"/>
                <w:color w:val="auto"/>
                <w:sz w:val="24"/>
                <w:highlight w:val="none"/>
              </w:rPr>
              <w:t>，由此引起的一切责任由</w:t>
            </w:r>
            <w:r>
              <w:rPr>
                <w:rFonts w:hint="eastAsia" w:ascii="宋体" w:hAnsi="宋体" w:eastAsia="宋体"/>
                <w:bCs w:val="0"/>
                <w:color w:val="auto"/>
                <w:sz w:val="24"/>
                <w:highlight w:val="none"/>
                <w:lang w:val="en-US" w:eastAsia="zh-CN"/>
              </w:rPr>
              <w:t>供应商</w:t>
            </w:r>
            <w:r>
              <w:rPr>
                <w:rFonts w:hint="eastAsia" w:ascii="宋体" w:hAnsi="宋体" w:eastAsia="宋体"/>
                <w:bCs w:val="0"/>
                <w:color w:val="auto"/>
                <w:sz w:val="24"/>
                <w:highlight w:val="none"/>
              </w:rPr>
              <w:t>自行承担。</w:t>
            </w:r>
          </w:p>
        </w:tc>
      </w:tr>
      <w:tr w14:paraId="03EA6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9" w:type="pct"/>
            <w:vAlign w:val="center"/>
          </w:tcPr>
          <w:p w14:paraId="6571240C">
            <w:pPr>
              <w:pStyle w:val="48"/>
              <w:pBdr>
                <w:bottom w:val="none" w:color="auto" w:sz="0" w:space="0"/>
              </w:pBdr>
              <w:tabs>
                <w:tab w:val="clear" w:pos="4153"/>
                <w:tab w:val="clear" w:pos="8306"/>
              </w:tabs>
              <w:adjustRightInd/>
              <w:spacing w:line="240" w:lineRule="auto"/>
              <w:textAlignment w:val="auto"/>
              <w:rPr>
                <w:rFonts w:asciiTheme="minorEastAsia" w:hAnsiTheme="minorEastAsia" w:eastAsiaTheme="minorEastAsia"/>
                <w:bCs/>
                <w:color w:val="auto"/>
                <w:kern w:val="2"/>
                <w:highlight w:val="none"/>
              </w:rPr>
            </w:pPr>
            <w:r>
              <w:rPr>
                <w:rFonts w:hint="eastAsia" w:asciiTheme="minorEastAsia" w:hAnsiTheme="minorEastAsia" w:eastAsiaTheme="minorEastAsia"/>
                <w:bCs/>
                <w:color w:val="auto"/>
                <w:kern w:val="2"/>
                <w:highlight w:val="none"/>
                <w:lang w:val="en-US" w:eastAsia="zh-CN"/>
              </w:rPr>
              <w:t>6</w:t>
            </w:r>
            <w:r>
              <w:rPr>
                <w:rFonts w:asciiTheme="minorEastAsia" w:hAnsiTheme="minorEastAsia" w:eastAsiaTheme="minorEastAsia"/>
                <w:bCs/>
                <w:color w:val="auto"/>
                <w:kern w:val="2"/>
                <w:highlight w:val="none"/>
              </w:rPr>
              <w:t>.1</w:t>
            </w:r>
          </w:p>
        </w:tc>
        <w:tc>
          <w:tcPr>
            <w:tcW w:w="1148" w:type="pct"/>
            <w:vAlign w:val="center"/>
          </w:tcPr>
          <w:p w14:paraId="7961CF3B">
            <w:pPr>
              <w:pStyle w:val="47"/>
              <w:widowControl w:val="0"/>
              <w:spacing w:before="0" w:beforeAutospacing="0" w:after="0" w:afterAutospacing="0"/>
              <w:jc w:val="left"/>
              <w:rPr>
                <w:rFonts w:asciiTheme="minorEastAsia" w:hAnsiTheme="minorEastAsia" w:eastAsiaTheme="minorEastAsia"/>
                <w:b w:val="0"/>
                <w:color w:val="auto"/>
                <w:sz w:val="24"/>
                <w:highlight w:val="none"/>
              </w:rPr>
            </w:pPr>
            <w:r>
              <w:rPr>
                <w:rFonts w:hint="eastAsia" w:asciiTheme="minorEastAsia" w:hAnsiTheme="minorEastAsia" w:eastAsiaTheme="minorEastAsia"/>
                <w:b w:val="0"/>
                <w:color w:val="auto"/>
                <w:sz w:val="24"/>
                <w:highlight w:val="none"/>
              </w:rPr>
              <w:t>网上询问截止时间</w:t>
            </w:r>
          </w:p>
        </w:tc>
        <w:tc>
          <w:tcPr>
            <w:tcW w:w="3282" w:type="pct"/>
            <w:vAlign w:val="center"/>
          </w:tcPr>
          <w:p w14:paraId="61DA51C3">
            <w:pPr>
              <w:pStyle w:val="4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Theme="minorEastAsia" w:hAnsiTheme="minorEastAsia" w:eastAsiaTheme="minorEastAsia"/>
                <w:b w:val="0"/>
                <w:color w:val="auto"/>
                <w:sz w:val="24"/>
                <w:highlight w:val="none"/>
              </w:rPr>
            </w:pPr>
            <w:r>
              <w:rPr>
                <w:rFonts w:asciiTheme="minorEastAsia" w:hAnsiTheme="minorEastAsia" w:eastAsiaTheme="minorEastAsia"/>
                <w:b w:val="0"/>
                <w:color w:val="auto"/>
                <w:sz w:val="24"/>
                <w:highlight w:val="none"/>
                <w:u w:val="single"/>
              </w:rPr>
              <w:t xml:space="preserve"> </w:t>
            </w:r>
            <w:r>
              <w:rPr>
                <w:rFonts w:hint="eastAsia" w:asciiTheme="minorEastAsia" w:hAnsiTheme="minorEastAsia" w:eastAsiaTheme="minorEastAsia"/>
                <w:b w:val="0"/>
                <w:color w:val="auto"/>
                <w:sz w:val="24"/>
                <w:highlight w:val="none"/>
                <w:u w:val="single"/>
                <w:lang w:val="en-US" w:eastAsia="zh-CN"/>
              </w:rPr>
              <w:t>2026</w:t>
            </w:r>
            <w:r>
              <w:rPr>
                <w:rFonts w:asciiTheme="minorEastAsia" w:hAnsiTheme="minorEastAsia" w:eastAsiaTheme="minorEastAsia"/>
                <w:b w:val="0"/>
                <w:color w:val="auto"/>
                <w:sz w:val="24"/>
                <w:highlight w:val="none"/>
                <w:u w:val="single"/>
              </w:rPr>
              <w:t xml:space="preserve"> </w:t>
            </w:r>
            <w:r>
              <w:rPr>
                <w:rFonts w:asciiTheme="minorEastAsia" w:hAnsiTheme="minorEastAsia" w:eastAsiaTheme="minorEastAsia"/>
                <w:b w:val="0"/>
                <w:color w:val="auto"/>
                <w:sz w:val="24"/>
                <w:highlight w:val="none"/>
              </w:rPr>
              <w:t>年</w:t>
            </w:r>
            <w:r>
              <w:rPr>
                <w:rFonts w:hint="eastAsia" w:asciiTheme="minorEastAsia" w:hAnsiTheme="minorEastAsia" w:eastAsiaTheme="minorEastAsia"/>
                <w:b w:val="0"/>
                <w:color w:val="auto"/>
                <w:sz w:val="24"/>
                <w:highlight w:val="none"/>
                <w:u w:val="single"/>
                <w:lang w:val="en-US" w:eastAsia="zh-CN"/>
              </w:rPr>
              <w:t>8</w:t>
            </w:r>
            <w:r>
              <w:rPr>
                <w:rFonts w:asciiTheme="minorEastAsia" w:hAnsiTheme="minorEastAsia" w:eastAsiaTheme="minorEastAsia"/>
                <w:b w:val="0"/>
                <w:color w:val="auto"/>
                <w:sz w:val="24"/>
                <w:highlight w:val="none"/>
              </w:rPr>
              <w:t>月</w:t>
            </w:r>
            <w:r>
              <w:rPr>
                <w:rFonts w:hint="eastAsia" w:asciiTheme="minorEastAsia" w:hAnsiTheme="minorEastAsia" w:eastAsiaTheme="minorEastAsia"/>
                <w:b w:val="0"/>
                <w:color w:val="auto"/>
                <w:sz w:val="24"/>
                <w:highlight w:val="none"/>
                <w:u w:val="single"/>
                <w:lang w:val="en-US" w:eastAsia="zh-CN"/>
              </w:rPr>
              <w:t>26</w:t>
            </w:r>
            <w:r>
              <w:rPr>
                <w:rFonts w:asciiTheme="minorEastAsia" w:hAnsiTheme="minorEastAsia" w:eastAsiaTheme="minorEastAsia"/>
                <w:b w:val="0"/>
                <w:color w:val="auto"/>
                <w:sz w:val="24"/>
                <w:highlight w:val="none"/>
              </w:rPr>
              <w:t>日</w:t>
            </w:r>
            <w:r>
              <w:rPr>
                <w:rFonts w:asciiTheme="minorEastAsia" w:hAnsiTheme="minorEastAsia" w:eastAsiaTheme="minorEastAsia"/>
                <w:b w:val="0"/>
                <w:color w:val="auto"/>
                <w:sz w:val="24"/>
                <w:highlight w:val="none"/>
                <w:u w:val="single"/>
              </w:rPr>
              <w:t xml:space="preserve"> </w:t>
            </w:r>
            <w:r>
              <w:rPr>
                <w:rFonts w:hint="eastAsia" w:asciiTheme="minorEastAsia" w:hAnsiTheme="minorEastAsia" w:eastAsiaTheme="minorEastAsia"/>
                <w:b w:val="0"/>
                <w:color w:val="auto"/>
                <w:sz w:val="24"/>
                <w:highlight w:val="none"/>
                <w:u w:val="single"/>
                <w:lang w:val="en-US" w:eastAsia="zh-CN"/>
              </w:rPr>
              <w:t>17</w:t>
            </w:r>
            <w:r>
              <w:rPr>
                <w:rFonts w:asciiTheme="minorEastAsia" w:hAnsiTheme="minorEastAsia" w:eastAsiaTheme="minorEastAsia"/>
                <w:b w:val="0"/>
                <w:color w:val="auto"/>
                <w:sz w:val="24"/>
                <w:highlight w:val="none"/>
                <w:u w:val="single"/>
              </w:rPr>
              <w:t xml:space="preserve"> </w:t>
            </w:r>
            <w:r>
              <w:rPr>
                <w:rFonts w:asciiTheme="minorEastAsia" w:hAnsiTheme="minorEastAsia" w:eastAsiaTheme="minorEastAsia"/>
                <w:b w:val="0"/>
                <w:color w:val="auto"/>
                <w:sz w:val="24"/>
                <w:highlight w:val="none"/>
              </w:rPr>
              <w:t>时</w:t>
            </w:r>
            <w:r>
              <w:rPr>
                <w:rFonts w:asciiTheme="minorEastAsia" w:hAnsiTheme="minorEastAsia" w:eastAsiaTheme="minorEastAsia"/>
                <w:b w:val="0"/>
                <w:color w:val="auto"/>
                <w:sz w:val="24"/>
                <w:highlight w:val="none"/>
                <w:u w:val="single"/>
              </w:rPr>
              <w:t xml:space="preserve"> </w:t>
            </w:r>
            <w:r>
              <w:rPr>
                <w:rFonts w:hint="eastAsia" w:asciiTheme="minorEastAsia" w:hAnsiTheme="minorEastAsia" w:eastAsiaTheme="minorEastAsia"/>
                <w:b w:val="0"/>
                <w:color w:val="auto"/>
                <w:sz w:val="24"/>
                <w:highlight w:val="none"/>
                <w:u w:val="single"/>
                <w:lang w:val="en-US" w:eastAsia="zh-CN"/>
              </w:rPr>
              <w:t>30</w:t>
            </w:r>
            <w:r>
              <w:rPr>
                <w:rFonts w:asciiTheme="minorEastAsia" w:hAnsiTheme="minorEastAsia" w:eastAsiaTheme="minorEastAsia"/>
                <w:b w:val="0"/>
                <w:color w:val="auto"/>
                <w:sz w:val="24"/>
                <w:highlight w:val="none"/>
                <w:u w:val="single"/>
              </w:rPr>
              <w:t xml:space="preserve"> </w:t>
            </w:r>
            <w:r>
              <w:rPr>
                <w:rFonts w:hint="eastAsia" w:asciiTheme="minorEastAsia" w:hAnsiTheme="minorEastAsia" w:eastAsiaTheme="minorEastAsia"/>
                <w:b w:val="0"/>
                <w:color w:val="auto"/>
                <w:sz w:val="24"/>
                <w:highlight w:val="none"/>
              </w:rPr>
              <w:t>分</w:t>
            </w:r>
          </w:p>
        </w:tc>
      </w:tr>
      <w:tr w14:paraId="712C8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9" w:type="pct"/>
            <w:vMerge w:val="restart"/>
            <w:vAlign w:val="center"/>
          </w:tcPr>
          <w:p w14:paraId="670E36ED">
            <w:pPr>
              <w:pStyle w:val="48"/>
              <w:pBdr>
                <w:bottom w:val="none" w:color="auto" w:sz="0" w:space="0"/>
              </w:pBdr>
              <w:tabs>
                <w:tab w:val="clear" w:pos="4153"/>
                <w:tab w:val="clear" w:pos="8306"/>
              </w:tabs>
              <w:adjustRightInd/>
              <w:spacing w:line="240" w:lineRule="auto"/>
              <w:textAlignment w:val="auto"/>
              <w:rPr>
                <w:rFonts w:asciiTheme="minorEastAsia" w:hAnsiTheme="minorEastAsia" w:eastAsiaTheme="minorEastAsia"/>
                <w:bCs/>
                <w:color w:val="auto"/>
                <w:kern w:val="2"/>
                <w:highlight w:val="none"/>
              </w:rPr>
            </w:pPr>
            <w:r>
              <w:rPr>
                <w:rFonts w:hint="eastAsia" w:asciiTheme="minorEastAsia" w:hAnsiTheme="minorEastAsia" w:eastAsiaTheme="minorEastAsia"/>
                <w:bCs/>
                <w:color w:val="auto"/>
                <w:kern w:val="2"/>
                <w:highlight w:val="none"/>
                <w:lang w:val="en-US" w:eastAsia="zh-CN"/>
              </w:rPr>
              <w:t>7</w:t>
            </w:r>
            <w:r>
              <w:rPr>
                <w:rFonts w:asciiTheme="minorEastAsia" w:hAnsiTheme="minorEastAsia" w:eastAsiaTheme="minorEastAsia"/>
                <w:bCs/>
                <w:color w:val="auto"/>
                <w:kern w:val="2"/>
                <w:highlight w:val="none"/>
              </w:rPr>
              <w:t>.1</w:t>
            </w:r>
          </w:p>
        </w:tc>
        <w:tc>
          <w:tcPr>
            <w:tcW w:w="1148" w:type="pct"/>
            <w:vMerge w:val="restart"/>
            <w:vAlign w:val="center"/>
          </w:tcPr>
          <w:p w14:paraId="74E64D61">
            <w:pPr>
              <w:pStyle w:val="47"/>
              <w:widowControl w:val="0"/>
              <w:spacing w:before="0" w:beforeAutospacing="0" w:after="0" w:afterAutospacing="0" w:line="360" w:lineRule="auto"/>
              <w:jc w:val="left"/>
              <w:rPr>
                <w:rFonts w:asciiTheme="minorEastAsia" w:hAnsiTheme="minorEastAsia" w:eastAsiaTheme="minorEastAsia"/>
                <w:b w:val="0"/>
                <w:color w:val="auto"/>
                <w:sz w:val="24"/>
                <w:highlight w:val="none"/>
              </w:rPr>
            </w:pPr>
            <w:r>
              <w:rPr>
                <w:rFonts w:hint="eastAsia" w:asciiTheme="minorEastAsia" w:hAnsiTheme="minorEastAsia" w:eastAsiaTheme="minorEastAsia"/>
                <w:b w:val="0"/>
                <w:color w:val="auto"/>
                <w:sz w:val="24"/>
                <w:highlight w:val="none"/>
              </w:rPr>
              <w:t>包别划分</w:t>
            </w:r>
          </w:p>
        </w:tc>
        <w:tc>
          <w:tcPr>
            <w:tcW w:w="3282" w:type="pct"/>
            <w:vAlign w:val="center"/>
          </w:tcPr>
          <w:p w14:paraId="07FEEB03">
            <w:pPr>
              <w:pStyle w:val="4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Theme="minorEastAsia" w:hAnsiTheme="minorEastAsia" w:eastAsiaTheme="minorEastAsia"/>
                <w:b w:val="0"/>
                <w:color w:val="auto"/>
                <w:sz w:val="24"/>
                <w:highlight w:val="none"/>
              </w:rPr>
            </w:pPr>
            <w:r>
              <w:rPr>
                <w:rFonts w:hint="eastAsia" w:asciiTheme="minorEastAsia" w:hAnsiTheme="minorEastAsia" w:eastAsiaTheme="minorEastAsia"/>
                <w:b w:val="0"/>
                <w:bCs w:val="0"/>
                <w:color w:val="auto"/>
                <w:sz w:val="24"/>
                <w:szCs w:val="24"/>
                <w:highlight w:val="none"/>
                <w:lang w:eastAsia="zh-CN"/>
              </w:rPr>
              <w:t>□</w:t>
            </w:r>
            <w:r>
              <w:rPr>
                <w:rFonts w:asciiTheme="minorEastAsia" w:hAnsiTheme="minorEastAsia" w:eastAsiaTheme="minorEastAsia"/>
                <w:b w:val="0"/>
                <w:color w:val="auto"/>
                <w:sz w:val="24"/>
                <w:highlight w:val="none"/>
              </w:rPr>
              <w:t xml:space="preserve">不分包     </w:t>
            </w:r>
            <w:r>
              <w:rPr>
                <w:rFonts w:hint="eastAsia" w:asciiTheme="minorEastAsia" w:hAnsiTheme="minorEastAsia" w:eastAsiaTheme="minorEastAsia"/>
                <w:b w:val="0"/>
                <w:color w:val="auto"/>
                <w:sz w:val="24"/>
                <w:highlight w:val="none"/>
                <w:lang w:eastAsia="zh-CN"/>
              </w:rPr>
              <w:t>☑</w:t>
            </w:r>
            <w:r>
              <w:rPr>
                <w:rFonts w:asciiTheme="minorEastAsia" w:hAnsiTheme="minorEastAsia" w:eastAsiaTheme="minorEastAsia"/>
                <w:b w:val="0"/>
                <w:color w:val="auto"/>
                <w:sz w:val="24"/>
                <w:highlight w:val="none"/>
              </w:rPr>
              <w:t>分为</w:t>
            </w:r>
            <w:r>
              <w:rPr>
                <w:rFonts w:asciiTheme="minorEastAsia" w:hAnsiTheme="minorEastAsia" w:eastAsiaTheme="minorEastAsia"/>
                <w:b w:val="0"/>
                <w:color w:val="auto"/>
                <w:sz w:val="24"/>
                <w:highlight w:val="none"/>
                <w:u w:val="single"/>
              </w:rPr>
              <w:t xml:space="preserve"> </w:t>
            </w:r>
            <w:r>
              <w:rPr>
                <w:rFonts w:hint="eastAsia" w:asciiTheme="minorEastAsia" w:hAnsiTheme="minorEastAsia" w:eastAsiaTheme="minorEastAsia"/>
                <w:b w:val="0"/>
                <w:color w:val="auto"/>
                <w:sz w:val="24"/>
                <w:highlight w:val="none"/>
                <w:u w:val="single"/>
                <w:lang w:val="en-US" w:eastAsia="zh-CN"/>
              </w:rPr>
              <w:t>3</w:t>
            </w:r>
            <w:r>
              <w:rPr>
                <w:rFonts w:asciiTheme="minorEastAsia" w:hAnsiTheme="minorEastAsia" w:eastAsiaTheme="minorEastAsia"/>
                <w:b w:val="0"/>
                <w:color w:val="auto"/>
                <w:sz w:val="24"/>
                <w:highlight w:val="none"/>
                <w:u w:val="single"/>
              </w:rPr>
              <w:t xml:space="preserve"> </w:t>
            </w:r>
            <w:r>
              <w:rPr>
                <w:rFonts w:asciiTheme="minorEastAsia" w:hAnsiTheme="minorEastAsia" w:eastAsiaTheme="minorEastAsia"/>
                <w:b w:val="0"/>
                <w:color w:val="auto"/>
                <w:sz w:val="24"/>
                <w:highlight w:val="none"/>
              </w:rPr>
              <w:t>个包</w:t>
            </w:r>
          </w:p>
          <w:p w14:paraId="3E559005">
            <w:pPr>
              <w:pStyle w:val="4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Theme="minorEastAsia" w:hAnsiTheme="minorEastAsia" w:eastAsiaTheme="minorEastAsia"/>
                <w:b/>
                <w:bCs w:val="0"/>
                <w:color w:val="auto"/>
                <w:sz w:val="24"/>
                <w:highlight w:val="none"/>
                <w:lang w:val="en-US" w:eastAsia="zh-CN"/>
              </w:rPr>
            </w:pPr>
            <w:r>
              <w:rPr>
                <w:rFonts w:hint="eastAsia" w:asciiTheme="minorEastAsia" w:hAnsiTheme="minorEastAsia" w:eastAsiaTheme="minorEastAsia"/>
                <w:b/>
                <w:bCs w:val="0"/>
                <w:color w:val="auto"/>
                <w:sz w:val="24"/>
                <w:highlight w:val="none"/>
                <w:lang w:val="en-US" w:eastAsia="zh-CN"/>
              </w:rPr>
              <w:t>01包：2026-2027学年第一学期教学类低值易耗品采购（电气、机械类）；</w:t>
            </w:r>
          </w:p>
          <w:p w14:paraId="5FFC7C86">
            <w:pPr>
              <w:pStyle w:val="4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Theme="minorEastAsia" w:hAnsiTheme="minorEastAsia" w:eastAsiaTheme="minorEastAsia"/>
                <w:b/>
                <w:bCs w:val="0"/>
                <w:color w:val="auto"/>
                <w:sz w:val="24"/>
                <w:highlight w:val="none"/>
                <w:lang w:val="en-US" w:eastAsia="zh-CN"/>
              </w:rPr>
            </w:pPr>
            <w:r>
              <w:rPr>
                <w:rFonts w:hint="eastAsia" w:asciiTheme="minorEastAsia" w:hAnsiTheme="minorEastAsia" w:eastAsiaTheme="minorEastAsia"/>
                <w:b/>
                <w:bCs w:val="0"/>
                <w:color w:val="auto"/>
                <w:sz w:val="24"/>
                <w:highlight w:val="none"/>
                <w:lang w:val="en-US" w:eastAsia="zh-CN"/>
              </w:rPr>
              <w:t>02包：2026-2027学年第一学期教学类低值易耗品采购（食品、化工类）；</w:t>
            </w:r>
          </w:p>
          <w:p w14:paraId="5E4128C9">
            <w:pPr>
              <w:pStyle w:val="4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default" w:asciiTheme="minorEastAsia" w:hAnsiTheme="minorEastAsia" w:eastAsiaTheme="minorEastAsia"/>
                <w:b w:val="0"/>
                <w:color w:val="auto"/>
                <w:sz w:val="24"/>
                <w:highlight w:val="none"/>
                <w:lang w:val="en-US" w:eastAsia="zh-CN"/>
              </w:rPr>
            </w:pPr>
            <w:r>
              <w:rPr>
                <w:rFonts w:hint="eastAsia" w:asciiTheme="minorEastAsia" w:hAnsiTheme="minorEastAsia" w:eastAsiaTheme="minorEastAsia"/>
                <w:b/>
                <w:bCs w:val="0"/>
                <w:color w:val="auto"/>
                <w:sz w:val="24"/>
                <w:highlight w:val="none"/>
                <w:lang w:val="en-US" w:eastAsia="zh-CN"/>
              </w:rPr>
              <w:t>03包：2026-2027学年第一学期教学类低值易耗品采购（综合类）。</w:t>
            </w:r>
          </w:p>
        </w:tc>
      </w:tr>
      <w:tr w14:paraId="79F10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9" w:type="pct"/>
            <w:vMerge w:val="continue"/>
            <w:vAlign w:val="center"/>
          </w:tcPr>
          <w:p w14:paraId="7EF08F70">
            <w:pPr>
              <w:pStyle w:val="48"/>
              <w:pBdr>
                <w:bottom w:val="none" w:color="auto" w:sz="0" w:space="0"/>
              </w:pBdr>
              <w:tabs>
                <w:tab w:val="clear" w:pos="4153"/>
                <w:tab w:val="clear" w:pos="8306"/>
              </w:tabs>
              <w:adjustRightInd/>
              <w:spacing w:line="240" w:lineRule="auto"/>
              <w:textAlignment w:val="auto"/>
              <w:rPr>
                <w:rFonts w:asciiTheme="minorEastAsia" w:hAnsiTheme="minorEastAsia" w:eastAsiaTheme="minorEastAsia"/>
                <w:bCs/>
                <w:color w:val="auto"/>
                <w:kern w:val="2"/>
                <w:highlight w:val="none"/>
              </w:rPr>
            </w:pPr>
          </w:p>
        </w:tc>
        <w:tc>
          <w:tcPr>
            <w:tcW w:w="1148" w:type="pct"/>
            <w:vMerge w:val="continue"/>
            <w:vAlign w:val="center"/>
          </w:tcPr>
          <w:p w14:paraId="27E3EE27">
            <w:pPr>
              <w:pStyle w:val="47"/>
              <w:widowControl w:val="0"/>
              <w:spacing w:before="0" w:beforeAutospacing="0" w:after="0" w:afterAutospacing="0" w:line="360" w:lineRule="auto"/>
              <w:rPr>
                <w:rFonts w:asciiTheme="minorEastAsia" w:hAnsiTheme="minorEastAsia" w:eastAsiaTheme="minorEastAsia"/>
                <w:b w:val="0"/>
                <w:color w:val="auto"/>
                <w:sz w:val="24"/>
                <w:highlight w:val="none"/>
              </w:rPr>
            </w:pPr>
          </w:p>
        </w:tc>
        <w:tc>
          <w:tcPr>
            <w:tcW w:w="3282" w:type="pct"/>
            <w:vAlign w:val="center"/>
          </w:tcPr>
          <w:p w14:paraId="3B27DA4A">
            <w:pPr>
              <w:pStyle w:val="4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Theme="minorEastAsia" w:hAnsiTheme="minorEastAsia" w:eastAsiaTheme="minorEastAsia"/>
                <w:b w:val="0"/>
                <w:bCs w:val="0"/>
                <w:color w:val="auto"/>
                <w:sz w:val="24"/>
                <w:szCs w:val="24"/>
                <w:highlight w:val="none"/>
              </w:rPr>
            </w:pPr>
            <w:r>
              <w:rPr>
                <w:rFonts w:hint="eastAsia" w:asciiTheme="minorEastAsia" w:hAnsiTheme="minorEastAsia" w:eastAsiaTheme="minorEastAsia"/>
                <w:b w:val="0"/>
                <w:color w:val="auto"/>
                <w:sz w:val="24"/>
                <w:highlight w:val="none"/>
              </w:rPr>
              <w:t>供应商对多个包进行报价的成交</w:t>
            </w:r>
            <w:r>
              <w:rPr>
                <w:rFonts w:asciiTheme="minorEastAsia" w:hAnsiTheme="minorEastAsia" w:eastAsiaTheme="minorEastAsia"/>
                <w:b w:val="0"/>
                <w:color w:val="auto"/>
                <w:sz w:val="24"/>
                <w:highlight w:val="none"/>
              </w:rPr>
              <w:t>包</w:t>
            </w:r>
            <w:r>
              <w:rPr>
                <w:rFonts w:hint="eastAsia" w:asciiTheme="minorEastAsia" w:hAnsiTheme="minorEastAsia" w:eastAsiaTheme="minorEastAsia"/>
                <w:b w:val="0"/>
                <w:color w:val="auto"/>
                <w:sz w:val="24"/>
                <w:highlight w:val="none"/>
              </w:rPr>
              <w:t>数规定：</w:t>
            </w:r>
            <w:r>
              <w:rPr>
                <w:rFonts w:hint="eastAsia" w:asciiTheme="minorEastAsia" w:hAnsiTheme="minorEastAsia" w:eastAsiaTheme="minorEastAsia"/>
                <w:b w:val="0"/>
                <w:bCs w:val="0"/>
                <w:color w:val="auto"/>
                <w:sz w:val="24"/>
                <w:szCs w:val="18"/>
                <w:highlight w:val="none"/>
                <w:u w:val="single"/>
              </w:rPr>
              <w:t xml:space="preserve"> </w:t>
            </w:r>
            <w:r>
              <w:rPr>
                <w:rFonts w:hint="eastAsia" w:asciiTheme="minorEastAsia" w:hAnsiTheme="minorEastAsia" w:eastAsiaTheme="minorEastAsia"/>
                <w:b/>
                <w:bCs/>
                <w:color w:val="auto"/>
                <w:sz w:val="24"/>
                <w:szCs w:val="18"/>
                <w:highlight w:val="none"/>
                <w:u w:val="single"/>
                <w:lang w:val="en-US" w:eastAsia="zh-CN"/>
              </w:rPr>
              <w:t>供应商可同时参加三个包，也可以同时中取三个包。</w:t>
            </w:r>
            <w:r>
              <w:rPr>
                <w:rFonts w:asciiTheme="minorEastAsia" w:hAnsiTheme="minorEastAsia" w:eastAsiaTheme="minorEastAsia"/>
                <w:b/>
                <w:bCs/>
                <w:color w:val="auto"/>
                <w:sz w:val="24"/>
                <w:szCs w:val="18"/>
                <w:highlight w:val="none"/>
                <w:u w:val="single"/>
              </w:rPr>
              <w:t xml:space="preserve">  </w:t>
            </w:r>
            <w:r>
              <w:rPr>
                <w:rFonts w:asciiTheme="minorEastAsia" w:hAnsiTheme="minorEastAsia" w:eastAsiaTheme="minorEastAsia"/>
                <w:b w:val="0"/>
                <w:bCs w:val="0"/>
                <w:color w:val="auto"/>
                <w:sz w:val="24"/>
                <w:szCs w:val="18"/>
                <w:highlight w:val="none"/>
                <w:u w:val="single"/>
              </w:rPr>
              <w:t xml:space="preserve">      </w:t>
            </w:r>
          </w:p>
        </w:tc>
      </w:tr>
      <w:tr w14:paraId="3AEC9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9" w:type="pct"/>
            <w:vAlign w:val="center"/>
          </w:tcPr>
          <w:p w14:paraId="32C2D863">
            <w:pPr>
              <w:pStyle w:val="48"/>
              <w:pBdr>
                <w:bottom w:val="none" w:color="auto" w:sz="0" w:space="0"/>
              </w:pBdr>
              <w:tabs>
                <w:tab w:val="clear" w:pos="4153"/>
                <w:tab w:val="clear" w:pos="8306"/>
              </w:tabs>
              <w:adjustRightInd/>
              <w:spacing w:line="240" w:lineRule="auto"/>
              <w:textAlignment w:val="auto"/>
              <w:rPr>
                <w:rFonts w:asciiTheme="minorEastAsia" w:hAnsiTheme="minorEastAsia" w:eastAsiaTheme="minorEastAsia"/>
                <w:bCs/>
                <w:color w:val="auto"/>
                <w:kern w:val="2"/>
                <w:highlight w:val="none"/>
              </w:rPr>
            </w:pPr>
            <w:r>
              <w:rPr>
                <w:rFonts w:hint="eastAsia" w:asciiTheme="minorEastAsia" w:hAnsiTheme="minorEastAsia" w:eastAsiaTheme="minorEastAsia"/>
                <w:bCs/>
                <w:color w:val="auto"/>
                <w:kern w:val="2"/>
                <w:highlight w:val="none"/>
              </w:rPr>
              <w:t>1</w:t>
            </w:r>
            <w:r>
              <w:rPr>
                <w:rFonts w:hint="eastAsia" w:asciiTheme="minorEastAsia" w:hAnsiTheme="minorEastAsia" w:eastAsiaTheme="minorEastAsia"/>
                <w:bCs/>
                <w:color w:val="auto"/>
                <w:kern w:val="2"/>
                <w:highlight w:val="none"/>
                <w:lang w:val="en-US" w:eastAsia="zh-CN"/>
              </w:rPr>
              <w:t>0</w:t>
            </w:r>
            <w:r>
              <w:rPr>
                <w:rFonts w:asciiTheme="minorEastAsia" w:hAnsiTheme="minorEastAsia" w:eastAsiaTheme="minorEastAsia"/>
                <w:bCs/>
                <w:color w:val="auto"/>
                <w:kern w:val="2"/>
                <w:highlight w:val="none"/>
              </w:rPr>
              <w:t>.1</w:t>
            </w:r>
          </w:p>
        </w:tc>
        <w:tc>
          <w:tcPr>
            <w:tcW w:w="1148" w:type="pct"/>
            <w:vAlign w:val="center"/>
          </w:tcPr>
          <w:p w14:paraId="57A12B68">
            <w:pPr>
              <w:pStyle w:val="47"/>
              <w:widowControl w:val="0"/>
              <w:spacing w:before="0" w:beforeAutospacing="0" w:after="0" w:afterAutospacing="0" w:line="360" w:lineRule="auto"/>
              <w:jc w:val="both"/>
              <w:rPr>
                <w:rFonts w:asciiTheme="minorEastAsia" w:hAnsiTheme="minorEastAsia" w:eastAsiaTheme="minorEastAsia"/>
                <w:b w:val="0"/>
                <w:color w:val="auto"/>
                <w:sz w:val="24"/>
                <w:highlight w:val="none"/>
              </w:rPr>
            </w:pPr>
            <w:r>
              <w:rPr>
                <w:rFonts w:hint="eastAsia" w:asciiTheme="minorEastAsia" w:hAnsiTheme="minorEastAsia" w:eastAsiaTheme="minorEastAsia"/>
                <w:b w:val="0"/>
                <w:color w:val="auto"/>
                <w:sz w:val="24"/>
                <w:highlight w:val="none"/>
              </w:rPr>
              <w:t>询价有效期</w:t>
            </w:r>
          </w:p>
        </w:tc>
        <w:tc>
          <w:tcPr>
            <w:tcW w:w="3282" w:type="pct"/>
            <w:vAlign w:val="center"/>
          </w:tcPr>
          <w:p w14:paraId="25AE9AA1">
            <w:pPr>
              <w:pStyle w:val="4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Theme="minorEastAsia" w:hAnsiTheme="minorEastAsia" w:eastAsiaTheme="minorEastAsia"/>
                <w:b w:val="0"/>
                <w:color w:val="auto"/>
                <w:sz w:val="24"/>
                <w:highlight w:val="none"/>
              </w:rPr>
            </w:pPr>
            <w:r>
              <w:rPr>
                <w:rFonts w:hint="eastAsia" w:asciiTheme="minorEastAsia" w:hAnsiTheme="minorEastAsia" w:eastAsiaTheme="minorEastAsia"/>
                <w:b w:val="0"/>
                <w:color w:val="auto"/>
                <w:sz w:val="24"/>
                <w:highlight w:val="none"/>
                <w:u w:val="single"/>
              </w:rPr>
              <w:t xml:space="preserve">  90</w:t>
            </w:r>
            <w:r>
              <w:rPr>
                <w:rFonts w:hint="eastAsia" w:asciiTheme="minorEastAsia" w:hAnsiTheme="minorEastAsia" w:eastAsiaTheme="minorEastAsia"/>
                <w:b w:val="0"/>
                <w:color w:val="auto"/>
                <w:sz w:val="24"/>
                <w:highlight w:val="none"/>
                <w:u w:val="single"/>
                <w:lang w:val="en-US" w:eastAsia="zh-CN"/>
              </w:rPr>
              <w:t xml:space="preserve"> </w:t>
            </w:r>
            <w:r>
              <w:rPr>
                <w:rFonts w:hint="eastAsia" w:asciiTheme="minorEastAsia" w:hAnsiTheme="minorEastAsia" w:eastAsiaTheme="minorEastAsia"/>
                <w:b w:val="0"/>
                <w:color w:val="auto"/>
                <w:sz w:val="24"/>
                <w:highlight w:val="none"/>
              </w:rPr>
              <w:t>日历日</w:t>
            </w:r>
          </w:p>
        </w:tc>
      </w:tr>
      <w:tr w14:paraId="3A933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9" w:type="pct"/>
            <w:vAlign w:val="center"/>
          </w:tcPr>
          <w:p w14:paraId="79667D92">
            <w:pPr>
              <w:pStyle w:val="48"/>
              <w:pBdr>
                <w:bottom w:val="none" w:color="auto" w:sz="0" w:space="0"/>
              </w:pBdr>
              <w:tabs>
                <w:tab w:val="clear" w:pos="4153"/>
                <w:tab w:val="clear" w:pos="8306"/>
              </w:tabs>
              <w:adjustRightInd/>
              <w:spacing w:line="240" w:lineRule="auto"/>
              <w:textAlignment w:val="auto"/>
              <w:rPr>
                <w:rFonts w:hint="default" w:asciiTheme="minorEastAsia" w:hAnsiTheme="minorEastAsia" w:eastAsiaTheme="minorEastAsia"/>
                <w:bCs/>
                <w:color w:val="auto"/>
                <w:kern w:val="2"/>
                <w:highlight w:val="none"/>
                <w:lang w:val="en-US" w:eastAsia="zh-CN"/>
              </w:rPr>
            </w:pPr>
            <w:r>
              <w:rPr>
                <w:rFonts w:hint="eastAsia" w:asciiTheme="minorEastAsia" w:hAnsiTheme="minorEastAsia" w:eastAsiaTheme="minorEastAsia"/>
                <w:bCs/>
                <w:color w:val="auto"/>
                <w:kern w:val="2"/>
                <w:highlight w:val="none"/>
                <w:lang w:val="en-US" w:eastAsia="zh-CN"/>
              </w:rPr>
              <w:t>11.2</w:t>
            </w:r>
          </w:p>
        </w:tc>
        <w:tc>
          <w:tcPr>
            <w:tcW w:w="1148" w:type="pct"/>
            <w:vAlign w:val="center"/>
          </w:tcPr>
          <w:p w14:paraId="6C0FA1F8">
            <w:pPr>
              <w:pStyle w:val="47"/>
              <w:widowControl w:val="0"/>
              <w:spacing w:before="0" w:beforeAutospacing="0" w:after="0" w:afterAutospacing="0" w:line="360" w:lineRule="auto"/>
              <w:jc w:val="both"/>
              <w:rPr>
                <w:rFonts w:hint="eastAsia" w:asciiTheme="minorEastAsia" w:hAnsiTheme="minorEastAsia" w:eastAsiaTheme="minorEastAsia"/>
                <w:b w:val="0"/>
                <w:color w:val="auto"/>
                <w:sz w:val="24"/>
                <w:highlight w:val="none"/>
              </w:rPr>
            </w:pPr>
            <w:r>
              <w:rPr>
                <w:rFonts w:hint="eastAsia" w:ascii="宋体" w:hAnsi="宋体" w:eastAsia="宋体"/>
                <w:b w:val="0"/>
                <w:color w:val="auto"/>
                <w:sz w:val="24"/>
                <w:highlight w:val="none"/>
              </w:rPr>
              <w:t>响应文件解密时间</w:t>
            </w:r>
          </w:p>
        </w:tc>
        <w:tc>
          <w:tcPr>
            <w:tcW w:w="3282" w:type="pct"/>
            <w:vAlign w:val="center"/>
          </w:tcPr>
          <w:p w14:paraId="42A680A8">
            <w:pPr>
              <w:pStyle w:val="4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Theme="minorEastAsia" w:hAnsiTheme="minorEastAsia" w:eastAsiaTheme="minorEastAsia"/>
                <w:b w:val="0"/>
                <w:color w:val="auto"/>
                <w:sz w:val="24"/>
                <w:highlight w:val="none"/>
                <w:u w:val="single"/>
              </w:rPr>
            </w:pPr>
            <w:r>
              <w:rPr>
                <w:rFonts w:hint="eastAsia" w:asciiTheme="minorEastAsia" w:hAnsiTheme="minorEastAsia" w:eastAsiaTheme="minorEastAsia"/>
                <w:b w:val="0"/>
                <w:color w:val="auto"/>
                <w:sz w:val="24"/>
                <w:highlight w:val="none"/>
              </w:rPr>
              <w:t>响应文件提交截止时间后</w:t>
            </w:r>
            <w:r>
              <w:rPr>
                <w:rFonts w:hint="eastAsia" w:asciiTheme="minorEastAsia" w:hAnsiTheme="minorEastAsia" w:eastAsiaTheme="minorEastAsia"/>
                <w:b w:val="0"/>
                <w:color w:val="auto"/>
                <w:sz w:val="24"/>
                <w:highlight w:val="none"/>
                <w:u w:val="single"/>
              </w:rPr>
              <w:t xml:space="preserve"> </w:t>
            </w:r>
            <w:r>
              <w:rPr>
                <w:rFonts w:hint="eastAsia" w:asciiTheme="minorEastAsia" w:hAnsiTheme="minorEastAsia" w:eastAsiaTheme="minorEastAsia"/>
                <w:b w:val="0"/>
                <w:color w:val="auto"/>
                <w:sz w:val="24"/>
                <w:highlight w:val="none"/>
                <w:u w:val="single"/>
                <w:lang w:val="en-US" w:eastAsia="zh-CN"/>
              </w:rPr>
              <w:t>60</w:t>
            </w:r>
            <w:r>
              <w:rPr>
                <w:rFonts w:hint="eastAsia" w:asciiTheme="minorEastAsia" w:hAnsiTheme="minorEastAsia" w:eastAsiaTheme="minorEastAsia"/>
                <w:b w:val="0"/>
                <w:color w:val="auto"/>
                <w:sz w:val="24"/>
                <w:highlight w:val="none"/>
                <w:u w:val="single"/>
              </w:rPr>
              <w:t xml:space="preserve"> </w:t>
            </w:r>
            <w:r>
              <w:rPr>
                <w:rFonts w:hint="eastAsia" w:asciiTheme="minorEastAsia" w:hAnsiTheme="minorEastAsia" w:eastAsiaTheme="minorEastAsia"/>
                <w:b w:val="0"/>
                <w:color w:val="auto"/>
                <w:sz w:val="24"/>
                <w:highlight w:val="none"/>
              </w:rPr>
              <w:t>分钟内</w:t>
            </w:r>
          </w:p>
        </w:tc>
      </w:tr>
      <w:tr w14:paraId="67383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9" w:type="pct"/>
            <w:vAlign w:val="center"/>
          </w:tcPr>
          <w:p w14:paraId="34FA2D31">
            <w:pPr>
              <w:pStyle w:val="48"/>
              <w:pBdr>
                <w:bottom w:val="none" w:color="auto" w:sz="0" w:space="0"/>
              </w:pBdr>
              <w:tabs>
                <w:tab w:val="clear" w:pos="4153"/>
                <w:tab w:val="clear" w:pos="8306"/>
              </w:tabs>
              <w:adjustRightInd/>
              <w:spacing w:line="240" w:lineRule="auto"/>
              <w:textAlignment w:val="auto"/>
              <w:rPr>
                <w:rFonts w:asciiTheme="minorEastAsia" w:hAnsiTheme="minorEastAsia" w:eastAsiaTheme="minorEastAsia"/>
                <w:bCs/>
                <w:color w:val="auto"/>
                <w:kern w:val="2"/>
                <w:highlight w:val="none"/>
              </w:rPr>
            </w:pPr>
            <w:r>
              <w:rPr>
                <w:rFonts w:hint="eastAsia" w:asciiTheme="minorEastAsia" w:hAnsiTheme="minorEastAsia" w:eastAsiaTheme="minorEastAsia"/>
                <w:bCs/>
                <w:color w:val="auto"/>
                <w:kern w:val="2"/>
                <w:highlight w:val="none"/>
                <w:lang w:val="en-US" w:eastAsia="zh-CN"/>
              </w:rPr>
              <w:t>16</w:t>
            </w:r>
            <w:r>
              <w:rPr>
                <w:rFonts w:asciiTheme="minorEastAsia" w:hAnsiTheme="minorEastAsia" w:eastAsiaTheme="minorEastAsia"/>
                <w:bCs/>
                <w:color w:val="auto"/>
                <w:kern w:val="2"/>
                <w:highlight w:val="none"/>
              </w:rPr>
              <w:t>.1</w:t>
            </w:r>
          </w:p>
        </w:tc>
        <w:tc>
          <w:tcPr>
            <w:tcW w:w="1148" w:type="pct"/>
            <w:vAlign w:val="center"/>
          </w:tcPr>
          <w:p w14:paraId="278E8233">
            <w:pPr>
              <w:pStyle w:val="47"/>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报价扣除</w:t>
            </w:r>
          </w:p>
          <w:p w14:paraId="69046C4B">
            <w:pPr>
              <w:pStyle w:val="47"/>
              <w:widowControl w:val="0"/>
              <w:spacing w:before="0" w:beforeAutospacing="0" w:after="0" w:afterAutospacing="0" w:line="360" w:lineRule="auto"/>
              <w:jc w:val="both"/>
              <w:rPr>
                <w:rFonts w:asciiTheme="minorEastAsia" w:hAnsiTheme="minorEastAsia" w:eastAsiaTheme="minorEastAsia"/>
                <w:b w:val="0"/>
                <w:color w:val="auto"/>
                <w:sz w:val="24"/>
                <w:highlight w:val="none"/>
              </w:rPr>
            </w:pPr>
            <w:r>
              <w:rPr>
                <w:rFonts w:hint="eastAsia" w:ascii="宋体" w:hAnsi="宋体" w:eastAsia="宋体"/>
                <w:b w:val="0"/>
                <w:i/>
                <w:color w:val="auto"/>
                <w:sz w:val="24"/>
                <w:highlight w:val="none"/>
              </w:rPr>
              <w:t>（非专门面向中小企业采购项目适用）</w:t>
            </w:r>
          </w:p>
        </w:tc>
        <w:tc>
          <w:tcPr>
            <w:tcW w:w="3282" w:type="pct"/>
            <w:vAlign w:val="center"/>
          </w:tcPr>
          <w:p w14:paraId="4F3E95CD">
            <w:pPr>
              <w:pStyle w:val="4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（1）</w:t>
            </w:r>
            <w:r>
              <w:rPr>
                <w:rFonts w:ascii="宋体" w:hAnsi="宋体" w:eastAsia="宋体"/>
                <w:b w:val="0"/>
                <w:color w:val="auto"/>
                <w:sz w:val="24"/>
                <w:highlight w:val="none"/>
              </w:rPr>
              <w:t>小型和微型</w:t>
            </w:r>
            <w:r>
              <w:rPr>
                <w:rFonts w:hint="eastAsia" w:ascii="宋体" w:hAnsi="宋体" w:eastAsia="宋体"/>
                <w:b w:val="0"/>
                <w:color w:val="auto"/>
                <w:sz w:val="24"/>
                <w:highlight w:val="none"/>
              </w:rPr>
              <w:t>企业价格扣除：</w:t>
            </w:r>
            <w:r>
              <w:rPr>
                <w:rFonts w:hint="eastAsia" w:ascii="宋体" w:hAnsi="宋体" w:eastAsia="宋体"/>
                <w:b w:val="0"/>
                <w:color w:val="auto"/>
                <w:sz w:val="24"/>
                <w:highlight w:val="none"/>
                <w:u w:val="single"/>
                <w:lang w:val="en-US" w:eastAsia="zh-CN"/>
              </w:rPr>
              <w:t xml:space="preserve"> </w:t>
            </w:r>
            <w:r>
              <w:rPr>
                <w:rFonts w:hint="eastAsia" w:ascii="宋体" w:hAnsi="宋体" w:eastAsia="宋体" w:cs="宋体"/>
                <w:b w:val="0"/>
                <w:color w:val="auto"/>
                <w:sz w:val="24"/>
                <w:highlight w:val="none"/>
                <w:u w:val="single"/>
              </w:rPr>
              <w:t>对小型和微型企业产品的价格给予10%的扣除后参与评审</w:t>
            </w:r>
            <w:r>
              <w:rPr>
                <w:rFonts w:hint="eastAsia" w:ascii="宋体" w:hAnsi="宋体" w:eastAsia="宋体"/>
                <w:b w:val="0"/>
                <w:color w:val="auto"/>
                <w:sz w:val="24"/>
                <w:highlight w:val="none"/>
                <w:u w:val="single"/>
                <w:lang w:val="en-US" w:eastAsia="zh-CN"/>
              </w:rPr>
              <w:t xml:space="preserve"> </w:t>
            </w:r>
            <w:r>
              <w:rPr>
                <w:rFonts w:hint="eastAsia" w:ascii="宋体" w:hAnsi="宋体" w:eastAsia="宋体"/>
                <w:b w:val="0"/>
                <w:color w:val="auto"/>
                <w:sz w:val="24"/>
                <w:highlight w:val="none"/>
              </w:rPr>
              <w:t>。</w:t>
            </w:r>
          </w:p>
          <w:p w14:paraId="7A024EA6">
            <w:pPr>
              <w:pStyle w:val="4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（2）监狱企业价格扣除：</w:t>
            </w:r>
            <w:r>
              <w:rPr>
                <w:rFonts w:hint="eastAsia" w:ascii="宋体" w:hAnsi="宋体" w:eastAsia="宋体"/>
                <w:b w:val="0"/>
                <w:color w:val="auto"/>
                <w:sz w:val="24"/>
                <w:highlight w:val="none"/>
                <w:u w:val="single"/>
              </w:rPr>
              <w:t>同</w:t>
            </w:r>
            <w:r>
              <w:rPr>
                <w:rFonts w:ascii="宋体" w:hAnsi="宋体" w:eastAsia="宋体"/>
                <w:b w:val="0"/>
                <w:color w:val="auto"/>
                <w:sz w:val="24"/>
                <w:highlight w:val="none"/>
                <w:u w:val="single"/>
              </w:rPr>
              <w:t>小型和微型企业</w:t>
            </w:r>
            <w:r>
              <w:rPr>
                <w:rFonts w:hint="eastAsia" w:ascii="宋体" w:hAnsi="宋体" w:eastAsia="宋体"/>
                <w:b w:val="0"/>
                <w:color w:val="auto"/>
                <w:sz w:val="24"/>
                <w:highlight w:val="none"/>
              </w:rPr>
              <w:t>。</w:t>
            </w:r>
          </w:p>
          <w:p w14:paraId="6EF3935A">
            <w:pPr>
              <w:pStyle w:val="4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（3）残疾人福利性单位价格扣除：</w:t>
            </w:r>
            <w:r>
              <w:rPr>
                <w:rFonts w:hint="eastAsia" w:ascii="宋体" w:hAnsi="宋体" w:eastAsia="宋体"/>
                <w:b w:val="0"/>
                <w:color w:val="auto"/>
                <w:sz w:val="24"/>
                <w:highlight w:val="none"/>
                <w:u w:val="single"/>
              </w:rPr>
              <w:t>同</w:t>
            </w:r>
            <w:r>
              <w:rPr>
                <w:rFonts w:ascii="宋体" w:hAnsi="宋体" w:eastAsia="宋体"/>
                <w:b w:val="0"/>
                <w:color w:val="auto"/>
                <w:sz w:val="24"/>
                <w:highlight w:val="none"/>
                <w:u w:val="single"/>
              </w:rPr>
              <w:t>小型和微型企业</w:t>
            </w:r>
            <w:r>
              <w:rPr>
                <w:rFonts w:hint="eastAsia" w:ascii="宋体" w:hAnsi="宋体" w:eastAsia="宋体"/>
                <w:b w:val="0"/>
                <w:color w:val="auto"/>
                <w:sz w:val="24"/>
                <w:highlight w:val="none"/>
              </w:rPr>
              <w:t>。</w:t>
            </w:r>
          </w:p>
          <w:p w14:paraId="73C6D2CF">
            <w:pPr>
              <w:pStyle w:val="4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（4）符合条件的联合体价格扣除：</w:t>
            </w:r>
            <w:r>
              <w:rPr>
                <w:rFonts w:hint="eastAsia" w:ascii="宋体" w:hAnsi="宋体" w:eastAsia="宋体"/>
                <w:b w:val="0"/>
                <w:color w:val="auto"/>
                <w:sz w:val="24"/>
                <w:highlight w:val="none"/>
                <w:u w:val="single"/>
                <w:lang w:val="en-US" w:eastAsia="zh-CN"/>
              </w:rPr>
              <w:t xml:space="preserve">    /    </w:t>
            </w:r>
            <w:r>
              <w:rPr>
                <w:rFonts w:ascii="宋体" w:hAnsi="宋体" w:eastAsia="宋体"/>
                <w:b w:val="0"/>
                <w:color w:val="auto"/>
                <w:sz w:val="24"/>
                <w:highlight w:val="none"/>
              </w:rPr>
              <w:t>%</w:t>
            </w:r>
            <w:r>
              <w:rPr>
                <w:rFonts w:hint="eastAsia" w:ascii="宋体" w:hAnsi="宋体" w:eastAsia="宋体"/>
                <w:b w:val="0"/>
                <w:color w:val="auto"/>
                <w:sz w:val="24"/>
                <w:highlight w:val="none"/>
              </w:rPr>
              <w:t>。</w:t>
            </w:r>
          </w:p>
          <w:p w14:paraId="39F65B5E">
            <w:pPr>
              <w:pStyle w:val="4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Theme="minorEastAsia" w:hAnsiTheme="minorEastAsia" w:eastAsiaTheme="minorEastAsia"/>
                <w:b w:val="0"/>
                <w:color w:val="auto"/>
                <w:sz w:val="24"/>
                <w:highlight w:val="none"/>
              </w:rPr>
            </w:pPr>
            <w:r>
              <w:rPr>
                <w:rFonts w:hint="eastAsia" w:ascii="宋体" w:hAnsi="宋体" w:eastAsia="宋体"/>
                <w:b w:val="0"/>
                <w:color w:val="auto"/>
                <w:sz w:val="24"/>
                <w:highlight w:val="none"/>
              </w:rPr>
              <w:t>（5）符合条件的向小微企业分包的大中型企业价格扣除：</w:t>
            </w:r>
            <w:r>
              <w:rPr>
                <w:rFonts w:hint="eastAsia" w:ascii="宋体" w:hAnsi="宋体" w:eastAsia="宋体"/>
                <w:b w:val="0"/>
                <w:color w:val="auto"/>
                <w:sz w:val="24"/>
                <w:highlight w:val="none"/>
                <w:u w:val="single"/>
                <w:lang w:val="en-US" w:eastAsia="zh-CN"/>
              </w:rPr>
              <w:t xml:space="preserve">     /   </w:t>
            </w:r>
            <w:r>
              <w:rPr>
                <w:rFonts w:ascii="宋体" w:hAnsi="宋体" w:eastAsia="宋体"/>
                <w:b w:val="0"/>
                <w:color w:val="auto"/>
                <w:sz w:val="24"/>
                <w:highlight w:val="none"/>
              </w:rPr>
              <w:t>%</w:t>
            </w:r>
            <w:r>
              <w:rPr>
                <w:rFonts w:hint="eastAsia" w:ascii="宋体" w:hAnsi="宋体" w:eastAsia="宋体"/>
                <w:b w:val="0"/>
                <w:color w:val="auto"/>
                <w:sz w:val="24"/>
                <w:highlight w:val="none"/>
              </w:rPr>
              <w:t>。</w:t>
            </w:r>
            <w:r>
              <w:rPr>
                <w:rFonts w:hint="eastAsia" w:ascii="宋体" w:hAnsi="宋体" w:eastAsia="宋体"/>
                <w:b w:val="0"/>
                <w:i/>
                <w:color w:val="auto"/>
                <w:sz w:val="24"/>
                <w:highlight w:val="none"/>
              </w:rPr>
              <w:t>（允许大中型企业向小微企业分包的项目适用）</w:t>
            </w:r>
          </w:p>
        </w:tc>
      </w:tr>
      <w:tr w14:paraId="08F6E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7" w:type="dxa"/>
            <w:vAlign w:val="center"/>
          </w:tcPr>
          <w:p w14:paraId="2EDA1074">
            <w:pPr>
              <w:pStyle w:val="48"/>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60" w:lineRule="auto"/>
              <w:textAlignment w:val="auto"/>
              <w:rPr>
                <w:rFonts w:hint="default" w:asciiTheme="minorEastAsia" w:hAnsiTheme="minorEastAsia" w:eastAsiaTheme="minorEastAsia"/>
                <w:bCs/>
                <w:color w:val="auto"/>
                <w:kern w:val="2"/>
                <w:highlight w:val="none"/>
                <w:lang w:val="en-US" w:eastAsia="zh-CN"/>
              </w:rPr>
            </w:pPr>
            <w:r>
              <w:rPr>
                <w:rFonts w:hint="eastAsia" w:asciiTheme="minorEastAsia" w:hAnsiTheme="minorEastAsia" w:eastAsiaTheme="minorEastAsia"/>
                <w:bCs/>
                <w:color w:val="auto"/>
                <w:kern w:val="2"/>
                <w:highlight w:val="none"/>
                <w:lang w:val="en-US" w:eastAsia="zh-CN"/>
              </w:rPr>
              <w:t>16.5</w:t>
            </w:r>
          </w:p>
        </w:tc>
        <w:tc>
          <w:tcPr>
            <w:tcW w:w="2032" w:type="dxa"/>
            <w:vAlign w:val="center"/>
          </w:tcPr>
          <w:p w14:paraId="6EFF1975">
            <w:pPr>
              <w:pStyle w:val="4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b w:val="0"/>
                <w:i/>
                <w:color w:val="auto"/>
                <w:sz w:val="24"/>
                <w:highlight w:val="none"/>
              </w:rPr>
            </w:pPr>
            <w:r>
              <w:rPr>
                <w:rFonts w:hint="eastAsia" w:ascii="宋体" w:hAnsi="宋体" w:eastAsia="宋体"/>
                <w:b w:val="0"/>
                <w:i w:val="0"/>
                <w:iCs w:val="0"/>
                <w:color w:val="auto"/>
                <w:sz w:val="24"/>
                <w:highlight w:val="none"/>
                <w:lang w:val="en-US" w:eastAsia="zh-CN"/>
              </w:rPr>
              <w:t>本国产品价格扣除</w:t>
            </w:r>
            <w:r>
              <w:rPr>
                <w:rFonts w:hint="eastAsia" w:ascii="宋体" w:hAnsi="宋体" w:eastAsia="宋体" w:cs="Times New Roman"/>
                <w:b w:val="0"/>
                <w:bCs w:val="0"/>
                <w:i/>
                <w:iCs/>
                <w:color w:val="auto"/>
                <w:sz w:val="24"/>
                <w:highlight w:val="none"/>
                <w:lang w:val="en-US" w:eastAsia="zh-CN"/>
              </w:rPr>
              <w:t>（适用于</w:t>
            </w:r>
            <w:r>
              <w:rPr>
                <w:rFonts w:hint="eastAsia" w:ascii="宋体" w:hAnsi="宋体" w:eastAsia="宋体" w:cs="宋体"/>
                <w:b w:val="0"/>
                <w:bCs w:val="0"/>
                <w:i/>
                <w:iCs/>
                <w:caps w:val="0"/>
                <w:color w:val="auto"/>
                <w:spacing w:val="0"/>
                <w:sz w:val="24"/>
                <w:szCs w:val="24"/>
                <w:highlight w:val="none"/>
                <w:u w:val="none"/>
                <w:shd w:val="clear" w:color="auto" w:fill="FFFFFF"/>
                <w:vertAlign w:val="baseline"/>
              </w:rPr>
              <w:t>既有本国产品又有非本国产品参与竞争的</w:t>
            </w:r>
            <w:r>
              <w:rPr>
                <w:rFonts w:hint="eastAsia" w:ascii="宋体" w:hAnsi="宋体" w:eastAsia="宋体" w:cs="宋体"/>
                <w:b w:val="0"/>
                <w:bCs w:val="0"/>
                <w:i/>
                <w:iCs/>
                <w:caps w:val="0"/>
                <w:color w:val="auto"/>
                <w:spacing w:val="0"/>
                <w:sz w:val="24"/>
                <w:szCs w:val="24"/>
                <w:highlight w:val="none"/>
                <w:u w:val="none"/>
                <w:shd w:val="clear" w:color="auto" w:fill="FFFFFF"/>
                <w:vertAlign w:val="baseline"/>
                <w:lang w:val="en-US" w:eastAsia="zh-CN"/>
              </w:rPr>
              <w:t>货物项目</w:t>
            </w:r>
            <w:r>
              <w:rPr>
                <w:rFonts w:hint="eastAsia" w:ascii="宋体" w:hAnsi="宋体" w:eastAsia="宋体" w:cs="Times New Roman"/>
                <w:b w:val="0"/>
                <w:bCs w:val="0"/>
                <w:i/>
                <w:iCs/>
                <w:color w:val="auto"/>
                <w:sz w:val="24"/>
                <w:highlight w:val="none"/>
                <w:lang w:val="en-US" w:eastAsia="zh-CN"/>
              </w:rPr>
              <w:t>）</w:t>
            </w:r>
          </w:p>
        </w:tc>
        <w:tc>
          <w:tcPr>
            <w:tcW w:w="5809" w:type="dxa"/>
            <w:vAlign w:val="center"/>
          </w:tcPr>
          <w:p w14:paraId="2900045F">
            <w:pPr>
              <w:pStyle w:val="4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b w:val="0"/>
                <w:i w:val="0"/>
                <w:iCs w:val="0"/>
                <w:color w:val="auto"/>
                <w:sz w:val="24"/>
                <w:highlight w:val="none"/>
                <w:lang w:val="en-US" w:eastAsia="zh-CN"/>
              </w:rPr>
            </w:pPr>
            <w:r>
              <w:rPr>
                <w:rFonts w:hint="eastAsia" w:ascii="宋体" w:hAnsi="宋体" w:eastAsia="宋体"/>
                <w:b w:val="0"/>
                <w:i w:val="0"/>
                <w:iCs w:val="0"/>
                <w:color w:val="auto"/>
                <w:sz w:val="24"/>
                <w:highlight w:val="none"/>
                <w:lang w:val="en-US" w:eastAsia="zh-CN"/>
              </w:rPr>
              <w:t>（1）项目或者采购包中采购内容为单一产品的，既有本国产品又有非本国产品参与竞争的，对本国产品给予价格扣除</w:t>
            </w:r>
            <w:r>
              <w:rPr>
                <w:rFonts w:hint="eastAsia" w:ascii="宋体" w:hAnsi="宋体" w:eastAsia="宋体"/>
                <w:b w:val="0"/>
                <w:i w:val="0"/>
                <w:iCs w:val="0"/>
                <w:color w:val="auto"/>
                <w:sz w:val="24"/>
                <w:highlight w:val="none"/>
                <w:u w:val="single"/>
                <w:lang w:val="en-US" w:eastAsia="zh-CN"/>
              </w:rPr>
              <w:t>20%</w:t>
            </w:r>
            <w:r>
              <w:rPr>
                <w:rFonts w:hint="eastAsia" w:ascii="宋体" w:hAnsi="宋体" w:eastAsia="宋体"/>
                <w:b w:val="0"/>
                <w:i w:val="0"/>
                <w:iCs w:val="0"/>
                <w:color w:val="auto"/>
                <w:sz w:val="24"/>
                <w:highlight w:val="none"/>
                <w:lang w:val="en-US" w:eastAsia="zh-CN"/>
              </w:rPr>
              <w:t>。</w:t>
            </w:r>
          </w:p>
          <w:p w14:paraId="67BB3C1C">
            <w:pPr>
              <w:pStyle w:val="4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b w:val="0"/>
                <w:color w:val="auto"/>
                <w:sz w:val="24"/>
                <w:highlight w:val="none"/>
              </w:rPr>
            </w:pPr>
            <w:r>
              <w:rPr>
                <w:rFonts w:hint="eastAsia" w:ascii="宋体" w:hAnsi="宋体" w:eastAsia="宋体"/>
                <w:b w:val="0"/>
                <w:i w:val="0"/>
                <w:iCs w:val="0"/>
                <w:color w:val="auto"/>
                <w:sz w:val="24"/>
                <w:highlight w:val="none"/>
                <w:lang w:val="en-US" w:eastAsia="zh-CN"/>
              </w:rPr>
              <w:t>（2）项目或者采购包中含有多种产品的，符合本国产品标准的产品成本之和占该供应商提供的全部产品成本之和的比例≥80%，所有产品价格扣除</w:t>
            </w:r>
            <w:r>
              <w:rPr>
                <w:rFonts w:hint="eastAsia" w:ascii="宋体" w:hAnsi="宋体" w:eastAsia="宋体"/>
                <w:b w:val="0"/>
                <w:i w:val="0"/>
                <w:iCs w:val="0"/>
                <w:color w:val="auto"/>
                <w:sz w:val="24"/>
                <w:highlight w:val="none"/>
                <w:u w:val="single"/>
                <w:lang w:val="en-US" w:eastAsia="zh-CN"/>
              </w:rPr>
              <w:t>20%</w:t>
            </w:r>
            <w:r>
              <w:rPr>
                <w:rFonts w:hint="eastAsia" w:ascii="宋体" w:hAnsi="宋体" w:eastAsia="宋体"/>
                <w:b w:val="0"/>
                <w:i w:val="0"/>
                <w:iCs w:val="0"/>
                <w:color w:val="auto"/>
                <w:sz w:val="24"/>
                <w:highlight w:val="none"/>
                <w:u w:val="none"/>
                <w:lang w:val="en-US" w:eastAsia="zh-CN"/>
              </w:rPr>
              <w:t>。</w:t>
            </w:r>
          </w:p>
        </w:tc>
      </w:tr>
      <w:tr w14:paraId="51AE9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9" w:type="pct"/>
            <w:vAlign w:val="center"/>
          </w:tcPr>
          <w:p w14:paraId="4C7D274D">
            <w:pPr>
              <w:pStyle w:val="48"/>
              <w:pBdr>
                <w:bottom w:val="none" w:color="auto" w:sz="0" w:space="0"/>
              </w:pBdr>
              <w:tabs>
                <w:tab w:val="clear" w:pos="4153"/>
                <w:tab w:val="clear" w:pos="8306"/>
              </w:tabs>
              <w:adjustRightInd/>
              <w:spacing w:line="240" w:lineRule="auto"/>
              <w:textAlignment w:val="auto"/>
              <w:rPr>
                <w:rFonts w:asciiTheme="minorEastAsia" w:hAnsiTheme="minorEastAsia" w:eastAsiaTheme="minorEastAsia"/>
                <w:bCs/>
                <w:color w:val="auto"/>
                <w:kern w:val="2"/>
                <w:highlight w:val="none"/>
              </w:rPr>
            </w:pPr>
            <w:r>
              <w:rPr>
                <w:rFonts w:hint="eastAsia" w:asciiTheme="minorEastAsia" w:hAnsiTheme="minorEastAsia" w:eastAsiaTheme="minorEastAsia"/>
                <w:bCs/>
                <w:color w:val="auto"/>
                <w:kern w:val="2"/>
                <w:highlight w:val="none"/>
                <w:lang w:val="en-US" w:eastAsia="zh-CN"/>
              </w:rPr>
              <w:t>17</w:t>
            </w:r>
            <w:r>
              <w:rPr>
                <w:rFonts w:asciiTheme="minorEastAsia" w:hAnsiTheme="minorEastAsia" w:eastAsiaTheme="minorEastAsia"/>
                <w:bCs/>
                <w:color w:val="auto"/>
                <w:kern w:val="2"/>
                <w:highlight w:val="none"/>
              </w:rPr>
              <w:t>.</w:t>
            </w:r>
            <w:r>
              <w:rPr>
                <w:rFonts w:hint="eastAsia" w:asciiTheme="minorEastAsia" w:hAnsiTheme="minorEastAsia" w:eastAsiaTheme="minorEastAsia"/>
                <w:bCs/>
                <w:color w:val="auto"/>
                <w:kern w:val="2"/>
                <w:highlight w:val="none"/>
              </w:rPr>
              <w:t>2</w:t>
            </w:r>
          </w:p>
        </w:tc>
        <w:tc>
          <w:tcPr>
            <w:tcW w:w="1148" w:type="pct"/>
            <w:vAlign w:val="center"/>
          </w:tcPr>
          <w:p w14:paraId="3AD05836">
            <w:pPr>
              <w:pStyle w:val="47"/>
              <w:widowControl w:val="0"/>
              <w:spacing w:before="0" w:beforeAutospacing="0" w:after="0" w:afterAutospacing="0" w:line="360" w:lineRule="auto"/>
              <w:jc w:val="both"/>
              <w:rPr>
                <w:rFonts w:asciiTheme="minorEastAsia" w:hAnsiTheme="minorEastAsia" w:eastAsiaTheme="minorEastAsia"/>
                <w:b w:val="0"/>
                <w:color w:val="auto"/>
                <w:sz w:val="24"/>
                <w:highlight w:val="none"/>
              </w:rPr>
            </w:pPr>
            <w:r>
              <w:rPr>
                <w:rFonts w:hint="eastAsia" w:asciiTheme="minorEastAsia" w:hAnsiTheme="minorEastAsia" w:eastAsiaTheme="minorEastAsia"/>
                <w:b w:val="0"/>
                <w:color w:val="auto"/>
                <w:sz w:val="24"/>
                <w:highlight w:val="none"/>
              </w:rPr>
              <w:t>确定成交供应商</w:t>
            </w:r>
          </w:p>
        </w:tc>
        <w:tc>
          <w:tcPr>
            <w:tcW w:w="3282" w:type="pct"/>
            <w:vAlign w:val="center"/>
          </w:tcPr>
          <w:p w14:paraId="01591B8D">
            <w:pPr>
              <w:pStyle w:val="4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Theme="minorEastAsia" w:hAnsiTheme="minorEastAsia" w:eastAsiaTheme="minorEastAsia"/>
                <w:b w:val="0"/>
                <w:color w:val="auto"/>
                <w:sz w:val="24"/>
                <w:highlight w:val="none"/>
              </w:rPr>
            </w:pPr>
            <w:r>
              <w:rPr>
                <w:rFonts w:hint="eastAsia" w:asciiTheme="minorEastAsia" w:hAnsiTheme="minorEastAsia" w:eastAsiaTheme="minorEastAsia"/>
                <w:b w:val="0"/>
                <w:bCs w:val="0"/>
                <w:color w:val="auto"/>
                <w:sz w:val="24"/>
                <w:szCs w:val="24"/>
                <w:highlight w:val="none"/>
              </w:rPr>
              <w:sym w:font="Wingdings" w:char="00A8"/>
            </w:r>
            <w:r>
              <w:rPr>
                <w:rFonts w:hint="eastAsia" w:asciiTheme="minorEastAsia" w:hAnsiTheme="minorEastAsia" w:eastAsiaTheme="minorEastAsia"/>
                <w:b w:val="0"/>
                <w:color w:val="auto"/>
                <w:sz w:val="24"/>
                <w:highlight w:val="none"/>
              </w:rPr>
              <w:t xml:space="preserve">采购人委托询价小组确定 </w:t>
            </w:r>
          </w:p>
          <w:p w14:paraId="27C9E278">
            <w:pPr>
              <w:pStyle w:val="4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Theme="minorEastAsia" w:hAnsiTheme="minorEastAsia" w:eastAsiaTheme="minorEastAsia"/>
                <w:b w:val="0"/>
                <w:color w:val="auto"/>
                <w:sz w:val="24"/>
                <w:highlight w:val="none"/>
              </w:rPr>
            </w:pPr>
            <w:r>
              <w:rPr>
                <w:rFonts w:hint="eastAsia" w:asciiTheme="minorEastAsia" w:hAnsiTheme="minorEastAsia" w:eastAsiaTheme="minorEastAsia"/>
                <w:b w:val="0"/>
                <w:color w:val="auto"/>
                <w:sz w:val="24"/>
                <w:highlight w:val="none"/>
                <w:lang w:eastAsia="zh-CN"/>
              </w:rPr>
              <w:t>☑</w:t>
            </w:r>
            <w:r>
              <w:rPr>
                <w:rFonts w:hint="eastAsia" w:asciiTheme="minorEastAsia" w:hAnsiTheme="minorEastAsia" w:eastAsiaTheme="minorEastAsia"/>
                <w:b w:val="0"/>
                <w:color w:val="auto"/>
                <w:sz w:val="24"/>
                <w:highlight w:val="none"/>
              </w:rPr>
              <w:t>采购人确定</w:t>
            </w:r>
          </w:p>
        </w:tc>
      </w:tr>
      <w:tr w14:paraId="6C326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9" w:type="pct"/>
            <w:vAlign w:val="center"/>
          </w:tcPr>
          <w:p w14:paraId="57070FCA">
            <w:pPr>
              <w:pStyle w:val="48"/>
              <w:pBdr>
                <w:bottom w:val="none" w:color="auto" w:sz="0" w:space="0"/>
              </w:pBdr>
              <w:tabs>
                <w:tab w:val="clear" w:pos="4153"/>
                <w:tab w:val="clear" w:pos="8306"/>
              </w:tabs>
              <w:adjustRightInd/>
              <w:spacing w:line="240" w:lineRule="auto"/>
              <w:textAlignment w:val="auto"/>
              <w:rPr>
                <w:rFonts w:asciiTheme="minorEastAsia" w:hAnsiTheme="minorEastAsia" w:eastAsiaTheme="minorEastAsia"/>
                <w:bCs/>
                <w:color w:val="auto"/>
                <w:kern w:val="2"/>
                <w:highlight w:val="none"/>
              </w:rPr>
            </w:pPr>
            <w:r>
              <w:rPr>
                <w:rFonts w:asciiTheme="minorEastAsia" w:hAnsiTheme="minorEastAsia" w:eastAsiaTheme="minorEastAsia"/>
                <w:bCs/>
                <w:color w:val="auto"/>
                <w:kern w:val="2"/>
                <w:highlight w:val="none"/>
              </w:rPr>
              <w:t>2</w:t>
            </w:r>
            <w:r>
              <w:rPr>
                <w:rFonts w:hint="eastAsia" w:asciiTheme="minorEastAsia" w:hAnsiTheme="minorEastAsia" w:eastAsiaTheme="minorEastAsia"/>
                <w:bCs/>
                <w:color w:val="auto"/>
                <w:kern w:val="2"/>
                <w:highlight w:val="none"/>
                <w:lang w:val="en-US" w:eastAsia="zh-CN"/>
              </w:rPr>
              <w:t>0</w:t>
            </w:r>
            <w:r>
              <w:rPr>
                <w:rFonts w:asciiTheme="minorEastAsia" w:hAnsiTheme="minorEastAsia" w:eastAsiaTheme="minorEastAsia"/>
                <w:bCs/>
                <w:color w:val="auto"/>
                <w:kern w:val="2"/>
                <w:highlight w:val="none"/>
              </w:rPr>
              <w:t>.3</w:t>
            </w:r>
          </w:p>
        </w:tc>
        <w:tc>
          <w:tcPr>
            <w:tcW w:w="1148" w:type="pct"/>
            <w:vAlign w:val="center"/>
          </w:tcPr>
          <w:p w14:paraId="2F34935C">
            <w:pPr>
              <w:pStyle w:val="47"/>
              <w:widowControl w:val="0"/>
              <w:spacing w:before="0" w:beforeAutospacing="0" w:after="0" w:afterAutospacing="0" w:line="360" w:lineRule="auto"/>
              <w:jc w:val="both"/>
              <w:rPr>
                <w:rFonts w:asciiTheme="minorEastAsia" w:hAnsiTheme="minorEastAsia" w:eastAsiaTheme="minorEastAsia"/>
                <w:b w:val="0"/>
                <w:color w:val="auto"/>
                <w:sz w:val="24"/>
                <w:highlight w:val="none"/>
              </w:rPr>
            </w:pPr>
            <w:r>
              <w:rPr>
                <w:rFonts w:hint="eastAsia" w:asciiTheme="minorEastAsia" w:hAnsiTheme="minorEastAsia" w:eastAsiaTheme="minorEastAsia"/>
                <w:b w:val="0"/>
                <w:color w:val="auto"/>
                <w:sz w:val="24"/>
                <w:highlight w:val="none"/>
              </w:rPr>
              <w:t>随成交</w:t>
            </w:r>
            <w:r>
              <w:rPr>
                <w:rFonts w:hint="eastAsia" w:asciiTheme="minorEastAsia" w:hAnsiTheme="minorEastAsia" w:eastAsiaTheme="minorEastAsia"/>
                <w:b w:val="0"/>
                <w:color w:val="auto"/>
                <w:sz w:val="24"/>
                <w:highlight w:val="none"/>
                <w:lang w:eastAsia="zh-CN"/>
              </w:rPr>
              <w:t>结果</w:t>
            </w:r>
            <w:r>
              <w:rPr>
                <w:rFonts w:hint="eastAsia" w:asciiTheme="minorEastAsia" w:hAnsiTheme="minorEastAsia" w:eastAsiaTheme="minorEastAsia"/>
                <w:b w:val="0"/>
                <w:color w:val="auto"/>
                <w:sz w:val="24"/>
                <w:highlight w:val="none"/>
              </w:rPr>
              <w:t>公告同时公告</w:t>
            </w:r>
            <w:r>
              <w:rPr>
                <w:rFonts w:hint="eastAsia" w:asciiTheme="minorEastAsia" w:hAnsiTheme="minorEastAsia" w:eastAsiaTheme="minorEastAsia"/>
                <w:b w:val="0"/>
                <w:color w:val="auto"/>
                <w:sz w:val="24"/>
                <w:highlight w:val="none"/>
                <w:lang w:eastAsia="zh-CN"/>
              </w:rPr>
              <w:t>的</w:t>
            </w:r>
            <w:r>
              <w:rPr>
                <w:rFonts w:hint="eastAsia" w:asciiTheme="minorEastAsia" w:hAnsiTheme="minorEastAsia" w:eastAsiaTheme="minorEastAsia"/>
                <w:b w:val="0"/>
                <w:color w:val="auto"/>
                <w:sz w:val="24"/>
                <w:highlight w:val="none"/>
              </w:rPr>
              <w:t>内容</w:t>
            </w:r>
          </w:p>
        </w:tc>
        <w:tc>
          <w:tcPr>
            <w:tcW w:w="3282" w:type="pct"/>
            <w:vAlign w:val="center"/>
          </w:tcPr>
          <w:p w14:paraId="523D2F16">
            <w:pPr>
              <w:pStyle w:val="4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b w:val="0"/>
                <w:color w:val="auto"/>
                <w:sz w:val="24"/>
                <w:highlight w:val="none"/>
                <w:u w:val="none"/>
              </w:rPr>
            </w:pPr>
            <w:r>
              <w:rPr>
                <w:rFonts w:hint="eastAsia" w:asciiTheme="minorEastAsia" w:hAnsiTheme="minorEastAsia" w:eastAsiaTheme="minorEastAsia"/>
                <w:b w:val="0"/>
                <w:color w:val="auto"/>
                <w:sz w:val="24"/>
                <w:highlight w:val="none"/>
              </w:rPr>
              <w:t>（</w:t>
            </w:r>
            <w:r>
              <w:rPr>
                <w:rFonts w:hint="eastAsia" w:asciiTheme="minorEastAsia" w:hAnsiTheme="minorEastAsia" w:eastAsiaTheme="minorEastAsia"/>
                <w:b w:val="0"/>
                <w:color w:val="auto"/>
                <w:sz w:val="24"/>
                <w:highlight w:val="none"/>
                <w:lang w:val="en-US" w:eastAsia="zh-CN"/>
              </w:rPr>
              <w:t>1</w:t>
            </w:r>
            <w:r>
              <w:rPr>
                <w:rFonts w:hint="eastAsia" w:asciiTheme="minorEastAsia" w:hAnsiTheme="minorEastAsia" w:eastAsiaTheme="minorEastAsia"/>
                <w:b w:val="0"/>
                <w:color w:val="auto"/>
                <w:sz w:val="24"/>
                <w:highlight w:val="none"/>
              </w:rPr>
              <w:t>）</w:t>
            </w:r>
            <w:r>
              <w:rPr>
                <w:rFonts w:hint="eastAsia" w:asciiTheme="minorEastAsia" w:hAnsiTheme="minorEastAsia" w:eastAsiaTheme="minorEastAsia"/>
                <w:b w:val="0"/>
                <w:color w:val="auto"/>
                <w:sz w:val="24"/>
                <w:highlight w:val="none"/>
                <w:u w:val="none"/>
              </w:rPr>
              <w:t>中小企业</w:t>
            </w:r>
            <w:r>
              <w:rPr>
                <w:rFonts w:hint="eastAsia" w:ascii="宋体" w:hAnsi="宋体" w:eastAsia="宋体"/>
                <w:b w:val="0"/>
                <w:color w:val="auto"/>
                <w:sz w:val="24"/>
                <w:highlight w:val="none"/>
                <w:u w:val="none"/>
              </w:rPr>
              <w:t>声明函（如有）；</w:t>
            </w:r>
          </w:p>
          <w:p w14:paraId="674AC62F">
            <w:pPr>
              <w:pStyle w:val="4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b w:val="0"/>
                <w:color w:val="auto"/>
                <w:sz w:val="24"/>
                <w:highlight w:val="none"/>
                <w:u w:val="none"/>
              </w:rPr>
            </w:pPr>
            <w:r>
              <w:rPr>
                <w:rFonts w:hint="eastAsia" w:ascii="宋体" w:hAnsi="宋体" w:eastAsia="宋体"/>
                <w:b w:val="0"/>
                <w:color w:val="auto"/>
                <w:sz w:val="24"/>
                <w:highlight w:val="none"/>
                <w:u w:val="none"/>
              </w:rPr>
              <w:t>（</w:t>
            </w:r>
            <w:r>
              <w:rPr>
                <w:rFonts w:hint="eastAsia" w:ascii="宋体" w:hAnsi="宋体" w:eastAsia="宋体"/>
                <w:b w:val="0"/>
                <w:color w:val="auto"/>
                <w:sz w:val="24"/>
                <w:highlight w:val="none"/>
                <w:u w:val="none"/>
                <w:lang w:val="en-US" w:eastAsia="zh-CN"/>
              </w:rPr>
              <w:t>2</w:t>
            </w:r>
            <w:r>
              <w:rPr>
                <w:rFonts w:hint="eastAsia" w:ascii="宋体" w:hAnsi="宋体" w:eastAsia="宋体"/>
                <w:b w:val="0"/>
                <w:color w:val="auto"/>
                <w:sz w:val="24"/>
                <w:highlight w:val="none"/>
                <w:u w:val="none"/>
              </w:rPr>
              <w:t>）残疾人福利性单位声明函（如有）；</w:t>
            </w:r>
          </w:p>
          <w:p w14:paraId="5C17E6AF">
            <w:pPr>
              <w:pStyle w:val="4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b w:val="0"/>
                <w:color w:val="auto"/>
                <w:sz w:val="24"/>
                <w:highlight w:val="none"/>
                <w:u w:val="none"/>
                <w:lang w:eastAsia="zh-CN"/>
              </w:rPr>
            </w:pPr>
            <w:r>
              <w:rPr>
                <w:rFonts w:hint="eastAsia" w:ascii="宋体" w:hAnsi="宋体" w:eastAsia="宋体"/>
                <w:b w:val="0"/>
                <w:color w:val="auto"/>
                <w:sz w:val="24"/>
                <w:highlight w:val="none"/>
                <w:u w:val="none"/>
              </w:rPr>
              <w:t>（</w:t>
            </w:r>
            <w:r>
              <w:rPr>
                <w:rFonts w:hint="eastAsia" w:ascii="宋体" w:hAnsi="宋体" w:eastAsia="宋体"/>
                <w:b w:val="0"/>
                <w:color w:val="auto"/>
                <w:sz w:val="24"/>
                <w:highlight w:val="none"/>
                <w:u w:val="none"/>
                <w:lang w:val="en-US" w:eastAsia="zh-CN"/>
              </w:rPr>
              <w:t>3</w:t>
            </w:r>
            <w:r>
              <w:rPr>
                <w:rFonts w:hint="eastAsia" w:ascii="宋体" w:hAnsi="宋体" w:eastAsia="宋体"/>
                <w:b w:val="0"/>
                <w:color w:val="auto"/>
                <w:sz w:val="24"/>
                <w:highlight w:val="none"/>
                <w:u w:val="none"/>
              </w:rPr>
              <w:t>）因落实政府采购政策等原因进行价格扣除后中标</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成交</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供应商的评审报价</w:t>
            </w:r>
            <w:r>
              <w:rPr>
                <w:rFonts w:hint="eastAsia" w:ascii="宋体" w:hAnsi="宋体" w:eastAsia="宋体"/>
                <w:b w:val="0"/>
                <w:color w:val="auto"/>
                <w:sz w:val="24"/>
                <w:highlight w:val="none"/>
                <w:u w:val="none"/>
                <w:lang w:eastAsia="zh-CN"/>
              </w:rPr>
              <w:t>；</w:t>
            </w:r>
          </w:p>
          <w:p w14:paraId="31FC90EF">
            <w:pPr>
              <w:pStyle w:val="4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Theme="minorEastAsia" w:hAnsiTheme="minorEastAsia" w:eastAsiaTheme="minorEastAsia"/>
                <w:b w:val="0"/>
                <w:bCs w:val="0"/>
                <w:color w:val="auto"/>
                <w:sz w:val="24"/>
                <w:szCs w:val="24"/>
                <w:highlight w:val="none"/>
              </w:rPr>
            </w:pP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lang w:val="en-US" w:eastAsia="zh-CN"/>
              </w:rPr>
              <w:t>4</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符合本国产品标准的声明函</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lang w:val="en-US" w:eastAsia="zh-CN"/>
              </w:rPr>
              <w:t>如有</w:t>
            </w:r>
            <w:r>
              <w:rPr>
                <w:rFonts w:hint="eastAsia" w:ascii="宋体" w:hAnsi="宋体" w:eastAsia="宋体"/>
                <w:b w:val="0"/>
                <w:color w:val="auto"/>
                <w:sz w:val="24"/>
                <w:highlight w:val="none"/>
                <w:u w:val="none"/>
                <w:lang w:eastAsia="zh-CN"/>
              </w:rPr>
              <w:t>）。</w:t>
            </w:r>
          </w:p>
        </w:tc>
      </w:tr>
      <w:tr w14:paraId="0FA85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9" w:type="pct"/>
            <w:vAlign w:val="center"/>
          </w:tcPr>
          <w:p w14:paraId="4041E72B">
            <w:pPr>
              <w:pStyle w:val="48"/>
              <w:pBdr>
                <w:bottom w:val="none" w:color="auto" w:sz="0" w:space="0"/>
              </w:pBdr>
              <w:tabs>
                <w:tab w:val="clear" w:pos="4153"/>
                <w:tab w:val="clear" w:pos="8306"/>
              </w:tabs>
              <w:adjustRightInd/>
              <w:spacing w:line="240" w:lineRule="auto"/>
              <w:textAlignment w:val="auto"/>
              <w:rPr>
                <w:rFonts w:asciiTheme="minorEastAsia" w:hAnsiTheme="minorEastAsia" w:eastAsiaTheme="minorEastAsia"/>
                <w:bCs/>
                <w:color w:val="auto"/>
                <w:kern w:val="2"/>
                <w:highlight w:val="none"/>
              </w:rPr>
            </w:pPr>
            <w:r>
              <w:rPr>
                <w:rFonts w:hint="eastAsia" w:asciiTheme="minorEastAsia" w:hAnsiTheme="minorEastAsia" w:eastAsiaTheme="minorEastAsia"/>
                <w:bCs/>
                <w:color w:val="auto"/>
                <w:kern w:val="2"/>
                <w:highlight w:val="none"/>
              </w:rPr>
              <w:t>2</w:t>
            </w:r>
            <w:r>
              <w:rPr>
                <w:rFonts w:hint="eastAsia" w:asciiTheme="minorEastAsia" w:hAnsiTheme="minorEastAsia" w:eastAsiaTheme="minorEastAsia"/>
                <w:bCs/>
                <w:color w:val="auto"/>
                <w:kern w:val="2"/>
                <w:highlight w:val="none"/>
                <w:lang w:val="en-US" w:eastAsia="zh-CN"/>
              </w:rPr>
              <w:t>1</w:t>
            </w:r>
            <w:r>
              <w:rPr>
                <w:rFonts w:asciiTheme="minorEastAsia" w:hAnsiTheme="minorEastAsia" w:eastAsiaTheme="minorEastAsia"/>
                <w:bCs/>
                <w:color w:val="auto"/>
                <w:kern w:val="2"/>
                <w:highlight w:val="none"/>
              </w:rPr>
              <w:t>.1</w:t>
            </w:r>
          </w:p>
        </w:tc>
        <w:tc>
          <w:tcPr>
            <w:tcW w:w="1148" w:type="pct"/>
            <w:vAlign w:val="center"/>
          </w:tcPr>
          <w:p w14:paraId="7244F878">
            <w:pPr>
              <w:pStyle w:val="47"/>
              <w:widowControl w:val="0"/>
              <w:spacing w:before="0" w:beforeAutospacing="0" w:after="0" w:afterAutospacing="0" w:line="360" w:lineRule="auto"/>
              <w:jc w:val="both"/>
              <w:rPr>
                <w:rFonts w:asciiTheme="minorEastAsia" w:hAnsiTheme="minorEastAsia" w:eastAsiaTheme="minorEastAsia"/>
                <w:b w:val="0"/>
                <w:color w:val="auto"/>
                <w:sz w:val="24"/>
                <w:highlight w:val="none"/>
              </w:rPr>
            </w:pPr>
            <w:r>
              <w:rPr>
                <w:rFonts w:hint="eastAsia" w:asciiTheme="minorEastAsia" w:hAnsiTheme="minorEastAsia" w:eastAsiaTheme="minorEastAsia"/>
                <w:b w:val="0"/>
                <w:color w:val="auto"/>
                <w:sz w:val="24"/>
                <w:highlight w:val="none"/>
              </w:rPr>
              <w:t>成交通知书发出的形式</w:t>
            </w:r>
          </w:p>
        </w:tc>
        <w:tc>
          <w:tcPr>
            <w:tcW w:w="3282" w:type="pct"/>
            <w:vAlign w:val="center"/>
          </w:tcPr>
          <w:p w14:paraId="4975C671">
            <w:pPr>
              <w:pStyle w:val="4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Theme="minorEastAsia" w:hAnsiTheme="minorEastAsia" w:eastAsiaTheme="minorEastAsia"/>
                <w:b w:val="0"/>
                <w:color w:val="auto"/>
                <w:sz w:val="24"/>
                <w:highlight w:val="none"/>
              </w:rPr>
            </w:pPr>
            <w:r>
              <w:rPr>
                <w:rFonts w:hint="eastAsia" w:asciiTheme="minorEastAsia" w:hAnsiTheme="minorEastAsia" w:eastAsiaTheme="minorEastAsia"/>
                <w:b w:val="0"/>
                <w:color w:val="auto"/>
                <w:sz w:val="24"/>
                <w:highlight w:val="none"/>
              </w:rPr>
              <w:t xml:space="preserve">□书面 </w:t>
            </w:r>
            <w:r>
              <w:rPr>
                <w:rFonts w:asciiTheme="minorEastAsia" w:hAnsiTheme="minorEastAsia" w:eastAsiaTheme="minorEastAsia"/>
                <w:b w:val="0"/>
                <w:color w:val="auto"/>
                <w:sz w:val="24"/>
                <w:highlight w:val="none"/>
              </w:rPr>
              <w:t xml:space="preserve">    </w:t>
            </w:r>
            <w:r>
              <w:rPr>
                <w:rFonts w:hint="eastAsia" w:asciiTheme="minorEastAsia" w:hAnsiTheme="minorEastAsia" w:eastAsiaTheme="minorEastAsia"/>
                <w:b w:val="0"/>
                <w:bCs w:val="0"/>
                <w:color w:val="auto"/>
                <w:sz w:val="24"/>
                <w:szCs w:val="24"/>
                <w:highlight w:val="none"/>
              </w:rPr>
              <w:sym w:font="Wingdings" w:char="00FE"/>
            </w:r>
            <w:r>
              <w:rPr>
                <w:rFonts w:hint="eastAsia" w:asciiTheme="minorEastAsia" w:hAnsiTheme="minorEastAsia" w:eastAsiaTheme="minorEastAsia"/>
                <w:b w:val="0"/>
                <w:color w:val="auto"/>
                <w:sz w:val="24"/>
                <w:highlight w:val="none"/>
              </w:rPr>
              <w:t>数据电文</w:t>
            </w:r>
          </w:p>
        </w:tc>
      </w:tr>
      <w:tr w14:paraId="52B50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9" w:type="pct"/>
            <w:vAlign w:val="center"/>
          </w:tcPr>
          <w:p w14:paraId="168C9E74">
            <w:pPr>
              <w:pStyle w:val="48"/>
              <w:pBdr>
                <w:bottom w:val="none" w:color="auto" w:sz="0" w:space="0"/>
              </w:pBdr>
              <w:tabs>
                <w:tab w:val="clear" w:pos="4153"/>
                <w:tab w:val="clear" w:pos="8306"/>
              </w:tabs>
              <w:adjustRightInd/>
              <w:spacing w:line="240" w:lineRule="auto"/>
              <w:textAlignment w:val="auto"/>
              <w:rPr>
                <w:rFonts w:hint="eastAsia" w:ascii="宋体" w:hAnsi="宋体" w:eastAsia="宋体" w:cstheme="minorBidi"/>
                <w:bCs/>
                <w:color w:val="auto"/>
                <w:kern w:val="2"/>
                <w:sz w:val="24"/>
                <w:szCs w:val="20"/>
                <w:highlight w:val="none"/>
                <w:lang w:val="en-US" w:eastAsia="zh-CN" w:bidi="ar-SA"/>
              </w:rPr>
            </w:pPr>
            <w:r>
              <w:rPr>
                <w:rFonts w:hint="eastAsia" w:ascii="宋体" w:hAnsi="宋体" w:eastAsia="宋体" w:cs="宋体"/>
                <w:b w:val="0"/>
                <w:bCs/>
                <w:color w:val="auto"/>
                <w:sz w:val="24"/>
                <w:szCs w:val="24"/>
                <w:highlight w:val="none"/>
                <w:lang w:val="en-US" w:eastAsia="zh-CN"/>
              </w:rPr>
              <w:t>22.1</w:t>
            </w:r>
          </w:p>
        </w:tc>
        <w:tc>
          <w:tcPr>
            <w:tcW w:w="1148" w:type="pct"/>
            <w:vAlign w:val="center"/>
          </w:tcPr>
          <w:p w14:paraId="63432D0F">
            <w:pPr>
              <w:pStyle w:val="47"/>
              <w:widowControl w:val="0"/>
              <w:spacing w:before="0" w:beforeAutospacing="0" w:after="0" w:afterAutospacing="0" w:line="360" w:lineRule="auto"/>
              <w:jc w:val="both"/>
              <w:rPr>
                <w:rFonts w:hint="eastAsia" w:ascii="宋体" w:hAnsi="宋体" w:eastAsia="宋体" w:cstheme="minorBidi"/>
                <w:b w:val="0"/>
                <w:bCs/>
                <w:color w:val="auto"/>
                <w:kern w:val="0"/>
                <w:sz w:val="24"/>
                <w:szCs w:val="28"/>
                <w:highlight w:val="none"/>
                <w:lang w:val="en-US" w:eastAsia="zh-CN" w:bidi="ar-SA"/>
              </w:rPr>
            </w:pPr>
            <w:r>
              <w:rPr>
                <w:rFonts w:hint="eastAsia" w:ascii="宋体" w:hAnsi="宋体" w:eastAsia="宋体" w:cs="宋体"/>
                <w:b w:val="0"/>
                <w:bCs/>
                <w:color w:val="auto"/>
                <w:sz w:val="24"/>
                <w:szCs w:val="24"/>
                <w:highlight w:val="none"/>
                <w:lang w:val="en-US" w:eastAsia="zh-CN"/>
              </w:rPr>
              <w:t>告知询价结果的形式</w:t>
            </w:r>
          </w:p>
        </w:tc>
        <w:tc>
          <w:tcPr>
            <w:tcW w:w="3282" w:type="pct"/>
            <w:vAlign w:val="center"/>
          </w:tcPr>
          <w:p w14:paraId="23C09E83">
            <w:pPr>
              <w:pStyle w:val="4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sym w:font="Wingdings" w:char="00FE"/>
            </w:r>
            <w:r>
              <w:rPr>
                <w:rFonts w:hint="eastAsia" w:ascii="宋体" w:hAnsi="宋体" w:eastAsia="宋体" w:cs="宋体"/>
                <w:b w:val="0"/>
                <w:bCs/>
                <w:color w:val="auto"/>
                <w:sz w:val="24"/>
                <w:szCs w:val="24"/>
                <w:highlight w:val="none"/>
                <w:lang w:val="en-US" w:eastAsia="zh-CN"/>
              </w:rPr>
              <w:t>供应商自行登录电子</w:t>
            </w:r>
            <w:r>
              <w:rPr>
                <w:rFonts w:hint="eastAsia" w:ascii="宋体" w:hAnsi="宋体" w:eastAsia="宋体" w:cs="宋体"/>
                <w:b w:val="0"/>
                <w:bCs w:val="0"/>
                <w:color w:val="auto"/>
                <w:sz w:val="24"/>
                <w:szCs w:val="24"/>
                <w:highlight w:val="none"/>
                <w:lang w:val="en-US" w:eastAsia="zh-CN"/>
              </w:rPr>
              <w:t>交易</w:t>
            </w:r>
            <w:r>
              <w:rPr>
                <w:rFonts w:hint="eastAsia" w:ascii="宋体" w:hAnsi="宋体" w:eastAsia="宋体" w:cs="宋体"/>
                <w:b w:val="0"/>
                <w:bCs/>
                <w:color w:val="auto"/>
                <w:sz w:val="24"/>
                <w:szCs w:val="24"/>
                <w:highlight w:val="none"/>
                <w:lang w:val="en-US" w:eastAsia="zh-CN"/>
              </w:rPr>
              <w:t>系统查看</w:t>
            </w:r>
          </w:p>
          <w:p w14:paraId="205AF61D">
            <w:pPr>
              <w:pStyle w:val="4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b w:val="0"/>
                <w:color w:val="auto"/>
                <w:sz w:val="24"/>
                <w:highlight w:val="none"/>
                <w:lang w:val="en-US" w:eastAsia="zh-CN"/>
              </w:rPr>
            </w:pPr>
            <w:r>
              <w:rPr>
                <w:rFonts w:hint="eastAsia" w:ascii="宋体" w:hAnsi="宋体" w:eastAsia="宋体" w:cs="宋体"/>
                <w:b w:val="0"/>
                <w:bCs/>
                <w:color w:val="auto"/>
                <w:sz w:val="24"/>
                <w:szCs w:val="24"/>
                <w:highlight w:val="none"/>
                <w:lang w:val="en-US" w:eastAsia="zh-CN"/>
              </w:rPr>
              <w:t>□</w:t>
            </w:r>
            <w:r>
              <w:rPr>
                <w:rFonts w:hint="eastAsia" w:ascii="宋体" w:hAnsi="宋体" w:eastAsia="宋体"/>
                <w:b w:val="0"/>
                <w:color w:val="auto"/>
                <w:sz w:val="24"/>
                <w:highlight w:val="none"/>
                <w:lang w:val="en-US" w:eastAsia="zh-CN"/>
              </w:rPr>
              <w:t>询价现场告知</w:t>
            </w:r>
          </w:p>
        </w:tc>
      </w:tr>
      <w:tr w14:paraId="3AEE0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9" w:type="pct"/>
            <w:vAlign w:val="center"/>
          </w:tcPr>
          <w:p w14:paraId="4333562F">
            <w:pPr>
              <w:pStyle w:val="48"/>
              <w:pBdr>
                <w:bottom w:val="none" w:color="auto" w:sz="0" w:space="0"/>
              </w:pBdr>
              <w:tabs>
                <w:tab w:val="clear" w:pos="4153"/>
                <w:tab w:val="clear" w:pos="8306"/>
              </w:tabs>
              <w:adjustRightInd/>
              <w:spacing w:line="240" w:lineRule="auto"/>
              <w:textAlignment w:val="auto"/>
              <w:rPr>
                <w:rFonts w:asciiTheme="minorEastAsia" w:hAnsiTheme="minorEastAsia" w:eastAsiaTheme="minorEastAsia"/>
                <w:bCs/>
                <w:color w:val="auto"/>
                <w:kern w:val="2"/>
                <w:highlight w:val="none"/>
              </w:rPr>
            </w:pPr>
            <w:r>
              <w:rPr>
                <w:rFonts w:asciiTheme="minorEastAsia" w:hAnsiTheme="minorEastAsia" w:eastAsiaTheme="minorEastAsia"/>
                <w:bCs/>
                <w:color w:val="auto"/>
                <w:kern w:val="2"/>
                <w:highlight w:val="none"/>
              </w:rPr>
              <w:t>2</w:t>
            </w:r>
            <w:r>
              <w:rPr>
                <w:rFonts w:hint="eastAsia" w:asciiTheme="minorEastAsia" w:hAnsiTheme="minorEastAsia" w:eastAsiaTheme="minorEastAsia"/>
                <w:bCs/>
                <w:color w:val="auto"/>
                <w:kern w:val="2"/>
                <w:highlight w:val="none"/>
                <w:lang w:val="en-US" w:eastAsia="zh-CN"/>
              </w:rPr>
              <w:t>3</w:t>
            </w:r>
            <w:r>
              <w:rPr>
                <w:rFonts w:asciiTheme="minorEastAsia" w:hAnsiTheme="minorEastAsia" w:eastAsiaTheme="minorEastAsia"/>
                <w:bCs/>
                <w:color w:val="auto"/>
                <w:kern w:val="2"/>
                <w:highlight w:val="none"/>
              </w:rPr>
              <w:t>.1</w:t>
            </w:r>
          </w:p>
        </w:tc>
        <w:tc>
          <w:tcPr>
            <w:tcW w:w="1148" w:type="pct"/>
            <w:vAlign w:val="center"/>
          </w:tcPr>
          <w:p w14:paraId="0F2A20AC">
            <w:pPr>
              <w:pStyle w:val="47"/>
              <w:widowControl w:val="0"/>
              <w:spacing w:before="0" w:beforeAutospacing="0" w:after="0" w:afterAutospacing="0" w:line="360" w:lineRule="auto"/>
              <w:jc w:val="both"/>
              <w:rPr>
                <w:rFonts w:asciiTheme="minorEastAsia" w:hAnsiTheme="minorEastAsia" w:eastAsiaTheme="minorEastAsia"/>
                <w:b w:val="0"/>
                <w:color w:val="auto"/>
                <w:sz w:val="24"/>
                <w:highlight w:val="none"/>
              </w:rPr>
            </w:pPr>
            <w:r>
              <w:rPr>
                <w:rFonts w:hint="eastAsia" w:asciiTheme="minorEastAsia" w:hAnsiTheme="minorEastAsia" w:eastAsiaTheme="minorEastAsia"/>
                <w:b w:val="0"/>
                <w:color w:val="auto"/>
                <w:sz w:val="24"/>
                <w:highlight w:val="none"/>
              </w:rPr>
              <w:t>履约保证金</w:t>
            </w:r>
          </w:p>
        </w:tc>
        <w:tc>
          <w:tcPr>
            <w:tcW w:w="3282" w:type="pct"/>
          </w:tcPr>
          <w:p w14:paraId="643BBA5B">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（1）金额：</w:t>
            </w:r>
          </w:p>
          <w:p w14:paraId="4C561D20">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rPr>
              <w:t>免收</w:t>
            </w:r>
          </w:p>
          <w:p w14:paraId="344327F3">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lang w:val="en-US" w:eastAsia="zh-CN"/>
              </w:rPr>
              <w:t>每包</w:t>
            </w:r>
            <w:r>
              <w:rPr>
                <w:rFonts w:hint="eastAsia" w:ascii="宋体" w:hAnsi="宋体" w:eastAsia="宋体"/>
                <w:bCs/>
                <w:color w:val="auto"/>
                <w:kern w:val="0"/>
                <w:sz w:val="24"/>
                <w:szCs w:val="28"/>
                <w:highlight w:val="none"/>
              </w:rPr>
              <w:t>合同价的</w:t>
            </w:r>
            <w:r>
              <w:rPr>
                <w:rFonts w:ascii="宋体" w:hAnsi="宋体" w:eastAsia="宋体"/>
                <w:bCs/>
                <w:color w:val="auto"/>
                <w:kern w:val="0"/>
                <w:sz w:val="24"/>
                <w:szCs w:val="28"/>
                <w:highlight w:val="none"/>
                <w:u w:val="single"/>
              </w:rPr>
              <w:t xml:space="preserve">  </w:t>
            </w:r>
            <w:r>
              <w:rPr>
                <w:rFonts w:hint="eastAsia" w:ascii="宋体" w:hAnsi="宋体" w:eastAsia="宋体"/>
                <w:bCs/>
                <w:color w:val="auto"/>
                <w:kern w:val="0"/>
                <w:sz w:val="24"/>
                <w:szCs w:val="28"/>
                <w:highlight w:val="none"/>
                <w:u w:val="single"/>
                <w:lang w:val="en-US" w:eastAsia="zh-CN"/>
              </w:rPr>
              <w:t>2.5</w:t>
            </w:r>
            <w:r>
              <w:rPr>
                <w:rFonts w:ascii="宋体" w:hAnsi="宋体" w:eastAsia="宋体"/>
                <w:bCs/>
                <w:color w:val="auto"/>
                <w:kern w:val="0"/>
                <w:sz w:val="24"/>
                <w:szCs w:val="28"/>
                <w:highlight w:val="none"/>
                <w:u w:val="single"/>
              </w:rPr>
              <w:t xml:space="preserve"> </w:t>
            </w:r>
            <w:r>
              <w:rPr>
                <w:rFonts w:ascii="宋体" w:hAnsi="宋体" w:eastAsia="宋体"/>
                <w:bCs/>
                <w:color w:val="auto"/>
                <w:kern w:val="0"/>
                <w:sz w:val="24"/>
                <w:szCs w:val="28"/>
                <w:highlight w:val="none"/>
              </w:rPr>
              <w:t>%</w:t>
            </w:r>
          </w:p>
          <w:p w14:paraId="754714CE">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kern w:val="0"/>
                <w:sz w:val="24"/>
                <w:szCs w:val="28"/>
                <w:highlight w:val="none"/>
              </w:rPr>
            </w:pPr>
            <w:r>
              <w:rPr>
                <w:rFonts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rPr>
              <w:t>定额收取：人民币</w:t>
            </w:r>
            <w:r>
              <w:rPr>
                <w:rFonts w:hint="eastAsia" w:ascii="宋体" w:hAnsi="宋体" w:eastAsia="宋体"/>
                <w:bCs/>
                <w:color w:val="auto"/>
                <w:kern w:val="0"/>
                <w:sz w:val="24"/>
                <w:szCs w:val="28"/>
                <w:highlight w:val="none"/>
                <w:u w:val="single"/>
              </w:rPr>
              <w:t xml:space="preserve">       /       </w:t>
            </w:r>
            <w:r>
              <w:rPr>
                <w:rFonts w:hint="eastAsia" w:ascii="宋体" w:hAnsi="宋体" w:eastAsia="宋体"/>
                <w:bCs/>
                <w:color w:val="auto"/>
                <w:kern w:val="0"/>
                <w:sz w:val="24"/>
                <w:szCs w:val="28"/>
                <w:highlight w:val="none"/>
              </w:rPr>
              <w:t>元</w:t>
            </w:r>
          </w:p>
          <w:p w14:paraId="55EC0759">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（2）支付方式：</w:t>
            </w:r>
          </w:p>
          <w:p w14:paraId="7E5EE468">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sym w:font="Wingdings" w:char="00FE"/>
            </w:r>
            <w:r>
              <w:rPr>
                <w:rFonts w:ascii="宋体" w:hAnsi="宋体" w:eastAsia="宋体"/>
                <w:bCs/>
                <w:color w:val="auto"/>
                <w:kern w:val="0"/>
                <w:sz w:val="24"/>
                <w:szCs w:val="28"/>
                <w:highlight w:val="none"/>
              </w:rPr>
              <w:t>转账/电汇</w:t>
            </w:r>
            <w:r>
              <w:rPr>
                <w:rFonts w:hint="eastAsia" w:ascii="宋体" w:hAnsi="宋体" w:eastAsia="宋体"/>
                <w:bCs/>
                <w:color w:val="auto"/>
                <w:kern w:val="0"/>
                <w:sz w:val="24"/>
                <w:szCs w:val="28"/>
                <w:highlight w:val="none"/>
              </w:rPr>
              <w:t xml:space="preserve"> </w:t>
            </w:r>
            <w:r>
              <w:rPr>
                <w:rFonts w:hint="eastAsia" w:ascii="宋体" w:hAnsi="宋体" w:eastAsia="宋体"/>
                <w:bCs/>
                <w:color w:val="auto"/>
                <w:kern w:val="0"/>
                <w:sz w:val="24"/>
                <w:szCs w:val="28"/>
                <w:highlight w:val="none"/>
              </w:rPr>
              <w:sym w:font="Wingdings" w:char="00FE"/>
            </w:r>
            <w:r>
              <w:rPr>
                <w:rFonts w:ascii="宋体" w:hAnsi="宋体" w:eastAsia="宋体"/>
                <w:bCs/>
                <w:color w:val="auto"/>
                <w:kern w:val="0"/>
                <w:sz w:val="24"/>
                <w:szCs w:val="28"/>
                <w:highlight w:val="none"/>
              </w:rPr>
              <w:t xml:space="preserve">支票 </w:t>
            </w:r>
            <w:r>
              <w:rPr>
                <w:rFonts w:hint="eastAsia" w:ascii="宋体" w:hAnsi="宋体" w:eastAsia="宋体"/>
                <w:bCs/>
                <w:color w:val="auto"/>
                <w:kern w:val="0"/>
                <w:sz w:val="24"/>
                <w:szCs w:val="28"/>
                <w:highlight w:val="none"/>
              </w:rPr>
              <w:sym w:font="Wingdings" w:char="00FE"/>
            </w:r>
            <w:r>
              <w:rPr>
                <w:rFonts w:ascii="宋体" w:hAnsi="宋体" w:eastAsia="宋体"/>
                <w:bCs/>
                <w:color w:val="auto"/>
                <w:kern w:val="0"/>
                <w:sz w:val="24"/>
                <w:szCs w:val="28"/>
                <w:highlight w:val="none"/>
              </w:rPr>
              <w:t>汇票</w:t>
            </w:r>
            <w:r>
              <w:rPr>
                <w:rFonts w:hint="eastAsia" w:ascii="宋体" w:hAnsi="宋体" w:eastAsia="宋体"/>
                <w:bCs/>
                <w:color w:val="auto"/>
                <w:kern w:val="0"/>
                <w:sz w:val="24"/>
                <w:szCs w:val="28"/>
                <w:highlight w:val="none"/>
              </w:rPr>
              <w:t xml:space="preserve"> </w:t>
            </w:r>
            <w:r>
              <w:rPr>
                <w:rFonts w:hint="eastAsia" w:ascii="宋体" w:hAnsi="宋体" w:eastAsia="宋体"/>
                <w:bCs/>
                <w:color w:val="auto"/>
                <w:kern w:val="0"/>
                <w:sz w:val="24"/>
                <w:szCs w:val="28"/>
                <w:highlight w:val="none"/>
              </w:rPr>
              <w:sym w:font="Wingdings" w:char="00FE"/>
            </w:r>
            <w:r>
              <w:rPr>
                <w:rFonts w:hint="eastAsia" w:ascii="宋体" w:hAnsi="宋体" w:eastAsia="宋体"/>
                <w:bCs/>
                <w:color w:val="auto"/>
                <w:kern w:val="0"/>
                <w:sz w:val="24"/>
                <w:szCs w:val="28"/>
                <w:highlight w:val="none"/>
              </w:rPr>
              <w:t xml:space="preserve">本票 </w:t>
            </w:r>
            <w:r>
              <w:rPr>
                <w:rFonts w:hint="eastAsia" w:ascii="宋体" w:hAnsi="宋体" w:eastAsia="宋体"/>
                <w:bCs/>
                <w:color w:val="auto"/>
                <w:kern w:val="0"/>
                <w:sz w:val="24"/>
                <w:szCs w:val="28"/>
                <w:highlight w:val="none"/>
              </w:rPr>
              <w:sym w:font="Wingdings" w:char="00FE"/>
            </w:r>
            <w:r>
              <w:rPr>
                <w:rFonts w:ascii="宋体" w:hAnsi="宋体" w:eastAsia="宋体"/>
                <w:bCs/>
                <w:color w:val="auto"/>
                <w:kern w:val="0"/>
                <w:sz w:val="24"/>
                <w:szCs w:val="28"/>
                <w:highlight w:val="none"/>
              </w:rPr>
              <w:t>保</w:t>
            </w:r>
            <w:r>
              <w:rPr>
                <w:rFonts w:hint="eastAsia" w:ascii="宋体" w:hAnsi="宋体" w:eastAsia="宋体"/>
                <w:bCs/>
                <w:color w:val="auto"/>
                <w:kern w:val="0"/>
                <w:sz w:val="24"/>
                <w:szCs w:val="28"/>
                <w:highlight w:val="none"/>
              </w:rPr>
              <w:t xml:space="preserve">险 </w:t>
            </w:r>
            <w:r>
              <w:rPr>
                <w:rFonts w:hint="eastAsia" w:ascii="宋体" w:hAnsi="宋体" w:eastAsia="宋体"/>
                <w:bCs/>
                <w:color w:val="auto"/>
                <w:kern w:val="0"/>
                <w:sz w:val="24"/>
                <w:szCs w:val="28"/>
                <w:highlight w:val="none"/>
              </w:rPr>
              <w:sym w:font="Wingdings" w:char="00FE"/>
            </w:r>
            <w:r>
              <w:rPr>
                <w:rFonts w:hint="eastAsia" w:ascii="宋体" w:hAnsi="宋体" w:eastAsia="宋体"/>
                <w:bCs/>
                <w:color w:val="auto"/>
                <w:kern w:val="0"/>
                <w:sz w:val="24"/>
                <w:szCs w:val="28"/>
                <w:highlight w:val="none"/>
              </w:rPr>
              <w:t>保</w:t>
            </w:r>
            <w:r>
              <w:rPr>
                <w:rFonts w:ascii="宋体" w:hAnsi="宋体" w:eastAsia="宋体"/>
                <w:bCs/>
                <w:color w:val="auto"/>
                <w:kern w:val="0"/>
                <w:sz w:val="24"/>
                <w:szCs w:val="28"/>
                <w:highlight w:val="none"/>
              </w:rPr>
              <w:t>函</w:t>
            </w:r>
          </w:p>
          <w:p w14:paraId="0F36B1A4">
            <w:pPr>
              <w:numPr>
                <w:ilvl w:val="0"/>
                <w:numId w:val="0"/>
              </w:numPr>
              <w:spacing w:line="360" w:lineRule="auto"/>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lang w:val="en-US" w:eastAsia="zh-CN"/>
              </w:rPr>
              <w:t>3</w:t>
            </w: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rPr>
              <w:t>收取单位：</w:t>
            </w:r>
            <w:r>
              <w:rPr>
                <w:rFonts w:hint="eastAsia" w:ascii="宋体" w:hAnsi="宋体" w:eastAsia="宋体"/>
                <w:bCs/>
                <w:color w:val="auto"/>
                <w:kern w:val="0"/>
                <w:sz w:val="24"/>
                <w:szCs w:val="28"/>
                <w:highlight w:val="none"/>
                <w:u w:val="single"/>
              </w:rPr>
              <w:t xml:space="preserve">   </w:t>
            </w:r>
            <w:r>
              <w:rPr>
                <w:rFonts w:hint="eastAsia" w:ascii="宋体" w:hAnsi="宋体" w:eastAsia="宋体"/>
                <w:bCs/>
                <w:color w:val="auto"/>
                <w:kern w:val="0"/>
                <w:sz w:val="24"/>
                <w:szCs w:val="28"/>
                <w:highlight w:val="none"/>
                <w:u w:val="single"/>
                <w:lang w:val="en-US" w:eastAsia="zh-CN"/>
              </w:rPr>
              <w:t>另行通知</w:t>
            </w:r>
            <w:r>
              <w:rPr>
                <w:rFonts w:hint="eastAsia" w:ascii="宋体" w:hAnsi="宋体" w:eastAsia="宋体"/>
                <w:bCs/>
                <w:color w:val="auto"/>
                <w:kern w:val="0"/>
                <w:sz w:val="24"/>
                <w:szCs w:val="28"/>
                <w:highlight w:val="none"/>
                <w:u w:val="single"/>
              </w:rPr>
              <w:t xml:space="preserve">    </w:t>
            </w:r>
            <w:r>
              <w:rPr>
                <w:rFonts w:hint="eastAsia" w:ascii="宋体" w:hAnsi="宋体" w:eastAsia="宋体"/>
                <w:bCs/>
                <w:color w:val="auto"/>
                <w:kern w:val="0"/>
                <w:sz w:val="24"/>
                <w:szCs w:val="28"/>
                <w:highlight w:val="none"/>
              </w:rPr>
              <w:t xml:space="preserve">              </w:t>
            </w:r>
          </w:p>
          <w:p w14:paraId="551C0697">
            <w:pPr>
              <w:spacing w:line="360" w:lineRule="auto"/>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lang w:val="en-US" w:eastAsia="zh-CN"/>
              </w:rPr>
              <w:t>（4）收取账号：</w:t>
            </w:r>
            <w:r>
              <w:rPr>
                <w:rFonts w:hint="eastAsia" w:ascii="宋体" w:hAnsi="宋体" w:eastAsia="宋体"/>
                <w:bCs/>
                <w:color w:val="auto"/>
                <w:kern w:val="0"/>
                <w:sz w:val="24"/>
                <w:szCs w:val="28"/>
                <w:highlight w:val="none"/>
                <w:u w:val="single"/>
              </w:rPr>
              <w:t xml:space="preserve">   </w:t>
            </w:r>
            <w:r>
              <w:rPr>
                <w:rFonts w:hint="eastAsia" w:ascii="宋体" w:hAnsi="宋体" w:eastAsia="宋体"/>
                <w:bCs/>
                <w:color w:val="auto"/>
                <w:kern w:val="0"/>
                <w:sz w:val="24"/>
                <w:szCs w:val="28"/>
                <w:highlight w:val="none"/>
                <w:u w:val="single"/>
                <w:lang w:val="en-US" w:eastAsia="zh-CN"/>
              </w:rPr>
              <w:t>另行通知</w:t>
            </w:r>
            <w:r>
              <w:rPr>
                <w:rFonts w:hint="eastAsia" w:ascii="宋体" w:hAnsi="宋体" w:eastAsia="宋体"/>
                <w:bCs/>
                <w:color w:val="auto"/>
                <w:kern w:val="0"/>
                <w:sz w:val="24"/>
                <w:szCs w:val="28"/>
                <w:highlight w:val="none"/>
                <w:u w:val="single"/>
              </w:rPr>
              <w:t xml:space="preserve">    </w:t>
            </w:r>
          </w:p>
          <w:p w14:paraId="6487C321">
            <w:pPr>
              <w:spacing w:line="360" w:lineRule="auto"/>
              <w:rPr>
                <w:rFonts w:ascii="宋体" w:hAnsi="宋体" w:eastAsia="宋体"/>
                <w:color w:val="auto"/>
                <w:sz w:val="24"/>
                <w:highlight w:val="none"/>
              </w:rPr>
            </w:pPr>
            <w:r>
              <w:rPr>
                <w:rFonts w:hint="eastAsia"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lang w:val="en-US" w:eastAsia="zh-CN"/>
              </w:rPr>
              <w:t>5</w:t>
            </w:r>
            <w:r>
              <w:rPr>
                <w:rFonts w:hint="eastAsia" w:ascii="宋体" w:hAnsi="宋体" w:eastAsia="宋体"/>
                <w:bCs/>
                <w:color w:val="auto"/>
                <w:kern w:val="0"/>
                <w:sz w:val="24"/>
                <w:szCs w:val="28"/>
                <w:highlight w:val="none"/>
              </w:rPr>
              <w:t>）</w:t>
            </w:r>
            <w:r>
              <w:rPr>
                <w:rFonts w:hint="eastAsia" w:ascii="宋体" w:hAnsi="宋体" w:eastAsia="宋体"/>
                <w:color w:val="auto"/>
                <w:sz w:val="24"/>
                <w:highlight w:val="none"/>
              </w:rPr>
              <w:t>退还时间：</w:t>
            </w:r>
            <w:r>
              <w:rPr>
                <w:rFonts w:hint="eastAsia" w:ascii="宋体" w:hAnsi="宋体" w:eastAsia="宋体"/>
                <w:bCs/>
                <w:color w:val="auto"/>
                <w:kern w:val="0"/>
                <w:sz w:val="24"/>
                <w:szCs w:val="28"/>
                <w:highlight w:val="none"/>
                <w:u w:val="single"/>
              </w:rPr>
              <w:t xml:space="preserve">   </w:t>
            </w:r>
            <w:r>
              <w:rPr>
                <w:rFonts w:hint="eastAsia" w:ascii="宋体" w:hAnsi="宋体" w:eastAsia="宋体"/>
                <w:bCs/>
                <w:color w:val="auto"/>
                <w:kern w:val="0"/>
                <w:sz w:val="24"/>
                <w:szCs w:val="28"/>
                <w:highlight w:val="none"/>
                <w:u w:val="single"/>
                <w:lang w:val="en-US" w:eastAsia="zh-CN"/>
              </w:rPr>
              <w:t>另行通知</w:t>
            </w:r>
            <w:r>
              <w:rPr>
                <w:rFonts w:hint="eastAsia" w:ascii="宋体" w:hAnsi="宋体" w:eastAsia="宋体"/>
                <w:bCs/>
                <w:color w:val="auto"/>
                <w:kern w:val="0"/>
                <w:sz w:val="24"/>
                <w:szCs w:val="28"/>
                <w:highlight w:val="none"/>
                <w:u w:val="single"/>
              </w:rPr>
              <w:t xml:space="preserve">    </w:t>
            </w:r>
          </w:p>
          <w:p w14:paraId="17AE33B2">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注意事项：</w:t>
            </w:r>
          </w:p>
          <w:p w14:paraId="0E939282">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（1）以上各类机构出具的以担保函、保证保险承担责任的方式均须满足无条件见索即付条件。</w:t>
            </w:r>
          </w:p>
          <w:p w14:paraId="478EC037">
            <w:pPr>
              <w:pStyle w:val="4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Theme="minorEastAsia" w:hAnsiTheme="minorEastAsia" w:eastAsiaTheme="minorEastAsia"/>
                <w:color w:val="auto"/>
                <w:sz w:val="24"/>
                <w:highlight w:val="none"/>
              </w:rPr>
            </w:pPr>
            <w:r>
              <w:rPr>
                <w:rFonts w:hint="eastAsia" w:ascii="宋体" w:hAnsi="宋体" w:eastAsia="宋体"/>
                <w:bCs w:val="0"/>
                <w:color w:val="auto"/>
                <w:sz w:val="24"/>
                <w:szCs w:val="24"/>
                <w:highlight w:val="none"/>
              </w:rPr>
              <w:t>（2）以担保函、保证保险形式缴纳履约保证金的，受益人和收取单位须为采购人。</w:t>
            </w:r>
          </w:p>
        </w:tc>
      </w:tr>
      <w:tr w14:paraId="557D8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9" w:type="pct"/>
            <w:vAlign w:val="center"/>
          </w:tcPr>
          <w:p w14:paraId="1B47F61A">
            <w:pPr>
              <w:pStyle w:val="48"/>
              <w:pBdr>
                <w:bottom w:val="none" w:color="auto" w:sz="0" w:space="0"/>
              </w:pBdr>
              <w:tabs>
                <w:tab w:val="clear" w:pos="4153"/>
                <w:tab w:val="clear" w:pos="8306"/>
              </w:tabs>
              <w:adjustRightInd/>
              <w:spacing w:line="240" w:lineRule="auto"/>
              <w:textAlignment w:val="auto"/>
              <w:rPr>
                <w:rFonts w:asciiTheme="minorEastAsia" w:hAnsiTheme="minorEastAsia" w:eastAsiaTheme="minorEastAsia"/>
                <w:bCs/>
                <w:color w:val="auto"/>
                <w:kern w:val="2"/>
                <w:highlight w:val="none"/>
              </w:rPr>
            </w:pPr>
            <w:r>
              <w:rPr>
                <w:rFonts w:asciiTheme="minorEastAsia" w:hAnsiTheme="minorEastAsia" w:eastAsiaTheme="minorEastAsia"/>
                <w:bCs/>
                <w:color w:val="auto"/>
                <w:kern w:val="2"/>
                <w:highlight w:val="none"/>
              </w:rPr>
              <w:t>2</w:t>
            </w:r>
            <w:r>
              <w:rPr>
                <w:rFonts w:hint="eastAsia" w:asciiTheme="minorEastAsia" w:hAnsiTheme="minorEastAsia" w:eastAsiaTheme="minorEastAsia"/>
                <w:bCs/>
                <w:color w:val="auto"/>
                <w:kern w:val="2"/>
                <w:highlight w:val="none"/>
                <w:lang w:val="en-US" w:eastAsia="zh-CN"/>
              </w:rPr>
              <w:t>4</w:t>
            </w:r>
            <w:r>
              <w:rPr>
                <w:rFonts w:asciiTheme="minorEastAsia" w:hAnsiTheme="minorEastAsia" w:eastAsiaTheme="minorEastAsia"/>
                <w:bCs/>
                <w:color w:val="auto"/>
                <w:kern w:val="2"/>
                <w:highlight w:val="none"/>
              </w:rPr>
              <w:t>.1</w:t>
            </w:r>
          </w:p>
        </w:tc>
        <w:tc>
          <w:tcPr>
            <w:tcW w:w="1148" w:type="pct"/>
            <w:vAlign w:val="center"/>
          </w:tcPr>
          <w:p w14:paraId="26EC0FD3">
            <w:pPr>
              <w:pStyle w:val="47"/>
              <w:widowControl w:val="0"/>
              <w:spacing w:before="0" w:beforeAutospacing="0" w:after="0" w:afterAutospacing="0" w:line="360" w:lineRule="auto"/>
              <w:jc w:val="both"/>
              <w:rPr>
                <w:rFonts w:hint="default" w:asciiTheme="minorEastAsia" w:hAnsiTheme="minorEastAsia" w:eastAsiaTheme="minorEastAsia"/>
                <w:b w:val="0"/>
                <w:color w:val="auto"/>
                <w:sz w:val="24"/>
                <w:highlight w:val="none"/>
                <w:lang w:val="en-US" w:eastAsia="zh-CN"/>
              </w:rPr>
            </w:pPr>
            <w:r>
              <w:rPr>
                <w:rFonts w:hint="eastAsia" w:asciiTheme="minorEastAsia" w:hAnsiTheme="minorEastAsia" w:eastAsiaTheme="minorEastAsia"/>
                <w:b w:val="0"/>
                <w:color w:val="auto"/>
                <w:sz w:val="24"/>
                <w:highlight w:val="none"/>
                <w:lang w:val="en-US" w:eastAsia="zh-CN"/>
              </w:rPr>
              <w:t>代理费用</w:t>
            </w:r>
          </w:p>
        </w:tc>
        <w:tc>
          <w:tcPr>
            <w:tcW w:w="3282" w:type="pct"/>
            <w:vAlign w:val="center"/>
          </w:tcPr>
          <w:p w14:paraId="302ED5AF">
            <w:pPr>
              <w:keepNext w:val="0"/>
              <w:keepLines w:val="0"/>
              <w:pageBreakBefore w:val="0"/>
              <w:widowControl w:val="0"/>
              <w:kinsoku/>
              <w:wordWrap/>
              <w:overflowPunct/>
              <w:topLinePunct w:val="0"/>
              <w:autoSpaceDE/>
              <w:autoSpaceDN/>
              <w:bidi w:val="0"/>
              <w:adjustRightInd/>
              <w:snapToGrid/>
              <w:spacing w:before="39"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lang w:val="en-US" w:eastAsia="zh-CN"/>
              </w:rPr>
              <w:t>1</w:t>
            </w:r>
            <w:r>
              <w:rPr>
                <w:rFonts w:hint="eastAsia" w:ascii="宋体" w:hAnsi="宋体" w:eastAsia="宋体"/>
                <w:bCs/>
                <w:color w:val="auto"/>
                <w:kern w:val="0"/>
                <w:sz w:val="24"/>
                <w:szCs w:val="28"/>
                <w:highlight w:val="none"/>
                <w:lang w:eastAsia="zh-CN"/>
              </w:rPr>
              <w:t>）</w:t>
            </w:r>
            <w:r>
              <w:rPr>
                <w:rFonts w:hint="default" w:ascii="宋体" w:hAnsi="宋体" w:eastAsia="宋体"/>
                <w:bCs/>
                <w:color w:val="auto"/>
                <w:kern w:val="0"/>
                <w:sz w:val="24"/>
                <w:szCs w:val="28"/>
                <w:highlight w:val="none"/>
              </w:rPr>
              <w:t>收费对象</w:t>
            </w:r>
            <w:r>
              <w:rPr>
                <w:rFonts w:ascii="宋体" w:hAnsi="宋体" w:eastAsia="宋体" w:cs="宋体"/>
                <w:color w:val="auto"/>
                <w:spacing w:val="-12"/>
                <w:sz w:val="24"/>
                <w:szCs w:val="24"/>
                <w:highlight w:val="none"/>
              </w:rPr>
              <w:t>：</w:t>
            </w:r>
            <w:r>
              <w:rPr>
                <w:rFonts w:hint="eastAsia" w:ascii="宋体" w:hAnsi="宋体" w:eastAsia="宋体"/>
                <w:bCs/>
                <w:color w:val="auto"/>
                <w:kern w:val="0"/>
                <w:sz w:val="24"/>
                <w:szCs w:val="28"/>
                <w:highlight w:val="none"/>
              </w:rPr>
              <w:sym w:font="Wingdings" w:char="00A8"/>
            </w:r>
            <w:r>
              <w:rPr>
                <w:rFonts w:ascii="宋体" w:hAnsi="宋体" w:eastAsia="宋体" w:cs="宋体"/>
                <w:color w:val="auto"/>
                <w:spacing w:val="14"/>
                <w:sz w:val="24"/>
                <w:szCs w:val="24"/>
                <w:highlight w:val="none"/>
              </w:rPr>
              <w:t>采购人</w:t>
            </w:r>
            <w:r>
              <w:rPr>
                <w:rFonts w:hint="eastAsia" w:ascii="宋体" w:hAnsi="宋体" w:eastAsia="宋体" w:cs="宋体"/>
                <w:color w:val="auto"/>
                <w:spacing w:val="14"/>
                <w:sz w:val="24"/>
                <w:szCs w:val="24"/>
                <w:highlight w:val="none"/>
                <w:lang w:val="en-US" w:eastAsia="zh-CN"/>
              </w:rPr>
              <w:t xml:space="preserve">   </w:t>
            </w:r>
            <w:r>
              <w:rPr>
                <w:rFonts w:hint="eastAsia" w:ascii="宋体" w:hAnsi="宋体" w:eastAsia="宋体"/>
                <w:bCs/>
                <w:color w:val="auto"/>
                <w:kern w:val="0"/>
                <w:sz w:val="24"/>
                <w:szCs w:val="28"/>
                <w:highlight w:val="none"/>
              </w:rPr>
              <w:sym w:font="Wingdings" w:char="00FE"/>
            </w:r>
            <w:r>
              <w:rPr>
                <w:rFonts w:hint="eastAsia" w:ascii="宋体" w:hAnsi="宋体" w:eastAsia="宋体" w:cs="宋体"/>
                <w:color w:val="auto"/>
                <w:spacing w:val="14"/>
                <w:sz w:val="24"/>
                <w:szCs w:val="24"/>
                <w:highlight w:val="none"/>
                <w:lang w:val="en-US" w:eastAsia="zh-CN"/>
              </w:rPr>
              <w:t>成交供应商</w:t>
            </w:r>
          </w:p>
          <w:p w14:paraId="2F20282A">
            <w:pPr>
              <w:keepNext w:val="0"/>
              <w:keepLines w:val="0"/>
              <w:pageBreakBefore w:val="0"/>
              <w:widowControl w:val="0"/>
              <w:kinsoku/>
              <w:wordWrap/>
              <w:overflowPunct/>
              <w:topLinePunct w:val="0"/>
              <w:autoSpaceDE/>
              <w:autoSpaceDN/>
              <w:bidi w:val="0"/>
              <w:adjustRightInd/>
              <w:snapToGrid/>
              <w:spacing w:before="24" w:line="360" w:lineRule="auto"/>
              <w:textAlignment w:val="auto"/>
              <w:rPr>
                <w:rFonts w:hint="default" w:ascii="宋体" w:hAnsi="宋体" w:eastAsia="宋体"/>
                <w:bCs/>
                <w:color w:val="auto"/>
                <w:kern w:val="0"/>
                <w:sz w:val="24"/>
                <w:szCs w:val="28"/>
                <w:highlight w:val="none"/>
                <w:lang w:val="en-US" w:eastAsia="zh-CN"/>
              </w:rPr>
            </w:pPr>
            <w:r>
              <w:rPr>
                <w:rFonts w:hint="eastAsia" w:ascii="宋体" w:hAnsi="宋体" w:eastAsia="宋体"/>
                <w:bCs/>
                <w:color w:val="auto"/>
                <w:kern w:val="0"/>
                <w:sz w:val="24"/>
                <w:szCs w:val="28"/>
                <w:highlight w:val="none"/>
              </w:rPr>
              <w:t>（2）</w:t>
            </w:r>
            <w:r>
              <w:rPr>
                <w:rFonts w:hint="default" w:ascii="宋体" w:hAnsi="宋体" w:eastAsia="宋体"/>
                <w:bCs/>
                <w:color w:val="auto"/>
                <w:kern w:val="0"/>
                <w:sz w:val="24"/>
                <w:szCs w:val="28"/>
                <w:highlight w:val="none"/>
              </w:rPr>
              <w:t>收取方式</w:t>
            </w:r>
            <w:r>
              <w:rPr>
                <w:rFonts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lang w:val="en-US" w:eastAsia="zh-CN"/>
              </w:rPr>
              <w:t>银行转账</w:t>
            </w:r>
          </w:p>
          <w:p w14:paraId="35A03F63">
            <w:pPr>
              <w:pStyle w:val="4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default" w:asciiTheme="minorEastAsia" w:hAnsiTheme="minorEastAsia" w:eastAsiaTheme="minorEastAsia"/>
                <w:b w:val="0"/>
                <w:color w:val="auto"/>
                <w:sz w:val="24"/>
                <w:highlight w:val="none"/>
                <w:lang w:val="en-US"/>
              </w:rPr>
            </w:pPr>
            <w:r>
              <w:rPr>
                <w:rFonts w:hint="eastAsia" w:ascii="宋体" w:hAnsi="宋体" w:eastAsia="宋体"/>
                <w:b w:val="0"/>
                <w:bCs w:val="0"/>
                <w:color w:val="auto"/>
                <w:kern w:val="0"/>
                <w:sz w:val="24"/>
                <w:szCs w:val="28"/>
                <w:highlight w:val="none"/>
              </w:rPr>
              <w:t>（3）</w:t>
            </w:r>
            <w:r>
              <w:rPr>
                <w:rFonts w:hint="default" w:ascii="宋体" w:hAnsi="宋体" w:eastAsia="宋体" w:cs="@仿宋_GB2312"/>
                <w:b w:val="0"/>
                <w:bCs/>
                <w:color w:val="auto"/>
                <w:kern w:val="0"/>
                <w:sz w:val="24"/>
                <w:szCs w:val="28"/>
                <w:highlight w:val="none"/>
                <w:lang w:val="en-US" w:eastAsia="zh-CN" w:bidi="ar-SA"/>
              </w:rPr>
              <w:t>收费标准：</w:t>
            </w:r>
            <w:r>
              <w:rPr>
                <w:rFonts w:hint="eastAsia" w:ascii="宋体" w:hAnsi="宋体" w:eastAsia="宋体" w:cs="宋体"/>
                <w:b/>
                <w:bCs/>
                <w:color w:val="auto"/>
                <w:sz w:val="24"/>
                <w:szCs w:val="24"/>
                <w:highlight w:val="none"/>
                <w:u w:val="single"/>
                <w:lang w:val="en-US" w:eastAsia="zh-CN"/>
              </w:rPr>
              <w:t>参考滁公管综【2023】19号《关于进一步明确代理费计取标准的通知》标准</w:t>
            </w:r>
            <w:r>
              <w:rPr>
                <w:rFonts w:hint="default" w:ascii="宋体" w:hAnsi="宋体" w:eastAsia="宋体" w:cs="@仿宋_GB2312"/>
                <w:b/>
                <w:bCs/>
                <w:color w:val="auto"/>
                <w:kern w:val="0"/>
                <w:sz w:val="24"/>
                <w:szCs w:val="28"/>
                <w:highlight w:val="none"/>
                <w:u w:val="single"/>
                <w:lang w:val="en-US" w:eastAsia="zh-CN" w:bidi="ar-SA"/>
              </w:rPr>
              <w:t>（</w:t>
            </w:r>
            <w:r>
              <w:rPr>
                <w:rFonts w:hint="eastAsia" w:ascii="宋体" w:hAnsi="宋体" w:eastAsia="宋体" w:cs="@仿宋_GB2312"/>
                <w:b/>
                <w:bCs/>
                <w:color w:val="auto"/>
                <w:kern w:val="0"/>
                <w:sz w:val="24"/>
                <w:szCs w:val="28"/>
                <w:highlight w:val="none"/>
                <w:u w:val="single"/>
                <w:lang w:val="en-US" w:eastAsia="zh-CN" w:bidi="ar-SA"/>
              </w:rPr>
              <w:t>01包2800元，02包300元，03包600元</w:t>
            </w:r>
            <w:r>
              <w:rPr>
                <w:rFonts w:hint="default" w:ascii="宋体" w:hAnsi="宋体" w:eastAsia="宋体" w:cs="@仿宋_GB2312"/>
                <w:b/>
                <w:bCs/>
                <w:color w:val="auto"/>
                <w:kern w:val="0"/>
                <w:sz w:val="24"/>
                <w:szCs w:val="28"/>
                <w:highlight w:val="none"/>
                <w:u w:val="single"/>
                <w:lang w:val="en-US" w:eastAsia="zh-CN" w:bidi="ar-SA"/>
              </w:rPr>
              <w:t>）</w:t>
            </w:r>
            <w:r>
              <w:rPr>
                <w:rFonts w:hint="eastAsia" w:ascii="宋体" w:hAnsi="宋体" w:eastAsia="宋体" w:cs="宋体"/>
                <w:b/>
                <w:bCs/>
                <w:color w:val="auto"/>
                <w:kern w:val="2"/>
                <w:sz w:val="24"/>
                <w:szCs w:val="24"/>
                <w:highlight w:val="none"/>
                <w:u w:val="single"/>
                <w:lang w:val="en-US" w:eastAsia="zh-CN"/>
              </w:rPr>
              <w:t>。</w:t>
            </w:r>
          </w:p>
        </w:tc>
      </w:tr>
      <w:tr w14:paraId="3A2BA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9" w:type="pct"/>
            <w:vAlign w:val="center"/>
          </w:tcPr>
          <w:p w14:paraId="4568C707">
            <w:pPr>
              <w:pStyle w:val="48"/>
              <w:pBdr>
                <w:bottom w:val="none" w:color="auto" w:sz="0" w:space="0"/>
              </w:pBdr>
              <w:tabs>
                <w:tab w:val="clear" w:pos="4153"/>
                <w:tab w:val="clear" w:pos="8306"/>
              </w:tabs>
              <w:adjustRightInd/>
              <w:spacing w:line="360" w:lineRule="auto"/>
              <w:textAlignment w:val="auto"/>
              <w:rPr>
                <w:rFonts w:hint="default" w:ascii="宋体" w:hAnsi="宋体" w:eastAsia="宋体" w:cs="@仿宋_GB2312"/>
                <w:bCs/>
                <w:color w:val="auto"/>
                <w:kern w:val="2"/>
                <w:sz w:val="24"/>
                <w:szCs w:val="20"/>
                <w:highlight w:val="none"/>
                <w:lang w:val="en-US" w:eastAsia="zh-CN" w:bidi="ar-SA"/>
              </w:rPr>
            </w:pPr>
            <w:r>
              <w:rPr>
                <w:rFonts w:hint="eastAsia" w:ascii="宋体" w:hAnsi="宋体" w:eastAsia="宋体"/>
                <w:bCs/>
                <w:color w:val="auto"/>
                <w:kern w:val="2"/>
                <w:highlight w:val="none"/>
                <w:lang w:val="en-US" w:eastAsia="zh-CN"/>
              </w:rPr>
              <w:t>25.1</w:t>
            </w:r>
          </w:p>
        </w:tc>
        <w:tc>
          <w:tcPr>
            <w:tcW w:w="1148" w:type="pct"/>
            <w:vAlign w:val="center"/>
          </w:tcPr>
          <w:p w14:paraId="4A24035E">
            <w:pPr>
              <w:pStyle w:val="47"/>
              <w:widowControl w:val="0"/>
              <w:spacing w:before="0" w:beforeAutospacing="0" w:after="0" w:afterAutospacing="0" w:line="360" w:lineRule="auto"/>
              <w:jc w:val="both"/>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b w:val="0"/>
                <w:color w:val="auto"/>
                <w:sz w:val="24"/>
                <w:highlight w:val="none"/>
                <w:lang w:val="en-US" w:eastAsia="zh-CN"/>
              </w:rPr>
              <w:t>签订合同和合同公告时间</w:t>
            </w:r>
          </w:p>
        </w:tc>
        <w:tc>
          <w:tcPr>
            <w:tcW w:w="3282" w:type="pct"/>
            <w:vAlign w:val="center"/>
          </w:tcPr>
          <w:p w14:paraId="2A2B15EF">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（1）采购人与成交供应商应当自发出成交通知书之日起7个工作日内签订合同，采购合同签订之日起2个工作日内完成政府采购合同公开。</w:t>
            </w:r>
          </w:p>
          <w:p w14:paraId="4A7359DA">
            <w:pPr>
              <w:pStyle w:val="4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cs="宋体"/>
                <w:b w:val="0"/>
                <w:bCs w:val="0"/>
                <w:color w:val="auto"/>
                <w:sz w:val="24"/>
                <w:szCs w:val="24"/>
                <w:highlight w:val="none"/>
                <w:lang w:val="en-US" w:eastAsia="zh-CN"/>
              </w:rPr>
              <w:t>（2）采购人与成交供应商</w:t>
            </w:r>
            <w:r>
              <w:rPr>
                <w:rFonts w:hint="default" w:ascii="宋体" w:hAnsi="宋体" w:eastAsia="宋体" w:cs="宋体"/>
                <w:b w:val="0"/>
                <w:bCs w:val="0"/>
                <w:color w:val="auto"/>
                <w:sz w:val="24"/>
                <w:szCs w:val="24"/>
                <w:highlight w:val="none"/>
                <w:lang w:val="en-US" w:eastAsia="zh-CN"/>
              </w:rPr>
              <w:t>不得擅自变更合同，依照政府采购法确需变更政府采购合同内容的，采购人应当自合同变更之日起2个工作日内</w:t>
            </w:r>
            <w:r>
              <w:rPr>
                <w:rFonts w:hint="eastAsia" w:ascii="宋体" w:hAnsi="宋体" w:eastAsia="宋体" w:cs="宋体"/>
                <w:b w:val="0"/>
                <w:bCs w:val="0"/>
                <w:color w:val="auto"/>
                <w:sz w:val="24"/>
                <w:szCs w:val="24"/>
                <w:highlight w:val="none"/>
                <w:lang w:val="en-US" w:eastAsia="zh-CN"/>
              </w:rPr>
              <w:t>在安徽省政府采购网</w:t>
            </w:r>
            <w:r>
              <w:rPr>
                <w:rFonts w:hint="default" w:ascii="宋体" w:hAnsi="宋体" w:eastAsia="宋体" w:cs="宋体"/>
                <w:b w:val="0"/>
                <w:bCs w:val="0"/>
                <w:color w:val="auto"/>
                <w:sz w:val="24"/>
                <w:szCs w:val="24"/>
                <w:highlight w:val="none"/>
                <w:lang w:val="en-US" w:eastAsia="zh-CN"/>
              </w:rPr>
              <w:t>发布政府采购合同变更公告</w:t>
            </w:r>
            <w:r>
              <w:rPr>
                <w:rFonts w:hint="eastAsia" w:ascii="宋体" w:hAnsi="宋体" w:eastAsia="宋体" w:cs="宋体"/>
                <w:b w:val="0"/>
                <w:bCs w:val="0"/>
                <w:color w:val="auto"/>
                <w:sz w:val="24"/>
                <w:szCs w:val="24"/>
                <w:highlight w:val="none"/>
                <w:lang w:val="en-US" w:eastAsia="zh-CN"/>
              </w:rPr>
              <w:t>，</w:t>
            </w:r>
            <w:r>
              <w:rPr>
                <w:rFonts w:hint="default" w:ascii="宋体" w:hAnsi="宋体" w:eastAsia="宋体" w:cs="宋体"/>
                <w:b w:val="0"/>
                <w:bCs w:val="0"/>
                <w:color w:val="auto"/>
                <w:sz w:val="24"/>
                <w:szCs w:val="24"/>
                <w:highlight w:val="none"/>
                <w:lang w:val="en-US" w:eastAsia="zh-CN"/>
              </w:rPr>
              <w:t>但涉及国家秘密、商业秘密的信息和其他依法不得公开的信息除外。</w:t>
            </w:r>
          </w:p>
        </w:tc>
      </w:tr>
      <w:tr w14:paraId="1836E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9" w:type="pct"/>
            <w:vAlign w:val="center"/>
          </w:tcPr>
          <w:p w14:paraId="40CFF485">
            <w:pPr>
              <w:pStyle w:val="48"/>
              <w:pBdr>
                <w:bottom w:val="none" w:color="auto" w:sz="0" w:space="0"/>
              </w:pBdr>
              <w:tabs>
                <w:tab w:val="clear" w:pos="4153"/>
                <w:tab w:val="clear" w:pos="8306"/>
              </w:tabs>
              <w:adjustRightInd/>
              <w:spacing w:line="240" w:lineRule="auto"/>
              <w:textAlignment w:val="auto"/>
              <w:rPr>
                <w:rFonts w:hint="eastAsia" w:asciiTheme="minorEastAsia" w:hAnsiTheme="minorEastAsia" w:eastAsiaTheme="minorEastAsia"/>
                <w:bCs/>
                <w:color w:val="auto"/>
                <w:kern w:val="2"/>
                <w:highlight w:val="none"/>
                <w:lang w:eastAsia="zh-CN"/>
              </w:rPr>
            </w:pPr>
            <w:r>
              <w:rPr>
                <w:rFonts w:hint="eastAsia" w:asciiTheme="minorEastAsia" w:hAnsiTheme="minorEastAsia" w:eastAsiaTheme="minorEastAsia"/>
                <w:bCs/>
                <w:color w:val="auto"/>
                <w:kern w:val="2"/>
                <w:highlight w:val="none"/>
                <w:lang w:val="en-US" w:eastAsia="zh-CN"/>
              </w:rPr>
              <w:t>27</w:t>
            </w:r>
            <w:r>
              <w:rPr>
                <w:rFonts w:asciiTheme="minorEastAsia" w:hAnsiTheme="minorEastAsia" w:eastAsiaTheme="minorEastAsia"/>
                <w:bCs/>
                <w:color w:val="auto"/>
                <w:kern w:val="2"/>
                <w:highlight w:val="none"/>
              </w:rPr>
              <w:t>.</w:t>
            </w:r>
            <w:r>
              <w:rPr>
                <w:rFonts w:hint="eastAsia" w:asciiTheme="minorEastAsia" w:hAnsiTheme="minorEastAsia" w:eastAsiaTheme="minorEastAsia"/>
                <w:bCs/>
                <w:color w:val="auto"/>
                <w:kern w:val="2"/>
                <w:highlight w:val="none"/>
                <w:lang w:val="en-US" w:eastAsia="zh-CN"/>
              </w:rPr>
              <w:t>3</w:t>
            </w:r>
          </w:p>
        </w:tc>
        <w:tc>
          <w:tcPr>
            <w:tcW w:w="1148" w:type="pct"/>
            <w:vAlign w:val="center"/>
          </w:tcPr>
          <w:p w14:paraId="2072179B">
            <w:pPr>
              <w:pStyle w:val="47"/>
              <w:widowControl w:val="0"/>
              <w:spacing w:before="0" w:beforeAutospacing="0" w:after="0" w:afterAutospacing="0" w:line="360" w:lineRule="auto"/>
              <w:jc w:val="both"/>
              <w:rPr>
                <w:rFonts w:asciiTheme="minorEastAsia" w:hAnsiTheme="minorEastAsia" w:eastAsiaTheme="minorEastAsia"/>
                <w:b w:val="0"/>
                <w:color w:val="auto"/>
                <w:sz w:val="24"/>
                <w:highlight w:val="none"/>
              </w:rPr>
            </w:pPr>
            <w:r>
              <w:rPr>
                <w:rFonts w:hint="eastAsia" w:ascii="宋体" w:hAnsi="宋体" w:eastAsia="宋体"/>
                <w:b w:val="0"/>
                <w:color w:val="auto"/>
                <w:sz w:val="24"/>
                <w:highlight w:val="none"/>
              </w:rPr>
              <w:t>质疑函递交方式、接收部门、联系电话和通讯地址</w:t>
            </w:r>
          </w:p>
        </w:tc>
        <w:tc>
          <w:tcPr>
            <w:tcW w:w="3282" w:type="pct"/>
            <w:vAlign w:val="center"/>
          </w:tcPr>
          <w:p w14:paraId="19BBA047">
            <w:pPr>
              <w:pStyle w:val="47"/>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递交方式：</w:t>
            </w:r>
            <w:r>
              <w:rPr>
                <w:rFonts w:hint="eastAsia" w:ascii="宋体" w:hAnsi="宋体" w:eastAsia="宋体"/>
                <w:bCs/>
                <w:color w:val="auto"/>
                <w:kern w:val="0"/>
                <w:sz w:val="24"/>
                <w:szCs w:val="28"/>
                <w:highlight w:val="none"/>
                <w:u w:val="single"/>
              </w:rPr>
              <w:t xml:space="preserve"> </w:t>
            </w:r>
            <w:r>
              <w:rPr>
                <w:rFonts w:hint="eastAsia" w:ascii="宋体" w:hAnsi="宋体" w:eastAsia="宋体" w:cs="宋体"/>
                <w:color w:val="auto"/>
                <w:sz w:val="24"/>
                <w:highlight w:val="none"/>
                <w:u w:val="single"/>
              </w:rPr>
              <w:t>供应商可以通过书面形式提出，也可以通过线上提出质疑【通过线上向滁州市公共资源交易中心网电子交易系统提出质疑（具体操作步骤和程序请参见服务指南&gt;交易须知&gt;在线异议、质疑和投诉操作手册）】。一份质疑函只能针对一个项目提出质疑，且针对同一采购程序环节的质疑应当一次性提出</w:t>
            </w:r>
            <w:r>
              <w:rPr>
                <w:rFonts w:hint="eastAsia" w:ascii="宋体" w:hAnsi="宋体" w:eastAsia="宋体" w:cs="宋体"/>
                <w:color w:val="auto"/>
                <w:sz w:val="24"/>
                <w:highlight w:val="none"/>
                <w:u w:val="single"/>
                <w:lang w:eastAsia="zh-CN"/>
              </w:rPr>
              <w:t>。</w:t>
            </w:r>
            <w:r>
              <w:rPr>
                <w:rFonts w:hint="eastAsia" w:ascii="宋体" w:hAnsi="宋体" w:eastAsia="宋体"/>
                <w:bCs/>
                <w:color w:val="auto"/>
                <w:kern w:val="0"/>
                <w:sz w:val="24"/>
                <w:szCs w:val="28"/>
                <w:highlight w:val="none"/>
                <w:u w:val="single"/>
              </w:rPr>
              <w:t xml:space="preserve"> </w:t>
            </w:r>
          </w:p>
          <w:p w14:paraId="0C244B86">
            <w:pPr>
              <w:pStyle w:val="47"/>
              <w:widowControl w:val="0"/>
              <w:spacing w:before="0" w:beforeAutospacing="0" w:after="0" w:afterAutospacing="0" w:line="360" w:lineRule="auto"/>
              <w:jc w:val="both"/>
              <w:rPr>
                <w:rFonts w:ascii="宋体" w:hAnsi="宋体" w:eastAsia="宋体" w:cs="宋体"/>
                <w:b w:val="0"/>
                <w:bCs w:val="0"/>
                <w:color w:val="auto"/>
                <w:sz w:val="24"/>
                <w:szCs w:val="18"/>
                <w:highlight w:val="none"/>
              </w:rPr>
            </w:pPr>
            <w:r>
              <w:rPr>
                <w:rFonts w:hint="eastAsia" w:ascii="宋体" w:hAnsi="宋体" w:eastAsia="宋体" w:cs="宋体"/>
                <w:b w:val="0"/>
                <w:color w:val="auto"/>
                <w:sz w:val="24"/>
                <w:highlight w:val="none"/>
              </w:rPr>
              <w:t>接收部门：</w:t>
            </w:r>
            <w:r>
              <w:rPr>
                <w:rFonts w:hint="eastAsia" w:ascii="宋体" w:hAnsi="宋体" w:eastAsia="宋体" w:cs="宋体"/>
                <w:b w:val="0"/>
                <w:color w:val="auto"/>
                <w:sz w:val="24"/>
                <w:highlight w:val="none"/>
                <w:u w:val="single"/>
                <w:lang w:eastAsia="zh-CN"/>
              </w:rPr>
              <w:t>滁州职业技术学院</w:t>
            </w:r>
            <w:r>
              <w:rPr>
                <w:rFonts w:hint="eastAsia" w:ascii="宋体" w:hAnsi="宋体" w:eastAsia="宋体" w:cs="宋体"/>
                <w:b w:val="0"/>
                <w:color w:val="auto"/>
                <w:sz w:val="24"/>
                <w:highlight w:val="none"/>
                <w:u w:val="single"/>
              </w:rPr>
              <w:t>、</w:t>
            </w:r>
            <w:r>
              <w:rPr>
                <w:rFonts w:hint="eastAsia" w:ascii="宋体" w:hAnsi="宋体" w:eastAsia="宋体" w:cs="宋体"/>
                <w:b w:val="0"/>
                <w:color w:val="auto"/>
                <w:sz w:val="24"/>
                <w:highlight w:val="none"/>
                <w:u w:val="single"/>
                <w:lang w:eastAsia="zh-CN"/>
              </w:rPr>
              <w:t>滁州市城投工程咨询管理有限公司</w:t>
            </w:r>
            <w:r>
              <w:rPr>
                <w:rFonts w:hint="eastAsia" w:ascii="宋体" w:hAnsi="宋体" w:eastAsia="宋体" w:cs="宋体"/>
                <w:color w:val="auto"/>
                <w:sz w:val="24"/>
                <w:highlight w:val="none"/>
                <w:u w:val="single"/>
              </w:rPr>
              <w:t xml:space="preserve">  </w:t>
            </w:r>
          </w:p>
          <w:p w14:paraId="56DDA2A8">
            <w:pPr>
              <w:pStyle w:val="47"/>
              <w:widowControl w:val="0"/>
              <w:spacing w:before="0" w:beforeAutospacing="0" w:after="0" w:afterAutospacing="0" w:line="360" w:lineRule="auto"/>
              <w:jc w:val="both"/>
              <w:rPr>
                <w:rFonts w:hint="default" w:ascii="宋体" w:hAnsi="宋体" w:eastAsia="宋体" w:cs="宋体"/>
                <w:b w:val="0"/>
                <w:color w:val="auto"/>
                <w:sz w:val="24"/>
                <w:highlight w:val="none"/>
                <w:u w:val="single"/>
                <w:lang w:val="en-US" w:eastAsia="zh-CN"/>
              </w:rPr>
            </w:pPr>
            <w:r>
              <w:rPr>
                <w:rFonts w:hint="eastAsia" w:ascii="宋体" w:hAnsi="宋体" w:eastAsia="宋体" w:cs="宋体"/>
                <w:b w:val="0"/>
                <w:color w:val="auto"/>
                <w:sz w:val="24"/>
                <w:highlight w:val="none"/>
              </w:rPr>
              <w:t>联系电话：</w:t>
            </w:r>
            <w:r>
              <w:rPr>
                <w:rFonts w:hint="eastAsia" w:ascii="宋体" w:hAnsi="宋体" w:eastAsia="宋体" w:cs="宋体"/>
                <w:b w:val="0"/>
                <w:color w:val="auto"/>
                <w:sz w:val="24"/>
                <w:highlight w:val="none"/>
                <w:u w:val="single"/>
                <w:lang w:eastAsia="zh-CN"/>
              </w:rPr>
              <w:t>0550-3854662</w:t>
            </w:r>
            <w:r>
              <w:rPr>
                <w:rFonts w:hint="eastAsia" w:ascii="宋体" w:hAnsi="宋体" w:eastAsia="宋体" w:cs="宋体"/>
                <w:b w:val="0"/>
                <w:color w:val="auto"/>
                <w:sz w:val="24"/>
                <w:highlight w:val="none"/>
                <w:u w:val="single"/>
              </w:rPr>
              <w:t>、0550-35195</w:t>
            </w:r>
            <w:r>
              <w:rPr>
                <w:rFonts w:hint="eastAsia" w:ascii="宋体" w:hAnsi="宋体" w:eastAsia="宋体" w:cs="宋体"/>
                <w:b w:val="0"/>
                <w:color w:val="auto"/>
                <w:sz w:val="24"/>
                <w:highlight w:val="none"/>
                <w:u w:val="single"/>
                <w:lang w:val="en-US" w:eastAsia="zh-CN"/>
              </w:rPr>
              <w:t>90</w:t>
            </w:r>
          </w:p>
          <w:p w14:paraId="567FD78C">
            <w:pPr>
              <w:pStyle w:val="4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Theme="minorEastAsia" w:hAnsiTheme="minorEastAsia" w:eastAsiaTheme="minorEastAsia"/>
                <w:b w:val="0"/>
                <w:color w:val="auto"/>
                <w:sz w:val="24"/>
                <w:highlight w:val="none"/>
              </w:rPr>
            </w:pPr>
            <w:r>
              <w:rPr>
                <w:rFonts w:hint="eastAsia" w:ascii="宋体" w:hAnsi="宋体" w:eastAsia="宋体" w:cs="宋体"/>
                <w:b w:val="0"/>
                <w:color w:val="auto"/>
                <w:sz w:val="24"/>
                <w:highlight w:val="none"/>
              </w:rPr>
              <w:t>通讯地址：</w:t>
            </w:r>
            <w:r>
              <w:rPr>
                <w:rFonts w:hint="eastAsia" w:ascii="宋体" w:hAnsi="宋体" w:eastAsia="宋体" w:cs="宋体"/>
                <w:b w:val="0"/>
                <w:color w:val="auto"/>
                <w:sz w:val="24"/>
                <w:highlight w:val="none"/>
                <w:u w:val="single"/>
                <w:lang w:eastAsia="zh-CN"/>
              </w:rPr>
              <w:t>滁州市南谯区丰乐大道2188号</w:t>
            </w:r>
            <w:r>
              <w:rPr>
                <w:rFonts w:hint="eastAsia" w:ascii="宋体" w:hAnsi="宋体" w:eastAsia="宋体" w:cs="宋体"/>
                <w:b w:val="0"/>
                <w:color w:val="auto"/>
                <w:sz w:val="24"/>
                <w:highlight w:val="none"/>
                <w:u w:val="single"/>
              </w:rPr>
              <w:t>、滁州市龙蟠大道109号房产大厦</w:t>
            </w:r>
            <w:r>
              <w:rPr>
                <w:rFonts w:hint="eastAsia" w:ascii="宋体" w:hAnsi="宋体" w:eastAsia="宋体" w:cs="宋体"/>
                <w:b w:val="0"/>
                <w:color w:val="auto"/>
                <w:sz w:val="24"/>
                <w:highlight w:val="none"/>
                <w:u w:val="single"/>
                <w:lang w:val="en-US" w:eastAsia="zh-CN"/>
              </w:rPr>
              <w:t>6</w:t>
            </w:r>
            <w:r>
              <w:rPr>
                <w:rFonts w:hint="eastAsia" w:ascii="宋体" w:hAnsi="宋体" w:eastAsia="宋体" w:cs="宋体"/>
                <w:b w:val="0"/>
                <w:color w:val="auto"/>
                <w:sz w:val="24"/>
                <w:highlight w:val="none"/>
                <w:u w:val="single"/>
              </w:rPr>
              <w:t>楼</w:t>
            </w:r>
          </w:p>
        </w:tc>
      </w:tr>
      <w:tr w14:paraId="26255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9" w:type="pct"/>
            <w:vAlign w:val="center"/>
          </w:tcPr>
          <w:p w14:paraId="3B7601C1">
            <w:pPr>
              <w:pStyle w:val="48"/>
              <w:pBdr>
                <w:bottom w:val="none" w:color="auto" w:sz="0" w:space="0"/>
              </w:pBdr>
              <w:tabs>
                <w:tab w:val="clear" w:pos="4153"/>
                <w:tab w:val="clear" w:pos="8306"/>
              </w:tabs>
              <w:adjustRightInd/>
              <w:spacing w:line="240" w:lineRule="auto"/>
              <w:textAlignment w:val="auto"/>
              <w:rPr>
                <w:rFonts w:hint="default" w:asciiTheme="minorEastAsia" w:hAnsiTheme="minorEastAsia" w:eastAsiaTheme="minorEastAsia"/>
                <w:bCs/>
                <w:color w:val="auto"/>
                <w:kern w:val="2"/>
                <w:highlight w:val="none"/>
                <w:lang w:val="en-US" w:eastAsia="zh-CN"/>
              </w:rPr>
            </w:pPr>
            <w:r>
              <w:rPr>
                <w:rFonts w:hint="eastAsia" w:asciiTheme="minorEastAsia" w:hAnsiTheme="minorEastAsia" w:eastAsiaTheme="minorEastAsia"/>
                <w:bCs/>
                <w:color w:val="auto"/>
                <w:kern w:val="2"/>
                <w:highlight w:val="none"/>
                <w:lang w:val="en-US" w:eastAsia="zh-CN"/>
              </w:rPr>
              <w:t>28</w:t>
            </w:r>
          </w:p>
        </w:tc>
        <w:tc>
          <w:tcPr>
            <w:tcW w:w="1148" w:type="pct"/>
            <w:vAlign w:val="center"/>
          </w:tcPr>
          <w:p w14:paraId="784333E5">
            <w:pPr>
              <w:pStyle w:val="47"/>
              <w:widowControl w:val="0"/>
              <w:spacing w:before="0" w:beforeAutospacing="0" w:after="0" w:afterAutospacing="0" w:line="360" w:lineRule="auto"/>
              <w:jc w:val="both"/>
              <w:rPr>
                <w:rFonts w:asciiTheme="minorEastAsia" w:hAnsiTheme="minorEastAsia" w:eastAsiaTheme="minorEastAsia"/>
                <w:b w:val="0"/>
                <w:color w:val="auto"/>
                <w:sz w:val="24"/>
                <w:highlight w:val="none"/>
              </w:rPr>
            </w:pPr>
            <w:r>
              <w:rPr>
                <w:rFonts w:hint="eastAsia" w:asciiTheme="minorEastAsia" w:hAnsiTheme="minorEastAsia" w:eastAsiaTheme="minorEastAsia"/>
                <w:b w:val="0"/>
                <w:color w:val="auto"/>
                <w:sz w:val="24"/>
                <w:highlight w:val="none"/>
              </w:rPr>
              <w:t>其他内容</w:t>
            </w:r>
          </w:p>
        </w:tc>
        <w:tc>
          <w:tcPr>
            <w:tcW w:w="3282" w:type="pct"/>
            <w:vAlign w:val="center"/>
          </w:tcPr>
          <w:p w14:paraId="5058603E">
            <w:pPr>
              <w:pStyle w:val="47"/>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b w:val="0"/>
                <w:color w:val="auto"/>
                <w:sz w:val="24"/>
                <w:highlight w:val="none"/>
                <w:lang w:val="en-US" w:eastAsia="zh-CN"/>
              </w:rPr>
            </w:pPr>
            <w:r>
              <w:rPr>
                <w:rFonts w:hint="eastAsia" w:ascii="宋体" w:hAnsi="宋体" w:eastAsia="宋体"/>
                <w:b w:val="0"/>
                <w:color w:val="auto"/>
                <w:sz w:val="24"/>
                <w:highlight w:val="none"/>
                <w:lang w:val="en-US" w:eastAsia="zh-CN"/>
              </w:rPr>
              <w:t>1、解释权：</w:t>
            </w:r>
          </w:p>
          <w:p w14:paraId="20FA59D8">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（1）</w:t>
            </w:r>
            <w:r>
              <w:rPr>
                <w:rFonts w:asciiTheme="minorEastAsia" w:hAnsiTheme="minorEastAsia" w:eastAsiaTheme="minorEastAsia"/>
                <w:bCs/>
                <w:color w:val="auto"/>
                <w:sz w:val="24"/>
                <w:szCs w:val="24"/>
                <w:highlight w:val="none"/>
              </w:rPr>
              <w:t>构成本</w:t>
            </w:r>
            <w:r>
              <w:rPr>
                <w:rFonts w:hint="eastAsia" w:asciiTheme="minorEastAsia" w:hAnsiTheme="minorEastAsia" w:eastAsiaTheme="minorEastAsia"/>
                <w:bCs/>
                <w:color w:val="auto"/>
                <w:sz w:val="24"/>
                <w:szCs w:val="24"/>
                <w:highlight w:val="none"/>
              </w:rPr>
              <w:t>询价通知书</w:t>
            </w:r>
            <w:r>
              <w:rPr>
                <w:rFonts w:asciiTheme="minorEastAsia" w:hAnsiTheme="minorEastAsia" w:eastAsiaTheme="minorEastAsia"/>
                <w:bCs/>
                <w:color w:val="auto"/>
                <w:sz w:val="24"/>
                <w:szCs w:val="24"/>
                <w:highlight w:val="none"/>
              </w:rPr>
              <w:t>的各个组成文件应互为解释，互为说明；</w:t>
            </w:r>
          </w:p>
          <w:p w14:paraId="3E696675">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（2）</w:t>
            </w:r>
            <w:r>
              <w:rPr>
                <w:rFonts w:asciiTheme="minorEastAsia" w:hAnsiTheme="minorEastAsia" w:eastAsiaTheme="minorEastAsia"/>
                <w:bCs/>
                <w:color w:val="auto"/>
                <w:sz w:val="24"/>
                <w:szCs w:val="24"/>
                <w:highlight w:val="none"/>
              </w:rPr>
              <w:t>同一组成文件中就同一事项的规定或约定不一致的，以编排顺序在后者为准；</w:t>
            </w:r>
          </w:p>
          <w:p w14:paraId="15E7A60F">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（3）</w:t>
            </w:r>
            <w:r>
              <w:rPr>
                <w:rFonts w:asciiTheme="minorEastAsia" w:hAnsiTheme="minorEastAsia" w:eastAsiaTheme="minorEastAsia"/>
                <w:bCs/>
                <w:color w:val="auto"/>
                <w:sz w:val="24"/>
                <w:szCs w:val="24"/>
                <w:highlight w:val="none"/>
              </w:rPr>
              <w:t>如有不明确或不一致，构成合同文件组成内容的，以合同文件约定内容为准，且以专用合同条款约定的合同文件优先顺序解释；</w:t>
            </w:r>
          </w:p>
          <w:p w14:paraId="5F058420">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（4）</w:t>
            </w:r>
            <w:r>
              <w:rPr>
                <w:rFonts w:asciiTheme="minorEastAsia" w:hAnsiTheme="minorEastAsia" w:eastAsiaTheme="minorEastAsia"/>
                <w:bCs/>
                <w:color w:val="auto"/>
                <w:sz w:val="24"/>
                <w:szCs w:val="24"/>
                <w:highlight w:val="none"/>
              </w:rPr>
              <w:t>除</w:t>
            </w:r>
            <w:r>
              <w:rPr>
                <w:rFonts w:hint="eastAsia" w:asciiTheme="minorEastAsia" w:hAnsiTheme="minorEastAsia" w:eastAsiaTheme="minorEastAsia"/>
                <w:bCs/>
                <w:color w:val="auto"/>
                <w:sz w:val="24"/>
                <w:szCs w:val="24"/>
                <w:highlight w:val="none"/>
              </w:rPr>
              <w:t>询价通知书</w:t>
            </w:r>
            <w:r>
              <w:rPr>
                <w:rFonts w:asciiTheme="minorEastAsia" w:hAnsiTheme="minorEastAsia" w:eastAsiaTheme="minorEastAsia"/>
                <w:bCs/>
                <w:color w:val="auto"/>
                <w:sz w:val="24"/>
                <w:szCs w:val="24"/>
                <w:highlight w:val="none"/>
              </w:rPr>
              <w:t>中有特别规定外，仅适用于</w:t>
            </w:r>
            <w:r>
              <w:rPr>
                <w:rFonts w:hint="eastAsia" w:asciiTheme="minorEastAsia" w:hAnsiTheme="minorEastAsia" w:eastAsiaTheme="minorEastAsia"/>
                <w:bCs/>
                <w:color w:val="auto"/>
                <w:sz w:val="24"/>
                <w:szCs w:val="24"/>
                <w:highlight w:val="none"/>
              </w:rPr>
              <w:t>询价及响应文件提交</w:t>
            </w:r>
            <w:r>
              <w:rPr>
                <w:rFonts w:asciiTheme="minorEastAsia" w:hAnsiTheme="minorEastAsia" w:eastAsiaTheme="minorEastAsia"/>
                <w:bCs/>
                <w:color w:val="auto"/>
                <w:sz w:val="24"/>
                <w:szCs w:val="24"/>
                <w:highlight w:val="none"/>
              </w:rPr>
              <w:t>阶段的规定，按</w:t>
            </w:r>
            <w:r>
              <w:rPr>
                <w:rFonts w:hint="eastAsia" w:asciiTheme="minorEastAsia" w:hAnsiTheme="minorEastAsia" w:eastAsiaTheme="minorEastAsia"/>
                <w:bCs/>
                <w:color w:val="auto"/>
                <w:sz w:val="24"/>
                <w:szCs w:val="24"/>
                <w:highlight w:val="none"/>
              </w:rPr>
              <w:t>询价</w:t>
            </w:r>
            <w:r>
              <w:rPr>
                <w:rFonts w:asciiTheme="minorEastAsia" w:hAnsiTheme="minorEastAsia" w:eastAsiaTheme="minorEastAsia"/>
                <w:bCs/>
                <w:color w:val="auto"/>
                <w:sz w:val="24"/>
                <w:szCs w:val="24"/>
                <w:highlight w:val="none"/>
              </w:rPr>
              <w:t>公告、</w:t>
            </w:r>
            <w:r>
              <w:rPr>
                <w:rFonts w:hint="eastAsia" w:asciiTheme="minorEastAsia" w:hAnsiTheme="minorEastAsia" w:eastAsiaTheme="minorEastAsia"/>
                <w:bCs/>
                <w:color w:val="auto"/>
                <w:sz w:val="24"/>
                <w:szCs w:val="24"/>
                <w:highlight w:val="none"/>
              </w:rPr>
              <w:t>询价邀请、供应商</w:t>
            </w:r>
            <w:r>
              <w:rPr>
                <w:rFonts w:asciiTheme="minorEastAsia" w:hAnsiTheme="minorEastAsia" w:eastAsiaTheme="minorEastAsia"/>
                <w:bCs/>
                <w:color w:val="auto"/>
                <w:sz w:val="24"/>
                <w:szCs w:val="24"/>
                <w:highlight w:val="none"/>
              </w:rPr>
              <w:t>须知、评</w:t>
            </w:r>
            <w:r>
              <w:rPr>
                <w:rFonts w:hint="eastAsia" w:asciiTheme="minorEastAsia" w:hAnsiTheme="minorEastAsia" w:eastAsiaTheme="minorEastAsia"/>
                <w:bCs/>
                <w:color w:val="auto"/>
                <w:sz w:val="24"/>
                <w:szCs w:val="24"/>
                <w:highlight w:val="none"/>
              </w:rPr>
              <w:t>审方</w:t>
            </w:r>
            <w:r>
              <w:rPr>
                <w:rFonts w:asciiTheme="minorEastAsia" w:hAnsiTheme="minorEastAsia" w:eastAsiaTheme="minorEastAsia"/>
                <w:bCs/>
                <w:color w:val="auto"/>
                <w:sz w:val="24"/>
                <w:szCs w:val="24"/>
                <w:highlight w:val="none"/>
              </w:rPr>
              <w:t>法</w:t>
            </w:r>
            <w:r>
              <w:rPr>
                <w:rFonts w:hint="eastAsia" w:asciiTheme="minorEastAsia" w:hAnsiTheme="minorEastAsia" w:eastAsiaTheme="minorEastAsia"/>
                <w:bCs/>
                <w:color w:val="auto"/>
                <w:sz w:val="24"/>
                <w:szCs w:val="24"/>
                <w:highlight w:val="none"/>
              </w:rPr>
              <w:t>和标准</w:t>
            </w:r>
            <w:r>
              <w:rPr>
                <w:rFonts w:asciiTheme="minorEastAsia" w:hAnsiTheme="minorEastAsia" w:eastAsiaTheme="minorEastAsia"/>
                <w:bCs/>
                <w:color w:val="auto"/>
                <w:sz w:val="24"/>
                <w:szCs w:val="24"/>
                <w:highlight w:val="none"/>
              </w:rPr>
              <w:t>、</w:t>
            </w:r>
            <w:r>
              <w:rPr>
                <w:rFonts w:hint="eastAsia" w:asciiTheme="minorEastAsia" w:hAnsiTheme="minorEastAsia" w:eastAsiaTheme="minorEastAsia"/>
                <w:bCs/>
                <w:color w:val="auto"/>
                <w:sz w:val="24"/>
                <w:szCs w:val="24"/>
                <w:highlight w:val="none"/>
              </w:rPr>
              <w:t>响应</w:t>
            </w:r>
            <w:r>
              <w:rPr>
                <w:rFonts w:asciiTheme="minorEastAsia" w:hAnsiTheme="minorEastAsia" w:eastAsiaTheme="minorEastAsia"/>
                <w:bCs/>
                <w:color w:val="auto"/>
                <w:sz w:val="24"/>
                <w:szCs w:val="24"/>
                <w:highlight w:val="none"/>
              </w:rPr>
              <w:t>文件格式的先后顺序解释；</w:t>
            </w:r>
          </w:p>
          <w:p w14:paraId="648F8860">
            <w:pPr>
              <w:pStyle w:val="4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Theme="minorEastAsia" w:hAnsiTheme="minorEastAsia" w:eastAsiaTheme="minorEastAsia"/>
                <w:b w:val="0"/>
                <w:bCs w:val="0"/>
                <w:color w:val="auto"/>
                <w:sz w:val="24"/>
                <w:szCs w:val="24"/>
                <w:highlight w:val="none"/>
              </w:rPr>
            </w:pPr>
            <w:r>
              <w:rPr>
                <w:rFonts w:hint="eastAsia" w:asciiTheme="minorEastAsia" w:hAnsiTheme="minorEastAsia" w:eastAsiaTheme="minorEastAsia"/>
                <w:b w:val="0"/>
                <w:bCs w:val="0"/>
                <w:color w:val="auto"/>
                <w:sz w:val="24"/>
                <w:szCs w:val="24"/>
                <w:highlight w:val="none"/>
              </w:rPr>
              <w:t>（5）</w:t>
            </w:r>
            <w:r>
              <w:rPr>
                <w:rFonts w:asciiTheme="minorEastAsia" w:hAnsiTheme="minorEastAsia" w:eastAsiaTheme="minorEastAsia"/>
                <w:b w:val="0"/>
                <w:bCs w:val="0"/>
                <w:color w:val="auto"/>
                <w:sz w:val="24"/>
                <w:szCs w:val="24"/>
                <w:highlight w:val="none"/>
              </w:rPr>
              <w:t>按本款前述规定仍不能形成结论的，由</w:t>
            </w:r>
            <w:r>
              <w:rPr>
                <w:rFonts w:hint="eastAsia" w:asciiTheme="minorEastAsia" w:hAnsiTheme="minorEastAsia" w:eastAsiaTheme="minorEastAsia"/>
                <w:b w:val="0"/>
                <w:bCs w:val="0"/>
                <w:color w:val="auto"/>
                <w:sz w:val="24"/>
                <w:szCs w:val="24"/>
                <w:highlight w:val="none"/>
              </w:rPr>
              <w:t>采购</w:t>
            </w:r>
            <w:r>
              <w:rPr>
                <w:rFonts w:asciiTheme="minorEastAsia" w:hAnsiTheme="minorEastAsia" w:eastAsiaTheme="minorEastAsia"/>
                <w:b w:val="0"/>
                <w:bCs w:val="0"/>
                <w:color w:val="auto"/>
                <w:sz w:val="24"/>
                <w:szCs w:val="24"/>
                <w:highlight w:val="none"/>
              </w:rPr>
              <w:t>人负责解释。</w:t>
            </w:r>
          </w:p>
          <w:p w14:paraId="33291AED">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lang w:val="en-US" w:eastAsia="zh-CN"/>
              </w:rPr>
              <w:t>2、</w:t>
            </w:r>
            <w:r>
              <w:rPr>
                <w:rFonts w:hint="eastAsia" w:asciiTheme="minorEastAsia" w:hAnsiTheme="minorEastAsia" w:eastAsiaTheme="minorEastAsia"/>
                <w:bCs/>
                <w:color w:val="auto"/>
                <w:sz w:val="24"/>
                <w:szCs w:val="24"/>
                <w:highlight w:val="none"/>
              </w:rPr>
              <w:t>“政采贷”融资指引：有融资需求的</w:t>
            </w:r>
            <w:r>
              <w:rPr>
                <w:rFonts w:hint="eastAsia" w:ascii="宋体" w:hAnsi="宋体" w:eastAsia="宋体" w:cs="宋体"/>
                <w:color w:val="auto"/>
                <w:sz w:val="24"/>
                <w:szCs w:val="24"/>
                <w:highlight w:val="none"/>
              </w:rPr>
              <w:t>供应商</w:t>
            </w:r>
            <w:r>
              <w:rPr>
                <w:rFonts w:hint="eastAsia" w:asciiTheme="minorEastAsia" w:hAnsiTheme="minorEastAsia" w:eastAsiaTheme="minorEastAsia"/>
                <w:bCs/>
                <w:color w:val="auto"/>
                <w:sz w:val="24"/>
                <w:szCs w:val="24"/>
                <w:highlight w:val="none"/>
              </w:rPr>
              <w:t>在取得政府采购中标或成交通知书后，可访问安徽省政府采购网“政采贷”栏目，查看和联系第三方平台或者金融机构，商洽融资事项，确定融资意向。</w:t>
            </w:r>
            <w:r>
              <w:rPr>
                <w:rFonts w:hint="eastAsia" w:ascii="宋体" w:hAnsi="宋体" w:eastAsia="宋体" w:cs="宋体"/>
                <w:color w:val="auto"/>
                <w:sz w:val="24"/>
                <w:szCs w:val="24"/>
                <w:highlight w:val="none"/>
              </w:rPr>
              <w:t>供应商</w:t>
            </w:r>
            <w:r>
              <w:rPr>
                <w:rFonts w:hint="eastAsia" w:asciiTheme="minorEastAsia" w:hAnsiTheme="minorEastAsia" w:eastAsiaTheme="minorEastAsia"/>
                <w:bCs/>
                <w:color w:val="auto"/>
                <w:sz w:val="24"/>
                <w:szCs w:val="24"/>
                <w:highlight w:val="none"/>
              </w:rPr>
              <w:t>签署政府采购中标（成交）合同后，登录“徽采云”金融服务模块，选择意向产品进行申请，并填写相关信息，“徽采云”金融服务模块将</w:t>
            </w:r>
            <w:r>
              <w:rPr>
                <w:rFonts w:hint="eastAsia" w:ascii="宋体" w:hAnsi="宋体" w:eastAsia="宋体" w:cs="宋体"/>
                <w:color w:val="auto"/>
                <w:sz w:val="24"/>
                <w:szCs w:val="24"/>
                <w:highlight w:val="none"/>
              </w:rPr>
              <w:t>成交供应商</w:t>
            </w:r>
            <w:r>
              <w:rPr>
                <w:rFonts w:hint="eastAsia" w:asciiTheme="minorEastAsia" w:hAnsiTheme="minorEastAsia" w:eastAsiaTheme="minorEastAsia"/>
                <w:bCs/>
                <w:color w:val="auto"/>
                <w:sz w:val="24"/>
                <w:szCs w:val="24"/>
                <w:highlight w:val="none"/>
              </w:rPr>
              <w:t>融资申请信息推送第三方平台、意向金融机构。</w:t>
            </w:r>
          </w:p>
          <w:p w14:paraId="1D12FD4F">
            <w:pPr>
              <w:pStyle w:val="4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cs="@仿宋_GB2312" w:asciiTheme="minorEastAsia" w:hAnsiTheme="minorEastAsia" w:eastAsiaTheme="minorEastAsia"/>
                <w:b w:val="0"/>
                <w:bCs/>
                <w:color w:val="auto"/>
                <w:kern w:val="2"/>
                <w:sz w:val="24"/>
                <w:szCs w:val="24"/>
                <w:highlight w:val="none"/>
                <w:lang w:val="en-US" w:eastAsia="zh-CN" w:bidi="ar-SA"/>
              </w:rPr>
            </w:pPr>
            <w:r>
              <w:rPr>
                <w:rFonts w:hint="eastAsia" w:cs="@仿宋_GB2312" w:asciiTheme="minorEastAsia" w:hAnsiTheme="minorEastAsia" w:eastAsiaTheme="minorEastAsia"/>
                <w:b w:val="0"/>
                <w:bCs/>
                <w:color w:val="auto"/>
                <w:kern w:val="2"/>
                <w:sz w:val="24"/>
                <w:szCs w:val="24"/>
                <w:highlight w:val="none"/>
                <w:lang w:val="en-US" w:eastAsia="zh-CN" w:bidi="ar-SA"/>
              </w:rPr>
              <w:t>3、电子保函指引：成交供应商可访问安徽省政府采购网“融资/保函”栏目，申请办理电子保函（包括：履约保函、预付款保函）。</w:t>
            </w:r>
          </w:p>
          <w:p w14:paraId="40E83836">
            <w:pPr>
              <w:pStyle w:val="25"/>
              <w:spacing w:before="0" w:beforeAutospacing="0" w:after="0" w:afterAutospacing="0" w:line="360" w:lineRule="auto"/>
              <w:jc w:val="both"/>
              <w:rPr>
                <w:rFonts w:ascii="宋体" w:hAnsi="宋体" w:eastAsia="宋体" w:cs="@仿宋_GB2312"/>
                <w:bCs/>
                <w:color w:val="auto"/>
                <w:kern w:val="2"/>
                <w:szCs w:val="24"/>
                <w:highlight w:val="none"/>
              </w:rPr>
            </w:pPr>
            <w:r>
              <w:rPr>
                <w:rFonts w:hint="eastAsia" w:cs="@仿宋_GB2312" w:asciiTheme="minorEastAsia" w:hAnsiTheme="minorEastAsia" w:eastAsiaTheme="minorEastAsia"/>
                <w:bCs/>
                <w:color w:val="auto"/>
                <w:kern w:val="2"/>
                <w:szCs w:val="24"/>
                <w:highlight w:val="none"/>
              </w:rPr>
              <w:t>4.</w:t>
            </w:r>
            <w:r>
              <w:rPr>
                <w:rFonts w:hint="eastAsia" w:ascii="宋体" w:hAnsi="宋体" w:eastAsia="宋体" w:cs="宋体"/>
                <w:bCs/>
                <w:color w:val="auto"/>
                <w:kern w:val="2"/>
                <w:szCs w:val="24"/>
                <w:highlight w:val="none"/>
                <w:lang w:bidi="ar"/>
              </w:rPr>
              <w:t>部分可提供线下政采贷的金融机构：</w:t>
            </w:r>
          </w:p>
          <w:p w14:paraId="770D7CC7">
            <w:pPr>
              <w:pStyle w:val="25"/>
              <w:spacing w:before="0" w:beforeAutospacing="0" w:after="0" w:afterAutospacing="0" w:line="360" w:lineRule="auto"/>
              <w:jc w:val="both"/>
              <w:rPr>
                <w:rFonts w:ascii="宋体" w:hAnsi="宋体" w:eastAsia="宋体" w:cs="@仿宋_GB2312"/>
                <w:bCs/>
                <w:color w:val="auto"/>
                <w:kern w:val="2"/>
                <w:szCs w:val="24"/>
                <w:highlight w:val="none"/>
              </w:rPr>
            </w:pPr>
            <w:r>
              <w:rPr>
                <w:rFonts w:hint="eastAsia" w:ascii="宋体" w:hAnsi="宋体" w:eastAsia="宋体" w:cs="宋体"/>
                <w:bCs/>
                <w:color w:val="auto"/>
                <w:kern w:val="2"/>
                <w:szCs w:val="24"/>
                <w:highlight w:val="none"/>
                <w:lang w:bidi="ar"/>
              </w:rPr>
              <w:t>市本级</w:t>
            </w:r>
          </w:p>
          <w:p w14:paraId="674224CD">
            <w:pPr>
              <w:pStyle w:val="25"/>
              <w:spacing w:before="0" w:beforeAutospacing="0" w:after="0" w:afterAutospacing="0" w:line="360" w:lineRule="auto"/>
              <w:jc w:val="both"/>
              <w:rPr>
                <w:rFonts w:ascii="宋体" w:hAnsi="宋体" w:eastAsia="宋体" w:cs="@仿宋_GB2312"/>
                <w:bCs/>
                <w:color w:val="auto"/>
                <w:kern w:val="2"/>
                <w:szCs w:val="24"/>
                <w:highlight w:val="none"/>
              </w:rPr>
            </w:pPr>
            <w:r>
              <w:rPr>
                <w:rFonts w:hint="eastAsia" w:ascii="宋体" w:hAnsi="宋体" w:eastAsia="宋体" w:cs="宋体"/>
                <w:bCs/>
                <w:color w:val="auto"/>
                <w:kern w:val="2"/>
                <w:szCs w:val="24"/>
                <w:highlight w:val="none"/>
                <w:lang w:bidi="ar"/>
              </w:rPr>
              <w:t>金融机构名称：兴业银行滁州分行</w:t>
            </w:r>
          </w:p>
          <w:p w14:paraId="194C550B">
            <w:pPr>
              <w:pStyle w:val="25"/>
              <w:spacing w:before="0" w:beforeAutospacing="0" w:after="0" w:afterAutospacing="0" w:line="360" w:lineRule="auto"/>
              <w:jc w:val="both"/>
              <w:rPr>
                <w:rFonts w:ascii="宋体" w:hAnsi="宋体" w:eastAsia="宋体" w:cs="@仿宋_GB2312"/>
                <w:bCs/>
                <w:color w:val="auto"/>
                <w:kern w:val="2"/>
                <w:szCs w:val="24"/>
                <w:highlight w:val="none"/>
              </w:rPr>
            </w:pPr>
            <w:r>
              <w:rPr>
                <w:rFonts w:hint="eastAsia" w:ascii="宋体" w:hAnsi="宋体" w:eastAsia="宋体" w:cs="宋体"/>
                <w:bCs/>
                <w:color w:val="auto"/>
                <w:kern w:val="2"/>
                <w:szCs w:val="24"/>
                <w:highlight w:val="none"/>
                <w:lang w:bidi="ar"/>
              </w:rPr>
              <w:t>安徽省滁州市琅琊区丰乐大道1090号</w:t>
            </w:r>
          </w:p>
          <w:p w14:paraId="3BAC8BE6">
            <w:pPr>
              <w:pStyle w:val="25"/>
              <w:spacing w:before="0" w:beforeAutospacing="0" w:after="0" w:afterAutospacing="0" w:line="360" w:lineRule="auto"/>
              <w:jc w:val="both"/>
              <w:rPr>
                <w:rFonts w:hint="default" w:ascii="宋体" w:hAnsi="宋体" w:eastAsia="宋体" w:cs="宋体"/>
                <w:bCs/>
                <w:color w:val="auto"/>
                <w:kern w:val="2"/>
                <w:szCs w:val="24"/>
                <w:highlight w:val="none"/>
                <w:lang w:val="en-US" w:eastAsia="zh-CN" w:bidi="ar"/>
              </w:rPr>
            </w:pPr>
            <w:r>
              <w:rPr>
                <w:rFonts w:hint="eastAsia" w:ascii="宋体" w:hAnsi="宋体" w:eastAsia="宋体" w:cs="宋体"/>
                <w:bCs/>
                <w:color w:val="auto"/>
                <w:kern w:val="2"/>
                <w:szCs w:val="24"/>
                <w:highlight w:val="none"/>
                <w:lang w:val="en-US" w:eastAsia="zh-CN" w:bidi="ar"/>
              </w:rPr>
              <w:t>俞冉</w:t>
            </w:r>
            <w:r>
              <w:rPr>
                <w:rFonts w:hint="eastAsia" w:ascii="宋体" w:hAnsi="宋体" w:eastAsia="宋体" w:cs="宋体"/>
                <w:bCs/>
                <w:color w:val="auto"/>
                <w:kern w:val="2"/>
                <w:szCs w:val="24"/>
                <w:highlight w:val="none"/>
                <w:lang w:bidi="ar"/>
              </w:rPr>
              <w:t>：</w:t>
            </w:r>
            <w:r>
              <w:rPr>
                <w:rFonts w:hint="eastAsia" w:ascii="宋体" w:hAnsi="宋体" w:eastAsia="宋体" w:cs="宋体"/>
                <w:bCs/>
                <w:color w:val="auto"/>
                <w:kern w:val="2"/>
                <w:szCs w:val="24"/>
                <w:highlight w:val="none"/>
                <w:lang w:val="en-US" w:eastAsia="zh-CN" w:bidi="ar"/>
              </w:rPr>
              <w:t>18256950224</w:t>
            </w:r>
          </w:p>
          <w:p w14:paraId="4678842F">
            <w:pPr>
              <w:pStyle w:val="25"/>
              <w:spacing w:before="0" w:beforeAutospacing="0" w:after="0" w:afterAutospacing="0" w:line="360" w:lineRule="auto"/>
              <w:jc w:val="both"/>
              <w:rPr>
                <w:rFonts w:ascii="宋体" w:hAnsi="宋体" w:eastAsia="宋体" w:cs="@仿宋_GB2312"/>
                <w:bCs/>
                <w:color w:val="auto"/>
                <w:kern w:val="2"/>
                <w:szCs w:val="24"/>
                <w:highlight w:val="none"/>
              </w:rPr>
            </w:pPr>
            <w:r>
              <w:rPr>
                <w:rFonts w:hint="eastAsia" w:ascii="宋体" w:hAnsi="宋体" w:eastAsia="宋体" w:cs="宋体"/>
                <w:bCs/>
                <w:color w:val="auto"/>
                <w:kern w:val="2"/>
                <w:szCs w:val="24"/>
                <w:highlight w:val="none"/>
                <w:lang w:bidi="ar"/>
              </w:rPr>
              <w:t>5.特别提示：</w:t>
            </w:r>
          </w:p>
          <w:p w14:paraId="557A8BC9">
            <w:pPr>
              <w:pStyle w:val="25"/>
              <w:spacing w:before="0" w:beforeAutospacing="0" w:after="0" w:afterAutospacing="0" w:line="360" w:lineRule="auto"/>
              <w:jc w:val="both"/>
              <w:rPr>
                <w:rFonts w:ascii="宋体" w:hAnsi="宋体" w:eastAsia="宋体" w:cs="@仿宋_GB2312"/>
                <w:bCs/>
                <w:color w:val="auto"/>
                <w:kern w:val="2"/>
                <w:szCs w:val="24"/>
                <w:highlight w:val="none"/>
              </w:rPr>
            </w:pPr>
            <w:r>
              <w:rPr>
                <w:rFonts w:hint="eastAsia" w:ascii="宋体" w:hAnsi="宋体" w:eastAsia="宋体" w:cs="宋体"/>
                <w:bCs/>
                <w:color w:val="auto"/>
                <w:kern w:val="2"/>
                <w:szCs w:val="24"/>
                <w:highlight w:val="none"/>
                <w:lang w:bidi="ar"/>
              </w:rPr>
              <w:t>（1）供应商应填写信息并下载询价通知书，否则无法上传响应文件。</w:t>
            </w:r>
          </w:p>
          <w:p w14:paraId="0767CF81">
            <w:pPr>
              <w:pStyle w:val="25"/>
              <w:spacing w:before="0" w:beforeAutospacing="0" w:after="0" w:afterAutospacing="0" w:line="360" w:lineRule="auto"/>
              <w:jc w:val="both"/>
              <w:rPr>
                <w:rFonts w:ascii="宋体" w:hAnsi="宋体" w:eastAsia="宋体" w:cs="@仿宋_GB2312"/>
                <w:bCs/>
                <w:color w:val="auto"/>
                <w:kern w:val="2"/>
                <w:szCs w:val="24"/>
                <w:highlight w:val="none"/>
              </w:rPr>
            </w:pPr>
            <w:r>
              <w:rPr>
                <w:rFonts w:hint="eastAsia" w:ascii="宋体" w:hAnsi="宋体" w:eastAsia="宋体" w:cs="宋体"/>
                <w:bCs/>
                <w:color w:val="auto"/>
                <w:kern w:val="2"/>
                <w:szCs w:val="24"/>
                <w:highlight w:val="none"/>
                <w:lang w:bidi="ar"/>
              </w:rPr>
              <w:t>注：供应商如为联合体的，牵头人必须完善投标人信息，并在上传响应文件环节添加联合体投标信息。</w:t>
            </w:r>
          </w:p>
          <w:p w14:paraId="61792A0A">
            <w:pPr>
              <w:pStyle w:val="25"/>
              <w:spacing w:before="0" w:beforeAutospacing="0" w:after="0" w:afterAutospacing="0" w:line="360" w:lineRule="auto"/>
              <w:jc w:val="both"/>
              <w:rPr>
                <w:rFonts w:ascii="宋体" w:hAnsi="宋体" w:eastAsia="宋体" w:cs="@仿宋_GB2312"/>
                <w:bCs/>
                <w:color w:val="auto"/>
                <w:kern w:val="2"/>
                <w:szCs w:val="24"/>
                <w:highlight w:val="none"/>
              </w:rPr>
            </w:pPr>
            <w:r>
              <w:rPr>
                <w:rFonts w:hint="eastAsia" w:ascii="宋体" w:hAnsi="宋体" w:eastAsia="宋体" w:cs="宋体"/>
                <w:bCs/>
                <w:color w:val="auto"/>
                <w:kern w:val="2"/>
                <w:szCs w:val="24"/>
                <w:highlight w:val="none"/>
                <w:lang w:bidi="ar"/>
              </w:rPr>
              <w:t>（2）本项目采用电子招标投标，请供应商在滁州市公共资源交易中心网&gt;服务指南&gt;软件下载栏目点击下载投标文件制作工具。供应商需采用最新版投标文件制作工具。软件运行需在国际互联网络通畅状态，供应商需注意更新，以免造成投标文件制作错误，如因此导致评标委员会否决其投标，责任自负。如有技术问题请联系</w:t>
            </w:r>
            <w:r>
              <w:rPr>
                <w:rFonts w:hint="eastAsia" w:ascii="宋体" w:hAnsi="宋体" w:eastAsia="宋体" w:cs="宋体"/>
                <w:b w:val="0"/>
                <w:color w:val="auto"/>
                <w:kern w:val="2"/>
                <w:sz w:val="24"/>
                <w:szCs w:val="24"/>
                <w:highlight w:val="none"/>
              </w:rPr>
              <w:t>0550-3801701，0512-58188516</w:t>
            </w:r>
            <w:r>
              <w:rPr>
                <w:rFonts w:hint="eastAsia" w:ascii="宋体" w:hAnsi="宋体" w:eastAsia="宋体" w:cs="宋体"/>
                <w:bCs/>
                <w:color w:val="auto"/>
                <w:kern w:val="2"/>
                <w:szCs w:val="24"/>
                <w:highlight w:val="none"/>
                <w:lang w:bidi="ar"/>
              </w:rPr>
              <w:t>。</w:t>
            </w:r>
          </w:p>
          <w:p w14:paraId="0B61C4F7">
            <w:pPr>
              <w:pStyle w:val="25"/>
              <w:spacing w:before="0" w:beforeAutospacing="0" w:after="0" w:afterAutospacing="0" w:line="360" w:lineRule="auto"/>
              <w:jc w:val="both"/>
              <w:rPr>
                <w:rFonts w:ascii="宋体" w:hAnsi="宋体" w:eastAsia="宋体" w:cs="@仿宋_GB2312"/>
                <w:bCs/>
                <w:color w:val="auto"/>
                <w:kern w:val="2"/>
                <w:szCs w:val="24"/>
                <w:highlight w:val="none"/>
              </w:rPr>
            </w:pPr>
            <w:r>
              <w:rPr>
                <w:rFonts w:hint="eastAsia" w:ascii="宋体" w:hAnsi="宋体" w:eastAsia="宋体" w:cs="宋体"/>
                <w:bCs/>
                <w:color w:val="auto"/>
                <w:kern w:val="2"/>
                <w:szCs w:val="24"/>
                <w:highlight w:val="none"/>
                <w:lang w:bidi="ar"/>
              </w:rPr>
              <w:t>（3）如果过程中出现询价通知书更改，应以最后发布的答疑澄清文件中的模板制作本项目最新响应文件。</w:t>
            </w:r>
          </w:p>
          <w:p w14:paraId="35BA8CF0">
            <w:pPr>
              <w:pStyle w:val="25"/>
              <w:spacing w:before="0" w:beforeAutospacing="0" w:after="0" w:afterAutospacing="0" w:line="360" w:lineRule="auto"/>
              <w:jc w:val="both"/>
              <w:rPr>
                <w:rFonts w:ascii="宋体" w:hAnsi="宋体" w:eastAsia="宋体" w:cs="@仿宋_GB2312"/>
                <w:bCs/>
                <w:color w:val="auto"/>
                <w:kern w:val="2"/>
                <w:szCs w:val="24"/>
                <w:highlight w:val="none"/>
              </w:rPr>
            </w:pPr>
            <w:r>
              <w:rPr>
                <w:rFonts w:hint="eastAsia" w:ascii="宋体" w:hAnsi="宋体" w:eastAsia="宋体" w:cs="宋体"/>
                <w:bCs/>
                <w:color w:val="auto"/>
                <w:kern w:val="2"/>
                <w:szCs w:val="24"/>
                <w:highlight w:val="none"/>
                <w:lang w:bidi="ar"/>
              </w:rPr>
              <w:t xml:space="preserve">（4）供应商应当用本单位CA数字证书制作响应文件，制作成功后进行响应文件上传。 </w:t>
            </w:r>
          </w:p>
          <w:p w14:paraId="678D806F">
            <w:pPr>
              <w:pStyle w:val="25"/>
              <w:spacing w:before="0" w:beforeAutospacing="0" w:after="0" w:afterAutospacing="0" w:line="360" w:lineRule="auto"/>
              <w:jc w:val="both"/>
              <w:rPr>
                <w:rFonts w:ascii="宋体" w:hAnsi="宋体" w:eastAsia="宋体" w:cs="@仿宋_GB2312"/>
                <w:bCs/>
                <w:color w:val="auto"/>
                <w:kern w:val="2"/>
                <w:szCs w:val="24"/>
                <w:highlight w:val="none"/>
              </w:rPr>
            </w:pPr>
            <w:r>
              <w:rPr>
                <w:rFonts w:hint="eastAsia" w:ascii="宋体" w:hAnsi="宋体" w:eastAsia="宋体" w:cs="宋体"/>
                <w:bCs/>
                <w:color w:val="auto"/>
                <w:kern w:val="2"/>
                <w:szCs w:val="24"/>
                <w:highlight w:val="none"/>
                <w:lang w:bidi="ar"/>
              </w:rPr>
              <w:t>（5）供应商须用CA数字证书盖章和加密响应文件，建议使用主锁。（如未办理CA数字证书请及时办理，网上办理和窗口办理均可。查看办理所需资料请登录滁州市公共资源交易中心网&gt;服务指南&gt;办事指南&gt;CA数字证书和电子签章。因未及时办理CA数字证书手续导致无法参与的，责任自负。</w:t>
            </w:r>
          </w:p>
          <w:p w14:paraId="6F3579FF">
            <w:pPr>
              <w:pStyle w:val="25"/>
              <w:spacing w:before="0" w:beforeAutospacing="0" w:after="0" w:afterAutospacing="0" w:line="360" w:lineRule="auto"/>
              <w:jc w:val="both"/>
              <w:rPr>
                <w:rFonts w:ascii="宋体" w:hAnsi="宋体" w:eastAsia="宋体" w:cs="@仿宋_GB2312"/>
                <w:bCs/>
                <w:color w:val="auto"/>
                <w:kern w:val="2"/>
                <w:szCs w:val="24"/>
                <w:highlight w:val="none"/>
              </w:rPr>
            </w:pPr>
            <w:r>
              <w:rPr>
                <w:rFonts w:hint="eastAsia" w:ascii="宋体" w:hAnsi="宋体" w:eastAsia="宋体" w:cs="宋体"/>
                <w:bCs/>
                <w:color w:val="auto"/>
                <w:kern w:val="2"/>
                <w:szCs w:val="24"/>
                <w:highlight w:val="none"/>
                <w:lang w:bidi="ar"/>
              </w:rPr>
              <w:t>（6）请供应商注意加密响应文件CA数字证书的有效期，不在有效期的CA数字证书无法解密响应文件。</w:t>
            </w:r>
          </w:p>
          <w:p w14:paraId="12DDA84A">
            <w:pPr>
              <w:pStyle w:val="25"/>
              <w:spacing w:before="0" w:beforeAutospacing="0" w:after="0" w:afterAutospacing="0" w:line="360" w:lineRule="auto"/>
              <w:jc w:val="both"/>
              <w:rPr>
                <w:rFonts w:ascii="宋体" w:hAnsi="宋体" w:eastAsia="宋体" w:cs="@仿宋_GB2312"/>
                <w:bCs/>
                <w:color w:val="auto"/>
                <w:kern w:val="2"/>
                <w:szCs w:val="24"/>
                <w:highlight w:val="none"/>
              </w:rPr>
            </w:pPr>
            <w:r>
              <w:rPr>
                <w:rFonts w:hint="eastAsia" w:ascii="宋体" w:hAnsi="宋体" w:eastAsia="宋体" w:cs="宋体"/>
                <w:bCs/>
                <w:color w:val="auto"/>
                <w:kern w:val="2"/>
                <w:szCs w:val="24"/>
                <w:highlight w:val="none"/>
                <w:lang w:bidi="ar"/>
              </w:rPr>
              <w:t>（7）供应商响应MAC地址或供应商联系人或联系电话相同的，由询价小组否决其响应，并报告监管部门作不良行为处理和进一步调查。</w:t>
            </w:r>
          </w:p>
          <w:p w14:paraId="01B8C04A">
            <w:pPr>
              <w:pStyle w:val="25"/>
              <w:spacing w:before="0" w:beforeAutospacing="0" w:after="0" w:afterAutospacing="0" w:line="360" w:lineRule="auto"/>
              <w:jc w:val="both"/>
              <w:rPr>
                <w:rFonts w:ascii="宋体" w:hAnsi="宋体" w:eastAsia="宋体" w:cs="@仿宋_GB2312"/>
                <w:bCs/>
                <w:color w:val="auto"/>
                <w:kern w:val="2"/>
                <w:szCs w:val="24"/>
                <w:highlight w:val="none"/>
              </w:rPr>
            </w:pPr>
            <w:r>
              <w:rPr>
                <w:rFonts w:hint="eastAsia" w:ascii="宋体" w:hAnsi="宋体" w:eastAsia="宋体" w:cs="宋体"/>
                <w:bCs/>
                <w:color w:val="auto"/>
                <w:kern w:val="2"/>
                <w:szCs w:val="24"/>
                <w:highlight w:val="none"/>
                <w:lang w:bidi="ar"/>
              </w:rPr>
              <w:t>（8）供应商单方面出现其他供应商材料的，由询价小组否决其响应。</w:t>
            </w:r>
          </w:p>
          <w:p w14:paraId="5E5C0400">
            <w:pPr>
              <w:pStyle w:val="25"/>
              <w:spacing w:before="0" w:beforeAutospacing="0" w:after="0" w:afterAutospacing="0" w:line="360" w:lineRule="auto"/>
              <w:jc w:val="both"/>
              <w:rPr>
                <w:rFonts w:ascii="宋体" w:hAnsi="宋体" w:eastAsia="宋体" w:cs="@仿宋_GB2312"/>
                <w:bCs/>
                <w:color w:val="auto"/>
                <w:kern w:val="2"/>
                <w:szCs w:val="24"/>
                <w:highlight w:val="none"/>
              </w:rPr>
            </w:pPr>
            <w:r>
              <w:rPr>
                <w:rFonts w:hint="eastAsia" w:ascii="宋体" w:hAnsi="宋体" w:eastAsia="宋体" w:cs="宋体"/>
                <w:bCs/>
                <w:color w:val="auto"/>
                <w:kern w:val="2"/>
                <w:szCs w:val="24"/>
                <w:highlight w:val="none"/>
                <w:lang w:bidi="ar"/>
              </w:rPr>
              <w:t>（9）评审时查询响应文件制作机器码、文件创建标识码及造价软件加密锁号。若存在响应文件制作机器码或创建标识码或造价软件加密锁号信息与其他供应商雷同的，由询价小组否决其响应，依法依规予以处理。</w:t>
            </w:r>
          </w:p>
          <w:p w14:paraId="59234068">
            <w:pPr>
              <w:pStyle w:val="25"/>
              <w:spacing w:before="0" w:beforeAutospacing="0" w:after="0" w:afterAutospacing="0" w:line="360" w:lineRule="auto"/>
              <w:jc w:val="both"/>
              <w:rPr>
                <w:rFonts w:ascii="宋体" w:hAnsi="宋体" w:eastAsia="宋体" w:cs="@仿宋_GB2312"/>
                <w:bCs/>
                <w:color w:val="auto"/>
                <w:kern w:val="2"/>
                <w:szCs w:val="24"/>
                <w:highlight w:val="none"/>
              </w:rPr>
            </w:pPr>
            <w:r>
              <w:rPr>
                <w:rFonts w:hint="eastAsia" w:ascii="宋体" w:hAnsi="宋体" w:eastAsia="宋体" w:cs="宋体"/>
                <w:bCs/>
                <w:color w:val="auto"/>
                <w:kern w:val="2"/>
                <w:szCs w:val="24"/>
                <w:highlight w:val="none"/>
                <w:lang w:bidi="ar"/>
              </w:rPr>
              <w:t>（10）电子加密投标文件上传到系统后，需要供应商和代理公司到开标截止时间后共同解锁，不存在商务报价等信息通过系统泄密的风险；响应截止时间前，已上传的响应文件也可以撤回修改。集中到开标截止时间前上传电子加密响应文件，可能出现由于供应商制作电子投标文件不熟练、网络拥堵等不可预知的情况而且无法及时解决，丧失响应机会，请各供应商提前制作、上传电子加密响应文件，否则由于无法及时上传电子加密响应文件而无效响应的情况，责任自负！</w:t>
            </w:r>
          </w:p>
          <w:p w14:paraId="630A3655">
            <w:pPr>
              <w:pStyle w:val="25"/>
              <w:spacing w:before="0" w:beforeAutospacing="0" w:after="0" w:afterAutospacing="0" w:line="360" w:lineRule="auto"/>
              <w:jc w:val="both"/>
              <w:rPr>
                <w:rFonts w:ascii="宋体" w:hAnsi="宋体" w:eastAsia="宋体" w:cs="@仿宋_GB2312"/>
                <w:bCs/>
                <w:color w:val="auto"/>
                <w:kern w:val="2"/>
                <w:szCs w:val="24"/>
                <w:highlight w:val="none"/>
              </w:rPr>
            </w:pPr>
            <w:r>
              <w:rPr>
                <w:rFonts w:hint="eastAsia" w:ascii="宋体" w:hAnsi="宋体" w:eastAsia="宋体" w:cs="宋体"/>
                <w:bCs/>
                <w:color w:val="auto"/>
                <w:kern w:val="2"/>
                <w:szCs w:val="24"/>
                <w:highlight w:val="none"/>
                <w:lang w:bidi="ar"/>
              </w:rPr>
              <w:t>6.评标过程中的澄清、说明或补正：</w:t>
            </w:r>
          </w:p>
          <w:p w14:paraId="28EB0C44">
            <w:pPr>
              <w:pStyle w:val="25"/>
              <w:spacing w:before="0" w:beforeAutospacing="0" w:after="0" w:afterAutospacing="0" w:line="360" w:lineRule="auto"/>
              <w:jc w:val="both"/>
              <w:rPr>
                <w:rFonts w:ascii="宋体" w:hAnsi="宋体" w:eastAsia="宋体" w:cs="@仿宋_GB2312"/>
                <w:bCs/>
                <w:color w:val="auto"/>
                <w:kern w:val="2"/>
                <w:szCs w:val="24"/>
                <w:highlight w:val="none"/>
              </w:rPr>
            </w:pPr>
            <w:r>
              <w:rPr>
                <w:rFonts w:hint="eastAsia" w:ascii="宋体" w:hAnsi="宋体" w:eastAsia="宋体" w:cs="宋体"/>
                <w:bCs/>
                <w:color w:val="auto"/>
                <w:kern w:val="2"/>
                <w:szCs w:val="24"/>
                <w:highlight w:val="none"/>
                <w:lang w:bidi="ar"/>
              </w:rPr>
              <w:t>（1）询价小组通过网上招投标系统将需要澄清、说明或补正的内容以询标函的形式发送给供应商，供应商应安排专人登录网上招投标系统并保持在线状态，以便及时接收询价小组可能发出的询标函。</w:t>
            </w:r>
          </w:p>
          <w:p w14:paraId="4697F4B0">
            <w:pPr>
              <w:pStyle w:val="25"/>
              <w:spacing w:before="0" w:beforeAutospacing="0" w:after="0" w:afterAutospacing="0" w:line="360" w:lineRule="auto"/>
              <w:jc w:val="both"/>
              <w:rPr>
                <w:rFonts w:ascii="宋体" w:hAnsi="宋体" w:eastAsia="宋体" w:cs="@仿宋_GB2312"/>
                <w:bCs/>
                <w:color w:val="auto"/>
                <w:kern w:val="2"/>
                <w:szCs w:val="24"/>
                <w:highlight w:val="none"/>
              </w:rPr>
            </w:pPr>
            <w:r>
              <w:rPr>
                <w:rFonts w:hint="eastAsia" w:ascii="宋体" w:hAnsi="宋体" w:eastAsia="宋体" w:cs="宋体"/>
                <w:bCs/>
                <w:color w:val="auto"/>
                <w:kern w:val="2"/>
                <w:szCs w:val="24"/>
                <w:highlight w:val="none"/>
                <w:lang w:bidi="ar"/>
              </w:rPr>
              <w:t>（2）因供应商未登录网上招投标系统导致无法及时接收询标函（远程网上询标）或未在规定时间内按询价小组要求进行澄清、说明或补正内容的视同供应商放弃澄清、说明或补正内容的权利，询价小组可按对供应商不利的解释进行判定。</w:t>
            </w:r>
          </w:p>
          <w:p w14:paraId="7FFEDCF4">
            <w:pPr>
              <w:pStyle w:val="25"/>
              <w:spacing w:before="0" w:beforeAutospacing="0" w:after="0" w:afterAutospacing="0" w:line="360" w:lineRule="auto"/>
              <w:jc w:val="both"/>
              <w:rPr>
                <w:rFonts w:ascii="宋体" w:hAnsi="宋体" w:eastAsia="宋体" w:cs="@仿宋_GB2312"/>
                <w:bCs/>
                <w:color w:val="auto"/>
                <w:kern w:val="2"/>
                <w:szCs w:val="24"/>
                <w:highlight w:val="none"/>
              </w:rPr>
            </w:pPr>
            <w:r>
              <w:rPr>
                <w:rFonts w:hint="eastAsia" w:ascii="宋体" w:hAnsi="宋体" w:eastAsia="宋体" w:cs="宋体"/>
                <w:bCs/>
                <w:color w:val="auto"/>
                <w:kern w:val="2"/>
                <w:szCs w:val="24"/>
                <w:highlight w:val="none"/>
                <w:lang w:bidi="ar"/>
              </w:rPr>
              <w:t>7.同义词语：</w:t>
            </w:r>
          </w:p>
          <w:p w14:paraId="3EFA24D0">
            <w:pPr>
              <w:pStyle w:val="25"/>
              <w:spacing w:before="0" w:beforeAutospacing="0" w:after="0" w:afterAutospacing="0" w:line="360" w:lineRule="auto"/>
              <w:jc w:val="both"/>
              <w:rPr>
                <w:rFonts w:ascii="宋体" w:hAnsi="宋体" w:eastAsia="宋体" w:cs="@仿宋_GB2312"/>
                <w:bCs/>
                <w:color w:val="auto"/>
                <w:kern w:val="2"/>
                <w:szCs w:val="24"/>
                <w:highlight w:val="none"/>
              </w:rPr>
            </w:pPr>
            <w:r>
              <w:rPr>
                <w:rFonts w:hint="eastAsia" w:ascii="宋体" w:hAnsi="宋体" w:eastAsia="宋体" w:cs="宋体"/>
                <w:bCs/>
                <w:color w:val="auto"/>
                <w:kern w:val="2"/>
                <w:szCs w:val="24"/>
                <w:highlight w:val="none"/>
                <w:lang w:bidi="ar"/>
              </w:rPr>
              <w:t>询价通知书第六章</w:t>
            </w:r>
            <w:r>
              <w:rPr>
                <w:rFonts w:hint="eastAsia" w:ascii="宋体" w:hAnsi="宋体" w:eastAsia="宋体" w:cs="@仿宋_GB2312"/>
                <w:bCs/>
                <w:color w:val="auto"/>
                <w:kern w:val="2"/>
                <w:szCs w:val="24"/>
                <w:highlight w:val="none"/>
                <w:lang w:bidi="ar"/>
              </w:rPr>
              <w:t xml:space="preserve">  </w:t>
            </w:r>
            <w:r>
              <w:rPr>
                <w:rFonts w:hint="eastAsia" w:ascii="宋体" w:hAnsi="宋体" w:eastAsia="宋体" w:cs="宋体"/>
                <w:bCs/>
                <w:color w:val="auto"/>
                <w:kern w:val="2"/>
                <w:szCs w:val="24"/>
                <w:highlight w:val="none"/>
                <w:lang w:bidi="ar"/>
              </w:rPr>
              <w:t>响应文件格式、附件1“关于联合惩戒失信行为 加强信用查询管理的通知”等章节中 “招标人”、“供应商”，等同于“采购人”、“投标人”。</w:t>
            </w:r>
          </w:p>
          <w:p w14:paraId="0BC3D5C3">
            <w:pPr>
              <w:pStyle w:val="47"/>
              <w:widowControl w:val="0"/>
              <w:spacing w:before="0" w:beforeAutospacing="0" w:after="0" w:afterAutospacing="0" w:line="360" w:lineRule="auto"/>
              <w:jc w:val="both"/>
              <w:rPr>
                <w:rFonts w:ascii="宋体" w:hAnsi="宋体" w:eastAsia="宋体" w:cs="宋体"/>
                <w:b w:val="0"/>
                <w:color w:val="auto"/>
                <w:kern w:val="2"/>
                <w:sz w:val="24"/>
                <w:szCs w:val="24"/>
                <w:highlight w:val="none"/>
                <w:lang w:bidi="ar"/>
              </w:rPr>
            </w:pPr>
            <w:r>
              <w:rPr>
                <w:rFonts w:hint="eastAsia" w:ascii="宋体" w:hAnsi="宋体" w:eastAsia="宋体" w:cs="宋体"/>
                <w:b w:val="0"/>
                <w:color w:val="auto"/>
                <w:kern w:val="2"/>
                <w:sz w:val="24"/>
                <w:szCs w:val="24"/>
                <w:highlight w:val="none"/>
                <w:lang w:bidi="ar"/>
              </w:rPr>
              <w:t>8.落实政府采购支持节能产品、环境标志产品政策。</w:t>
            </w:r>
          </w:p>
          <w:p w14:paraId="577D6868">
            <w:pPr>
              <w:pStyle w:val="4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cs="@仿宋_GB2312" w:asciiTheme="minorEastAsia" w:hAnsiTheme="minorEastAsia" w:eastAsiaTheme="minorEastAsia"/>
                <w:b w:val="0"/>
                <w:bCs/>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rPr>
              <w:t>9.系统中提供的表格与询价通知书中不一致时，以询价通知书中提供的表格格式为准。</w:t>
            </w:r>
          </w:p>
        </w:tc>
      </w:tr>
    </w:tbl>
    <w:p w14:paraId="594FCD71">
      <w:pPr>
        <w:spacing w:line="360" w:lineRule="auto"/>
        <w:ind w:firstLine="437"/>
        <w:jc w:val="center"/>
        <w:outlineLvl w:val="1"/>
        <w:rPr>
          <w:rFonts w:asciiTheme="minorEastAsia" w:hAnsiTheme="minorEastAsia" w:eastAsiaTheme="minorEastAsia"/>
          <w:b/>
          <w:color w:val="auto"/>
          <w:sz w:val="24"/>
          <w:highlight w:val="none"/>
        </w:rPr>
      </w:pPr>
      <w:r>
        <w:rPr>
          <w:rFonts w:asciiTheme="minorEastAsia" w:hAnsiTheme="minorEastAsia" w:eastAsiaTheme="minorEastAsia"/>
          <w:b/>
          <w:color w:val="auto"/>
          <w:sz w:val="28"/>
          <w:highlight w:val="none"/>
        </w:rPr>
        <w:br w:type="page"/>
      </w:r>
      <w:bookmarkStart w:id="23" w:name="_Toc14682"/>
      <w:bookmarkStart w:id="24" w:name="_Toc29229"/>
      <w:r>
        <w:rPr>
          <w:rFonts w:hint="eastAsia" w:asciiTheme="minorEastAsia" w:hAnsiTheme="minorEastAsia" w:eastAsiaTheme="minorEastAsia"/>
          <w:b/>
          <w:color w:val="auto"/>
          <w:sz w:val="24"/>
          <w:highlight w:val="none"/>
        </w:rPr>
        <w:t>二、</w:t>
      </w:r>
      <w:r>
        <w:rPr>
          <w:rFonts w:asciiTheme="minorEastAsia" w:hAnsiTheme="minorEastAsia" w:eastAsiaTheme="minorEastAsia"/>
          <w:b/>
          <w:color w:val="auto"/>
          <w:sz w:val="24"/>
          <w:highlight w:val="none"/>
        </w:rPr>
        <w:t>供应商须知</w:t>
      </w:r>
      <w:r>
        <w:rPr>
          <w:rFonts w:hint="eastAsia" w:asciiTheme="minorEastAsia" w:hAnsiTheme="minorEastAsia" w:eastAsiaTheme="minorEastAsia"/>
          <w:b/>
          <w:color w:val="auto"/>
          <w:sz w:val="24"/>
          <w:highlight w:val="none"/>
        </w:rPr>
        <w:t>正文</w:t>
      </w:r>
      <w:bookmarkEnd w:id="23"/>
      <w:bookmarkEnd w:id="24"/>
    </w:p>
    <w:p w14:paraId="76EF6E6D">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采购人、采购代理机构及供应商</w:t>
      </w:r>
    </w:p>
    <w:p w14:paraId="060E53E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.1采购人：是指依法开展政府采购活动的国家机关、事业单位、团体组织。</w:t>
      </w:r>
    </w:p>
    <w:p w14:paraId="611C3B3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.2采购代理机构：是指集中采购机构或从事采购代理业务的社会中介机构。</w:t>
      </w:r>
    </w:p>
    <w:p w14:paraId="01FC967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.3政府采购监督管理部门：</w:t>
      </w:r>
      <w:r>
        <w:rPr>
          <w:rFonts w:hint="eastAsia" w:asciiTheme="minorEastAsia" w:hAnsiTheme="minorEastAsia" w:eastAsiaTheme="minorEastAsia"/>
          <w:color w:val="auto"/>
          <w:sz w:val="24"/>
          <w:highlight w:val="none"/>
        </w:rPr>
        <w:t>各级人民政府指定的有关部门依法履行与政府采购活动有关的监督管理职责。</w:t>
      </w:r>
    </w:p>
    <w:p w14:paraId="57BFFC2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.4供应商：是指向采购人提供货物、工程或者服务的法人、</w:t>
      </w:r>
      <w:r>
        <w:rPr>
          <w:rFonts w:hint="eastAsia" w:asciiTheme="minorEastAsia" w:hAnsiTheme="minorEastAsia" w:eastAsiaTheme="minorEastAsia"/>
          <w:color w:val="auto"/>
          <w:sz w:val="24"/>
          <w:highlight w:val="none"/>
          <w:lang w:val="en-US" w:eastAsia="zh-CN"/>
        </w:rPr>
        <w:t>其他</w:t>
      </w:r>
      <w:r>
        <w:rPr>
          <w:rFonts w:asciiTheme="minorEastAsia" w:hAnsiTheme="minorEastAsia" w:eastAsiaTheme="minorEastAsia"/>
          <w:color w:val="auto"/>
          <w:sz w:val="24"/>
          <w:highlight w:val="none"/>
        </w:rPr>
        <w:t>组织或者自然人。</w:t>
      </w:r>
      <w:r>
        <w:rPr>
          <w:rFonts w:hint="eastAsia" w:asciiTheme="minorEastAsia" w:hAnsiTheme="minorEastAsia" w:eastAsiaTheme="minorEastAsia"/>
          <w:color w:val="auto"/>
          <w:sz w:val="24"/>
          <w:highlight w:val="none"/>
        </w:rPr>
        <w:t>分支机构不得参加政府采购活动，但银行、保险、石油石化、电力、电信等特殊行业除外。</w:t>
      </w:r>
      <w:r>
        <w:rPr>
          <w:rFonts w:asciiTheme="minorEastAsia" w:hAnsiTheme="minorEastAsia" w:eastAsiaTheme="minorEastAsia"/>
          <w:color w:val="auto"/>
          <w:sz w:val="24"/>
          <w:highlight w:val="none"/>
        </w:rPr>
        <w:t>本项目的供应商须满足以下条件：</w:t>
      </w:r>
    </w:p>
    <w:p w14:paraId="40A1F81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.4.</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具备《中华人民共和国政府采购法》第二十二条关于供应商条件的规定，遵守本项目采购人本级和上级财政部门政府采购的有关规定。</w:t>
      </w:r>
    </w:p>
    <w:p w14:paraId="0FC45A7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.4.</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以采购代理机构认可的方式获得了本项目的询价通知书。</w:t>
      </w:r>
    </w:p>
    <w:p w14:paraId="208F004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.4.</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若</w:t>
      </w:r>
      <w:r>
        <w:rPr>
          <w:rFonts w:hint="eastAsia" w:ascii="宋体" w:hAnsi="宋体" w:eastAsia="宋体"/>
          <w:color w:val="auto"/>
          <w:sz w:val="24"/>
          <w:highlight w:val="none"/>
          <w:lang w:eastAsia="zh-CN"/>
        </w:rPr>
        <w:t>采购需求</w:t>
      </w:r>
      <w:r>
        <w:rPr>
          <w:rFonts w:asciiTheme="minorEastAsia" w:hAnsiTheme="minorEastAsia" w:eastAsiaTheme="minorEastAsia"/>
          <w:color w:val="auto"/>
          <w:sz w:val="24"/>
          <w:highlight w:val="none"/>
        </w:rPr>
        <w:t>中写明允许采购进口产品，供应商应保证所投产品可履行合法报通关手续进入中国关境内。</w:t>
      </w:r>
    </w:p>
    <w:p w14:paraId="5A82D80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若</w:t>
      </w:r>
      <w:r>
        <w:rPr>
          <w:rFonts w:hint="eastAsia" w:ascii="宋体" w:hAnsi="宋体" w:eastAsia="宋体"/>
          <w:color w:val="auto"/>
          <w:sz w:val="24"/>
          <w:highlight w:val="none"/>
          <w:lang w:eastAsia="zh-CN"/>
        </w:rPr>
        <w:t>采购需求</w:t>
      </w:r>
      <w:r>
        <w:rPr>
          <w:rFonts w:hint="eastAsia" w:asciiTheme="minorEastAsia" w:hAnsiTheme="minorEastAsia" w:eastAsiaTheme="minorEastAsia"/>
          <w:color w:val="auto"/>
          <w:sz w:val="24"/>
          <w:highlight w:val="none"/>
        </w:rPr>
        <w:t>中未写明允许采购进口产品，如供应商所投产品为进口产品，</w:t>
      </w:r>
      <w:r>
        <w:rPr>
          <w:rFonts w:hint="eastAsia" w:asciiTheme="minorEastAsia" w:hAnsiTheme="minorEastAsia" w:eastAsiaTheme="minorEastAsia"/>
          <w:b/>
          <w:color w:val="auto"/>
          <w:sz w:val="24"/>
          <w:highlight w:val="none"/>
        </w:rPr>
        <w:t>响应无效</w:t>
      </w:r>
      <w:r>
        <w:rPr>
          <w:rFonts w:hint="eastAsia" w:asciiTheme="minorEastAsia" w:hAnsiTheme="minorEastAsia" w:eastAsiaTheme="minorEastAsia"/>
          <w:color w:val="auto"/>
          <w:sz w:val="24"/>
          <w:highlight w:val="none"/>
        </w:rPr>
        <w:t>。</w:t>
      </w:r>
    </w:p>
    <w:p w14:paraId="26184051">
      <w:pPr>
        <w:spacing w:line="360" w:lineRule="auto"/>
        <w:ind w:firstLine="435"/>
        <w:rPr>
          <w:rFonts w:asciiTheme="minorEastAsia" w:hAnsiTheme="minorEastAsia" w:eastAsiaTheme="minorEastAsia"/>
          <w:color w:val="auto"/>
          <w:sz w:val="24"/>
          <w:highlight w:val="none"/>
        </w:rPr>
      </w:pPr>
      <w:bookmarkStart w:id="25" w:name="_Hlk60605411"/>
      <w:r>
        <w:rPr>
          <w:rFonts w:hint="eastAsia" w:ascii="宋体" w:hAnsi="宋体" w:eastAsia="宋体"/>
          <w:bCs/>
          <w:color w:val="auto"/>
          <w:kern w:val="0"/>
          <w:sz w:val="24"/>
          <w:szCs w:val="28"/>
          <w:highlight w:val="none"/>
          <w:lang w:eastAsia="zh-CN"/>
        </w:rPr>
        <w:t>1.</w:t>
      </w:r>
      <w:r>
        <w:rPr>
          <w:rFonts w:ascii="宋体" w:hAnsi="宋体" w:eastAsia="宋体"/>
          <w:bCs/>
          <w:color w:val="auto"/>
          <w:kern w:val="0"/>
          <w:sz w:val="24"/>
          <w:szCs w:val="28"/>
          <w:highlight w:val="none"/>
        </w:rPr>
        <w:t>5</w:t>
      </w:r>
      <w:r>
        <w:rPr>
          <w:rFonts w:hint="eastAsia" w:ascii="宋体" w:hAnsi="宋体" w:eastAsia="宋体"/>
          <w:bCs/>
          <w:color w:val="auto"/>
          <w:kern w:val="0"/>
          <w:sz w:val="24"/>
          <w:szCs w:val="28"/>
          <w:highlight w:val="none"/>
        </w:rPr>
        <w:t>若询价公告</w:t>
      </w:r>
      <w:r>
        <w:rPr>
          <w:rFonts w:ascii="宋体" w:hAnsi="宋体" w:eastAsia="宋体"/>
          <w:bCs/>
          <w:color w:val="auto"/>
          <w:kern w:val="0"/>
          <w:sz w:val="24"/>
          <w:szCs w:val="28"/>
          <w:highlight w:val="none"/>
        </w:rPr>
        <w:t>中允许联合体</w:t>
      </w:r>
      <w:r>
        <w:rPr>
          <w:rFonts w:hint="eastAsia" w:ascii="宋体" w:hAnsi="宋体" w:eastAsia="宋体"/>
          <w:bCs/>
          <w:color w:val="auto"/>
          <w:kern w:val="0"/>
          <w:sz w:val="24"/>
          <w:szCs w:val="28"/>
          <w:highlight w:val="none"/>
        </w:rPr>
        <w:t>报价</w:t>
      </w:r>
      <w:r>
        <w:rPr>
          <w:rFonts w:ascii="宋体" w:hAnsi="宋体" w:eastAsia="宋体"/>
          <w:bCs/>
          <w:color w:val="auto"/>
          <w:kern w:val="0"/>
          <w:sz w:val="24"/>
          <w:szCs w:val="28"/>
          <w:highlight w:val="none"/>
        </w:rPr>
        <w:t>，对联合体规定如下：</w:t>
      </w:r>
    </w:p>
    <w:bookmarkEnd w:id="25"/>
    <w:p w14:paraId="7532D62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w:t>
      </w:r>
      <w:r>
        <w:rPr>
          <w:rFonts w:asciiTheme="minorEastAsia" w:hAnsiTheme="minorEastAsia" w:eastAsiaTheme="minorEastAsia"/>
          <w:color w:val="auto"/>
          <w:sz w:val="24"/>
          <w:highlight w:val="none"/>
        </w:rPr>
        <w:t>5.1两个以上供应商可以组成一个联合体，以一个供应商的身份</w:t>
      </w:r>
      <w:r>
        <w:rPr>
          <w:rFonts w:hint="eastAsia" w:asciiTheme="minorEastAsia" w:hAnsiTheme="minorEastAsia" w:eastAsiaTheme="minorEastAsia"/>
          <w:color w:val="auto"/>
          <w:sz w:val="24"/>
          <w:highlight w:val="none"/>
        </w:rPr>
        <w:t>参加政府采购</w:t>
      </w:r>
      <w:r>
        <w:rPr>
          <w:rFonts w:asciiTheme="minorEastAsia" w:hAnsiTheme="minorEastAsia" w:eastAsiaTheme="minorEastAsia"/>
          <w:color w:val="auto"/>
          <w:sz w:val="24"/>
          <w:highlight w:val="none"/>
        </w:rPr>
        <w:t>。</w:t>
      </w:r>
    </w:p>
    <w:p w14:paraId="0658C0F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w:t>
      </w:r>
      <w:r>
        <w:rPr>
          <w:rFonts w:asciiTheme="minorEastAsia" w:hAnsiTheme="minorEastAsia" w:eastAsiaTheme="minorEastAsia"/>
          <w:color w:val="auto"/>
          <w:sz w:val="24"/>
          <w:highlight w:val="none"/>
        </w:rPr>
        <w:t>5.2联合体各方均应符合《中华人民共和国政府采购法》第二十二条规定的条件。</w:t>
      </w:r>
    </w:p>
    <w:p w14:paraId="27DE6FB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w:t>
      </w:r>
      <w:r>
        <w:rPr>
          <w:rFonts w:asciiTheme="minorEastAsia" w:hAnsiTheme="minorEastAsia" w:eastAsiaTheme="minorEastAsia"/>
          <w:color w:val="auto"/>
          <w:sz w:val="24"/>
          <w:highlight w:val="none"/>
        </w:rPr>
        <w:t>5.3采购人根据采购项目对供应商的特殊要求，联合体中至少应当有一方符合相关规定。</w:t>
      </w:r>
    </w:p>
    <w:p w14:paraId="5752F05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w:t>
      </w:r>
      <w:r>
        <w:rPr>
          <w:rFonts w:asciiTheme="minorEastAsia" w:hAnsiTheme="minorEastAsia" w:eastAsiaTheme="minorEastAsia"/>
          <w:color w:val="auto"/>
          <w:sz w:val="24"/>
          <w:highlight w:val="none"/>
        </w:rPr>
        <w:t>5.4联合体各方应签订</w:t>
      </w:r>
      <w:r>
        <w:rPr>
          <w:rFonts w:hint="eastAsia" w:asciiTheme="minorEastAsia" w:hAnsiTheme="minorEastAsia" w:eastAsiaTheme="minorEastAsia"/>
          <w:color w:val="auto"/>
          <w:sz w:val="24"/>
          <w:highlight w:val="none"/>
        </w:rPr>
        <w:t>联合协议</w:t>
      </w:r>
      <w:r>
        <w:rPr>
          <w:rFonts w:asciiTheme="minorEastAsia" w:hAnsiTheme="minorEastAsia" w:eastAsiaTheme="minorEastAsia"/>
          <w:color w:val="auto"/>
          <w:sz w:val="24"/>
          <w:highlight w:val="none"/>
        </w:rPr>
        <w:t>，明确约定联合体各方承担的工作和相应的责任，并将</w:t>
      </w:r>
      <w:r>
        <w:rPr>
          <w:rFonts w:hint="eastAsia" w:asciiTheme="minorEastAsia" w:hAnsiTheme="minorEastAsia" w:eastAsiaTheme="minorEastAsia"/>
          <w:color w:val="auto"/>
          <w:sz w:val="24"/>
          <w:highlight w:val="none"/>
        </w:rPr>
        <w:t>联合协议</w:t>
      </w:r>
      <w:r>
        <w:rPr>
          <w:rFonts w:asciiTheme="minorEastAsia" w:hAnsiTheme="minorEastAsia" w:eastAsiaTheme="minorEastAsia"/>
          <w:color w:val="auto"/>
          <w:sz w:val="24"/>
          <w:highlight w:val="none"/>
        </w:rPr>
        <w:t>作为响应文件</w:t>
      </w:r>
      <w:r>
        <w:rPr>
          <w:rFonts w:hint="eastAsia" w:asciiTheme="minorEastAsia" w:hAnsiTheme="minorEastAsia" w:eastAsiaTheme="minorEastAsia"/>
          <w:color w:val="auto"/>
          <w:sz w:val="24"/>
          <w:highlight w:val="none"/>
        </w:rPr>
        <w:t>的</w:t>
      </w:r>
      <w:r>
        <w:rPr>
          <w:rFonts w:asciiTheme="minorEastAsia" w:hAnsiTheme="minorEastAsia" w:eastAsiaTheme="minorEastAsia"/>
          <w:color w:val="auto"/>
          <w:sz w:val="24"/>
          <w:highlight w:val="none"/>
        </w:rPr>
        <w:t>一部分提交。</w:t>
      </w:r>
    </w:p>
    <w:p w14:paraId="66569A1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w:t>
      </w:r>
      <w:r>
        <w:rPr>
          <w:rFonts w:asciiTheme="minorEastAsia" w:hAnsiTheme="minorEastAsia" w:eastAsiaTheme="minorEastAsia"/>
          <w:color w:val="auto"/>
          <w:sz w:val="24"/>
          <w:highlight w:val="none"/>
        </w:rPr>
        <w:t>5.5大中型企业、其他自然人、法人或者非法人组织与小型、微型企业组成联合体共同参加</w:t>
      </w:r>
      <w:r>
        <w:rPr>
          <w:rFonts w:hint="eastAsia" w:asciiTheme="minorEastAsia" w:hAnsiTheme="minorEastAsia" w:eastAsiaTheme="minorEastAsia"/>
          <w:color w:val="auto"/>
          <w:sz w:val="24"/>
          <w:highlight w:val="none"/>
        </w:rPr>
        <w:t>政府采购</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联合协议中</w:t>
      </w:r>
      <w:r>
        <w:rPr>
          <w:rFonts w:asciiTheme="minorEastAsia" w:hAnsiTheme="minorEastAsia" w:eastAsiaTheme="minorEastAsia"/>
          <w:color w:val="auto"/>
          <w:sz w:val="24"/>
          <w:highlight w:val="none"/>
        </w:rPr>
        <w:t>应写明小型、微型企业的协议合同金额占到</w:t>
      </w:r>
      <w:r>
        <w:rPr>
          <w:rFonts w:hint="eastAsia" w:asciiTheme="minorEastAsia" w:hAnsiTheme="minorEastAsia" w:eastAsiaTheme="minorEastAsia"/>
          <w:color w:val="auto"/>
          <w:sz w:val="24"/>
          <w:highlight w:val="none"/>
        </w:rPr>
        <w:t>联合协议合同</w:t>
      </w:r>
      <w:r>
        <w:rPr>
          <w:rFonts w:asciiTheme="minorEastAsia" w:hAnsiTheme="minorEastAsia" w:eastAsiaTheme="minorEastAsia"/>
          <w:color w:val="auto"/>
          <w:sz w:val="24"/>
          <w:highlight w:val="none"/>
        </w:rPr>
        <w:t>总金额的比例。</w:t>
      </w:r>
    </w:p>
    <w:p w14:paraId="4DB07F5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w:t>
      </w:r>
      <w:r>
        <w:rPr>
          <w:rFonts w:asciiTheme="minorEastAsia" w:hAnsiTheme="minorEastAsia" w:eastAsiaTheme="minorEastAsia"/>
          <w:color w:val="auto"/>
          <w:sz w:val="24"/>
          <w:highlight w:val="none"/>
        </w:rPr>
        <w:t>5.6</w:t>
      </w:r>
      <w:r>
        <w:rPr>
          <w:rFonts w:hint="eastAsia" w:asciiTheme="minorEastAsia" w:hAnsiTheme="minorEastAsia" w:eastAsiaTheme="minorEastAsia"/>
          <w:color w:val="auto"/>
          <w:sz w:val="24"/>
          <w:highlight w:val="none"/>
        </w:rPr>
        <w:t>联合体中有同类资质的供应商按照联合体分工承担相同工作的，</w:t>
      </w:r>
      <w:r>
        <w:rPr>
          <w:rFonts w:asciiTheme="minorEastAsia" w:hAnsiTheme="minorEastAsia" w:eastAsiaTheme="minorEastAsia"/>
          <w:color w:val="auto"/>
          <w:sz w:val="24"/>
          <w:highlight w:val="none"/>
        </w:rPr>
        <w:t>应当按照</w:t>
      </w:r>
      <w:r>
        <w:rPr>
          <w:rFonts w:hint="eastAsia" w:asciiTheme="minorEastAsia" w:hAnsiTheme="minorEastAsia" w:eastAsiaTheme="minorEastAsia"/>
          <w:color w:val="auto"/>
          <w:sz w:val="24"/>
          <w:highlight w:val="none"/>
        </w:rPr>
        <w:t>资质等级较低的供应商确定资质等级。</w:t>
      </w:r>
    </w:p>
    <w:p w14:paraId="111AC72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w:t>
      </w:r>
      <w:r>
        <w:rPr>
          <w:rFonts w:asciiTheme="minorEastAsia" w:hAnsiTheme="minorEastAsia" w:eastAsiaTheme="minorEastAsia"/>
          <w:color w:val="auto"/>
          <w:sz w:val="24"/>
          <w:highlight w:val="none"/>
        </w:rPr>
        <w:t>5.7以联合体形式参加政府采购活动的，联合体各方不得再单独参加或者与其他供应商另外组成联合体参加本项目政府采购活动，否则相关</w:t>
      </w:r>
      <w:r>
        <w:rPr>
          <w:rFonts w:hint="eastAsia" w:asciiTheme="minorEastAsia" w:hAnsiTheme="minorEastAsia" w:eastAsiaTheme="minorEastAsia"/>
          <w:color w:val="auto"/>
          <w:sz w:val="24"/>
          <w:highlight w:val="none"/>
        </w:rPr>
        <w:t>响应文件</w:t>
      </w:r>
      <w:r>
        <w:rPr>
          <w:rFonts w:asciiTheme="minorEastAsia" w:hAnsiTheme="minorEastAsia" w:eastAsiaTheme="minorEastAsia"/>
          <w:color w:val="auto"/>
          <w:sz w:val="24"/>
          <w:highlight w:val="none"/>
        </w:rPr>
        <w:t>将被认定为</w:t>
      </w:r>
      <w:r>
        <w:rPr>
          <w:rFonts w:hint="eastAsia" w:asciiTheme="minorEastAsia" w:hAnsiTheme="minorEastAsia" w:eastAsiaTheme="minorEastAsia"/>
          <w:b/>
          <w:color w:val="auto"/>
          <w:sz w:val="24"/>
          <w:highlight w:val="none"/>
        </w:rPr>
        <w:t>响应</w:t>
      </w:r>
      <w:r>
        <w:rPr>
          <w:rFonts w:asciiTheme="minorEastAsia" w:hAnsiTheme="minorEastAsia" w:eastAsiaTheme="minorEastAsia"/>
          <w:b/>
          <w:color w:val="auto"/>
          <w:sz w:val="24"/>
          <w:highlight w:val="none"/>
        </w:rPr>
        <w:t>无效</w:t>
      </w:r>
      <w:r>
        <w:rPr>
          <w:rFonts w:asciiTheme="minorEastAsia" w:hAnsiTheme="minorEastAsia" w:eastAsiaTheme="minorEastAsia"/>
          <w:color w:val="auto"/>
          <w:sz w:val="24"/>
          <w:highlight w:val="none"/>
        </w:rPr>
        <w:t>。</w:t>
      </w:r>
    </w:p>
    <w:p w14:paraId="51E0215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w:t>
      </w:r>
      <w:r>
        <w:rPr>
          <w:rFonts w:asciiTheme="minorEastAsia" w:hAnsiTheme="minorEastAsia" w:eastAsiaTheme="minorEastAsia"/>
          <w:color w:val="auto"/>
          <w:sz w:val="24"/>
          <w:highlight w:val="none"/>
        </w:rPr>
        <w:t>5.8对联合体的其他资格要求</w:t>
      </w:r>
      <w:r>
        <w:rPr>
          <w:rFonts w:ascii="宋体" w:hAnsi="宋体" w:eastAsia="宋体"/>
          <w:color w:val="auto"/>
          <w:sz w:val="24"/>
          <w:highlight w:val="none"/>
        </w:rPr>
        <w:t>见</w:t>
      </w:r>
      <w:r>
        <w:rPr>
          <w:rFonts w:hint="eastAsia" w:ascii="宋体" w:hAnsi="宋体" w:eastAsia="宋体"/>
          <w:color w:val="auto"/>
          <w:sz w:val="24"/>
          <w:highlight w:val="none"/>
          <w:lang w:val="en-US" w:eastAsia="zh-CN"/>
        </w:rPr>
        <w:t>申请人的</w:t>
      </w:r>
      <w:r>
        <w:rPr>
          <w:rFonts w:hint="eastAsia" w:ascii="宋体" w:hAnsi="宋体" w:eastAsia="宋体"/>
          <w:color w:val="auto"/>
          <w:sz w:val="24"/>
          <w:highlight w:val="none"/>
        </w:rPr>
        <w:t>资格</w:t>
      </w:r>
      <w:r>
        <w:rPr>
          <w:rFonts w:hint="eastAsia" w:ascii="宋体" w:hAnsi="宋体" w:eastAsia="宋体"/>
          <w:color w:val="auto"/>
          <w:sz w:val="24"/>
          <w:highlight w:val="none"/>
          <w:lang w:val="en-US" w:eastAsia="zh-CN"/>
        </w:rPr>
        <w:t>要求</w:t>
      </w:r>
      <w:r>
        <w:rPr>
          <w:rFonts w:asciiTheme="minorEastAsia" w:hAnsiTheme="minorEastAsia" w:eastAsiaTheme="minorEastAsia"/>
          <w:color w:val="auto"/>
          <w:sz w:val="24"/>
          <w:highlight w:val="none"/>
        </w:rPr>
        <w:t>。</w:t>
      </w:r>
    </w:p>
    <w:p w14:paraId="08B5F74F">
      <w:pPr>
        <w:spacing w:line="360" w:lineRule="auto"/>
        <w:ind w:firstLine="437"/>
        <w:outlineLvl w:val="2"/>
        <w:rPr>
          <w:rFonts w:hint="default"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资金</w:t>
      </w:r>
      <w:r>
        <w:rPr>
          <w:rFonts w:hint="eastAsia" w:asciiTheme="minorEastAsia" w:hAnsiTheme="minorEastAsia" w:eastAsiaTheme="minorEastAsia"/>
          <w:b/>
          <w:color w:val="auto"/>
          <w:sz w:val="24"/>
          <w:highlight w:val="none"/>
          <w:lang w:val="en-US" w:eastAsia="zh-CN"/>
        </w:rPr>
        <w:t>落实情况</w:t>
      </w:r>
    </w:p>
    <w:p w14:paraId="6F01A5B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本项目的采购人已获得足以支付本次采购后所签订的合同项下的资金。</w:t>
      </w:r>
    </w:p>
    <w:p w14:paraId="1D5B27ED">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费用</w:t>
      </w:r>
    </w:p>
    <w:p w14:paraId="15EB29B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不论询价的结果如何，供应商应承担所有与准备和参加询价有关的费用。</w:t>
      </w:r>
    </w:p>
    <w:p w14:paraId="68FFB754">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适用法律</w:t>
      </w:r>
    </w:p>
    <w:p w14:paraId="243F529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项目采购人、采购代理机构、供应商、询价小组的相关行为均受《中华人民共和国政府采购法》、《中华人民共和国政府采购法实施条例》及本项目本级和上级财政部门、政府采购监督管理部门的政府采购有关规定的约束，其权利受到上述法律法规的保护。</w:t>
      </w:r>
    </w:p>
    <w:p w14:paraId="1EB70AFD">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询价通知书构成</w:t>
      </w:r>
    </w:p>
    <w:p w14:paraId="283C6AA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hint="eastAsia" w:asciiTheme="minorEastAsia" w:hAnsiTheme="minorEastAsia" w:eastAsiaTheme="minorEastAsia"/>
          <w:color w:val="auto"/>
          <w:sz w:val="24"/>
          <w:highlight w:val="none"/>
        </w:rPr>
        <w:t>.1询价通知书包括下列内容：</w:t>
      </w:r>
    </w:p>
    <w:p w14:paraId="38559CEA">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第一章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询价邀请</w:t>
      </w:r>
    </w:p>
    <w:p w14:paraId="31F0F17C">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第二章</w:t>
      </w:r>
      <w:r>
        <w:rPr>
          <w:rFonts w:asciiTheme="minorEastAsia" w:hAnsiTheme="minorEastAsia" w:eastAsiaTheme="minorEastAsia"/>
          <w:color w:val="auto"/>
          <w:sz w:val="24"/>
          <w:highlight w:val="none"/>
        </w:rPr>
        <w:t xml:space="preserve">  供应商须知</w:t>
      </w:r>
    </w:p>
    <w:p w14:paraId="5EE81A1E">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第三章</w:t>
      </w:r>
      <w:r>
        <w:rPr>
          <w:rFonts w:asciiTheme="minorEastAsia" w:hAnsiTheme="minorEastAsia" w:eastAsiaTheme="minorEastAsia"/>
          <w:color w:val="auto"/>
          <w:sz w:val="24"/>
          <w:highlight w:val="none"/>
        </w:rPr>
        <w:t xml:space="preserve">  采购需求</w:t>
      </w:r>
    </w:p>
    <w:p w14:paraId="35D5DFBC">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第四章</w:t>
      </w:r>
      <w:r>
        <w:rPr>
          <w:rFonts w:asciiTheme="minorEastAsia" w:hAnsiTheme="minorEastAsia" w:eastAsiaTheme="minorEastAsia"/>
          <w:color w:val="auto"/>
          <w:sz w:val="24"/>
          <w:highlight w:val="none"/>
        </w:rPr>
        <w:t xml:space="preserve">  评</w:t>
      </w:r>
      <w:r>
        <w:rPr>
          <w:rFonts w:hint="eastAsia" w:asciiTheme="minorEastAsia" w:hAnsiTheme="minorEastAsia" w:eastAsiaTheme="minorEastAsia"/>
          <w:color w:val="auto"/>
          <w:sz w:val="24"/>
          <w:highlight w:val="none"/>
        </w:rPr>
        <w:t>审方法</w:t>
      </w:r>
      <w:r>
        <w:rPr>
          <w:rFonts w:asciiTheme="minorEastAsia" w:hAnsiTheme="minorEastAsia" w:eastAsiaTheme="minorEastAsia"/>
          <w:color w:val="auto"/>
          <w:sz w:val="24"/>
          <w:highlight w:val="none"/>
        </w:rPr>
        <w:t>和标准</w:t>
      </w:r>
    </w:p>
    <w:p w14:paraId="4A5DFE52">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第五章</w:t>
      </w:r>
      <w:r>
        <w:rPr>
          <w:rFonts w:asciiTheme="minorEastAsia" w:hAnsiTheme="minorEastAsia" w:eastAsiaTheme="minorEastAsia"/>
          <w:color w:val="auto"/>
          <w:sz w:val="24"/>
          <w:highlight w:val="none"/>
        </w:rPr>
        <w:t xml:space="preserve">  政府采购合同</w:t>
      </w:r>
    </w:p>
    <w:p w14:paraId="6AF9D58B">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第六章</w:t>
      </w:r>
      <w:r>
        <w:rPr>
          <w:rFonts w:asciiTheme="minorEastAsia" w:hAnsiTheme="minorEastAsia" w:eastAsiaTheme="minorEastAsia"/>
          <w:color w:val="auto"/>
          <w:sz w:val="24"/>
          <w:highlight w:val="none"/>
        </w:rPr>
        <w:t xml:space="preserve">  响应文件格式</w:t>
      </w:r>
    </w:p>
    <w:p w14:paraId="54421417">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w:t>
      </w:r>
      <w:r>
        <w:rPr>
          <w:rFonts w:hint="eastAsia" w:asciiTheme="minorEastAsia" w:hAnsiTheme="minorEastAsia" w:eastAsiaTheme="minorEastAsia"/>
          <w:color w:val="auto"/>
          <w:sz w:val="24"/>
          <w:highlight w:val="none"/>
          <w:lang w:eastAsia="zh-CN"/>
        </w:rPr>
        <w:t>七</w:t>
      </w:r>
      <w:r>
        <w:rPr>
          <w:rFonts w:hint="eastAsia" w:asciiTheme="minorEastAsia" w:hAnsiTheme="minorEastAsia" w:eastAsiaTheme="minorEastAsia"/>
          <w:color w:val="auto"/>
          <w:sz w:val="24"/>
          <w:highlight w:val="none"/>
        </w:rPr>
        <w:t>章</w:t>
      </w:r>
      <w:r>
        <w:rPr>
          <w:rFonts w:asciiTheme="minorEastAsia" w:hAnsiTheme="minorEastAsia" w:eastAsiaTheme="minorEastAsia"/>
          <w:color w:val="auto"/>
          <w:sz w:val="24"/>
          <w:highlight w:val="none"/>
        </w:rPr>
        <w:t xml:space="preserve">  政府采购供应商</w:t>
      </w:r>
      <w:r>
        <w:rPr>
          <w:rFonts w:hint="eastAsia" w:asciiTheme="minorEastAsia" w:hAnsiTheme="minorEastAsia" w:eastAsiaTheme="minorEastAsia"/>
          <w:color w:val="auto"/>
          <w:sz w:val="24"/>
          <w:highlight w:val="none"/>
        </w:rPr>
        <w:t>询问函和</w:t>
      </w:r>
      <w:r>
        <w:rPr>
          <w:rFonts w:asciiTheme="minorEastAsia" w:hAnsiTheme="minorEastAsia" w:eastAsiaTheme="minorEastAsia"/>
          <w:color w:val="auto"/>
          <w:sz w:val="24"/>
          <w:highlight w:val="none"/>
        </w:rPr>
        <w:t>质疑函范本</w:t>
      </w:r>
    </w:p>
    <w:p w14:paraId="3C1F13F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现场</w:t>
      </w:r>
      <w:r>
        <w:rPr>
          <w:rFonts w:hint="eastAsia" w:asciiTheme="minorEastAsia" w:hAnsiTheme="minorEastAsia" w:eastAsiaTheme="minorEastAsia"/>
          <w:color w:val="auto"/>
          <w:sz w:val="24"/>
          <w:highlight w:val="none"/>
        </w:rPr>
        <w:t>考察</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标前答疑会</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及相关事项见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w:t>
      </w:r>
    </w:p>
    <w:p w14:paraId="4D2BC16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原则上采购人、采购代理机构不要求供应商提供样品。除仅凭书面方式不能准确描述采购需求，或者需要对样品进行主观判断以确认是否满足采购需求等特殊情况除外。</w:t>
      </w:r>
    </w:p>
    <w:p w14:paraId="38B67F32">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如需提供样品，对样品相关要求见</w:t>
      </w:r>
      <w:r>
        <w:rPr>
          <w:rFonts w:hint="eastAsia" w:asciiTheme="minorEastAsia" w:hAnsiTheme="minorEastAsia" w:eastAsiaTheme="minorEastAsia"/>
          <w:color w:val="auto"/>
          <w:sz w:val="24"/>
          <w:highlight w:val="none"/>
        </w:rPr>
        <w:t>采购需求</w:t>
      </w:r>
      <w:r>
        <w:rPr>
          <w:rFonts w:asciiTheme="minorEastAsia" w:hAnsiTheme="minorEastAsia" w:eastAsiaTheme="minorEastAsia"/>
          <w:color w:val="auto"/>
          <w:sz w:val="24"/>
          <w:highlight w:val="none"/>
        </w:rPr>
        <w:t>，对样品的评审方法及评审标准见询价通知书第</w:t>
      </w:r>
      <w:r>
        <w:rPr>
          <w:rFonts w:hint="eastAsia" w:asciiTheme="minorEastAsia" w:hAnsiTheme="minorEastAsia" w:eastAsiaTheme="minorEastAsia"/>
          <w:color w:val="auto"/>
          <w:sz w:val="24"/>
          <w:highlight w:val="none"/>
        </w:rPr>
        <w:t>四</w:t>
      </w:r>
      <w:r>
        <w:rPr>
          <w:rFonts w:asciiTheme="minorEastAsia" w:hAnsiTheme="minorEastAsia" w:eastAsiaTheme="minorEastAsia"/>
          <w:color w:val="auto"/>
          <w:sz w:val="24"/>
          <w:highlight w:val="none"/>
        </w:rPr>
        <w:t>章。</w:t>
      </w:r>
    </w:p>
    <w:p w14:paraId="7463A3D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供应商应认真阅读询价通知书所有的事项、格式、条款和技术规范等。</w:t>
      </w:r>
    </w:p>
    <w:p w14:paraId="4E8D9218">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6</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询价通知书的澄清与修改</w:t>
      </w:r>
    </w:p>
    <w:p w14:paraId="57F8993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供应商如对询价通知书内容有疑问，必须在</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规定的</w:t>
      </w:r>
      <w:r>
        <w:rPr>
          <w:rFonts w:hint="eastAsia" w:asciiTheme="minorEastAsia" w:hAnsiTheme="minorEastAsia" w:eastAsiaTheme="minorEastAsia"/>
          <w:color w:val="auto"/>
          <w:sz w:val="24"/>
          <w:highlight w:val="none"/>
        </w:rPr>
        <w:t>网上询问</w:t>
      </w:r>
      <w:r>
        <w:rPr>
          <w:rFonts w:asciiTheme="minorEastAsia" w:hAnsiTheme="minorEastAsia" w:eastAsiaTheme="minorEastAsia"/>
          <w:color w:val="auto"/>
          <w:sz w:val="24"/>
          <w:highlight w:val="none"/>
        </w:rPr>
        <w:t>截止时间前以网上提问形式</w:t>
      </w:r>
      <w:r>
        <w:rPr>
          <w:rFonts w:hint="eastAsia" w:asciiTheme="minorEastAsia" w:hAnsiTheme="minorEastAsia" w:eastAsiaTheme="minorEastAsia"/>
          <w:color w:val="auto"/>
          <w:sz w:val="24"/>
          <w:highlight w:val="none"/>
        </w:rPr>
        <w:t>（电子交易系统）</w:t>
      </w:r>
      <w:r>
        <w:rPr>
          <w:rFonts w:asciiTheme="minorEastAsia" w:hAnsiTheme="minorEastAsia" w:eastAsiaTheme="minorEastAsia"/>
          <w:color w:val="auto"/>
          <w:sz w:val="24"/>
          <w:highlight w:val="none"/>
        </w:rPr>
        <w:t>提交给采购代理机构。</w:t>
      </w:r>
    </w:p>
    <w:p w14:paraId="11652C7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2采购人可主动地或在</w:t>
      </w:r>
      <w:r>
        <w:rPr>
          <w:rFonts w:hint="eastAsia" w:asciiTheme="minorEastAsia" w:hAnsiTheme="minorEastAsia" w:eastAsiaTheme="minorEastAsia"/>
          <w:color w:val="auto"/>
          <w:sz w:val="24"/>
          <w:highlight w:val="none"/>
          <w:lang w:val="en-US" w:eastAsia="zh-CN"/>
        </w:rPr>
        <w:t>答复供应商</w:t>
      </w:r>
      <w:r>
        <w:rPr>
          <w:rFonts w:hint="eastAsia" w:asciiTheme="minorEastAsia" w:hAnsiTheme="minorEastAsia" w:eastAsiaTheme="minorEastAsia"/>
          <w:color w:val="auto"/>
          <w:sz w:val="24"/>
          <w:highlight w:val="none"/>
        </w:rPr>
        <w:t>提出的</w:t>
      </w:r>
      <w:r>
        <w:rPr>
          <w:rFonts w:hint="eastAsia" w:asciiTheme="minorEastAsia" w:hAnsiTheme="minorEastAsia" w:eastAsiaTheme="minorEastAsia"/>
          <w:color w:val="auto"/>
          <w:sz w:val="24"/>
          <w:highlight w:val="none"/>
          <w:lang w:val="en-US" w:eastAsia="zh-CN"/>
        </w:rPr>
        <w:t>询问</w:t>
      </w:r>
      <w:r>
        <w:rPr>
          <w:rFonts w:hint="eastAsia" w:asciiTheme="minorEastAsia" w:hAnsiTheme="minorEastAsia" w:eastAsiaTheme="minorEastAsia"/>
          <w:color w:val="auto"/>
          <w:sz w:val="24"/>
          <w:highlight w:val="none"/>
        </w:rPr>
        <w:t>时对</w:t>
      </w:r>
      <w:r>
        <w:rPr>
          <w:rFonts w:hint="eastAsia" w:asciiTheme="minorEastAsia" w:hAnsiTheme="minorEastAsia" w:eastAsiaTheme="minorEastAsia"/>
          <w:color w:val="auto"/>
          <w:sz w:val="24"/>
          <w:highlight w:val="none"/>
          <w:lang w:val="en-US" w:eastAsia="zh-CN"/>
        </w:rPr>
        <w:t>询价通知书</w:t>
      </w:r>
      <w:r>
        <w:rPr>
          <w:rFonts w:hint="eastAsia" w:asciiTheme="minorEastAsia" w:hAnsiTheme="minorEastAsia" w:eastAsiaTheme="minorEastAsia"/>
          <w:color w:val="auto"/>
          <w:sz w:val="24"/>
          <w:highlight w:val="none"/>
        </w:rPr>
        <w:t>进行澄清与修改。</w:t>
      </w:r>
      <w:r>
        <w:rPr>
          <w:rFonts w:asciiTheme="minorEastAsia" w:hAnsiTheme="minorEastAsia" w:eastAsiaTheme="minorEastAsia"/>
          <w:color w:val="auto"/>
          <w:sz w:val="24"/>
          <w:highlight w:val="none"/>
        </w:rPr>
        <w:t>采购代理机构将</w:t>
      </w:r>
      <w:r>
        <w:rPr>
          <w:rFonts w:hint="eastAsia" w:asciiTheme="minorEastAsia" w:hAnsiTheme="minorEastAsia" w:eastAsiaTheme="minorEastAsia"/>
          <w:color w:val="auto"/>
          <w:sz w:val="24"/>
          <w:highlight w:val="none"/>
        </w:rPr>
        <w:t>在安徽省政府采购网以发布更正公告的方式</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澄清或修改询价通知书，更正公告的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rPr>
        <w:t>作</w:t>
      </w:r>
      <w:r>
        <w:rPr>
          <w:rFonts w:asciiTheme="minorEastAsia" w:hAnsiTheme="minorEastAsia" w:eastAsiaTheme="minorEastAsia"/>
          <w:color w:val="auto"/>
          <w:sz w:val="24"/>
          <w:highlight w:val="none"/>
        </w:rPr>
        <w:t>为询价通知书</w:t>
      </w:r>
      <w:r>
        <w:rPr>
          <w:rFonts w:hint="eastAsia" w:asciiTheme="minorEastAsia" w:hAnsiTheme="minorEastAsia" w:eastAsiaTheme="minorEastAsia"/>
          <w:color w:val="auto"/>
          <w:sz w:val="24"/>
          <w:highlight w:val="none"/>
        </w:rPr>
        <w:t>的</w:t>
      </w:r>
      <w:r>
        <w:rPr>
          <w:rFonts w:asciiTheme="minorEastAsia" w:hAnsiTheme="minorEastAsia" w:eastAsiaTheme="minorEastAsia"/>
          <w:color w:val="auto"/>
          <w:sz w:val="24"/>
          <w:highlight w:val="none"/>
        </w:rPr>
        <w:t>组成部分，对供应商起约束作用</w:t>
      </w:r>
      <w:r>
        <w:rPr>
          <w:rFonts w:hint="eastAsia" w:asciiTheme="minorEastAsia" w:hAnsiTheme="minorEastAsia" w:eastAsiaTheme="minorEastAsia"/>
          <w:color w:val="auto"/>
          <w:sz w:val="24"/>
          <w:highlight w:val="none"/>
        </w:rPr>
        <w:t>。供应商应主动上网查询。采购代理机构不承担供应商未及时关注相关信息引发的相关责任。</w:t>
      </w:r>
    </w:p>
    <w:p w14:paraId="316373A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hint="eastAsia" w:asciiTheme="minorEastAsia" w:hAnsiTheme="minorEastAsia" w:eastAsiaTheme="minorEastAsia"/>
          <w:color w:val="auto"/>
          <w:sz w:val="24"/>
          <w:highlight w:val="none"/>
        </w:rPr>
        <w:t>.3任何人或任何组织向供应商提供的任何书面或口头资料，未经采购代理机构在网上发布或书面通知，均作无效处理，不得作为询价通知书的组成部分。采购代理机构对供应商由此而做出的推论、理解和结论概不负责。</w:t>
      </w:r>
    </w:p>
    <w:p w14:paraId="2B8CE02A">
      <w:pPr>
        <w:spacing w:line="360" w:lineRule="auto"/>
        <w:ind w:firstLine="435"/>
        <w:rPr>
          <w:rFonts w:asciiTheme="minorEastAsia" w:hAnsiTheme="minorEastAsia" w:eastAsiaTheme="minorEastAsia"/>
          <w:i/>
          <w:iCs/>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对于没有提出</w:t>
      </w:r>
      <w:r>
        <w:rPr>
          <w:rFonts w:hint="eastAsia" w:asciiTheme="minorEastAsia" w:hAnsiTheme="minorEastAsia" w:eastAsiaTheme="minorEastAsia"/>
          <w:color w:val="auto"/>
          <w:sz w:val="24"/>
          <w:highlight w:val="none"/>
        </w:rPr>
        <w:t>疑问</w:t>
      </w:r>
      <w:r>
        <w:rPr>
          <w:rFonts w:asciiTheme="minorEastAsia" w:hAnsiTheme="minorEastAsia" w:eastAsiaTheme="minorEastAsia"/>
          <w:color w:val="auto"/>
          <w:sz w:val="24"/>
          <w:highlight w:val="none"/>
        </w:rPr>
        <w:t>又</w:t>
      </w:r>
      <w:r>
        <w:rPr>
          <w:rFonts w:hint="eastAsia" w:asciiTheme="minorEastAsia" w:hAnsiTheme="minorEastAsia" w:eastAsiaTheme="minorEastAsia"/>
          <w:color w:val="auto"/>
          <w:sz w:val="24"/>
          <w:highlight w:val="none"/>
        </w:rPr>
        <w:t>提交</w:t>
      </w:r>
      <w:r>
        <w:rPr>
          <w:rFonts w:asciiTheme="minorEastAsia" w:hAnsiTheme="minorEastAsia" w:eastAsiaTheme="minorEastAsia"/>
          <w:color w:val="auto"/>
          <w:sz w:val="24"/>
          <w:highlight w:val="none"/>
        </w:rPr>
        <w:t>了</w:t>
      </w:r>
      <w:r>
        <w:rPr>
          <w:rFonts w:hint="eastAsia" w:asciiTheme="minorEastAsia" w:hAnsiTheme="minorEastAsia" w:eastAsiaTheme="minorEastAsia"/>
          <w:color w:val="auto"/>
          <w:sz w:val="24"/>
          <w:highlight w:val="none"/>
        </w:rPr>
        <w:t>响应文件</w:t>
      </w:r>
      <w:r>
        <w:rPr>
          <w:rFonts w:asciiTheme="minorEastAsia" w:hAnsiTheme="minorEastAsia" w:eastAsiaTheme="minorEastAsia"/>
          <w:color w:val="auto"/>
          <w:sz w:val="24"/>
          <w:highlight w:val="none"/>
        </w:rPr>
        <w:t>的</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将被视为完全认同</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询价通知书（含</w:t>
      </w:r>
      <w:r>
        <w:rPr>
          <w:rFonts w:hint="eastAsia" w:asciiTheme="minorEastAsia" w:hAnsiTheme="minorEastAsia" w:eastAsiaTheme="minorEastAsia"/>
          <w:color w:val="auto"/>
          <w:sz w:val="24"/>
          <w:highlight w:val="none"/>
        </w:rPr>
        <w:t>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i/>
          <w:color w:val="auto"/>
          <w:sz w:val="24"/>
          <w:highlight w:val="none"/>
        </w:rPr>
        <w:t>。</w:t>
      </w:r>
    </w:p>
    <w:p w14:paraId="2823EBAE">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7</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响应范围及响应文件中标准和计量单位的使用</w:t>
      </w:r>
    </w:p>
    <w:p w14:paraId="6E2EE25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.1项目有分包的，供应商可</w:t>
      </w:r>
      <w:r>
        <w:rPr>
          <w:rFonts w:hint="eastAsia" w:asciiTheme="minorEastAsia" w:hAnsiTheme="minorEastAsia" w:eastAsiaTheme="minorEastAsia"/>
          <w:color w:val="auto"/>
          <w:sz w:val="24"/>
          <w:highlight w:val="none"/>
        </w:rPr>
        <w:t>提交</w:t>
      </w:r>
      <w:r>
        <w:rPr>
          <w:rFonts w:asciiTheme="minorEastAsia" w:hAnsiTheme="minorEastAsia" w:eastAsiaTheme="minorEastAsia"/>
          <w:color w:val="auto"/>
          <w:sz w:val="24"/>
          <w:highlight w:val="none"/>
        </w:rPr>
        <w:t>其中某一个或</w:t>
      </w:r>
      <w:r>
        <w:rPr>
          <w:rFonts w:hint="eastAsia" w:asciiTheme="minorEastAsia" w:hAnsiTheme="minorEastAsia" w:eastAsiaTheme="minorEastAsia"/>
          <w:color w:val="auto"/>
          <w:sz w:val="24"/>
          <w:highlight w:val="none"/>
        </w:rPr>
        <w:t>多</w:t>
      </w:r>
      <w:r>
        <w:rPr>
          <w:rFonts w:asciiTheme="minorEastAsia" w:hAnsiTheme="minorEastAsia" w:eastAsiaTheme="minorEastAsia"/>
          <w:color w:val="auto"/>
          <w:sz w:val="24"/>
          <w:highlight w:val="none"/>
        </w:rPr>
        <w:t>个分包</w:t>
      </w:r>
      <w:r>
        <w:rPr>
          <w:rFonts w:hint="eastAsia" w:asciiTheme="minorEastAsia" w:hAnsiTheme="minorEastAsia" w:eastAsiaTheme="minorEastAsia"/>
          <w:color w:val="auto"/>
          <w:sz w:val="24"/>
          <w:highlight w:val="none"/>
        </w:rPr>
        <w:t>的响应文件</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成交包数详见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中规定。</w:t>
      </w:r>
    </w:p>
    <w:p w14:paraId="0496F05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.2供应商应当对所</w:t>
      </w:r>
      <w:r>
        <w:rPr>
          <w:rFonts w:hint="eastAsia" w:asciiTheme="minorEastAsia" w:hAnsiTheme="minorEastAsia" w:eastAsiaTheme="minorEastAsia"/>
          <w:color w:val="auto"/>
          <w:sz w:val="24"/>
          <w:highlight w:val="none"/>
        </w:rPr>
        <w:t>参与的</w:t>
      </w:r>
      <w:r>
        <w:rPr>
          <w:rFonts w:asciiTheme="minorEastAsia" w:hAnsiTheme="minorEastAsia" w:eastAsiaTheme="minorEastAsia"/>
          <w:color w:val="auto"/>
          <w:sz w:val="24"/>
          <w:highlight w:val="none"/>
        </w:rPr>
        <w:t>分包询价通知书中“</w:t>
      </w:r>
      <w:r>
        <w:rPr>
          <w:rFonts w:hint="eastAsia" w:asciiTheme="minorEastAsia" w:hAnsiTheme="minorEastAsia" w:eastAsiaTheme="minorEastAsia"/>
          <w:color w:val="auto"/>
          <w:sz w:val="24"/>
          <w:highlight w:val="none"/>
        </w:rPr>
        <w:t>采购</w:t>
      </w:r>
      <w:r>
        <w:rPr>
          <w:rFonts w:asciiTheme="minorEastAsia" w:hAnsiTheme="minorEastAsia" w:eastAsiaTheme="minorEastAsia"/>
          <w:color w:val="auto"/>
          <w:sz w:val="24"/>
          <w:highlight w:val="none"/>
        </w:rPr>
        <w:t>需求”所列的所有内容进行</w:t>
      </w:r>
      <w:r>
        <w:rPr>
          <w:rFonts w:hint="eastAsia" w:asciiTheme="minorEastAsia" w:hAnsiTheme="minorEastAsia" w:eastAsiaTheme="minorEastAsia"/>
          <w:color w:val="auto"/>
          <w:sz w:val="24"/>
          <w:highlight w:val="none"/>
        </w:rPr>
        <w:t>响应</w:t>
      </w:r>
      <w:r>
        <w:rPr>
          <w:rFonts w:asciiTheme="minorEastAsia" w:hAnsiTheme="minorEastAsia" w:eastAsiaTheme="minorEastAsia"/>
          <w:color w:val="auto"/>
          <w:sz w:val="24"/>
          <w:highlight w:val="none"/>
        </w:rPr>
        <w:t>，如仅响应</w:t>
      </w:r>
      <w:r>
        <w:rPr>
          <w:rFonts w:hint="eastAsia" w:asciiTheme="minorEastAsia" w:hAnsiTheme="minorEastAsia" w:eastAsiaTheme="minorEastAsia"/>
          <w:color w:val="auto"/>
          <w:sz w:val="24"/>
          <w:highlight w:val="none"/>
        </w:rPr>
        <w:t>所参与包别</w:t>
      </w:r>
      <w:r>
        <w:rPr>
          <w:rFonts w:asciiTheme="minorEastAsia" w:hAnsiTheme="minorEastAsia" w:eastAsiaTheme="minorEastAsia"/>
          <w:color w:val="auto"/>
          <w:sz w:val="24"/>
          <w:highlight w:val="none"/>
        </w:rPr>
        <w:t>中的部分内容，其</w:t>
      </w:r>
      <w:r>
        <w:rPr>
          <w:rFonts w:hint="eastAsia" w:asciiTheme="minorEastAsia" w:hAnsiTheme="minorEastAsia" w:eastAsiaTheme="minorEastAsia"/>
          <w:color w:val="auto"/>
          <w:sz w:val="24"/>
          <w:highlight w:val="none"/>
        </w:rPr>
        <w:t>所参与包别的响应文件</w:t>
      </w:r>
      <w:r>
        <w:rPr>
          <w:rFonts w:asciiTheme="minorEastAsia" w:hAnsiTheme="minorEastAsia" w:eastAsiaTheme="minorEastAsia"/>
          <w:color w:val="auto"/>
          <w:sz w:val="24"/>
          <w:highlight w:val="none"/>
        </w:rPr>
        <w:t>将被认定为</w:t>
      </w:r>
      <w:r>
        <w:rPr>
          <w:rFonts w:hint="eastAsia" w:asciiTheme="minorEastAsia" w:hAnsiTheme="minorEastAsia" w:eastAsiaTheme="minorEastAsia"/>
          <w:b/>
          <w:color w:val="auto"/>
          <w:sz w:val="24"/>
          <w:highlight w:val="none"/>
        </w:rPr>
        <w:t>响应</w:t>
      </w:r>
      <w:r>
        <w:rPr>
          <w:rFonts w:asciiTheme="minorEastAsia" w:hAnsiTheme="minorEastAsia" w:eastAsiaTheme="minorEastAsia"/>
          <w:b/>
          <w:color w:val="auto"/>
          <w:sz w:val="24"/>
          <w:highlight w:val="none"/>
        </w:rPr>
        <w:t>无效</w:t>
      </w:r>
      <w:r>
        <w:rPr>
          <w:rFonts w:asciiTheme="minorEastAsia" w:hAnsiTheme="minorEastAsia" w:eastAsiaTheme="minorEastAsia"/>
          <w:color w:val="auto"/>
          <w:sz w:val="24"/>
          <w:highlight w:val="none"/>
        </w:rPr>
        <w:t>。</w:t>
      </w:r>
    </w:p>
    <w:p w14:paraId="6D0778B0">
      <w:pPr>
        <w:spacing w:line="360" w:lineRule="auto"/>
        <w:ind w:firstLine="435"/>
        <w:rPr>
          <w:rFonts w:asciiTheme="minorEastAsia" w:hAnsiTheme="minorEastAsia" w:eastAsiaTheme="minorEastAsia"/>
          <w:color w:val="auto"/>
          <w:sz w:val="24"/>
          <w:highlight w:val="none"/>
        </w:rPr>
      </w:pPr>
      <w:bookmarkStart w:id="26" w:name="_Hlk16458980"/>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.3无论询价通知书中是否要求，</w:t>
      </w:r>
      <w:r>
        <w:rPr>
          <w:rFonts w:hint="eastAsia" w:asciiTheme="minorEastAsia" w:hAnsiTheme="minorEastAsia" w:eastAsiaTheme="minorEastAsia"/>
          <w:color w:val="auto"/>
          <w:sz w:val="24"/>
          <w:highlight w:val="none"/>
        </w:rPr>
        <w:t>供应商所提供的货物及伴随的服务和工程均应符合国家强制性标准。</w:t>
      </w:r>
    </w:p>
    <w:bookmarkEnd w:id="26"/>
    <w:p w14:paraId="05DB527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供应商与采购</w:t>
      </w:r>
      <w:r>
        <w:rPr>
          <w:rFonts w:hint="eastAsia" w:asciiTheme="minorEastAsia" w:hAnsiTheme="minorEastAsia" w:eastAsiaTheme="minorEastAsia"/>
          <w:color w:val="auto"/>
          <w:sz w:val="24"/>
          <w:highlight w:val="none"/>
        </w:rPr>
        <w:t>代理</w:t>
      </w:r>
      <w:r>
        <w:rPr>
          <w:rFonts w:asciiTheme="minorEastAsia" w:hAnsiTheme="minorEastAsia" w:eastAsiaTheme="minorEastAsia"/>
          <w:color w:val="auto"/>
          <w:sz w:val="24"/>
          <w:highlight w:val="none"/>
        </w:rPr>
        <w:t>机构之间与</w:t>
      </w:r>
      <w:r>
        <w:rPr>
          <w:rFonts w:hint="eastAsia" w:asciiTheme="minorEastAsia" w:hAnsiTheme="minorEastAsia" w:eastAsiaTheme="minorEastAsia"/>
          <w:color w:val="auto"/>
          <w:sz w:val="24"/>
          <w:highlight w:val="none"/>
        </w:rPr>
        <w:t>询价</w:t>
      </w:r>
      <w:r>
        <w:rPr>
          <w:rFonts w:asciiTheme="minorEastAsia" w:hAnsiTheme="minorEastAsia" w:eastAsiaTheme="minorEastAsia"/>
          <w:color w:val="auto"/>
          <w:sz w:val="24"/>
          <w:highlight w:val="none"/>
        </w:rPr>
        <w:t>有关的所有往来通知、函件和响应文件均用中文表述。供应商随响应文件提供的证明文件和资料可以为其它语言，但必须附中文译文。翻译的中文资料与外文资料出现差异时，以中文为准。</w:t>
      </w:r>
    </w:p>
    <w:p w14:paraId="5104655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除询价通知书中有特殊要求外，响应文件中所使用的计量单位，应采用中华人民共和国法定计量单位。</w:t>
      </w:r>
    </w:p>
    <w:p w14:paraId="4BB91334">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响应文件构成</w:t>
      </w:r>
    </w:p>
    <w:p w14:paraId="53550CA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w:t>
      </w:r>
      <w:r>
        <w:rPr>
          <w:rFonts w:asciiTheme="minorEastAsia" w:hAnsiTheme="minorEastAsia" w:eastAsiaTheme="minorEastAsia"/>
          <w:color w:val="auto"/>
          <w:sz w:val="24"/>
          <w:highlight w:val="none"/>
        </w:rPr>
        <w:t>.1供应商应完整地按询价通知书提供的响应文件格式及要求</w:t>
      </w:r>
      <w:r>
        <w:rPr>
          <w:rFonts w:hint="eastAsia" w:asciiTheme="minorEastAsia" w:hAnsiTheme="minorEastAsia" w:eastAsiaTheme="minorEastAsia"/>
          <w:color w:val="auto"/>
          <w:sz w:val="24"/>
          <w:highlight w:val="none"/>
        </w:rPr>
        <w:t>编</w:t>
      </w:r>
      <w:r>
        <w:rPr>
          <w:rFonts w:asciiTheme="minorEastAsia" w:hAnsiTheme="minorEastAsia" w:eastAsiaTheme="minorEastAsia"/>
          <w:color w:val="auto"/>
          <w:sz w:val="24"/>
          <w:highlight w:val="none"/>
        </w:rPr>
        <w:t>写响应文件，</w:t>
      </w:r>
      <w:r>
        <w:rPr>
          <w:rFonts w:hint="eastAsia" w:asciiTheme="minorEastAsia" w:hAnsiTheme="minorEastAsia" w:eastAsiaTheme="minorEastAsia"/>
          <w:color w:val="auto"/>
          <w:sz w:val="24"/>
          <w:highlight w:val="none"/>
        </w:rPr>
        <w:t>具体内容详见本项目响应文件格式的相关内容。</w:t>
      </w:r>
    </w:p>
    <w:p w14:paraId="220EC09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供应商应提交询价通知书要求的证明文件，证明其响应内容符合询价通知书规定。该证明文件是响应文件的一部分。</w:t>
      </w:r>
      <w:r>
        <w:rPr>
          <w:rFonts w:asciiTheme="minorEastAsia" w:hAnsiTheme="minorEastAsia" w:eastAsiaTheme="minorEastAsia"/>
          <w:color w:val="auto"/>
          <w:sz w:val="24"/>
          <w:highlight w:val="none"/>
        </w:rPr>
        <w:t>证明文件</w:t>
      </w:r>
      <w:r>
        <w:rPr>
          <w:rFonts w:hint="eastAsia" w:asciiTheme="minorEastAsia" w:hAnsiTheme="minorEastAsia" w:eastAsiaTheme="minorEastAsia"/>
          <w:color w:val="auto"/>
          <w:sz w:val="24"/>
          <w:highlight w:val="none"/>
          <w:lang w:val="en-US" w:eastAsia="zh-CN"/>
        </w:rPr>
        <w:t>形式</w:t>
      </w:r>
      <w:r>
        <w:rPr>
          <w:rFonts w:asciiTheme="minorEastAsia" w:hAnsiTheme="minorEastAsia" w:eastAsiaTheme="minorEastAsia"/>
          <w:color w:val="auto"/>
          <w:sz w:val="24"/>
          <w:highlight w:val="none"/>
        </w:rPr>
        <w:t>可以是文字资料、图纸和数据</w:t>
      </w:r>
      <w:bookmarkStart w:id="27" w:name="_Hlk11703583"/>
      <w:r>
        <w:rPr>
          <w:rFonts w:asciiTheme="minorEastAsia" w:hAnsiTheme="minorEastAsia" w:eastAsiaTheme="minorEastAsia"/>
          <w:color w:val="auto"/>
          <w:sz w:val="24"/>
          <w:highlight w:val="none"/>
        </w:rPr>
        <w:t>。</w:t>
      </w:r>
    </w:p>
    <w:bookmarkEnd w:id="27"/>
    <w:p w14:paraId="3E68BC2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为保证公平公正，除非另有规定或说明，供应商对同一项目</w:t>
      </w:r>
      <w:r>
        <w:rPr>
          <w:rFonts w:hint="eastAsia" w:asciiTheme="minorEastAsia" w:hAnsiTheme="minorEastAsia" w:eastAsiaTheme="minorEastAsia"/>
          <w:color w:val="auto"/>
          <w:sz w:val="24"/>
          <w:highlight w:val="none"/>
        </w:rPr>
        <w:t>提交响应文件</w:t>
      </w:r>
      <w:r>
        <w:rPr>
          <w:rFonts w:asciiTheme="minorEastAsia" w:hAnsiTheme="minorEastAsia" w:eastAsiaTheme="minorEastAsia"/>
          <w:color w:val="auto"/>
          <w:sz w:val="24"/>
          <w:highlight w:val="none"/>
        </w:rPr>
        <w:t>时，不得同时提供</w:t>
      </w:r>
      <w:r>
        <w:rPr>
          <w:rFonts w:hint="eastAsia" w:asciiTheme="minorEastAsia" w:hAnsiTheme="minorEastAsia" w:eastAsiaTheme="minorEastAsia"/>
          <w:color w:val="auto"/>
          <w:sz w:val="24"/>
          <w:highlight w:val="none"/>
        </w:rPr>
        <w:t>备选响应</w:t>
      </w:r>
      <w:r>
        <w:rPr>
          <w:rFonts w:asciiTheme="minorEastAsia" w:hAnsiTheme="minorEastAsia" w:eastAsiaTheme="minorEastAsia"/>
          <w:color w:val="auto"/>
          <w:sz w:val="24"/>
          <w:highlight w:val="none"/>
        </w:rPr>
        <w:t>方案。</w:t>
      </w:r>
    </w:p>
    <w:p w14:paraId="57FB7C77">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报价</w:t>
      </w:r>
    </w:p>
    <w:p w14:paraId="5535CD3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.1供应商的报价应当包括满足本次</w:t>
      </w:r>
      <w:r>
        <w:rPr>
          <w:rFonts w:hint="eastAsia" w:asciiTheme="minorEastAsia" w:hAnsiTheme="minorEastAsia" w:eastAsiaTheme="minorEastAsia"/>
          <w:color w:val="auto"/>
          <w:sz w:val="24"/>
          <w:highlight w:val="none"/>
        </w:rPr>
        <w:t>询价</w:t>
      </w:r>
      <w:r>
        <w:rPr>
          <w:rFonts w:asciiTheme="minorEastAsia" w:hAnsiTheme="minorEastAsia" w:eastAsiaTheme="minorEastAsia"/>
          <w:color w:val="auto"/>
          <w:sz w:val="24"/>
          <w:highlight w:val="none"/>
        </w:rPr>
        <w:t>全部采购需求所应提供的</w:t>
      </w:r>
      <w:r>
        <w:rPr>
          <w:rFonts w:hint="eastAsia" w:asciiTheme="minorEastAsia" w:hAnsiTheme="minorEastAsia" w:eastAsiaTheme="minorEastAsia"/>
          <w:color w:val="auto"/>
          <w:sz w:val="24"/>
          <w:highlight w:val="none"/>
        </w:rPr>
        <w:t>货物，</w:t>
      </w:r>
      <w:r>
        <w:rPr>
          <w:rFonts w:asciiTheme="minorEastAsia" w:hAnsiTheme="minorEastAsia" w:eastAsiaTheme="minorEastAsia"/>
          <w:color w:val="auto"/>
          <w:sz w:val="24"/>
          <w:highlight w:val="none"/>
        </w:rPr>
        <w:t>以及伴随的</w:t>
      </w:r>
      <w:r>
        <w:rPr>
          <w:rFonts w:hint="eastAsia" w:asciiTheme="minorEastAsia" w:hAnsiTheme="minorEastAsia" w:eastAsiaTheme="minorEastAsia"/>
          <w:color w:val="auto"/>
          <w:sz w:val="24"/>
          <w:highlight w:val="none"/>
        </w:rPr>
        <w:t>服务</w:t>
      </w:r>
      <w:r>
        <w:rPr>
          <w:rFonts w:asciiTheme="minorEastAsia" w:hAnsiTheme="minorEastAsia" w:eastAsiaTheme="minorEastAsia"/>
          <w:color w:val="auto"/>
          <w:sz w:val="24"/>
          <w:highlight w:val="none"/>
        </w:rPr>
        <w:t>和工程</w:t>
      </w:r>
      <w:r>
        <w:rPr>
          <w:rFonts w:hint="eastAsia" w:asciiTheme="minorEastAsia" w:hAnsiTheme="minorEastAsia" w:eastAsiaTheme="minorEastAsia"/>
          <w:color w:val="auto"/>
          <w:sz w:val="24"/>
          <w:highlight w:val="none"/>
        </w:rPr>
        <w:t>。</w:t>
      </w:r>
      <w:bookmarkStart w:id="28" w:name="_Hlk23199390"/>
      <w:r>
        <w:rPr>
          <w:rFonts w:asciiTheme="minorEastAsia" w:hAnsiTheme="minorEastAsia" w:eastAsiaTheme="minorEastAsia"/>
          <w:color w:val="auto"/>
          <w:sz w:val="24"/>
          <w:highlight w:val="none"/>
        </w:rPr>
        <w:t>除询价通知书中</w:t>
      </w:r>
      <w:r>
        <w:rPr>
          <w:rFonts w:hint="eastAsia" w:asciiTheme="minorEastAsia" w:hAnsiTheme="minorEastAsia" w:eastAsiaTheme="minorEastAsia"/>
          <w:color w:val="auto"/>
          <w:sz w:val="24"/>
          <w:highlight w:val="none"/>
          <w:lang w:eastAsia="zh-CN"/>
        </w:rPr>
        <w:t>另有规定</w:t>
      </w:r>
      <w:r>
        <w:rPr>
          <w:rFonts w:asciiTheme="minorEastAsia" w:hAnsiTheme="minorEastAsia" w:eastAsiaTheme="minorEastAsia"/>
          <w:color w:val="auto"/>
          <w:sz w:val="24"/>
          <w:highlight w:val="none"/>
        </w:rPr>
        <w:t>外，</w:t>
      </w:r>
      <w:r>
        <w:rPr>
          <w:rFonts w:hint="eastAsia" w:asciiTheme="minorEastAsia" w:hAnsiTheme="minorEastAsia" w:eastAsiaTheme="minorEastAsia"/>
          <w:color w:val="auto"/>
          <w:sz w:val="24"/>
          <w:highlight w:val="none"/>
        </w:rPr>
        <w:t>供应商的报价均应以人民币报价，应遵守《中华人民共和国价格法》。</w:t>
      </w:r>
      <w:bookmarkEnd w:id="28"/>
    </w:p>
    <w:p w14:paraId="59BC784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 xml:space="preserve"> </w:t>
      </w:r>
      <w:r>
        <w:rPr>
          <w:rFonts w:asciiTheme="minorEastAsia" w:hAnsiTheme="minorEastAsia" w:eastAsiaTheme="minorEastAsia"/>
          <w:color w:val="auto"/>
          <w:sz w:val="24"/>
          <w:highlight w:val="none"/>
        </w:rPr>
        <w:t>供应商应在报价表上标明</w:t>
      </w:r>
      <w:r>
        <w:rPr>
          <w:rFonts w:hint="eastAsia" w:asciiTheme="minorEastAsia" w:hAnsiTheme="minorEastAsia" w:eastAsiaTheme="minorEastAsia"/>
          <w:color w:val="auto"/>
          <w:sz w:val="24"/>
          <w:highlight w:val="none"/>
        </w:rPr>
        <w:t>提供的</w:t>
      </w:r>
      <w:r>
        <w:rPr>
          <w:rFonts w:asciiTheme="minorEastAsia" w:hAnsiTheme="minorEastAsia" w:eastAsiaTheme="minorEastAsia"/>
          <w:color w:val="auto"/>
          <w:sz w:val="24"/>
          <w:highlight w:val="none"/>
        </w:rPr>
        <w:t>货物及相关服务的单价（如适用）和总价。</w:t>
      </w:r>
      <w:r>
        <w:rPr>
          <w:rFonts w:hint="eastAsia" w:asciiTheme="minorEastAsia" w:hAnsiTheme="minorEastAsia" w:eastAsiaTheme="minorEastAsia"/>
          <w:color w:val="auto"/>
          <w:sz w:val="24"/>
          <w:highlight w:val="none"/>
        </w:rPr>
        <w:t>未标明的视同包含在报价中。</w:t>
      </w:r>
    </w:p>
    <w:p w14:paraId="33D16F49">
      <w:pPr>
        <w:spacing w:line="360" w:lineRule="auto"/>
        <w:ind w:firstLine="435"/>
        <w:rPr>
          <w:rFonts w:asciiTheme="minorEastAsia" w:hAnsiTheme="minorEastAsia" w:eastAsiaTheme="minorEastAsia"/>
          <w:color w:val="auto"/>
          <w:sz w:val="24"/>
          <w:highlight w:val="none"/>
        </w:rPr>
      </w:pPr>
      <w:bookmarkStart w:id="29" w:name="_Hlk23199512"/>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报价</w:t>
      </w:r>
      <w:r>
        <w:rPr>
          <w:rFonts w:asciiTheme="minorEastAsia" w:hAnsiTheme="minorEastAsia" w:eastAsiaTheme="minorEastAsia"/>
          <w:color w:val="auto"/>
          <w:sz w:val="24"/>
          <w:highlight w:val="none"/>
        </w:rPr>
        <w:t>在合同履行过程中是固定不变的，不得以任何理由予以变更。任何包含价格调整要求的</w:t>
      </w:r>
      <w:r>
        <w:rPr>
          <w:rFonts w:hint="eastAsia" w:asciiTheme="minorEastAsia" w:hAnsiTheme="minorEastAsia" w:eastAsiaTheme="minorEastAsia"/>
          <w:color w:val="auto"/>
          <w:sz w:val="24"/>
          <w:highlight w:val="none"/>
        </w:rPr>
        <w:t>响应文件</w:t>
      </w:r>
      <w:r>
        <w:rPr>
          <w:rFonts w:asciiTheme="minorEastAsia" w:hAnsiTheme="minorEastAsia" w:eastAsiaTheme="minorEastAsia"/>
          <w:color w:val="auto"/>
          <w:sz w:val="24"/>
          <w:highlight w:val="none"/>
        </w:rPr>
        <w:t>，</w:t>
      </w:r>
      <w:r>
        <w:rPr>
          <w:rFonts w:hint="eastAsia" w:asciiTheme="minorEastAsia" w:hAnsiTheme="minorEastAsia" w:eastAsiaTheme="minorEastAsia"/>
          <w:b/>
          <w:color w:val="auto"/>
          <w:sz w:val="24"/>
          <w:highlight w:val="none"/>
        </w:rPr>
        <w:t>响应</w:t>
      </w:r>
      <w:r>
        <w:rPr>
          <w:rFonts w:asciiTheme="minorEastAsia" w:hAnsiTheme="minorEastAsia" w:eastAsiaTheme="minorEastAsia"/>
          <w:b/>
          <w:color w:val="auto"/>
          <w:sz w:val="24"/>
          <w:highlight w:val="none"/>
        </w:rPr>
        <w:t>无效</w:t>
      </w:r>
      <w:r>
        <w:rPr>
          <w:rFonts w:asciiTheme="minorEastAsia" w:hAnsiTheme="minorEastAsia" w:eastAsiaTheme="minorEastAsia"/>
          <w:color w:val="auto"/>
          <w:sz w:val="24"/>
          <w:highlight w:val="none"/>
        </w:rPr>
        <w:t>。</w:t>
      </w:r>
    </w:p>
    <w:bookmarkEnd w:id="29"/>
    <w:p w14:paraId="2ACD0C1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采购人不接受具有附加条件的报价。</w:t>
      </w:r>
    </w:p>
    <w:p w14:paraId="587480FB">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询价有效期</w:t>
      </w:r>
    </w:p>
    <w:p w14:paraId="582ABB3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0</w:t>
      </w:r>
      <w:r>
        <w:rPr>
          <w:rFonts w:hint="eastAsia" w:asciiTheme="minorEastAsia" w:hAnsiTheme="minorEastAsia" w:eastAsiaTheme="minorEastAsia"/>
          <w:color w:val="auto"/>
          <w:sz w:val="24"/>
          <w:highlight w:val="none"/>
        </w:rPr>
        <w:t>.1询价有效期为从响应文件提交截止之日算起的日历天数，询价有效期详见</w:t>
      </w:r>
      <w:r>
        <w:rPr>
          <w:rFonts w:hint="eastAsia" w:asciiTheme="minorEastAsia" w:hAnsiTheme="minorEastAsia" w:eastAsiaTheme="minorEastAsia"/>
          <w:color w:val="auto"/>
          <w:sz w:val="24"/>
          <w:highlight w:val="none"/>
          <w:u w:val="single"/>
        </w:rPr>
        <w:t>供应商须知前附表</w:t>
      </w:r>
      <w:r>
        <w:rPr>
          <w:rFonts w:hint="eastAsia" w:asciiTheme="minorEastAsia" w:hAnsiTheme="minorEastAsia" w:eastAsiaTheme="minorEastAsia"/>
          <w:color w:val="auto"/>
          <w:sz w:val="24"/>
          <w:highlight w:val="none"/>
        </w:rPr>
        <w:t>。</w:t>
      </w:r>
    </w:p>
    <w:p w14:paraId="10CB57D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0</w:t>
      </w:r>
      <w:r>
        <w:rPr>
          <w:rFonts w:hint="eastAsia" w:asciiTheme="minorEastAsia" w:hAnsiTheme="minorEastAsia" w:eastAsiaTheme="minorEastAsia"/>
          <w:color w:val="auto"/>
          <w:sz w:val="24"/>
          <w:highlight w:val="none"/>
        </w:rPr>
        <w:t>.2在询价有效期内，供应商的响应文件保持有效，供应商不得要求撤销或修改其响应文件。询价有效期不满足要求的</w:t>
      </w:r>
      <w:r>
        <w:rPr>
          <w:rFonts w:hint="eastAsia" w:asciiTheme="minorEastAsia" w:hAnsiTheme="minorEastAsia" w:eastAsiaTheme="minorEastAsia"/>
          <w:b/>
          <w:bCs/>
          <w:color w:val="auto"/>
          <w:sz w:val="24"/>
          <w:highlight w:val="none"/>
        </w:rPr>
        <w:t>响应</w:t>
      </w:r>
      <w:r>
        <w:rPr>
          <w:rFonts w:hint="eastAsia" w:asciiTheme="minorEastAsia" w:hAnsiTheme="minorEastAsia" w:eastAsiaTheme="minorEastAsia"/>
          <w:b/>
          <w:color w:val="auto"/>
          <w:sz w:val="24"/>
          <w:highlight w:val="none"/>
        </w:rPr>
        <w:t>无效</w:t>
      </w:r>
      <w:r>
        <w:rPr>
          <w:rFonts w:hint="eastAsia" w:asciiTheme="minorEastAsia" w:hAnsiTheme="minorEastAsia" w:eastAsiaTheme="minorEastAsia"/>
          <w:color w:val="auto"/>
          <w:sz w:val="24"/>
          <w:highlight w:val="none"/>
        </w:rPr>
        <w:t>。</w:t>
      </w:r>
    </w:p>
    <w:p w14:paraId="72852AD3">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0</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因特殊原因，采购人或采购代理机构可在原询价有效期截止之前，要求供应商延长响应文件的有效期。接受该要求的供应商将不会被要求和允许修正其响应文件。供应商也可以拒绝延长询价有效期的要求，且不承担任何责任。上述要求和答复都应以书面形式提交。</w:t>
      </w:r>
    </w:p>
    <w:p w14:paraId="7D682799">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响应文件的提交、修改与撤回</w:t>
      </w:r>
    </w:p>
    <w:p w14:paraId="2093BE7E">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.1供应商应当在</w:t>
      </w:r>
      <w:r>
        <w:rPr>
          <w:rFonts w:hint="eastAsia" w:asciiTheme="minorEastAsia" w:hAnsiTheme="minorEastAsia" w:eastAsiaTheme="minorEastAsia"/>
          <w:color w:val="auto"/>
          <w:sz w:val="24"/>
          <w:highlight w:val="none"/>
          <w:lang w:val="en-US" w:eastAsia="zh-CN"/>
        </w:rPr>
        <w:t>询价公告</w:t>
      </w:r>
      <w:r>
        <w:rPr>
          <w:rFonts w:hint="eastAsia" w:asciiTheme="minorEastAsia" w:hAnsiTheme="minorEastAsia" w:eastAsiaTheme="minorEastAsia"/>
          <w:color w:val="auto"/>
          <w:sz w:val="24"/>
          <w:highlight w:val="none"/>
        </w:rPr>
        <w:t>规定的响应文件提交截止时间前</w:t>
      </w:r>
      <w:r>
        <w:rPr>
          <w:rFonts w:asciiTheme="minorEastAsia" w:hAnsiTheme="minorEastAsia" w:eastAsiaTheme="minorEastAsia"/>
          <w:color w:val="auto"/>
          <w:sz w:val="24"/>
          <w:highlight w:val="none"/>
        </w:rPr>
        <w:t>，将加密的</w:t>
      </w:r>
      <w:r>
        <w:rPr>
          <w:rFonts w:hint="eastAsia" w:asciiTheme="minorEastAsia" w:hAnsiTheme="minorEastAsia" w:eastAsiaTheme="minorEastAsia"/>
          <w:color w:val="auto"/>
          <w:sz w:val="24"/>
          <w:highlight w:val="none"/>
        </w:rPr>
        <w:t>响应</w:t>
      </w:r>
      <w:r>
        <w:rPr>
          <w:rFonts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rPr>
        <w:t>在电子交易系统</w:t>
      </w:r>
      <w:r>
        <w:rPr>
          <w:rFonts w:asciiTheme="minorEastAsia" w:hAnsiTheme="minorEastAsia" w:eastAsiaTheme="minorEastAsia"/>
          <w:color w:val="auto"/>
          <w:sz w:val="24"/>
          <w:highlight w:val="none"/>
        </w:rPr>
        <w:t>上传。</w:t>
      </w:r>
    </w:p>
    <w:p w14:paraId="3035B0DB">
      <w:pPr>
        <w:spacing w:line="360" w:lineRule="auto"/>
        <w:ind w:firstLine="435"/>
        <w:rPr>
          <w:rFonts w:hint="eastAsia" w:asciiTheme="minorEastAsia" w:hAnsiTheme="minorEastAsia" w:eastAsiaTheme="minorEastAsia"/>
          <w:color w:val="auto"/>
          <w:sz w:val="24"/>
          <w:highlight w:val="none"/>
          <w:lang w:eastAsia="zh-CN"/>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供应商应在</w:t>
      </w:r>
      <w:r>
        <w:rPr>
          <w:rFonts w:hint="eastAsia" w:asciiTheme="minorEastAsia" w:hAnsiTheme="minorEastAsia" w:eastAsiaTheme="minorEastAsia"/>
          <w:color w:val="auto"/>
          <w:sz w:val="24"/>
          <w:highlight w:val="none"/>
          <w:u w:val="single"/>
        </w:rPr>
        <w:t>供应商须知前附表</w:t>
      </w:r>
      <w:r>
        <w:rPr>
          <w:rFonts w:hint="eastAsia" w:asciiTheme="minorEastAsia" w:hAnsiTheme="minorEastAsia" w:eastAsiaTheme="minorEastAsia"/>
          <w:color w:val="auto"/>
          <w:sz w:val="24"/>
          <w:highlight w:val="none"/>
        </w:rPr>
        <w:t>规定的解密时间前对</w:t>
      </w:r>
      <w:r>
        <w:rPr>
          <w:rFonts w:hint="eastAsia" w:asciiTheme="minorEastAsia" w:hAnsiTheme="minorEastAsia" w:eastAsiaTheme="minorEastAsia"/>
          <w:color w:val="auto"/>
          <w:sz w:val="24"/>
          <w:highlight w:val="none"/>
          <w:lang w:val="en-US" w:eastAsia="zh-CN"/>
        </w:rPr>
        <w:t>其</w:t>
      </w:r>
      <w:r>
        <w:rPr>
          <w:rFonts w:hint="eastAsia" w:asciiTheme="minorEastAsia" w:hAnsiTheme="minorEastAsia" w:eastAsiaTheme="minorEastAsia"/>
          <w:color w:val="auto"/>
          <w:sz w:val="24"/>
          <w:highlight w:val="none"/>
        </w:rPr>
        <w:t>响应文件进行解密</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未在规定时间内进行解密的，</w:t>
      </w:r>
      <w:r>
        <w:rPr>
          <w:rFonts w:hint="eastAsia" w:asciiTheme="minorEastAsia" w:hAnsiTheme="minorEastAsia" w:eastAsiaTheme="minorEastAsia"/>
          <w:b/>
          <w:color w:val="auto"/>
          <w:sz w:val="24"/>
          <w:highlight w:val="none"/>
        </w:rPr>
        <w:t>响应</w:t>
      </w:r>
      <w:r>
        <w:rPr>
          <w:rFonts w:asciiTheme="minorEastAsia" w:hAnsiTheme="minorEastAsia" w:eastAsiaTheme="minorEastAsia"/>
          <w:b/>
          <w:color w:val="auto"/>
          <w:sz w:val="24"/>
          <w:highlight w:val="none"/>
        </w:rPr>
        <w:t>无效</w:t>
      </w:r>
      <w:r>
        <w:rPr>
          <w:rFonts w:asciiTheme="minorEastAsia" w:hAnsiTheme="minorEastAsia" w:eastAsiaTheme="minorEastAsia"/>
          <w:color w:val="auto"/>
          <w:sz w:val="24"/>
          <w:highlight w:val="none"/>
        </w:rPr>
        <w:t>。</w:t>
      </w:r>
    </w:p>
    <w:p w14:paraId="5F7DBF6F">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供应商应当在提交截止时间前完成响应文件的传输提交（以接收到电子签收凭证为准），并可以补充、修改或者撤回响应文件。提交截止时间前未完成响应文件传输的，视为撤回响应文件。未按规定加密或提交截止时间后送达的响应文件，电子交易系统应当拒收</w:t>
      </w:r>
      <w:r>
        <w:rPr>
          <w:rFonts w:asciiTheme="minorEastAsia" w:hAnsiTheme="minorEastAsia" w:eastAsiaTheme="minorEastAsia"/>
          <w:color w:val="auto"/>
          <w:sz w:val="24"/>
          <w:highlight w:val="none"/>
        </w:rPr>
        <w:t>。</w:t>
      </w:r>
    </w:p>
    <w:p w14:paraId="154551EA">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询价小组</w:t>
      </w:r>
    </w:p>
    <w:p w14:paraId="08B4327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按照《中华人民共和国政府采购法》、《中华人民共和国政府采购法实施条例》及本项目本级和上级财政部门、政府采购监督管理部门的有关规定依法组建的询价小组，负责本项目评审工作。</w:t>
      </w:r>
    </w:p>
    <w:p w14:paraId="745657A8">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响应文件的评审</w:t>
      </w:r>
    </w:p>
    <w:p w14:paraId="7E2445A7">
      <w:pPr>
        <w:keepNext w:val="0"/>
        <w:keepLines w:val="0"/>
        <w:pageBreakBefore w:val="0"/>
        <w:widowControl w:val="0"/>
        <w:kinsoku/>
        <w:wordWrap w:val="0"/>
        <w:overflowPunct/>
        <w:topLinePunct w:val="0"/>
        <w:autoSpaceDE/>
        <w:autoSpaceDN/>
        <w:bidi w:val="0"/>
        <w:adjustRightInd/>
        <w:snapToGrid/>
        <w:spacing w:line="360" w:lineRule="auto"/>
        <w:ind w:firstLine="437"/>
        <w:textAlignment w:val="auto"/>
        <w:rPr>
          <w:rFonts w:hint="eastAsia" w:ascii="宋体" w:hAnsi="宋体" w:eastAsia="宋体" w:cs="宋体"/>
          <w:color w:val="auto"/>
          <w:sz w:val="24"/>
          <w:szCs w:val="24"/>
          <w:highlight w:val="none"/>
        </w:rPr>
      </w:pPr>
      <w:bookmarkStart w:id="30" w:name="_Hlk23204954"/>
      <w:bookmarkStart w:id="31" w:name="_Hlk24663244"/>
      <w:r>
        <w:rPr>
          <w:rFonts w:hint="eastAsia" w:ascii="宋体" w:hAnsi="宋体" w:eastAsia="宋体" w:cs="宋体"/>
          <w:color w:val="auto"/>
          <w:sz w:val="24"/>
          <w:szCs w:val="24"/>
          <w:highlight w:val="none"/>
          <w:lang w:val="en-US" w:eastAsia="zh-CN"/>
        </w:rPr>
        <w:t>13.1</w:t>
      </w:r>
      <w:r>
        <w:rPr>
          <w:rFonts w:hint="eastAsia" w:ascii="宋体" w:hAnsi="宋体" w:eastAsia="宋体" w:cs="宋体"/>
          <w:color w:val="auto"/>
          <w:sz w:val="24"/>
          <w:szCs w:val="24"/>
          <w:highlight w:val="none"/>
        </w:rPr>
        <w:t>采购人或采购代理机构将在响应文件提交截止时间后至评审结束前通过“信用中国”网站(www.creditchina.gov.cn)、中国政府采购网(www.ccgp.gov.cn)查询相关</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信用记录，并对供应商信用记录进行甄别，对列入“信用中国”网站(www.creditchina.gov.cn)失信被执行人名单、重大税收违法案件当事人名单、中国政府采购网(www.ccgp.gov.cn)政府采购严重违法失信行为记录名单及其他不符合《中华人民共和国政府采购法》第二十二条规定条件的供应商，其响应文件将被认定为</w:t>
      </w:r>
      <w:r>
        <w:rPr>
          <w:rFonts w:hint="eastAsia" w:ascii="宋体" w:hAnsi="宋体" w:eastAsia="宋体" w:cs="宋体"/>
          <w:b/>
          <w:color w:val="auto"/>
          <w:sz w:val="24"/>
          <w:szCs w:val="24"/>
          <w:highlight w:val="none"/>
        </w:rPr>
        <w:t>响应无效</w:t>
      </w:r>
      <w:r>
        <w:rPr>
          <w:rFonts w:hint="eastAsia" w:ascii="宋体" w:hAnsi="宋体" w:eastAsia="宋体" w:cs="宋体"/>
          <w:color w:val="auto"/>
          <w:sz w:val="24"/>
          <w:szCs w:val="24"/>
          <w:highlight w:val="none"/>
        </w:rPr>
        <w:t>。</w:t>
      </w:r>
    </w:p>
    <w:p w14:paraId="31E976E6">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以联合体形式参加</w:t>
      </w:r>
      <w:r>
        <w:rPr>
          <w:rFonts w:hint="eastAsia" w:ascii="宋体" w:hAnsi="宋体" w:eastAsia="宋体" w:cs="宋体"/>
          <w:color w:val="auto"/>
          <w:sz w:val="24"/>
          <w:szCs w:val="24"/>
          <w:highlight w:val="none"/>
          <w:lang w:val="en-US" w:eastAsia="zh-CN"/>
        </w:rPr>
        <w:t>询价</w:t>
      </w:r>
      <w:r>
        <w:rPr>
          <w:rFonts w:hint="eastAsia" w:ascii="宋体" w:hAnsi="宋体" w:eastAsia="宋体" w:cs="宋体"/>
          <w:color w:val="auto"/>
          <w:sz w:val="24"/>
          <w:szCs w:val="24"/>
          <w:highlight w:val="none"/>
        </w:rPr>
        <w:t>的，联合体成员存在以上不良信用记录的，联合体</w:t>
      </w:r>
      <w:r>
        <w:rPr>
          <w:rFonts w:hint="eastAsia" w:ascii="宋体" w:hAnsi="宋体" w:eastAsia="宋体" w:cs="宋体"/>
          <w:color w:val="auto"/>
          <w:sz w:val="24"/>
          <w:szCs w:val="24"/>
          <w:highlight w:val="none"/>
          <w:lang w:val="en-US" w:eastAsia="zh-CN"/>
        </w:rPr>
        <w:t>询价</w:t>
      </w:r>
      <w:r>
        <w:rPr>
          <w:rFonts w:hint="eastAsia" w:ascii="宋体" w:hAnsi="宋体" w:eastAsia="宋体" w:cs="宋体"/>
          <w:color w:val="auto"/>
          <w:sz w:val="24"/>
          <w:szCs w:val="24"/>
          <w:highlight w:val="none"/>
        </w:rPr>
        <w:t>将被认定为</w:t>
      </w:r>
      <w:r>
        <w:rPr>
          <w:rFonts w:hint="eastAsia" w:ascii="宋体" w:hAnsi="宋体" w:eastAsia="宋体" w:cs="宋体"/>
          <w:b/>
          <w:bCs/>
          <w:color w:val="auto"/>
          <w:sz w:val="24"/>
          <w:szCs w:val="24"/>
          <w:highlight w:val="none"/>
          <w:lang w:val="en-US" w:eastAsia="zh-CN"/>
        </w:rPr>
        <w:t>响应</w:t>
      </w:r>
      <w:r>
        <w:rPr>
          <w:rFonts w:hint="eastAsia" w:ascii="宋体" w:hAnsi="宋体" w:eastAsia="宋体" w:cs="宋体"/>
          <w:b/>
          <w:color w:val="auto"/>
          <w:sz w:val="24"/>
          <w:szCs w:val="24"/>
          <w:highlight w:val="none"/>
        </w:rPr>
        <w:t>无效</w:t>
      </w:r>
      <w:r>
        <w:rPr>
          <w:rFonts w:hint="eastAsia" w:ascii="宋体" w:hAnsi="宋体" w:eastAsia="宋体" w:cs="宋体"/>
          <w:color w:val="auto"/>
          <w:sz w:val="24"/>
          <w:szCs w:val="24"/>
          <w:highlight w:val="none"/>
        </w:rPr>
        <w:t>。</w:t>
      </w:r>
    </w:p>
    <w:p w14:paraId="74B453D4">
      <w:pPr>
        <w:spacing w:line="360" w:lineRule="auto"/>
        <w:ind w:firstLine="435"/>
        <w:rPr>
          <w:rFonts w:asciiTheme="minorEastAsia" w:hAnsiTheme="minorEastAsia" w:eastAsiaTheme="minorEastAsia"/>
          <w:color w:val="auto"/>
          <w:sz w:val="24"/>
          <w:highlight w:val="none"/>
        </w:rPr>
      </w:pPr>
      <w:r>
        <w:rPr>
          <w:rFonts w:hint="eastAsia" w:ascii="宋体" w:hAnsi="宋体" w:eastAsia="宋体" w:cs="宋体"/>
          <w:color w:val="auto"/>
          <w:sz w:val="24"/>
          <w:szCs w:val="24"/>
          <w:highlight w:val="none"/>
        </w:rPr>
        <w:t>以上信用查询记录，采购人或采购代理机构将下载查询结果页面后与其他采购文件一并保存。</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不良信用记录以采购人或采购代理机构查询结果为准。在本询价通知书规定的查询时间之外，网站信息发生的任何变更均不作为初审依据。</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自行提供的与网站信息不一致的其他证明材料亦不作为</w:t>
      </w:r>
      <w:r>
        <w:rPr>
          <w:rFonts w:hint="eastAsia" w:ascii="宋体" w:hAnsi="宋体" w:eastAsia="宋体" w:cs="宋体"/>
          <w:color w:val="auto"/>
          <w:sz w:val="24"/>
          <w:szCs w:val="24"/>
          <w:highlight w:val="none"/>
          <w:lang w:val="en-US" w:eastAsia="zh-CN"/>
        </w:rPr>
        <w:t>初审</w:t>
      </w:r>
      <w:r>
        <w:rPr>
          <w:rFonts w:hint="eastAsia" w:ascii="宋体" w:hAnsi="宋体" w:eastAsia="宋体" w:cs="宋体"/>
          <w:color w:val="auto"/>
          <w:sz w:val="24"/>
          <w:szCs w:val="24"/>
          <w:highlight w:val="none"/>
        </w:rPr>
        <w:t>依据。</w:t>
      </w:r>
    </w:p>
    <w:bookmarkEnd w:id="30"/>
    <w:bookmarkEnd w:id="31"/>
    <w:p w14:paraId="6605A0D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响应文件的评审</w:t>
      </w:r>
      <w:r>
        <w:rPr>
          <w:rFonts w:asciiTheme="minorEastAsia" w:hAnsiTheme="minorEastAsia" w:eastAsiaTheme="minorEastAsia"/>
          <w:color w:val="auto"/>
          <w:sz w:val="24"/>
          <w:highlight w:val="none"/>
        </w:rPr>
        <w:t>是指依据询价通知书的规定，从响应文件的有效性和完整性对询价通知书的响应程度进行审查，以确定是否对询价通知书的实质性要求做出响应。</w:t>
      </w:r>
    </w:p>
    <w:p w14:paraId="70BAAE0B">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供应商</w:t>
      </w:r>
      <w:r>
        <w:rPr>
          <w:rFonts w:hint="eastAsia" w:asciiTheme="minorEastAsia" w:hAnsiTheme="minorEastAsia" w:eastAsiaTheme="minorEastAsia"/>
          <w:color w:val="auto"/>
          <w:sz w:val="24"/>
          <w:highlight w:val="none"/>
        </w:rPr>
        <w:t>授权代表</w:t>
      </w:r>
      <w:r>
        <w:rPr>
          <w:rFonts w:asciiTheme="minorEastAsia" w:hAnsiTheme="minorEastAsia" w:eastAsiaTheme="minorEastAsia"/>
          <w:color w:val="auto"/>
          <w:sz w:val="24"/>
          <w:highlight w:val="none"/>
        </w:rPr>
        <w:t>认为采购人员及其相关人员有法律法规所列与其他供应商有利害关系的，可以向采购人或采购代理机构书面提出回避申请，并说明理由。</w:t>
      </w:r>
    </w:p>
    <w:p w14:paraId="7D076836">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终止询价</w:t>
      </w:r>
    </w:p>
    <w:p w14:paraId="464E2EE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出现下列情形之一的，</w:t>
      </w:r>
      <w:r>
        <w:rPr>
          <w:rFonts w:asciiTheme="minorEastAsia" w:hAnsiTheme="minorEastAsia" w:eastAsiaTheme="minorEastAsia"/>
          <w:color w:val="auto"/>
          <w:sz w:val="24"/>
          <w:highlight w:val="none"/>
        </w:rPr>
        <w:t>采购人或者采购代理机构应当</w:t>
      </w:r>
      <w:bookmarkStart w:id="32" w:name="_Hlk22478676"/>
      <w:r>
        <w:rPr>
          <w:rFonts w:asciiTheme="minorEastAsia" w:hAnsiTheme="minorEastAsia" w:eastAsiaTheme="minorEastAsia"/>
          <w:color w:val="auto"/>
          <w:sz w:val="24"/>
          <w:highlight w:val="none"/>
        </w:rPr>
        <w:t>终止询价</w:t>
      </w:r>
      <w:bookmarkEnd w:id="32"/>
      <w:r>
        <w:rPr>
          <w:rFonts w:asciiTheme="minorEastAsia" w:hAnsiTheme="minorEastAsia" w:eastAsiaTheme="minorEastAsia"/>
          <w:color w:val="auto"/>
          <w:sz w:val="24"/>
          <w:highlight w:val="none"/>
        </w:rPr>
        <w:t>采购活动，发</w:t>
      </w:r>
      <w:r>
        <w:rPr>
          <w:rFonts w:hint="eastAsia" w:asciiTheme="minorEastAsia" w:hAnsiTheme="minorEastAsia" w:eastAsiaTheme="minorEastAsia"/>
          <w:color w:val="auto"/>
          <w:sz w:val="24"/>
          <w:highlight w:val="none"/>
        </w:rPr>
        <w:t>布项目终止公告并说明原因，</w:t>
      </w:r>
      <w:r>
        <w:rPr>
          <w:rFonts w:asciiTheme="minorEastAsia" w:hAnsiTheme="minorEastAsia" w:eastAsiaTheme="minorEastAsia"/>
          <w:color w:val="auto"/>
          <w:sz w:val="24"/>
          <w:highlight w:val="none"/>
        </w:rPr>
        <w:t>重新开展采购活动：</w:t>
      </w:r>
    </w:p>
    <w:p w14:paraId="2625F22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因情况变化，不再符合规定的询价采购方式适用情形的；</w:t>
      </w:r>
    </w:p>
    <w:p w14:paraId="21AA98F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出现影响采购公正的违法、违规行为的；</w:t>
      </w:r>
    </w:p>
    <w:p w14:paraId="70EEDE8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）在采购过程中符合竞争要求的供应商或者报价未超过采购预算的供应商不足3</w:t>
      </w:r>
      <w:r>
        <w:rPr>
          <w:rFonts w:hint="eastAsia" w:asciiTheme="minorEastAsia" w:hAnsiTheme="minorEastAsia" w:eastAsiaTheme="minorEastAsia"/>
          <w:color w:val="auto"/>
          <w:sz w:val="24"/>
          <w:highlight w:val="none"/>
        </w:rPr>
        <w:t>家的。</w:t>
      </w:r>
    </w:p>
    <w:p w14:paraId="4F78B265">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15</w:t>
      </w:r>
      <w:r>
        <w:rPr>
          <w:rFonts w:asciiTheme="minorEastAsia" w:hAnsiTheme="minorEastAsia" w:eastAsiaTheme="minorEastAsia"/>
          <w:b/>
          <w:color w:val="auto"/>
          <w:sz w:val="24"/>
          <w:highlight w:val="none"/>
        </w:rPr>
        <w:t>.响应文件的澄清、说明或</w:t>
      </w:r>
      <w:r>
        <w:rPr>
          <w:rFonts w:hint="eastAsia" w:asciiTheme="minorEastAsia" w:hAnsiTheme="minorEastAsia" w:eastAsiaTheme="minorEastAsia"/>
          <w:b/>
          <w:color w:val="auto"/>
          <w:sz w:val="24"/>
          <w:highlight w:val="none"/>
        </w:rPr>
        <w:t>更正</w:t>
      </w:r>
    </w:p>
    <w:p w14:paraId="2BDE979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15</w:t>
      </w:r>
      <w:r>
        <w:rPr>
          <w:rFonts w:hint="eastAsia" w:asciiTheme="minorEastAsia" w:hAnsiTheme="minorEastAsia" w:eastAsiaTheme="minorEastAsia"/>
          <w:color w:val="auto"/>
          <w:sz w:val="24"/>
          <w:highlight w:val="none"/>
        </w:rPr>
        <w:t>.1询价小组将对响应文件的有效性、完整性和响应程度进行审查，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对不同文字文本响应文件的解释发生异议的，以中文文本为准。</w:t>
      </w:r>
    </w:p>
    <w:p w14:paraId="002B31D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15</w:t>
      </w:r>
      <w:r>
        <w:rPr>
          <w:rFonts w:hint="eastAsia" w:asciiTheme="minorEastAsia" w:hAnsiTheme="minorEastAsia" w:eastAsiaTheme="minorEastAsia"/>
          <w:color w:val="auto"/>
          <w:sz w:val="24"/>
          <w:highlight w:val="none"/>
        </w:rPr>
        <w:t>.2询价小组要求供应商澄清、说明或者更正响应文件应当以书面形式（询标）作出。供应商的澄清、说明或者更正应当由法定代表人或其授权代表签字或者加盖公章</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电子签章</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w:t>
      </w:r>
    </w:p>
    <w:p w14:paraId="55F0E27D">
      <w:pPr>
        <w:spacing w:line="360" w:lineRule="auto"/>
        <w:ind w:firstLine="435"/>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如有询标，授权代表（或法定代表人）可通过远程登录的方式接受网上询标，也可凭本人有效身份证明参加询标。因授权代表联系不上、没有及时登录系统等情形而无法接受询价小组询标的，供应商自行承担相关风险。</w:t>
      </w:r>
    </w:p>
    <w:p w14:paraId="58368214">
      <w:pPr>
        <w:spacing w:line="460" w:lineRule="exact"/>
        <w:ind w:firstLine="435"/>
        <w:rPr>
          <w:color w:val="auto"/>
          <w:highlight w:val="none"/>
        </w:rPr>
      </w:pPr>
      <w:r>
        <w:rPr>
          <w:rFonts w:hint="eastAsia" w:asciiTheme="minorEastAsia" w:hAnsiTheme="minorEastAsia" w:eastAsiaTheme="minorEastAsia"/>
          <w:b/>
          <w:color w:val="auto"/>
          <w:sz w:val="24"/>
          <w:highlight w:val="none"/>
        </w:rPr>
        <w:t>本项目采用远程开标，具体操作方法详见服务指南&gt;交易须知&gt;开标大厅远程解密、质疑(异议)及回复以及评标过程中询标流程操作手册。</w:t>
      </w:r>
    </w:p>
    <w:p w14:paraId="2783AB47">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16</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成交候选人的推荐原则及标准</w:t>
      </w:r>
    </w:p>
    <w:p w14:paraId="3AA38AD7">
      <w:pPr>
        <w:spacing w:line="360" w:lineRule="auto"/>
        <w:ind w:firstLine="435"/>
        <w:rPr>
          <w:rFonts w:asciiTheme="majorEastAsia" w:hAnsiTheme="majorEastAsia" w:eastAsiaTheme="majorEastAsia"/>
          <w:color w:val="auto"/>
          <w:sz w:val="24"/>
          <w:highlight w:val="none"/>
        </w:rPr>
      </w:pPr>
      <w:bookmarkStart w:id="33" w:name="_Hlk60605471"/>
      <w:r>
        <w:rPr>
          <w:rFonts w:hint="eastAsia" w:ascii="宋体" w:hAnsi="宋体" w:eastAsia="宋体"/>
          <w:color w:val="auto"/>
          <w:sz w:val="24"/>
          <w:highlight w:val="none"/>
          <w:lang w:val="en-US" w:eastAsia="zh-CN"/>
        </w:rPr>
        <w:t>16</w:t>
      </w:r>
      <w:r>
        <w:rPr>
          <w:rFonts w:hint="eastAsia" w:ascii="宋体" w:hAnsi="宋体" w:eastAsia="宋体"/>
          <w:color w:val="auto"/>
          <w:sz w:val="24"/>
          <w:highlight w:val="none"/>
        </w:rPr>
        <w:t>.1根据《政府采购促进中小企业发展管理办法》（财库〔</w:t>
      </w:r>
      <w:r>
        <w:rPr>
          <w:rFonts w:ascii="宋体" w:hAnsi="宋体" w:eastAsia="宋体"/>
          <w:color w:val="auto"/>
          <w:sz w:val="24"/>
          <w:highlight w:val="none"/>
        </w:rPr>
        <w:t>2020〕46号</w:t>
      </w:r>
      <w:r>
        <w:rPr>
          <w:rFonts w:hint="eastAsia" w:ascii="宋体" w:hAnsi="宋体" w:eastAsia="宋体"/>
          <w:color w:val="auto"/>
          <w:sz w:val="24"/>
          <w:highlight w:val="none"/>
        </w:rPr>
        <w:t>）、</w:t>
      </w:r>
      <w:r>
        <w:rPr>
          <w:rFonts w:hint="eastAsia" w:asciiTheme="majorEastAsia" w:hAnsiTheme="majorEastAsia" w:eastAsiaTheme="majorEastAsia"/>
          <w:color w:val="auto"/>
          <w:sz w:val="24"/>
          <w:highlight w:val="none"/>
        </w:rPr>
        <w:t>《三部门联合发布关于促进残疾人就业政府采购政策的通知》（财库〔2017〕141号）和</w:t>
      </w:r>
      <w:r>
        <w:rPr>
          <w:rFonts w:hint="eastAsia" w:ascii="宋体" w:hAnsi="宋体" w:eastAsia="宋体"/>
          <w:color w:val="auto"/>
          <w:sz w:val="24"/>
          <w:highlight w:val="none"/>
        </w:rPr>
        <w:t>《</w:t>
      </w:r>
      <w:r>
        <w:rPr>
          <w:rFonts w:ascii="宋体" w:hAnsi="宋体" w:eastAsia="宋体"/>
          <w:color w:val="auto"/>
          <w:sz w:val="24"/>
          <w:highlight w:val="none"/>
        </w:rPr>
        <w:t>财政部 司法部关于政府</w:t>
      </w:r>
      <w:r>
        <w:rPr>
          <w:rFonts w:asciiTheme="majorEastAsia" w:hAnsiTheme="majorEastAsia" w:eastAsiaTheme="majorEastAsia"/>
          <w:color w:val="auto"/>
          <w:sz w:val="24"/>
          <w:highlight w:val="none"/>
        </w:rPr>
        <w:t>采购支持监狱企业发展有关问题的通知</w:t>
      </w:r>
      <w:r>
        <w:rPr>
          <w:rFonts w:hint="eastAsia" w:asciiTheme="majorEastAsia" w:hAnsiTheme="majorEastAsia" w:eastAsiaTheme="majorEastAsia"/>
          <w:color w:val="auto"/>
          <w:sz w:val="24"/>
          <w:highlight w:val="none"/>
        </w:rPr>
        <w:t>》（财库〔2014〕68号）的规定，对满足价格扣除条件且在响应文件中提交了</w:t>
      </w:r>
      <w:r>
        <w:rPr>
          <w:rFonts w:asciiTheme="majorEastAsia" w:hAnsiTheme="majorEastAsia" w:eastAsiaTheme="majorEastAsia"/>
          <w:color w:val="auto"/>
          <w:sz w:val="24"/>
          <w:highlight w:val="none"/>
        </w:rPr>
        <w:t>《中小企业声明函》</w:t>
      </w:r>
      <w:r>
        <w:rPr>
          <w:rFonts w:hint="eastAsia" w:asciiTheme="majorEastAsia" w:hAnsiTheme="majorEastAsia" w:eastAsiaTheme="majorEastAsia"/>
          <w:color w:val="auto"/>
          <w:sz w:val="24"/>
          <w:highlight w:val="none"/>
        </w:rPr>
        <w:t>、</w:t>
      </w:r>
      <w:r>
        <w:rPr>
          <w:rFonts w:asciiTheme="majorEastAsia" w:hAnsiTheme="majorEastAsia" w:eastAsiaTheme="majorEastAsia"/>
          <w:color w:val="auto"/>
          <w:sz w:val="24"/>
          <w:highlight w:val="none"/>
        </w:rPr>
        <w:t>《残疾人福利性单位声明函》</w:t>
      </w:r>
      <w:r>
        <w:rPr>
          <w:rFonts w:hint="eastAsia" w:asciiTheme="majorEastAsia" w:hAnsiTheme="majorEastAsia" w:eastAsiaTheme="majorEastAsia"/>
          <w:color w:val="auto"/>
          <w:sz w:val="24"/>
          <w:highlight w:val="none"/>
        </w:rPr>
        <w:t>或省级以上监狱管理局、戒毒管理局（含新疆生产建设兵团）出具的属于监狱企业的证明文件的供应商，其报价按照</w:t>
      </w:r>
      <w:r>
        <w:rPr>
          <w:rFonts w:hint="eastAsia" w:asciiTheme="majorEastAsia" w:hAnsiTheme="majorEastAsia" w:eastAsiaTheme="majorEastAsia"/>
          <w:color w:val="auto"/>
          <w:sz w:val="24"/>
          <w:highlight w:val="none"/>
          <w:u w:val="single"/>
        </w:rPr>
        <w:t>供应商须知前附表</w:t>
      </w:r>
      <w:r>
        <w:rPr>
          <w:rFonts w:hint="eastAsia" w:asciiTheme="majorEastAsia" w:hAnsiTheme="majorEastAsia" w:eastAsiaTheme="majorEastAsia"/>
          <w:color w:val="auto"/>
          <w:sz w:val="24"/>
          <w:highlight w:val="none"/>
        </w:rPr>
        <w:t>中规定的标准扣除后的价格参与评审。对于同时属于小微企业、监狱企业或残疾人福利性单位的，不重复进行报价扣除。</w:t>
      </w:r>
    </w:p>
    <w:p w14:paraId="55552B6F">
      <w:pPr>
        <w:spacing w:line="360" w:lineRule="auto"/>
        <w:ind w:firstLine="435"/>
        <w:rPr>
          <w:rFonts w:ascii="宋体" w:hAnsi="宋体" w:eastAsia="宋体"/>
          <w:color w:val="auto"/>
          <w:sz w:val="24"/>
          <w:highlight w:val="none"/>
        </w:rPr>
      </w:pPr>
      <w:r>
        <w:rPr>
          <w:rFonts w:hint="eastAsia" w:asciiTheme="majorEastAsia" w:hAnsiTheme="majorEastAsia" w:eastAsiaTheme="majorEastAsia"/>
          <w:color w:val="auto"/>
          <w:sz w:val="24"/>
          <w:highlight w:val="none"/>
        </w:rPr>
        <w:t>接受大中型企业与小微企业组成联合体或者允许大中型企业向一家或者多家小微企业分包的，对于联合协议或者分包意向协议约定小微企业的合同份额占到合同总金额</w:t>
      </w:r>
      <w:r>
        <w:rPr>
          <w:rFonts w:asciiTheme="majorEastAsia" w:hAnsiTheme="majorEastAsia" w:eastAsiaTheme="majorEastAsia"/>
          <w:color w:val="auto"/>
          <w:sz w:val="24"/>
          <w:highlight w:val="none"/>
        </w:rPr>
        <w:t>30%以上的，可给予联合体或者大中型企业的</w:t>
      </w:r>
      <w:r>
        <w:rPr>
          <w:rFonts w:hint="eastAsia" w:asciiTheme="majorEastAsia" w:hAnsiTheme="majorEastAsia" w:eastAsiaTheme="majorEastAsia"/>
          <w:color w:val="auto"/>
          <w:sz w:val="24"/>
          <w:highlight w:val="none"/>
        </w:rPr>
        <w:t>报价按照</w:t>
      </w:r>
      <w:r>
        <w:rPr>
          <w:rFonts w:hint="eastAsia" w:asciiTheme="majorEastAsia" w:hAnsiTheme="majorEastAsia" w:eastAsiaTheme="majorEastAsia"/>
          <w:color w:val="auto"/>
          <w:sz w:val="24"/>
          <w:highlight w:val="none"/>
          <w:u w:val="single"/>
        </w:rPr>
        <w:t>供应商须知前附表</w:t>
      </w:r>
      <w:r>
        <w:rPr>
          <w:rFonts w:hint="eastAsia" w:asciiTheme="majorEastAsia" w:hAnsiTheme="majorEastAsia" w:eastAsiaTheme="majorEastAsia"/>
          <w:color w:val="auto"/>
          <w:sz w:val="24"/>
          <w:highlight w:val="none"/>
        </w:rPr>
        <w:t>中规定的标准扣除后的价格参与评审</w:t>
      </w:r>
      <w:r>
        <w:rPr>
          <w:rFonts w:asciiTheme="majorEastAsia" w:hAnsiTheme="majorEastAsia" w:eastAsiaTheme="majorEastAsia"/>
          <w:color w:val="auto"/>
          <w:sz w:val="24"/>
          <w:highlight w:val="none"/>
        </w:rPr>
        <w:t>。</w:t>
      </w:r>
      <w:r>
        <w:rPr>
          <w:rFonts w:hint="eastAsia" w:asciiTheme="majorEastAsia" w:hAnsiTheme="majorEastAsia" w:eastAsiaTheme="majorEastAsia"/>
          <w:color w:val="auto"/>
          <w:sz w:val="24"/>
          <w:highlight w:val="none"/>
        </w:rPr>
        <w:t>组成联合</w:t>
      </w:r>
      <w:r>
        <w:rPr>
          <w:rFonts w:hint="eastAsia" w:ascii="宋体" w:hAnsi="宋体" w:eastAsia="宋体"/>
          <w:color w:val="auto"/>
          <w:sz w:val="24"/>
          <w:highlight w:val="none"/>
        </w:rPr>
        <w:t>体或者接受分包的小微企业与联合体内其他企业、分包企业之间存在直接控股、管理关系的，不享受价格扣除优惠政策。</w:t>
      </w:r>
    </w:p>
    <w:p w14:paraId="7D7F5FE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以联合体形式参加政府采购活动，联合体各方均为中小企业的，联合体视同中小企业。其中，联合体各方均为小微企业的，联合体视同小微企业。</w:t>
      </w:r>
    </w:p>
    <w:p w14:paraId="15E9A77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16</w:t>
      </w:r>
      <w:r>
        <w:rPr>
          <w:rFonts w:asciiTheme="minorEastAsia" w:hAnsiTheme="minorEastAsia" w:eastAsiaTheme="minorEastAsia"/>
          <w:color w:val="auto"/>
          <w:sz w:val="24"/>
          <w:highlight w:val="none"/>
        </w:rPr>
        <w:t>.2如一个分包内只有一种产品，不同供应商所投产品为同一品牌同一型号的，提供相同品牌相同型号产品的不同供应商，以其通过</w:t>
      </w:r>
      <w:r>
        <w:rPr>
          <w:rFonts w:hint="eastAsia" w:asciiTheme="minorEastAsia" w:hAnsiTheme="minorEastAsia" w:eastAsiaTheme="minorEastAsia"/>
          <w:color w:val="auto"/>
          <w:sz w:val="24"/>
          <w:highlight w:val="none"/>
        </w:rPr>
        <w:t>评</w:t>
      </w:r>
      <w:r>
        <w:rPr>
          <w:rFonts w:asciiTheme="minorEastAsia" w:hAnsiTheme="minorEastAsia" w:eastAsiaTheme="minorEastAsia"/>
          <w:color w:val="auto"/>
          <w:sz w:val="24"/>
          <w:highlight w:val="none"/>
        </w:rPr>
        <w:t>审且报价最低的供应商获得成交候选人推荐资格；报价相同的，则所投产品为节能产品、环境标志产品、不发达地区或少数民族地区产品者优先；报价相同且所投产品同为节能产品、环境标志产品、不发达地区或少数民族地区产品的，则由询价小组采取随机抽取方式确定。</w:t>
      </w:r>
    </w:p>
    <w:p w14:paraId="4ADAD49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16</w:t>
      </w:r>
      <w:r>
        <w:rPr>
          <w:rFonts w:asciiTheme="minorEastAsia" w:hAnsiTheme="minorEastAsia" w:eastAsiaTheme="minorEastAsia"/>
          <w:color w:val="auto"/>
          <w:sz w:val="24"/>
          <w:highlight w:val="none"/>
        </w:rPr>
        <w:t>.3如一个分包内包含多种产品的，采购人或采购代理机构将在</w:t>
      </w:r>
      <w:r>
        <w:rPr>
          <w:rFonts w:hint="eastAsia" w:asciiTheme="minorEastAsia" w:hAnsiTheme="minorEastAsia" w:eastAsiaTheme="minorEastAsia"/>
          <w:color w:val="auto"/>
          <w:sz w:val="24"/>
          <w:highlight w:val="none"/>
          <w:u w:val="none"/>
          <w:lang w:val="en-US" w:eastAsia="zh-CN"/>
        </w:rPr>
        <w:t>采购需求</w:t>
      </w:r>
      <w:r>
        <w:rPr>
          <w:rFonts w:asciiTheme="minorEastAsia" w:hAnsiTheme="minorEastAsia" w:eastAsiaTheme="minorEastAsia"/>
          <w:color w:val="auto"/>
          <w:sz w:val="24"/>
          <w:highlight w:val="none"/>
          <w:u w:val="none"/>
        </w:rPr>
        <w:t>中</w:t>
      </w:r>
      <w:r>
        <w:rPr>
          <w:rFonts w:asciiTheme="minorEastAsia" w:hAnsiTheme="minorEastAsia" w:eastAsiaTheme="minorEastAsia"/>
          <w:color w:val="auto"/>
          <w:sz w:val="24"/>
          <w:highlight w:val="none"/>
        </w:rPr>
        <w:t>载明核心产品，多家供应商提供的核心产品品牌型号相同的，按第</w:t>
      </w:r>
      <w:r>
        <w:rPr>
          <w:rFonts w:hint="eastAsia" w:asciiTheme="minorEastAsia" w:hAnsiTheme="minorEastAsia" w:eastAsiaTheme="minorEastAsia"/>
          <w:color w:val="auto"/>
          <w:sz w:val="24"/>
          <w:highlight w:val="none"/>
          <w:lang w:val="en-US" w:eastAsia="zh-CN"/>
        </w:rPr>
        <w:t>16</w:t>
      </w:r>
      <w:r>
        <w:rPr>
          <w:rFonts w:asciiTheme="minorEastAsia" w:hAnsiTheme="minorEastAsia" w:eastAsiaTheme="minorEastAsia"/>
          <w:color w:val="auto"/>
          <w:sz w:val="24"/>
          <w:highlight w:val="none"/>
        </w:rPr>
        <w:t>.2款规定处理。</w:t>
      </w:r>
    </w:p>
    <w:p w14:paraId="5C50019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16</w:t>
      </w:r>
      <w:r>
        <w:rPr>
          <w:rFonts w:asciiTheme="minorEastAsia" w:hAnsiTheme="minorEastAsia" w:eastAsiaTheme="minorEastAsia"/>
          <w:color w:val="auto"/>
          <w:sz w:val="24"/>
          <w:highlight w:val="none"/>
        </w:rPr>
        <w:t>.4除了算术修正和落实政府采购政策需进行的价格扣除外，不对供应商的报价进行任何调整。评审结果按修正和扣除后的报价由低到高顺序排列。修正和扣除后的报价出现两家或两家以上相同者，则所投产品为节能产品、环境标志产品、不发达地区或少数民族地区产品者优先；若报价相同且所投产品同为节能产品、环境标志产品、不发达地区或少数民族地区产品的，则采取询价小组随机抽取的方式确定成交候选顺序。</w:t>
      </w:r>
      <w:bookmarkEnd w:id="33"/>
    </w:p>
    <w:p w14:paraId="22235334">
      <w:pPr>
        <w:pStyle w:val="4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b w:val="0"/>
          <w:i w:val="0"/>
          <w:iCs w:val="0"/>
          <w:color w:val="auto"/>
          <w:sz w:val="24"/>
          <w:highlight w:val="none"/>
          <w:lang w:val="en-US" w:eastAsia="zh-CN"/>
        </w:rPr>
      </w:pPr>
      <w:r>
        <w:rPr>
          <w:rFonts w:hint="eastAsia" w:ascii="宋体" w:hAnsi="宋体" w:eastAsia="宋体" w:cs="@仿宋_GB2312"/>
          <w:b w:val="0"/>
          <w:bCs w:val="0"/>
          <w:color w:val="auto"/>
          <w:kern w:val="2"/>
          <w:sz w:val="24"/>
          <w:szCs w:val="20"/>
          <w:highlight w:val="none"/>
          <w:lang w:val="en-US" w:eastAsia="zh-CN" w:bidi="ar-SA"/>
        </w:rPr>
        <w:t>16.5</w:t>
      </w:r>
      <w:r>
        <w:rPr>
          <w:rFonts w:hint="eastAsia" w:ascii="宋体" w:hAnsi="宋体" w:eastAsia="宋体"/>
          <w:b w:val="0"/>
          <w:i w:val="0"/>
          <w:iCs w:val="0"/>
          <w:color w:val="auto"/>
          <w:sz w:val="24"/>
          <w:highlight w:val="none"/>
          <w:lang w:val="en-US" w:eastAsia="zh-CN"/>
        </w:rPr>
        <w:t>根据《国务院办公厅关于在政府采购中实施本国产品标准及相关政策的通知》（国办发〔2025〕34号）和财政部工业和信息化部关于贯彻落实《国务院办公厅关于在政府采购中实施本国产品标准及相关政策的通知》的意见（财库〔2025〕30号），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4583290F">
      <w:pPr>
        <w:pStyle w:val="4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Times New Roman"/>
          <w:b w:val="0"/>
          <w:i w:val="0"/>
          <w:iCs w:val="0"/>
          <w:color w:val="auto"/>
          <w:sz w:val="24"/>
          <w:highlight w:val="none"/>
          <w:lang w:val="en-US" w:eastAsia="zh-CN"/>
        </w:rPr>
      </w:pPr>
      <w:r>
        <w:rPr>
          <w:rFonts w:hint="eastAsia" w:ascii="宋体" w:hAnsi="宋体" w:eastAsia="宋体" w:cs="Times New Roman"/>
          <w:b w:val="0"/>
          <w:i w:val="0"/>
          <w:iCs w:val="0"/>
          <w:color w:val="auto"/>
          <w:sz w:val="24"/>
          <w:highlight w:val="none"/>
          <w:lang w:val="en-US" w:eastAsia="zh-CN"/>
        </w:rPr>
        <w:t>询价小组应当对</w:t>
      </w:r>
      <w:r>
        <w:rPr>
          <w:rFonts w:hint="eastAsia" w:ascii="宋体" w:hAnsi="宋体" w:eastAsia="宋体"/>
          <w:b w:val="0"/>
          <w:i w:val="0"/>
          <w:iCs w:val="0"/>
          <w:color w:val="auto"/>
          <w:sz w:val="24"/>
          <w:highlight w:val="none"/>
          <w:lang w:val="en-US" w:eastAsia="zh-CN"/>
        </w:rPr>
        <w:t>供应商</w:t>
      </w:r>
      <w:r>
        <w:rPr>
          <w:rFonts w:hint="eastAsia" w:ascii="宋体" w:hAnsi="宋体" w:eastAsia="宋体" w:cs="Times New Roman"/>
          <w:b w:val="0"/>
          <w:i w:val="0"/>
          <w:iCs w:val="0"/>
          <w:color w:val="auto"/>
          <w:sz w:val="24"/>
          <w:highlight w:val="none"/>
          <w:lang w:val="en-US" w:eastAsia="zh-CN"/>
        </w:rPr>
        <w:t>所出具的《关于符合本国产品标准的声明函》（以下简称《声明函》）的完整性、准确性进行审查，评审中发现《声明函》内容含义不明确、同类事项与响应文件表述不一致或者有明显文字错误等情况的，应当以书面形式要求</w:t>
      </w:r>
      <w:r>
        <w:rPr>
          <w:rFonts w:hint="eastAsia" w:ascii="宋体" w:hAnsi="宋体" w:eastAsia="宋体"/>
          <w:b w:val="0"/>
          <w:i w:val="0"/>
          <w:iCs w:val="0"/>
          <w:color w:val="auto"/>
          <w:sz w:val="24"/>
          <w:highlight w:val="none"/>
          <w:lang w:val="en-US" w:eastAsia="zh-CN"/>
        </w:rPr>
        <w:t>供应商</w:t>
      </w:r>
      <w:r>
        <w:rPr>
          <w:rFonts w:hint="eastAsia" w:ascii="宋体" w:hAnsi="宋体" w:eastAsia="宋体" w:cs="Times New Roman"/>
          <w:b w:val="0"/>
          <w:i w:val="0"/>
          <w:iCs w:val="0"/>
          <w:color w:val="auto"/>
          <w:sz w:val="24"/>
          <w:highlight w:val="none"/>
          <w:lang w:val="en-US" w:eastAsia="zh-CN"/>
        </w:rPr>
        <w:t>作出必要的澄清、说明或者补正。经澄清、说明或者补正的《声明函》仍然不符合规定要求的，</w:t>
      </w:r>
      <w:r>
        <w:rPr>
          <w:rFonts w:hint="eastAsia" w:ascii="宋体" w:hAnsi="宋体" w:eastAsia="宋体"/>
          <w:b w:val="0"/>
          <w:i w:val="0"/>
          <w:iCs w:val="0"/>
          <w:color w:val="auto"/>
          <w:sz w:val="24"/>
          <w:highlight w:val="none"/>
          <w:lang w:val="en-US" w:eastAsia="zh-CN"/>
        </w:rPr>
        <w:t>供应商</w:t>
      </w:r>
      <w:r>
        <w:rPr>
          <w:rFonts w:hint="eastAsia" w:ascii="宋体" w:hAnsi="宋体" w:eastAsia="宋体" w:cs="Times New Roman"/>
          <w:b w:val="0"/>
          <w:i w:val="0"/>
          <w:iCs w:val="0"/>
          <w:color w:val="auto"/>
          <w:sz w:val="24"/>
          <w:highlight w:val="none"/>
          <w:lang w:val="en-US" w:eastAsia="zh-CN"/>
        </w:rPr>
        <w:t>提供的相关产品视为不符合本国产品标准。</w:t>
      </w:r>
    </w:p>
    <w:p w14:paraId="426B27FA">
      <w:pPr>
        <w:spacing w:line="360" w:lineRule="auto"/>
        <w:ind w:firstLine="437"/>
        <w:outlineLvl w:val="9"/>
        <w:rPr>
          <w:color w:val="auto"/>
          <w:highlight w:val="none"/>
        </w:rPr>
      </w:pPr>
      <w:r>
        <w:rPr>
          <w:rFonts w:hint="eastAsia" w:ascii="宋体" w:hAnsi="宋体" w:eastAsia="宋体" w:cs="Times New Roman"/>
          <w:b/>
          <w:bCs/>
          <w:i w:val="0"/>
          <w:iCs w:val="0"/>
          <w:color w:val="auto"/>
          <w:sz w:val="24"/>
          <w:highlight w:val="none"/>
          <w:lang w:val="en-US" w:eastAsia="zh-CN"/>
        </w:rPr>
        <w:t>注：本项目所称的本国产品是指在中国境内生产的产品，即在中华人民共和国关境内实现从原材料、组件到产品的属性改变。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r>
        <w:rPr>
          <w:rFonts w:hint="eastAsia" w:ascii="宋体" w:hAnsi="宋体" w:eastAsia="宋体" w:cs="Times New Roman"/>
          <w:b/>
          <w:bCs/>
          <w:i w:val="0"/>
          <w:iCs w:val="0"/>
          <w:color w:val="auto"/>
          <w:sz w:val="24"/>
          <w:highlight w:val="none"/>
          <w:lang w:val="en-US" w:eastAsia="zh-CN"/>
        </w:rPr>
        <w:br w:type="textWrapping"/>
      </w:r>
      <w:r>
        <w:rPr>
          <w:rFonts w:hint="eastAsia" w:ascii="宋体" w:hAnsi="宋体" w:eastAsia="宋体" w:cs="Times New Roman"/>
          <w:b/>
          <w:bCs/>
          <w:i w:val="0"/>
          <w:iCs w:val="0"/>
          <w:color w:val="auto"/>
          <w:sz w:val="24"/>
          <w:highlight w:val="none"/>
          <w:lang w:val="en-US" w:eastAsia="zh-CN"/>
        </w:rPr>
        <w:t xml:space="preserve">   </w:t>
      </w:r>
      <w:r>
        <w:rPr>
          <w:rFonts w:hint="eastAsia" w:ascii="宋体" w:hAnsi="宋体" w:eastAsia="宋体" w:cs="Times New Roman"/>
          <w:b w:val="0"/>
          <w:bCs w:val="0"/>
          <w:i w:val="0"/>
          <w:iCs w:val="0"/>
          <w:color w:val="auto"/>
          <w:sz w:val="24"/>
          <w:highlight w:val="none"/>
          <w:lang w:val="en-US" w:eastAsia="zh-CN"/>
        </w:rPr>
        <w:t>16.6</w:t>
      </w:r>
      <w:r>
        <w:rPr>
          <w:rFonts w:hint="eastAsia" w:ascii="宋体" w:hAnsi="宋体" w:eastAsia="宋体" w:cs="Times New Roman"/>
          <w:b w:val="0"/>
          <w:i w:val="0"/>
          <w:iCs w:val="0"/>
          <w:color w:val="auto"/>
          <w:sz w:val="24"/>
          <w:highlight w:val="none"/>
          <w:lang w:val="en-US" w:eastAsia="zh-CN"/>
        </w:rPr>
        <w:t>同时符合16.1和16.5的价格评审优惠时，评审价为响应报价分别扣除促进中小企业发展政策的价格评审优惠和本国产品支持政策的价格评审优惠后的价格。</w:t>
      </w:r>
    </w:p>
    <w:p w14:paraId="04FB361E">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17</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确定成交候选人和成交供应商</w:t>
      </w:r>
    </w:p>
    <w:p w14:paraId="66F01CA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17</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询价小组应当从质量和服务均能满足采购文件实质性响应要求的供应商中，按照报价由低到高的顺序提出</w:t>
      </w:r>
      <w:r>
        <w:rPr>
          <w:rFonts w:asciiTheme="minorEastAsia" w:hAnsiTheme="minorEastAsia" w:eastAsiaTheme="minorEastAsia"/>
          <w:color w:val="auto"/>
          <w:sz w:val="24"/>
          <w:highlight w:val="none"/>
        </w:rPr>
        <w:t>3名以上成交候选人</w:t>
      </w:r>
      <w:r>
        <w:rPr>
          <w:rFonts w:hint="eastAsia" w:asciiTheme="minorEastAsia" w:hAnsiTheme="minorEastAsia" w:eastAsiaTheme="minorEastAsia"/>
          <w:color w:val="auto"/>
          <w:sz w:val="24"/>
          <w:highlight w:val="none"/>
        </w:rPr>
        <w:t>。</w:t>
      </w:r>
    </w:p>
    <w:p w14:paraId="581AFA1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17</w:t>
      </w:r>
      <w:r>
        <w:rPr>
          <w:rFonts w:hint="eastAsia" w:asciiTheme="minorEastAsia" w:hAnsiTheme="minorEastAsia" w:eastAsiaTheme="minorEastAsia"/>
          <w:color w:val="auto"/>
          <w:sz w:val="24"/>
          <w:highlight w:val="none"/>
        </w:rPr>
        <w:t>.2按</w:t>
      </w:r>
      <w:r>
        <w:rPr>
          <w:rFonts w:asciiTheme="minorEastAsia" w:hAnsiTheme="minorEastAsia" w:eastAsiaTheme="minorEastAsia"/>
          <w:color w:val="auto"/>
          <w:sz w:val="24"/>
          <w:highlight w:val="none"/>
          <w:u w:val="single"/>
        </w:rPr>
        <w:t>供应商须知前附表</w:t>
      </w:r>
      <w:r>
        <w:rPr>
          <w:rFonts w:hint="eastAsia" w:asciiTheme="minorEastAsia" w:hAnsiTheme="minorEastAsia" w:eastAsiaTheme="minorEastAsia"/>
          <w:color w:val="auto"/>
          <w:sz w:val="24"/>
          <w:highlight w:val="none"/>
        </w:rPr>
        <w:t>中规定，经采购人或采购人授权的询价小组确定成交供应商。</w:t>
      </w:r>
    </w:p>
    <w:p w14:paraId="420CD68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17</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因重大变故采购任务取消时，采购人有权拒绝任何供应商成交，且对受影响的供应商不承担任何责任。</w:t>
      </w:r>
    </w:p>
    <w:p w14:paraId="1D51A9E5">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编写评审报告</w:t>
      </w:r>
    </w:p>
    <w:p w14:paraId="1BB25FB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审报告是根据全体询价小组成员签字的原始评审记录和评审结果编写的报告，评审报告由询价小组全体成员签字。对评审结论持有异议的询价小组成员可以书面方式阐述其不同意见和理由。询价小组成员拒绝在评审报告上签字且不陈述其不同意见和理由的，视为同意评审结论。</w:t>
      </w:r>
    </w:p>
    <w:p w14:paraId="5B6F0126">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19</w:t>
      </w:r>
      <w:r>
        <w:rPr>
          <w:rFonts w:asciiTheme="minorEastAsia" w:hAnsiTheme="minorEastAsia" w:eastAsiaTheme="minorEastAsia"/>
          <w:b/>
          <w:color w:val="auto"/>
          <w:sz w:val="24"/>
          <w:highlight w:val="none"/>
        </w:rPr>
        <w:t>.保密要求</w:t>
      </w:r>
    </w:p>
    <w:p w14:paraId="6A72B41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19</w:t>
      </w:r>
      <w:r>
        <w:rPr>
          <w:rFonts w:asciiTheme="minorEastAsia" w:hAnsiTheme="minorEastAsia" w:eastAsiaTheme="minorEastAsia"/>
          <w:color w:val="auto"/>
          <w:sz w:val="24"/>
          <w:highlight w:val="none"/>
        </w:rPr>
        <w:t>.1评审应在严格保密的情况下进行。</w:t>
      </w:r>
    </w:p>
    <w:p w14:paraId="51907EE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19</w:t>
      </w:r>
      <w:r>
        <w:rPr>
          <w:rFonts w:asciiTheme="minorEastAsia" w:hAnsiTheme="minorEastAsia" w:eastAsiaTheme="minorEastAsia"/>
          <w:color w:val="auto"/>
          <w:sz w:val="24"/>
          <w:highlight w:val="none"/>
        </w:rPr>
        <w:t>.2有关人员应当遵守评审工作纪律，不得泄露评审文件、评审情况和评审中获悉的国家秘密、商业秘密。</w:t>
      </w:r>
    </w:p>
    <w:p w14:paraId="6E9D3559">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成交结果公告</w:t>
      </w:r>
    </w:p>
    <w:p w14:paraId="510F8FF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0</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除</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规定由询价小组直接确定</w:t>
      </w:r>
      <w:r>
        <w:rPr>
          <w:rFonts w:hint="eastAsia" w:asciiTheme="minorEastAsia" w:hAnsiTheme="minorEastAsia" w:eastAsiaTheme="minorEastAsia"/>
          <w:color w:val="auto"/>
          <w:sz w:val="24"/>
          <w:highlight w:val="none"/>
        </w:rPr>
        <w:t>成交供应商外，</w:t>
      </w:r>
      <w:r>
        <w:rPr>
          <w:rFonts w:asciiTheme="minorEastAsia" w:hAnsiTheme="minorEastAsia" w:eastAsiaTheme="minorEastAsia"/>
          <w:color w:val="auto"/>
          <w:sz w:val="24"/>
          <w:highlight w:val="none"/>
        </w:rPr>
        <w:t>在评</w:t>
      </w:r>
      <w:r>
        <w:rPr>
          <w:rFonts w:hint="eastAsia" w:asciiTheme="minorEastAsia" w:hAnsiTheme="minorEastAsia" w:eastAsiaTheme="minorEastAsia"/>
          <w:color w:val="auto"/>
          <w:sz w:val="24"/>
          <w:highlight w:val="none"/>
        </w:rPr>
        <w:t>审</w:t>
      </w:r>
      <w:r>
        <w:rPr>
          <w:rFonts w:asciiTheme="minorEastAsia" w:hAnsiTheme="minorEastAsia" w:eastAsiaTheme="minorEastAsia"/>
          <w:color w:val="auto"/>
          <w:sz w:val="24"/>
          <w:highlight w:val="none"/>
        </w:rPr>
        <w:t>结束后2个工作日内</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采购代理机构将评</w:t>
      </w:r>
      <w:r>
        <w:rPr>
          <w:rFonts w:hint="eastAsia" w:asciiTheme="minorEastAsia" w:hAnsiTheme="minorEastAsia" w:eastAsiaTheme="minorEastAsia"/>
          <w:color w:val="auto"/>
          <w:sz w:val="24"/>
          <w:highlight w:val="none"/>
        </w:rPr>
        <w:t>审</w:t>
      </w:r>
      <w:r>
        <w:rPr>
          <w:rFonts w:asciiTheme="minorEastAsia" w:hAnsiTheme="minorEastAsia" w:eastAsiaTheme="minorEastAsia"/>
          <w:color w:val="auto"/>
          <w:sz w:val="24"/>
          <w:highlight w:val="none"/>
        </w:rPr>
        <w:t>报告送采购人。采购人应当自收到评</w:t>
      </w:r>
      <w:r>
        <w:rPr>
          <w:rFonts w:hint="eastAsia" w:asciiTheme="minorEastAsia" w:hAnsiTheme="minorEastAsia" w:eastAsiaTheme="minorEastAsia"/>
          <w:color w:val="auto"/>
          <w:sz w:val="24"/>
          <w:highlight w:val="none"/>
        </w:rPr>
        <w:t>审</w:t>
      </w:r>
      <w:r>
        <w:rPr>
          <w:rFonts w:asciiTheme="minorEastAsia" w:hAnsiTheme="minorEastAsia" w:eastAsiaTheme="minorEastAsia"/>
          <w:color w:val="auto"/>
          <w:sz w:val="24"/>
          <w:highlight w:val="none"/>
        </w:rPr>
        <w:t>报告之日起</w:t>
      </w: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个工作日内，在评</w:t>
      </w:r>
      <w:r>
        <w:rPr>
          <w:rFonts w:hint="eastAsia" w:asciiTheme="minorEastAsia" w:hAnsiTheme="minorEastAsia" w:eastAsiaTheme="minorEastAsia"/>
          <w:color w:val="auto"/>
          <w:sz w:val="24"/>
          <w:highlight w:val="none"/>
        </w:rPr>
        <w:t>审</w:t>
      </w:r>
      <w:r>
        <w:rPr>
          <w:rFonts w:asciiTheme="minorEastAsia" w:hAnsiTheme="minorEastAsia" w:eastAsiaTheme="minorEastAsia"/>
          <w:color w:val="auto"/>
          <w:sz w:val="24"/>
          <w:highlight w:val="none"/>
        </w:rPr>
        <w:t>报告确定的</w:t>
      </w:r>
      <w:r>
        <w:rPr>
          <w:rFonts w:hint="eastAsia" w:asciiTheme="minorEastAsia" w:hAnsiTheme="minorEastAsia" w:eastAsiaTheme="minorEastAsia"/>
          <w:color w:val="auto"/>
          <w:sz w:val="24"/>
          <w:highlight w:val="none"/>
        </w:rPr>
        <w:t>成交</w:t>
      </w:r>
      <w:r>
        <w:rPr>
          <w:rFonts w:asciiTheme="minorEastAsia" w:hAnsiTheme="minorEastAsia" w:eastAsiaTheme="minorEastAsia"/>
          <w:color w:val="auto"/>
          <w:sz w:val="24"/>
          <w:highlight w:val="none"/>
        </w:rPr>
        <w:t>候选人名单中按顺序确定</w:t>
      </w:r>
      <w:r>
        <w:rPr>
          <w:rFonts w:hint="eastAsia" w:asciiTheme="minorEastAsia" w:hAnsiTheme="minorEastAsia" w:eastAsiaTheme="minorEastAsia"/>
          <w:color w:val="auto"/>
          <w:sz w:val="24"/>
          <w:highlight w:val="none"/>
        </w:rPr>
        <w:t>成交供应商</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成交</w:t>
      </w:r>
      <w:r>
        <w:rPr>
          <w:rFonts w:asciiTheme="minorEastAsia" w:hAnsiTheme="minorEastAsia" w:eastAsiaTheme="minorEastAsia"/>
          <w:color w:val="auto"/>
          <w:sz w:val="24"/>
          <w:highlight w:val="none"/>
        </w:rPr>
        <w:t>候选人并列的，由采购人或者采购人委托询价小组按照询价通知书规定的方式确定</w:t>
      </w:r>
      <w:r>
        <w:rPr>
          <w:rFonts w:hint="eastAsia" w:asciiTheme="minorEastAsia" w:hAnsiTheme="minorEastAsia" w:eastAsiaTheme="minorEastAsia"/>
          <w:color w:val="auto"/>
          <w:sz w:val="24"/>
          <w:highlight w:val="none"/>
        </w:rPr>
        <w:t>成交供应商</w:t>
      </w:r>
      <w:r>
        <w:rPr>
          <w:rFonts w:asciiTheme="minorEastAsia" w:hAnsiTheme="minorEastAsia" w:eastAsiaTheme="minorEastAsia"/>
          <w:color w:val="auto"/>
          <w:sz w:val="24"/>
          <w:highlight w:val="none"/>
        </w:rPr>
        <w:t>；询价通知书未规定的，采取随机抽取的方式确定。</w:t>
      </w:r>
    </w:p>
    <w:p w14:paraId="2EFEC84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0</w:t>
      </w:r>
      <w:r>
        <w:rPr>
          <w:rFonts w:asciiTheme="minorEastAsia" w:hAnsiTheme="minorEastAsia" w:eastAsiaTheme="minorEastAsia"/>
          <w:color w:val="auto"/>
          <w:sz w:val="24"/>
          <w:highlight w:val="none"/>
        </w:rPr>
        <w:t>.2自</w:t>
      </w:r>
      <w:r>
        <w:rPr>
          <w:rFonts w:hint="eastAsia" w:asciiTheme="minorEastAsia" w:hAnsiTheme="minorEastAsia" w:eastAsiaTheme="minorEastAsia"/>
          <w:color w:val="auto"/>
          <w:sz w:val="24"/>
          <w:highlight w:val="none"/>
        </w:rPr>
        <w:t>成交供应商</w:t>
      </w:r>
      <w:r>
        <w:rPr>
          <w:rFonts w:asciiTheme="minorEastAsia" w:hAnsiTheme="minorEastAsia" w:eastAsiaTheme="minorEastAsia"/>
          <w:color w:val="auto"/>
          <w:sz w:val="24"/>
          <w:highlight w:val="none"/>
        </w:rPr>
        <w:t>确定之日起2个工作日内，采购代理机构</w:t>
      </w:r>
      <w:r>
        <w:rPr>
          <w:rFonts w:hint="eastAsia" w:asciiTheme="minorEastAsia" w:hAnsiTheme="minorEastAsia" w:eastAsiaTheme="minorEastAsia"/>
          <w:color w:val="auto"/>
          <w:sz w:val="24"/>
          <w:highlight w:val="none"/>
        </w:rPr>
        <w:t>将</w:t>
      </w:r>
      <w:r>
        <w:rPr>
          <w:rFonts w:hint="eastAsia" w:ascii="宋体" w:hAnsi="宋体" w:eastAsia="宋体"/>
          <w:color w:val="auto"/>
          <w:sz w:val="24"/>
          <w:szCs w:val="18"/>
          <w:highlight w:val="none"/>
        </w:rPr>
        <w:t>在安徽省政府采购网（www.ccgp-anhui.gov.cn）上</w:t>
      </w:r>
      <w:r>
        <w:rPr>
          <w:rFonts w:asciiTheme="minorEastAsia" w:hAnsiTheme="minorEastAsia" w:eastAsiaTheme="minorEastAsia"/>
          <w:color w:val="auto"/>
          <w:sz w:val="24"/>
          <w:highlight w:val="none"/>
        </w:rPr>
        <w:t>发布</w:t>
      </w:r>
      <w:r>
        <w:rPr>
          <w:rFonts w:hint="eastAsia" w:asciiTheme="minorEastAsia" w:hAnsiTheme="minorEastAsia" w:eastAsiaTheme="minorEastAsia"/>
          <w:color w:val="auto"/>
          <w:sz w:val="24"/>
          <w:highlight w:val="none"/>
        </w:rPr>
        <w:t>成交</w:t>
      </w:r>
      <w:r>
        <w:rPr>
          <w:rFonts w:asciiTheme="minorEastAsia" w:hAnsiTheme="minorEastAsia" w:eastAsiaTheme="minorEastAsia"/>
          <w:color w:val="auto"/>
          <w:sz w:val="24"/>
          <w:highlight w:val="none"/>
        </w:rPr>
        <w:t>公告。</w:t>
      </w:r>
    </w:p>
    <w:p w14:paraId="7B9056E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0</w:t>
      </w:r>
      <w:r>
        <w:rPr>
          <w:rFonts w:hint="eastAsia" w:asciiTheme="minorEastAsia" w:hAnsiTheme="minorEastAsia" w:eastAsiaTheme="minorEastAsia"/>
          <w:color w:val="auto"/>
          <w:sz w:val="24"/>
          <w:highlight w:val="none"/>
        </w:rPr>
        <w:t>.3成交</w:t>
      </w:r>
      <w:r>
        <w:rPr>
          <w:rFonts w:asciiTheme="minorEastAsia" w:hAnsiTheme="minorEastAsia" w:eastAsiaTheme="minorEastAsia"/>
          <w:color w:val="auto"/>
          <w:sz w:val="24"/>
          <w:highlight w:val="none"/>
        </w:rPr>
        <w:t>公告内容应当包括采购人及其委托的采购代理机构的名称、地址、联系方式，项目名称和项目编号，</w:t>
      </w:r>
      <w:r>
        <w:rPr>
          <w:rFonts w:hint="eastAsia" w:asciiTheme="minorEastAsia" w:hAnsiTheme="minorEastAsia" w:eastAsiaTheme="minorEastAsia"/>
          <w:color w:val="auto"/>
          <w:sz w:val="24"/>
          <w:highlight w:val="none"/>
        </w:rPr>
        <w:t>成交供应商</w:t>
      </w:r>
      <w:r>
        <w:rPr>
          <w:rFonts w:asciiTheme="minorEastAsia" w:hAnsiTheme="minorEastAsia" w:eastAsiaTheme="minorEastAsia"/>
          <w:color w:val="auto"/>
          <w:sz w:val="24"/>
          <w:highlight w:val="none"/>
        </w:rPr>
        <w:t>名称、地址和</w:t>
      </w:r>
      <w:r>
        <w:rPr>
          <w:rFonts w:hint="eastAsia" w:asciiTheme="minorEastAsia" w:hAnsiTheme="minorEastAsia" w:eastAsiaTheme="minorEastAsia"/>
          <w:color w:val="auto"/>
          <w:sz w:val="24"/>
          <w:highlight w:val="none"/>
        </w:rPr>
        <w:t>成交</w:t>
      </w:r>
      <w:r>
        <w:rPr>
          <w:rFonts w:asciiTheme="minorEastAsia" w:hAnsiTheme="minorEastAsia" w:eastAsiaTheme="minorEastAsia"/>
          <w:color w:val="auto"/>
          <w:sz w:val="24"/>
          <w:highlight w:val="none"/>
        </w:rPr>
        <w:t>金额，主要</w:t>
      </w:r>
      <w:r>
        <w:rPr>
          <w:rFonts w:hint="eastAsia" w:asciiTheme="minorEastAsia" w:hAnsiTheme="minorEastAsia" w:eastAsiaTheme="minorEastAsia"/>
          <w:color w:val="auto"/>
          <w:sz w:val="24"/>
          <w:highlight w:val="none"/>
        </w:rPr>
        <w:t>成交</w:t>
      </w:r>
      <w:r>
        <w:rPr>
          <w:rFonts w:asciiTheme="minorEastAsia" w:hAnsiTheme="minorEastAsia" w:eastAsiaTheme="minorEastAsia"/>
          <w:color w:val="auto"/>
          <w:sz w:val="24"/>
          <w:highlight w:val="none"/>
        </w:rPr>
        <w:t>标的的名称、规格型号、数量、单价，</w:t>
      </w:r>
      <w:r>
        <w:rPr>
          <w:rFonts w:hint="eastAsia" w:asciiTheme="minorEastAsia" w:hAnsiTheme="minorEastAsia" w:eastAsiaTheme="minorEastAsia"/>
          <w:color w:val="auto"/>
          <w:sz w:val="24"/>
          <w:highlight w:val="none"/>
        </w:rPr>
        <w:t>成交</w:t>
      </w:r>
      <w:r>
        <w:rPr>
          <w:rFonts w:asciiTheme="minorEastAsia" w:hAnsiTheme="minorEastAsia" w:eastAsiaTheme="minorEastAsia"/>
          <w:color w:val="auto"/>
          <w:sz w:val="24"/>
          <w:highlight w:val="none"/>
        </w:rPr>
        <w:t>公告期限、评审专家名单以及</w:t>
      </w:r>
      <w:r>
        <w:rPr>
          <w:rFonts w:hint="eastAsia"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中约定进行公告的内容。</w:t>
      </w:r>
    </w:p>
    <w:p w14:paraId="10564226">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成交通知书</w:t>
      </w:r>
    </w:p>
    <w:p w14:paraId="3A9592C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21</w:t>
      </w:r>
      <w:r>
        <w:rPr>
          <w:rFonts w:asciiTheme="minorEastAsia" w:hAnsiTheme="minorEastAsia" w:eastAsiaTheme="minorEastAsia"/>
          <w:color w:val="auto"/>
          <w:sz w:val="24"/>
          <w:highlight w:val="none"/>
        </w:rPr>
        <w:t>.1采购代理机构发布</w:t>
      </w:r>
      <w:r>
        <w:rPr>
          <w:rFonts w:hint="eastAsia" w:asciiTheme="minorEastAsia" w:hAnsiTheme="minorEastAsia" w:eastAsiaTheme="minorEastAsia"/>
          <w:color w:val="auto"/>
          <w:sz w:val="24"/>
          <w:highlight w:val="none"/>
        </w:rPr>
        <w:t>成交</w:t>
      </w:r>
      <w:r>
        <w:rPr>
          <w:rFonts w:asciiTheme="minorEastAsia" w:hAnsiTheme="minorEastAsia" w:eastAsiaTheme="minorEastAsia"/>
          <w:color w:val="auto"/>
          <w:sz w:val="24"/>
          <w:highlight w:val="none"/>
        </w:rPr>
        <w:t>公告</w:t>
      </w:r>
      <w:r>
        <w:rPr>
          <w:rFonts w:hint="eastAsia" w:asciiTheme="minorEastAsia" w:hAnsiTheme="minorEastAsia" w:eastAsiaTheme="minorEastAsia"/>
          <w:iCs/>
          <w:color w:val="auto"/>
          <w:sz w:val="24"/>
          <w:highlight w:val="none"/>
        </w:rPr>
        <w:t>的</w:t>
      </w:r>
      <w:r>
        <w:rPr>
          <w:rFonts w:asciiTheme="minorEastAsia" w:hAnsiTheme="minorEastAsia" w:eastAsiaTheme="minorEastAsia"/>
          <w:color w:val="auto"/>
          <w:sz w:val="24"/>
          <w:highlight w:val="none"/>
        </w:rPr>
        <w:t>同时以</w:t>
      </w:r>
      <w:r>
        <w:rPr>
          <w:rFonts w:hint="eastAsia" w:asciiTheme="minorEastAsia" w:hAnsiTheme="minorEastAsia" w:eastAsiaTheme="minorEastAsia"/>
          <w:color w:val="auto"/>
          <w:sz w:val="24"/>
          <w:highlight w:val="none"/>
          <w:u w:val="single"/>
        </w:rPr>
        <w:t>供应商须知前附表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形式向</w:t>
      </w:r>
      <w:r>
        <w:rPr>
          <w:rFonts w:hint="eastAsia" w:asciiTheme="minorEastAsia" w:hAnsiTheme="minorEastAsia" w:eastAsiaTheme="minorEastAsia"/>
          <w:color w:val="auto"/>
          <w:sz w:val="24"/>
          <w:highlight w:val="none"/>
        </w:rPr>
        <w:t>成交供应商</w:t>
      </w:r>
      <w:r>
        <w:rPr>
          <w:rFonts w:asciiTheme="minorEastAsia" w:hAnsiTheme="minorEastAsia" w:eastAsiaTheme="minorEastAsia"/>
          <w:color w:val="auto"/>
          <w:sz w:val="24"/>
          <w:highlight w:val="none"/>
        </w:rPr>
        <w:t>发出</w:t>
      </w:r>
      <w:r>
        <w:rPr>
          <w:rFonts w:hint="eastAsia" w:asciiTheme="minorEastAsia" w:hAnsiTheme="minorEastAsia" w:eastAsiaTheme="minorEastAsia"/>
          <w:color w:val="auto"/>
          <w:sz w:val="24"/>
          <w:highlight w:val="none"/>
        </w:rPr>
        <w:t>成交</w:t>
      </w:r>
      <w:r>
        <w:rPr>
          <w:rFonts w:asciiTheme="minorEastAsia" w:hAnsiTheme="minorEastAsia" w:eastAsiaTheme="minorEastAsia"/>
          <w:color w:val="auto"/>
          <w:sz w:val="24"/>
          <w:highlight w:val="none"/>
        </w:rPr>
        <w:t>通知书。</w:t>
      </w:r>
    </w:p>
    <w:p w14:paraId="3F493B42">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成交</w:t>
      </w:r>
      <w:r>
        <w:rPr>
          <w:rFonts w:asciiTheme="minorEastAsia" w:hAnsiTheme="minorEastAsia" w:eastAsiaTheme="minorEastAsia"/>
          <w:color w:val="auto"/>
          <w:sz w:val="24"/>
          <w:highlight w:val="none"/>
        </w:rPr>
        <w:t>通知书对采购人和</w:t>
      </w:r>
      <w:r>
        <w:rPr>
          <w:rFonts w:hint="eastAsia" w:asciiTheme="minorEastAsia" w:hAnsiTheme="minorEastAsia" w:eastAsiaTheme="minorEastAsia"/>
          <w:color w:val="auto"/>
          <w:sz w:val="24"/>
          <w:highlight w:val="none"/>
        </w:rPr>
        <w:t>成交供应商</w:t>
      </w:r>
      <w:r>
        <w:rPr>
          <w:rFonts w:asciiTheme="minorEastAsia" w:hAnsiTheme="minorEastAsia" w:eastAsiaTheme="minorEastAsia"/>
          <w:color w:val="auto"/>
          <w:sz w:val="24"/>
          <w:highlight w:val="none"/>
        </w:rPr>
        <w:t>具有同等法律效力。</w:t>
      </w:r>
      <w:r>
        <w:rPr>
          <w:rFonts w:hint="eastAsia" w:asciiTheme="minorEastAsia" w:hAnsiTheme="minorEastAsia" w:eastAsiaTheme="minorEastAsia"/>
          <w:color w:val="auto"/>
          <w:sz w:val="24"/>
          <w:highlight w:val="none"/>
        </w:rPr>
        <w:t>成交</w:t>
      </w:r>
      <w:r>
        <w:rPr>
          <w:rFonts w:asciiTheme="minorEastAsia" w:hAnsiTheme="minorEastAsia" w:eastAsiaTheme="minorEastAsia"/>
          <w:color w:val="auto"/>
          <w:sz w:val="24"/>
          <w:highlight w:val="none"/>
        </w:rPr>
        <w:t>通知书发出以后，采购人改变</w:t>
      </w:r>
      <w:r>
        <w:rPr>
          <w:rFonts w:hint="eastAsia" w:asciiTheme="minorEastAsia" w:hAnsiTheme="minorEastAsia" w:eastAsiaTheme="minorEastAsia"/>
          <w:color w:val="auto"/>
          <w:sz w:val="24"/>
          <w:highlight w:val="none"/>
        </w:rPr>
        <w:t>成交</w:t>
      </w:r>
      <w:r>
        <w:rPr>
          <w:rFonts w:asciiTheme="minorEastAsia" w:hAnsiTheme="minorEastAsia" w:eastAsiaTheme="minorEastAsia"/>
          <w:color w:val="auto"/>
          <w:sz w:val="24"/>
          <w:highlight w:val="none"/>
        </w:rPr>
        <w:t>结果或者</w:t>
      </w:r>
      <w:r>
        <w:rPr>
          <w:rFonts w:hint="eastAsia" w:asciiTheme="minorEastAsia" w:hAnsiTheme="minorEastAsia" w:eastAsiaTheme="minorEastAsia"/>
          <w:color w:val="auto"/>
          <w:sz w:val="24"/>
          <w:highlight w:val="none"/>
        </w:rPr>
        <w:t>成交供应商</w:t>
      </w:r>
      <w:r>
        <w:rPr>
          <w:rFonts w:asciiTheme="minorEastAsia" w:hAnsiTheme="minorEastAsia" w:eastAsiaTheme="minorEastAsia"/>
          <w:color w:val="auto"/>
          <w:sz w:val="24"/>
          <w:highlight w:val="none"/>
        </w:rPr>
        <w:t>放弃</w:t>
      </w:r>
      <w:r>
        <w:rPr>
          <w:rFonts w:hint="eastAsia" w:asciiTheme="minorEastAsia" w:hAnsiTheme="minorEastAsia" w:eastAsiaTheme="minorEastAsia"/>
          <w:color w:val="auto"/>
          <w:sz w:val="24"/>
          <w:highlight w:val="none"/>
        </w:rPr>
        <w:t>成交</w:t>
      </w:r>
      <w:r>
        <w:rPr>
          <w:rFonts w:asciiTheme="minorEastAsia" w:hAnsiTheme="minorEastAsia" w:eastAsiaTheme="minorEastAsia"/>
          <w:color w:val="auto"/>
          <w:sz w:val="24"/>
          <w:highlight w:val="none"/>
        </w:rPr>
        <w:t>，应当承担相应的法律责任。</w:t>
      </w:r>
    </w:p>
    <w:p w14:paraId="172F049B">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成交</w:t>
      </w:r>
      <w:r>
        <w:rPr>
          <w:rFonts w:asciiTheme="minorEastAsia" w:hAnsiTheme="minorEastAsia" w:eastAsiaTheme="minorEastAsia"/>
          <w:color w:val="auto"/>
          <w:sz w:val="24"/>
          <w:highlight w:val="none"/>
        </w:rPr>
        <w:t>通知书是合同的组成部分。</w:t>
      </w:r>
    </w:p>
    <w:p w14:paraId="20F06BA0">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.告知</w:t>
      </w:r>
      <w:r>
        <w:rPr>
          <w:rFonts w:hint="eastAsia" w:asciiTheme="minorEastAsia" w:hAnsiTheme="minorEastAsia" w:eastAsiaTheme="minorEastAsia"/>
          <w:b/>
          <w:color w:val="auto"/>
          <w:sz w:val="24"/>
          <w:highlight w:val="none"/>
        </w:rPr>
        <w:t>询价</w:t>
      </w:r>
      <w:r>
        <w:rPr>
          <w:rFonts w:asciiTheme="minorEastAsia" w:hAnsiTheme="minorEastAsia" w:eastAsiaTheme="minorEastAsia"/>
          <w:b/>
          <w:color w:val="auto"/>
          <w:sz w:val="24"/>
          <w:highlight w:val="none"/>
        </w:rPr>
        <w:t>结果</w:t>
      </w:r>
    </w:p>
    <w:p w14:paraId="2B7ACBBE">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.1在公告成交结果的同时，采购代理机构同时以</w:t>
      </w:r>
      <w:r>
        <w:rPr>
          <w:rFonts w:hint="eastAsia" w:ascii="宋体" w:hAnsi="宋体" w:eastAsia="宋体" w:cs="宋体"/>
          <w:color w:val="auto"/>
          <w:sz w:val="24"/>
          <w:szCs w:val="24"/>
          <w:highlight w:val="none"/>
          <w:u w:val="single"/>
        </w:rPr>
        <w:t>供应商须知前附表</w:t>
      </w:r>
      <w:r>
        <w:rPr>
          <w:rFonts w:hint="eastAsia" w:ascii="宋体" w:hAnsi="宋体" w:eastAsia="宋体" w:cs="宋体"/>
          <w:color w:val="auto"/>
          <w:sz w:val="24"/>
          <w:szCs w:val="24"/>
          <w:highlight w:val="none"/>
        </w:rPr>
        <w:t>规定的形式告知未成交供应商本人的排序。</w:t>
      </w:r>
    </w:p>
    <w:p w14:paraId="4DCFBC93">
      <w:pPr>
        <w:spacing w:line="360" w:lineRule="auto"/>
        <w:ind w:firstLine="435"/>
        <w:rPr>
          <w:rFonts w:asciiTheme="minorEastAsia" w:hAnsiTheme="minorEastAsia" w:eastAsiaTheme="minorEastAsia"/>
          <w:color w:val="auto"/>
          <w:sz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采购代理机构对未成交的供应商不做未成交原因的解释</w:t>
      </w:r>
      <w:r>
        <w:rPr>
          <w:rFonts w:asciiTheme="minorEastAsia" w:hAnsiTheme="minorEastAsia" w:eastAsiaTheme="minorEastAsia"/>
          <w:color w:val="auto"/>
          <w:sz w:val="24"/>
          <w:highlight w:val="none"/>
        </w:rPr>
        <w:t>。</w:t>
      </w:r>
    </w:p>
    <w:p w14:paraId="5CF2AF7B">
      <w:pPr>
        <w:spacing w:line="360" w:lineRule="auto"/>
        <w:ind w:firstLine="437"/>
        <w:outlineLvl w:val="2"/>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履约保证金</w:t>
      </w:r>
    </w:p>
    <w:p w14:paraId="64147403">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.1成交供应商应按照</w:t>
      </w:r>
      <w:r>
        <w:rPr>
          <w:rFonts w:hint="eastAsia" w:asciiTheme="minorEastAsia" w:hAnsiTheme="minorEastAsia" w:eastAsiaTheme="minorEastAsia"/>
          <w:color w:val="auto"/>
          <w:sz w:val="24"/>
          <w:highlight w:val="none"/>
          <w:u w:val="single"/>
        </w:rPr>
        <w:t>供应商须知前附表</w:t>
      </w:r>
      <w:r>
        <w:rPr>
          <w:rFonts w:hint="eastAsia" w:asciiTheme="minorEastAsia" w:hAnsiTheme="minorEastAsia" w:eastAsiaTheme="minorEastAsia"/>
          <w:color w:val="auto"/>
          <w:sz w:val="24"/>
          <w:highlight w:val="none"/>
        </w:rPr>
        <w:t>规定缴纳履约保证金。</w:t>
      </w:r>
    </w:p>
    <w:p w14:paraId="223F9912">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如果成交供应商没有按照上述履约保证金的规定执行，将视为放弃成交资格。在此情况下，采购人可</w:t>
      </w:r>
      <w:r>
        <w:rPr>
          <w:rFonts w:asciiTheme="minorEastAsia" w:hAnsiTheme="minorEastAsia" w:eastAsiaTheme="minorEastAsia"/>
          <w:color w:val="auto"/>
          <w:sz w:val="24"/>
          <w:highlight w:val="none"/>
        </w:rPr>
        <w:t>确定下一</w:t>
      </w:r>
      <w:r>
        <w:rPr>
          <w:rFonts w:hint="eastAsia" w:asciiTheme="minorEastAsia" w:hAnsiTheme="minorEastAsia" w:eastAsiaTheme="minorEastAsia"/>
          <w:color w:val="auto"/>
          <w:sz w:val="24"/>
          <w:highlight w:val="none"/>
        </w:rPr>
        <w:t>成交候选</w:t>
      </w:r>
      <w:r>
        <w:rPr>
          <w:rFonts w:asciiTheme="minorEastAsia" w:hAnsiTheme="minorEastAsia" w:eastAsiaTheme="minorEastAsia"/>
          <w:color w:val="auto"/>
          <w:sz w:val="24"/>
          <w:highlight w:val="none"/>
        </w:rPr>
        <w:t>人为</w:t>
      </w:r>
      <w:r>
        <w:rPr>
          <w:rFonts w:hint="eastAsia" w:asciiTheme="minorEastAsia" w:hAnsiTheme="minorEastAsia" w:eastAsiaTheme="minorEastAsia"/>
          <w:color w:val="auto"/>
          <w:sz w:val="24"/>
          <w:highlight w:val="none"/>
        </w:rPr>
        <w:t>成交供应商</w:t>
      </w:r>
      <w:r>
        <w:rPr>
          <w:rFonts w:asciiTheme="minorEastAsia" w:hAnsiTheme="minorEastAsia" w:eastAsiaTheme="minorEastAsia"/>
          <w:color w:val="auto"/>
          <w:sz w:val="24"/>
          <w:highlight w:val="none"/>
        </w:rPr>
        <w:t>，也可以重新开展采购活动。</w:t>
      </w:r>
    </w:p>
    <w:p w14:paraId="5283367C">
      <w:pPr>
        <w:spacing w:line="360" w:lineRule="auto"/>
        <w:ind w:firstLine="437"/>
        <w:outlineLvl w:val="2"/>
        <w:rPr>
          <w:rFonts w:hint="default" w:asciiTheme="minorEastAsia" w:hAnsiTheme="minorEastAsia" w:eastAsiaTheme="minorEastAsia"/>
          <w:b/>
          <w:color w:val="auto"/>
          <w:sz w:val="24"/>
          <w:highlight w:val="none"/>
          <w:lang w:val="en-US" w:eastAsia="zh-CN"/>
        </w:rPr>
      </w:pPr>
      <w:r>
        <w:rPr>
          <w:rFonts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lang w:val="en-US" w:eastAsia="zh-CN"/>
        </w:rPr>
        <w:t>代理费用</w:t>
      </w:r>
    </w:p>
    <w:p w14:paraId="1BA328C0">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本项目</w:t>
      </w:r>
      <w:r>
        <w:rPr>
          <w:rFonts w:hint="eastAsia" w:asciiTheme="minorEastAsia" w:hAnsiTheme="minorEastAsia" w:eastAsiaTheme="minorEastAsia"/>
          <w:color w:val="auto"/>
          <w:sz w:val="24"/>
          <w:highlight w:val="none"/>
          <w:lang w:val="en-US" w:eastAsia="zh-CN"/>
        </w:rPr>
        <w:t>代理费用</w:t>
      </w:r>
      <w:r>
        <w:rPr>
          <w:rFonts w:hint="eastAsia" w:asciiTheme="minorEastAsia" w:hAnsiTheme="minorEastAsia" w:eastAsiaTheme="minorEastAsia"/>
          <w:color w:val="auto"/>
          <w:sz w:val="24"/>
          <w:highlight w:val="none"/>
        </w:rPr>
        <w:t>的收取按</w:t>
      </w:r>
      <w:r>
        <w:rPr>
          <w:rFonts w:hint="eastAsia" w:asciiTheme="minorEastAsia" w:hAnsiTheme="minorEastAsia" w:eastAsiaTheme="minorEastAsia"/>
          <w:color w:val="auto"/>
          <w:sz w:val="24"/>
          <w:highlight w:val="none"/>
          <w:u w:val="single"/>
        </w:rPr>
        <w:t>供应商须知前附表的</w:t>
      </w:r>
      <w:r>
        <w:rPr>
          <w:rFonts w:hint="eastAsia" w:asciiTheme="minorEastAsia" w:hAnsiTheme="minorEastAsia" w:eastAsiaTheme="minorEastAsia"/>
          <w:color w:val="auto"/>
          <w:sz w:val="24"/>
          <w:highlight w:val="none"/>
        </w:rPr>
        <w:t>规定执行。</w:t>
      </w:r>
    </w:p>
    <w:p w14:paraId="1271C4CD">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签订合同</w:t>
      </w:r>
    </w:p>
    <w:p w14:paraId="1B4720D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25</w:t>
      </w:r>
      <w:r>
        <w:rPr>
          <w:rFonts w:hint="eastAsia" w:asciiTheme="minorEastAsia" w:hAnsiTheme="minorEastAsia" w:eastAsiaTheme="minorEastAsia"/>
          <w:color w:val="auto"/>
          <w:sz w:val="24"/>
          <w:highlight w:val="none"/>
        </w:rPr>
        <w:t>.1</w:t>
      </w:r>
      <w:r>
        <w:rPr>
          <w:rFonts w:hint="eastAsia" w:ascii="宋体" w:hAnsi="宋体" w:eastAsia="宋体" w:cs="宋体"/>
          <w:color w:val="auto"/>
          <w:sz w:val="24"/>
          <w:szCs w:val="24"/>
          <w:highlight w:val="none"/>
          <w:u w:val="none"/>
          <w:lang w:val="en-US" w:eastAsia="zh-CN"/>
        </w:rPr>
        <w:t>采购人与成交供应商应当按照</w:t>
      </w:r>
      <w:r>
        <w:rPr>
          <w:rFonts w:hint="eastAsia" w:ascii="宋体" w:hAnsi="宋体" w:eastAsia="宋体" w:cs="宋体"/>
          <w:color w:val="auto"/>
          <w:sz w:val="24"/>
          <w:szCs w:val="24"/>
          <w:highlight w:val="none"/>
          <w:u w:val="single"/>
          <w:lang w:val="en-US" w:eastAsia="zh-CN"/>
        </w:rPr>
        <w:t>供应商</w:t>
      </w:r>
      <w:r>
        <w:rPr>
          <w:rFonts w:hint="eastAsia" w:ascii="宋体" w:hAnsi="宋体" w:eastAsia="宋体" w:cs="宋体"/>
          <w:color w:val="auto"/>
          <w:sz w:val="24"/>
          <w:szCs w:val="24"/>
          <w:highlight w:val="none"/>
          <w:u w:val="single"/>
        </w:rPr>
        <w:t>须知前附表</w:t>
      </w:r>
      <w:r>
        <w:rPr>
          <w:rFonts w:hint="eastAsia" w:ascii="宋体" w:hAnsi="宋体" w:eastAsia="宋体" w:cs="宋体"/>
          <w:color w:val="auto"/>
          <w:sz w:val="24"/>
          <w:szCs w:val="24"/>
          <w:highlight w:val="none"/>
          <w:u w:val="none"/>
        </w:rPr>
        <w:t>规定</w:t>
      </w:r>
      <w:r>
        <w:rPr>
          <w:rFonts w:hint="eastAsia" w:ascii="宋体" w:hAnsi="宋体" w:eastAsia="宋体" w:cs="宋体"/>
          <w:color w:val="auto"/>
          <w:sz w:val="24"/>
          <w:szCs w:val="24"/>
          <w:highlight w:val="none"/>
          <w:lang w:val="en-US" w:eastAsia="zh-CN"/>
        </w:rPr>
        <w:t>的时间内完成政府采购合同签订及合同公告。</w:t>
      </w:r>
    </w:p>
    <w:p w14:paraId="507038A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25</w:t>
      </w:r>
      <w:r>
        <w:rPr>
          <w:rFonts w:hint="eastAsia" w:asciiTheme="minorEastAsia" w:hAnsiTheme="minorEastAsia" w:eastAsiaTheme="minorEastAsia"/>
          <w:color w:val="auto"/>
          <w:sz w:val="24"/>
          <w:highlight w:val="none"/>
        </w:rPr>
        <w:t>.2询价通知书、成交供应商的响应文件及其澄清文件等，均为签订合同的依据。</w:t>
      </w:r>
    </w:p>
    <w:p w14:paraId="23527FA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25</w:t>
      </w:r>
      <w:r>
        <w:rPr>
          <w:rFonts w:hint="eastAsia" w:asciiTheme="minorEastAsia" w:hAnsiTheme="minorEastAsia" w:eastAsiaTheme="minorEastAsia"/>
          <w:color w:val="auto"/>
          <w:sz w:val="24"/>
          <w:highlight w:val="none"/>
        </w:rPr>
        <w:t>.3成交供应商</w:t>
      </w:r>
      <w:r>
        <w:rPr>
          <w:rFonts w:asciiTheme="minorEastAsia" w:hAnsiTheme="minorEastAsia" w:eastAsiaTheme="minorEastAsia"/>
          <w:color w:val="auto"/>
          <w:sz w:val="24"/>
          <w:highlight w:val="none"/>
        </w:rPr>
        <w:t>拒绝与采购人签订合同的，采购人可以按照评审报告推荐的</w:t>
      </w:r>
      <w:r>
        <w:rPr>
          <w:rFonts w:hint="eastAsia" w:asciiTheme="minorEastAsia" w:hAnsiTheme="minorEastAsia" w:eastAsiaTheme="minorEastAsia"/>
          <w:color w:val="auto"/>
          <w:sz w:val="24"/>
          <w:highlight w:val="none"/>
        </w:rPr>
        <w:t>成交</w:t>
      </w:r>
      <w:r>
        <w:rPr>
          <w:rFonts w:asciiTheme="minorEastAsia" w:hAnsiTheme="minorEastAsia" w:eastAsiaTheme="minorEastAsia"/>
          <w:color w:val="auto"/>
          <w:sz w:val="24"/>
          <w:highlight w:val="none"/>
        </w:rPr>
        <w:t>候选人</w:t>
      </w:r>
      <w:r>
        <w:rPr>
          <w:rFonts w:hint="eastAsia" w:asciiTheme="minorEastAsia" w:hAnsiTheme="minorEastAsia" w:eastAsiaTheme="minorEastAsia"/>
          <w:color w:val="auto"/>
          <w:sz w:val="24"/>
          <w:highlight w:val="none"/>
        </w:rPr>
        <w:t>名单</w:t>
      </w:r>
      <w:r>
        <w:rPr>
          <w:rFonts w:asciiTheme="minorEastAsia" w:hAnsiTheme="minorEastAsia" w:eastAsiaTheme="minorEastAsia"/>
          <w:color w:val="auto"/>
          <w:sz w:val="24"/>
          <w:highlight w:val="none"/>
        </w:rPr>
        <w:t>排序</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确定下一</w:t>
      </w:r>
      <w:r>
        <w:rPr>
          <w:rFonts w:hint="eastAsia" w:asciiTheme="minorEastAsia" w:hAnsiTheme="minorEastAsia" w:eastAsiaTheme="minorEastAsia"/>
          <w:color w:val="auto"/>
          <w:sz w:val="24"/>
          <w:highlight w:val="none"/>
        </w:rPr>
        <w:t>成交候选</w:t>
      </w:r>
      <w:r>
        <w:rPr>
          <w:rFonts w:asciiTheme="minorEastAsia" w:hAnsiTheme="minorEastAsia" w:eastAsiaTheme="minorEastAsia"/>
          <w:color w:val="auto"/>
          <w:sz w:val="24"/>
          <w:highlight w:val="none"/>
        </w:rPr>
        <w:t>人为</w:t>
      </w:r>
      <w:r>
        <w:rPr>
          <w:rFonts w:hint="eastAsia" w:asciiTheme="minorEastAsia" w:hAnsiTheme="minorEastAsia" w:eastAsiaTheme="minorEastAsia"/>
          <w:color w:val="auto"/>
          <w:sz w:val="24"/>
          <w:highlight w:val="none"/>
        </w:rPr>
        <w:t>成交供应商</w:t>
      </w:r>
      <w:r>
        <w:rPr>
          <w:rFonts w:asciiTheme="minorEastAsia" w:hAnsiTheme="minorEastAsia" w:eastAsiaTheme="minorEastAsia"/>
          <w:color w:val="auto"/>
          <w:sz w:val="24"/>
          <w:highlight w:val="none"/>
        </w:rPr>
        <w:t>，也可以重新开展政府采购活动。</w:t>
      </w:r>
    </w:p>
    <w:p w14:paraId="605A1E0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25</w:t>
      </w:r>
      <w:r>
        <w:rPr>
          <w:rFonts w:hint="eastAsia" w:asciiTheme="minorEastAsia" w:hAnsiTheme="minorEastAsia" w:eastAsiaTheme="minorEastAsia"/>
          <w:color w:val="auto"/>
          <w:sz w:val="24"/>
          <w:highlight w:val="none"/>
        </w:rPr>
        <w:t>.4当出现法规规定的成交无效或成交结果无效情形时，采购人可依法与排名下一位的成交候选人另行签订合同，或依法重新开展采购活动。</w:t>
      </w:r>
    </w:p>
    <w:p w14:paraId="3946B87E">
      <w:pPr>
        <w:spacing w:line="360" w:lineRule="auto"/>
        <w:ind w:firstLine="435"/>
        <w:rPr>
          <w:rFonts w:asciiTheme="minorEastAsia" w:hAnsiTheme="minorEastAsia" w:eastAsiaTheme="minorEastAsia"/>
          <w:color w:val="auto"/>
          <w:sz w:val="24"/>
          <w:highlight w:val="none"/>
        </w:rPr>
      </w:pPr>
      <w:bookmarkStart w:id="34" w:name="_Hlk60264926"/>
      <w:r>
        <w:rPr>
          <w:rFonts w:hint="eastAsia" w:ascii="宋体" w:hAnsi="宋体" w:eastAsia="宋体"/>
          <w:color w:val="auto"/>
          <w:sz w:val="24"/>
          <w:highlight w:val="none"/>
          <w:lang w:val="en-US" w:eastAsia="zh-CN"/>
        </w:rPr>
        <w:t>25</w:t>
      </w:r>
      <w:r>
        <w:rPr>
          <w:rFonts w:hint="eastAsia" w:ascii="宋体" w:hAnsi="宋体" w:eastAsia="宋体"/>
          <w:color w:val="auto"/>
          <w:sz w:val="24"/>
          <w:highlight w:val="none"/>
        </w:rPr>
        <w:t>.5依据《政府采购促进中小企业发展管理办法》（财库〔</w:t>
      </w:r>
      <w:r>
        <w:rPr>
          <w:rFonts w:ascii="宋体" w:hAnsi="宋体" w:eastAsia="宋体"/>
          <w:color w:val="auto"/>
          <w:sz w:val="24"/>
          <w:highlight w:val="none"/>
        </w:rPr>
        <w:t>2020〕46号</w:t>
      </w:r>
      <w:r>
        <w:rPr>
          <w:rFonts w:hint="eastAsia" w:ascii="宋体" w:hAnsi="宋体" w:eastAsia="宋体"/>
          <w:color w:val="auto"/>
          <w:sz w:val="24"/>
          <w:highlight w:val="none"/>
        </w:rPr>
        <w:t>）规定享受扶持政策获得政府采购合同的，小微企业不得将合同分包给大中型企业，中型企业不得将合同分包给大型企业。</w:t>
      </w:r>
      <w:bookmarkEnd w:id="34"/>
    </w:p>
    <w:p w14:paraId="7D0E3259">
      <w:pPr>
        <w:spacing w:line="360" w:lineRule="auto"/>
        <w:ind w:firstLine="437"/>
        <w:outlineLvl w:val="2"/>
        <w:rPr>
          <w:rFonts w:asciiTheme="minorEastAsia" w:hAnsiTheme="minorEastAsia" w:eastAsiaTheme="minorEastAsia"/>
          <w:b/>
          <w:color w:val="auto"/>
          <w:sz w:val="24"/>
          <w:highlight w:val="none"/>
        </w:rPr>
      </w:pPr>
      <w:bookmarkStart w:id="35" w:name="_Toc518923100"/>
      <w:bookmarkStart w:id="36" w:name="_Toc2583661"/>
      <w:r>
        <w:rPr>
          <w:rFonts w:hint="eastAsia" w:asciiTheme="minorEastAsia" w:hAnsiTheme="minorEastAsia" w:eastAsiaTheme="minorEastAsia"/>
          <w:b/>
          <w:color w:val="auto"/>
          <w:sz w:val="24"/>
          <w:highlight w:val="none"/>
          <w:lang w:val="en-US" w:eastAsia="zh-CN"/>
        </w:rPr>
        <w:t>26</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廉洁自律</w:t>
      </w:r>
      <w:r>
        <w:rPr>
          <w:rFonts w:asciiTheme="minorEastAsia" w:hAnsiTheme="minorEastAsia" w:eastAsiaTheme="minorEastAsia"/>
          <w:b/>
          <w:color w:val="auto"/>
          <w:sz w:val="24"/>
          <w:highlight w:val="none"/>
        </w:rPr>
        <w:t>规定</w:t>
      </w:r>
      <w:bookmarkEnd w:id="35"/>
      <w:bookmarkEnd w:id="36"/>
    </w:p>
    <w:p w14:paraId="6B934D6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26</w:t>
      </w:r>
      <w:r>
        <w:rPr>
          <w:rFonts w:hint="eastAsia" w:asciiTheme="minorEastAsia" w:hAnsiTheme="minorEastAsia" w:eastAsiaTheme="minorEastAsia"/>
          <w:color w:val="auto"/>
          <w:sz w:val="24"/>
          <w:highlight w:val="none"/>
        </w:rPr>
        <w:t>.1采购代理机构</w:t>
      </w:r>
      <w:r>
        <w:rPr>
          <w:rFonts w:asciiTheme="minorEastAsia" w:hAnsiTheme="minorEastAsia" w:eastAsiaTheme="minorEastAsia"/>
          <w:color w:val="auto"/>
          <w:sz w:val="24"/>
          <w:highlight w:val="none"/>
        </w:rPr>
        <w:t>工作人员</w:t>
      </w:r>
      <w:r>
        <w:rPr>
          <w:rFonts w:hint="eastAsia" w:asciiTheme="minorEastAsia" w:hAnsiTheme="minorEastAsia" w:eastAsiaTheme="minorEastAsia"/>
          <w:color w:val="auto"/>
          <w:sz w:val="24"/>
          <w:highlight w:val="none"/>
        </w:rPr>
        <w:t>不得以不正当手段获取政府采购代理业务，不得与采购人、供应商恶意串通。</w:t>
      </w:r>
    </w:p>
    <w:p w14:paraId="39AEAE0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26</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采购代理机构工作人员不得接受采购人或者供应商组织的宴请、旅游、娱乐，不得收受礼品、现金、有价证券等，不得向采购人或者供应商报销应当由个人承担的费用。</w:t>
      </w:r>
    </w:p>
    <w:p w14:paraId="5BB3A1DF">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27</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质疑的提出与接收</w:t>
      </w:r>
    </w:p>
    <w:p w14:paraId="2950D4C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27</w:t>
      </w:r>
      <w:r>
        <w:rPr>
          <w:rFonts w:hint="eastAsia" w:asciiTheme="minorEastAsia" w:hAnsiTheme="minorEastAsia" w:eastAsiaTheme="minorEastAsia"/>
          <w:color w:val="auto"/>
          <w:sz w:val="24"/>
          <w:highlight w:val="none"/>
        </w:rPr>
        <w:t>.1供应商认为询价通知书、采购过程和成交结果使自己的权益受到损害的，可以在知道或者应知其权益受到损害之日起七个工作日内，以书面形式向采购人或其委托的采购代理机构提出质疑。</w:t>
      </w:r>
    </w:p>
    <w:p w14:paraId="40455C7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27</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质疑供应商应按照财政部制定的《政府采购质疑函范本》格式（详见</w:t>
      </w:r>
      <w:r>
        <w:rPr>
          <w:rFonts w:hint="eastAsia" w:asciiTheme="minorEastAsia" w:hAnsiTheme="minorEastAsia" w:eastAsiaTheme="minorEastAsia"/>
          <w:color w:val="auto"/>
          <w:sz w:val="24"/>
          <w:highlight w:val="none"/>
          <w:lang w:val="en-US" w:eastAsia="zh-CN"/>
        </w:rPr>
        <w:t>询价通知书</w:t>
      </w:r>
      <w:r>
        <w:rPr>
          <w:rFonts w:hint="eastAsia" w:asciiTheme="minorEastAsia" w:hAnsiTheme="minorEastAsia" w:eastAsiaTheme="minorEastAsia"/>
          <w:color w:val="auto"/>
          <w:sz w:val="24"/>
          <w:highlight w:val="none"/>
        </w:rPr>
        <w:t>）和《政府采购质疑和投诉办法》的要求，在法定质疑期内以书面形式提出质疑，超出法定质疑期提交的质疑将被拒绝。针对同一采购程序环节的质疑应一次性提出。</w:t>
      </w:r>
    </w:p>
    <w:p w14:paraId="535DF676">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27</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采购代理机构质疑函接收部门、联系电话和通讯地址，见</w:t>
      </w:r>
      <w:r>
        <w:rPr>
          <w:rFonts w:hint="eastAsia" w:asciiTheme="minorEastAsia" w:hAnsiTheme="minorEastAsia" w:eastAsiaTheme="minorEastAsia"/>
          <w:color w:val="auto"/>
          <w:sz w:val="24"/>
          <w:highlight w:val="none"/>
          <w:u w:val="single"/>
        </w:rPr>
        <w:t>供应商须知前附表</w:t>
      </w:r>
      <w:r>
        <w:rPr>
          <w:rFonts w:hint="eastAsia" w:asciiTheme="minorEastAsia" w:hAnsiTheme="minorEastAsia" w:eastAsiaTheme="minorEastAsia"/>
          <w:color w:val="auto"/>
          <w:sz w:val="24"/>
          <w:highlight w:val="none"/>
        </w:rPr>
        <w:t>。</w:t>
      </w:r>
    </w:p>
    <w:p w14:paraId="171A299B">
      <w:pPr>
        <w:spacing w:line="360" w:lineRule="auto"/>
        <w:ind w:firstLine="435"/>
        <w:rPr>
          <w:rFonts w:asciiTheme="minorEastAsia" w:hAnsiTheme="minorEastAsia" w:eastAsiaTheme="minorEastAsia"/>
          <w:color w:val="auto"/>
          <w:sz w:val="24"/>
          <w:highlight w:val="none"/>
        </w:rPr>
      </w:pPr>
      <w:r>
        <w:rPr>
          <w:rFonts w:hint="eastAsia" w:ascii="宋体" w:hAnsi="宋体" w:eastAsia="宋体"/>
          <w:color w:val="auto"/>
          <w:sz w:val="24"/>
          <w:highlight w:val="none"/>
          <w:lang w:val="en-US" w:eastAsia="zh-CN"/>
        </w:rPr>
        <w:t>注：上述条款中所要求的书面形式包含通过电子交易系统递交方式。</w:t>
      </w:r>
    </w:p>
    <w:p w14:paraId="6C3AB37F">
      <w:pPr>
        <w:spacing w:line="460" w:lineRule="exact"/>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rPr>
        <w:t>28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投诉</w:t>
      </w:r>
    </w:p>
    <w:p w14:paraId="7BEEB3A6">
      <w:pPr>
        <w:keepNext w:val="0"/>
        <w:keepLines w:val="0"/>
        <w:pageBreakBefore w:val="0"/>
        <w:widowControl w:val="0"/>
        <w:kinsoku/>
        <w:wordWrap w:val="0"/>
        <w:overflowPunct/>
        <w:topLinePunct w:val="0"/>
        <w:autoSpaceDE/>
        <w:autoSpaceDN/>
        <w:bidi w:val="0"/>
        <w:adjustRightInd/>
        <w:snapToGrid/>
        <w:spacing w:line="360" w:lineRule="auto"/>
        <w:ind w:firstLine="437"/>
        <w:textAlignment w:val="auto"/>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28.1质疑投标人对采购人、采购代理机构的答复不满意，或者采购人、采购代理机构未在规定的时间内答复的，可以在答复期满后十五个工作日内按有关规定，以书面形式（http://ggzy.chuzhou.gov.cn/fwzn/011001/011001001/011001001003/20200727/7fb88e17-63dd-4f17-b17c-290526c6eda8.html）向同级政府采购监督管理部门提出投诉或者线上提交投诉材料（http://ggzy.chuzhou.gov.cn/fwzn/011001/011001001/011001001003/20200221/b079d9ca-90f2-4cce-aa7c-94a444e7ac91.html）。</w:t>
      </w:r>
    </w:p>
    <w:p w14:paraId="557B1038">
      <w:pPr>
        <w:keepNext w:val="0"/>
        <w:keepLines w:val="0"/>
        <w:pageBreakBefore w:val="0"/>
        <w:widowControl w:val="0"/>
        <w:kinsoku/>
        <w:wordWrap w:val="0"/>
        <w:overflowPunct/>
        <w:topLinePunct w:val="0"/>
        <w:autoSpaceDE/>
        <w:autoSpaceDN/>
        <w:bidi w:val="0"/>
        <w:adjustRightInd/>
        <w:snapToGrid/>
        <w:spacing w:line="360" w:lineRule="auto"/>
        <w:ind w:firstLine="437"/>
        <w:textAlignment w:val="auto"/>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28.2政府采购监督管理部门应当在收到投诉后30个工作日内，对投诉事项作出处理决定，并以书面形式通知投诉人和与投诉事项有关的当事人，并在安徽省政府采购网公告。政府采购监督管理部门处理投诉事项，需要检验、检测、鉴定、专家评审以及需要投诉人补正材料的，所需时间不计算在投诉处理期限内。</w:t>
      </w:r>
    </w:p>
    <w:p w14:paraId="54FC4D00">
      <w:pPr>
        <w:keepNext w:val="0"/>
        <w:keepLines w:val="0"/>
        <w:pageBreakBefore w:val="0"/>
        <w:widowControl w:val="0"/>
        <w:kinsoku/>
        <w:wordWrap w:val="0"/>
        <w:overflowPunct/>
        <w:topLinePunct w:val="0"/>
        <w:autoSpaceDE/>
        <w:autoSpaceDN/>
        <w:bidi w:val="0"/>
        <w:adjustRightInd/>
        <w:snapToGrid/>
        <w:spacing w:line="360" w:lineRule="auto"/>
        <w:ind w:firstLine="437"/>
        <w:textAlignment w:val="auto"/>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28.3政府采购监督管理部门在处理投诉事项期间，可以视具体情况书面通知采购人暂停采购活动，但暂停时间最长不得超过30日。</w:t>
      </w:r>
    </w:p>
    <w:p w14:paraId="4936A9C8">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需要补充的其他内容</w:t>
      </w:r>
    </w:p>
    <w:p w14:paraId="292D5ABA">
      <w:pPr>
        <w:spacing w:line="360" w:lineRule="auto"/>
        <w:ind w:firstLine="435"/>
        <w:rPr>
          <w:rFonts w:asciiTheme="minorEastAsia" w:hAnsiTheme="minorEastAsia" w:eastAsiaTheme="minorEastAsia"/>
          <w:b/>
          <w:color w:val="auto"/>
          <w:sz w:val="28"/>
          <w:highlight w:val="none"/>
        </w:rPr>
      </w:pPr>
      <w:r>
        <w:rPr>
          <w:rFonts w:hint="eastAsia" w:asciiTheme="minorEastAsia" w:hAnsiTheme="minorEastAsia" w:eastAsiaTheme="minorEastAsia"/>
          <w:color w:val="auto"/>
          <w:sz w:val="24"/>
          <w:highlight w:val="none"/>
        </w:rPr>
        <w:t>需要补充的其他内容，见</w:t>
      </w:r>
      <w:r>
        <w:rPr>
          <w:rFonts w:hint="eastAsia" w:asciiTheme="minorEastAsia" w:hAnsiTheme="minorEastAsia" w:eastAsiaTheme="minorEastAsia"/>
          <w:color w:val="auto"/>
          <w:sz w:val="24"/>
          <w:highlight w:val="none"/>
          <w:u w:val="single"/>
        </w:rPr>
        <w:t>供应商须知前附表</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br w:type="page"/>
      </w:r>
    </w:p>
    <w:p w14:paraId="37C13C9B">
      <w:pPr>
        <w:spacing w:line="360" w:lineRule="auto"/>
        <w:jc w:val="center"/>
        <w:outlineLvl w:val="0"/>
        <w:rPr>
          <w:rFonts w:asciiTheme="minorEastAsia" w:hAnsiTheme="minorEastAsia" w:eastAsiaTheme="minorEastAsia"/>
          <w:b/>
          <w:color w:val="auto"/>
          <w:sz w:val="28"/>
          <w:highlight w:val="none"/>
        </w:rPr>
      </w:pPr>
      <w:bookmarkStart w:id="37" w:name="_Toc1471"/>
      <w:r>
        <w:rPr>
          <w:rFonts w:hint="eastAsia" w:asciiTheme="minorEastAsia" w:hAnsiTheme="minorEastAsia" w:eastAsiaTheme="minorEastAsia"/>
          <w:b/>
          <w:color w:val="auto"/>
          <w:sz w:val="28"/>
          <w:highlight w:val="none"/>
        </w:rPr>
        <w:t>第三章  采购需求</w:t>
      </w:r>
      <w:bookmarkEnd w:id="37"/>
    </w:p>
    <w:p w14:paraId="153F124F">
      <w:pPr>
        <w:spacing w:line="360" w:lineRule="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前注：</w:t>
      </w:r>
    </w:p>
    <w:p w14:paraId="43F948EB">
      <w:pPr>
        <w:spacing w:line="360" w:lineRule="auto"/>
        <w:ind w:firstLine="480" w:firstLineChars="200"/>
        <w:rPr>
          <w:rFonts w:asciiTheme="minorEastAsia" w:hAnsiTheme="minorEastAsia" w:eastAsiaTheme="minorEastAsia"/>
          <w:color w:val="auto"/>
          <w:sz w:val="24"/>
          <w:szCs w:val="18"/>
          <w:highlight w:val="none"/>
        </w:rPr>
      </w:pP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szCs w:val="18"/>
          <w:highlight w:val="none"/>
        </w:rPr>
        <w:t>根据《</w:t>
      </w:r>
      <w:r>
        <w:rPr>
          <w:rFonts w:hint="eastAsia" w:asciiTheme="minorEastAsia" w:hAnsiTheme="minorEastAsia" w:eastAsiaTheme="minorEastAsia"/>
          <w:color w:val="auto"/>
          <w:sz w:val="24"/>
          <w:szCs w:val="18"/>
          <w:highlight w:val="none"/>
        </w:rPr>
        <w:t>政府采购进口产品管理办法</w:t>
      </w:r>
      <w:r>
        <w:rPr>
          <w:rFonts w:asciiTheme="minorEastAsia" w:hAnsiTheme="minorEastAsia" w:eastAsiaTheme="minorEastAsia"/>
          <w:color w:val="auto"/>
          <w:sz w:val="24"/>
          <w:szCs w:val="18"/>
          <w:highlight w:val="none"/>
        </w:rPr>
        <w:t>》及政府采购管理部门的相关规定，下列采购需求中</w:t>
      </w:r>
      <w:r>
        <w:rPr>
          <w:rFonts w:hint="eastAsia" w:asciiTheme="minorEastAsia" w:hAnsiTheme="minorEastAsia" w:eastAsiaTheme="minorEastAsia"/>
          <w:color w:val="auto"/>
          <w:sz w:val="24"/>
          <w:szCs w:val="18"/>
          <w:highlight w:val="none"/>
        </w:rPr>
        <w:t>标注进口产品的货物均</w:t>
      </w:r>
      <w:r>
        <w:rPr>
          <w:rFonts w:asciiTheme="minorEastAsia" w:hAnsiTheme="minorEastAsia" w:eastAsiaTheme="minorEastAsia"/>
          <w:color w:val="auto"/>
          <w:sz w:val="24"/>
          <w:szCs w:val="18"/>
          <w:highlight w:val="none"/>
        </w:rPr>
        <w:t>已履行相关论证手续，经核准采购进口</w:t>
      </w:r>
      <w:r>
        <w:rPr>
          <w:rFonts w:hint="eastAsia" w:asciiTheme="minorEastAsia" w:hAnsiTheme="minorEastAsia" w:eastAsiaTheme="minorEastAsia"/>
          <w:color w:val="auto"/>
          <w:sz w:val="24"/>
          <w:szCs w:val="18"/>
          <w:highlight w:val="none"/>
        </w:rPr>
        <w:t>产品</w:t>
      </w:r>
      <w:r>
        <w:rPr>
          <w:rFonts w:asciiTheme="minorEastAsia" w:hAnsiTheme="minorEastAsia" w:eastAsiaTheme="minorEastAsia"/>
          <w:color w:val="auto"/>
          <w:sz w:val="24"/>
          <w:szCs w:val="18"/>
          <w:highlight w:val="none"/>
        </w:rPr>
        <w:t>，但不限制满足询价通知书要求的国内产品参与竞争</w:t>
      </w:r>
      <w:r>
        <w:rPr>
          <w:rFonts w:hint="eastAsia" w:asciiTheme="minorEastAsia" w:hAnsiTheme="minorEastAsia" w:eastAsiaTheme="minorEastAsia"/>
          <w:color w:val="auto"/>
          <w:sz w:val="24"/>
          <w:szCs w:val="18"/>
          <w:highlight w:val="none"/>
        </w:rPr>
        <w:t>。未标注进口产品的货物均</w:t>
      </w:r>
      <w:r>
        <w:rPr>
          <w:rFonts w:asciiTheme="minorEastAsia" w:hAnsiTheme="minorEastAsia" w:eastAsiaTheme="minorEastAsia"/>
          <w:color w:val="auto"/>
          <w:sz w:val="24"/>
          <w:szCs w:val="18"/>
          <w:highlight w:val="none"/>
        </w:rPr>
        <w:t>为拒绝采购进口产品</w:t>
      </w:r>
      <w:r>
        <w:rPr>
          <w:rFonts w:hint="eastAsia" w:asciiTheme="minorEastAsia" w:hAnsiTheme="minorEastAsia" w:eastAsiaTheme="minorEastAsia"/>
          <w:color w:val="auto"/>
          <w:sz w:val="24"/>
          <w:szCs w:val="18"/>
          <w:highlight w:val="none"/>
        </w:rPr>
        <w:t>。</w:t>
      </w:r>
    </w:p>
    <w:p w14:paraId="64B459F0">
      <w:pPr>
        <w:spacing w:line="360" w:lineRule="auto"/>
        <w:ind w:firstLine="435"/>
        <w:rPr>
          <w:rFonts w:hint="eastAsia" w:ascii="宋体" w:hAnsi="宋体" w:eastAsia="宋体"/>
          <w:color w:val="auto"/>
          <w:sz w:val="24"/>
          <w:szCs w:val="18"/>
          <w:highlight w:val="none"/>
        </w:rPr>
      </w:pPr>
      <w:r>
        <w:rPr>
          <w:rFonts w:hint="eastAsia" w:ascii="宋体" w:hAnsi="宋体" w:eastAsia="宋体"/>
          <w:color w:val="auto"/>
          <w:sz w:val="24"/>
          <w:szCs w:val="18"/>
          <w:highlight w:val="none"/>
        </w:rPr>
        <w:t>2.</w:t>
      </w:r>
      <w:r>
        <w:rPr>
          <w:rFonts w:ascii="宋体" w:hAnsi="宋体" w:eastAsia="宋体" w:cs="宋体"/>
          <w:color w:val="auto"/>
          <w:sz w:val="24"/>
          <w:szCs w:val="24"/>
          <w:highlight w:val="none"/>
        </w:rPr>
        <w:t>政府采购政策（包括但不限于下列具体政策要求</w:t>
      </w:r>
      <w:r>
        <w:rPr>
          <w:rFonts w:hint="eastAsia" w:ascii="宋体" w:hAnsi="宋体" w:eastAsia="宋体" w:cs="宋体"/>
          <w:color w:val="auto"/>
          <w:sz w:val="24"/>
          <w:szCs w:val="24"/>
          <w:highlight w:val="none"/>
          <w:lang w:eastAsia="zh-CN"/>
        </w:rPr>
        <w:t>）</w:t>
      </w:r>
      <w:r>
        <w:rPr>
          <w:rFonts w:hint="eastAsia" w:ascii="宋体" w:hAnsi="宋体" w:eastAsia="宋体"/>
          <w:color w:val="auto"/>
          <w:sz w:val="24"/>
          <w:szCs w:val="18"/>
          <w:highlight w:val="none"/>
        </w:rPr>
        <w:t>：</w:t>
      </w:r>
    </w:p>
    <w:p w14:paraId="108174E0">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（1）如属于《节能产品政府采购品目清单》中政府强制采购的节能产品，则</w:t>
      </w:r>
      <w:r>
        <w:rPr>
          <w:rFonts w:hint="eastAsia" w:ascii="宋体" w:hAnsi="宋体" w:eastAsia="宋体" w:cs="宋体"/>
          <w:color w:val="auto"/>
          <w:sz w:val="24"/>
          <w:szCs w:val="24"/>
          <w:highlight w:val="none"/>
          <w:lang w:val="en-US" w:eastAsia="zh-CN"/>
        </w:rPr>
        <w:t>在响应文件中提供</w:t>
      </w:r>
      <w:r>
        <w:rPr>
          <w:rFonts w:hint="eastAsia" w:ascii="宋体" w:hAnsi="宋体" w:eastAsia="宋体" w:cs="宋体"/>
          <w:color w:val="auto"/>
          <w:sz w:val="24"/>
          <w:szCs w:val="24"/>
          <w:highlight w:val="none"/>
        </w:rPr>
        <w:t>所投产品须具有市场监管总局公布的《参与实施政府采购节能产品认证机构目录》中的认证机构出具的、处于有效期内的节能产品认证证书。</w:t>
      </w:r>
    </w:p>
    <w:p w14:paraId="521DECA9">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（2）如涉及商品包装和快递包装，</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2E9DC380">
      <w:pPr>
        <w:spacing w:line="360" w:lineRule="auto"/>
        <w:ind w:firstLine="435"/>
        <w:rPr>
          <w:rFonts w:ascii="宋体" w:hAnsi="宋体" w:eastAsia="宋体"/>
          <w:color w:val="auto"/>
          <w:sz w:val="24"/>
          <w:szCs w:val="18"/>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olor w:val="auto"/>
          <w:sz w:val="24"/>
          <w:szCs w:val="18"/>
          <w:highlight w:val="none"/>
        </w:rPr>
        <w:t>如采购人允许采用分包方式履行合同的，应当明确可以分包履行的相关内容。</w:t>
      </w:r>
    </w:p>
    <w:p w14:paraId="74CF500B">
      <w:pPr>
        <w:spacing w:line="380" w:lineRule="exact"/>
        <w:ind w:firstLine="435"/>
        <w:rPr>
          <w:rFonts w:asciiTheme="minorEastAsia" w:hAnsiTheme="minorEastAsia" w:eastAsiaTheme="minorEastAsia"/>
          <w:color w:val="auto"/>
          <w:sz w:val="24"/>
          <w:szCs w:val="18"/>
          <w:highlight w:val="none"/>
        </w:rPr>
      </w:pPr>
      <w:r>
        <w:rPr>
          <w:rFonts w:hint="eastAsia" w:asciiTheme="minorEastAsia" w:hAnsiTheme="minorEastAsia" w:eastAsiaTheme="minorEastAsia"/>
          <w:color w:val="auto"/>
          <w:sz w:val="24"/>
          <w:szCs w:val="18"/>
          <w:highlight w:val="none"/>
          <w:lang w:val="en-US" w:eastAsia="zh-CN"/>
        </w:rPr>
        <w:t>4</w:t>
      </w:r>
      <w:r>
        <w:rPr>
          <w:rFonts w:hint="eastAsia" w:asciiTheme="minorEastAsia" w:hAnsiTheme="minorEastAsia" w:eastAsiaTheme="minorEastAsia"/>
          <w:color w:val="auto"/>
          <w:sz w:val="24"/>
          <w:szCs w:val="18"/>
          <w:highlight w:val="none"/>
        </w:rPr>
        <w:t>.</w:t>
      </w:r>
      <w:r>
        <w:rPr>
          <w:rFonts w:hint="eastAsia" w:asciiTheme="minorEastAsia" w:hAnsiTheme="minorEastAsia" w:eastAsiaTheme="minorEastAsia"/>
          <w:color w:val="auto"/>
          <w:sz w:val="24"/>
          <w:szCs w:val="18"/>
          <w:highlight w:val="none"/>
          <w:lang w:val="en-US" w:eastAsia="zh-CN"/>
        </w:rPr>
        <w:t>所有采购需求内容均需满足，</w:t>
      </w:r>
      <w:r>
        <w:rPr>
          <w:rFonts w:hint="eastAsia" w:asciiTheme="minorEastAsia" w:hAnsiTheme="minorEastAsia" w:eastAsiaTheme="minorEastAsia"/>
          <w:color w:val="auto"/>
          <w:sz w:val="24"/>
          <w:szCs w:val="18"/>
          <w:highlight w:val="none"/>
        </w:rPr>
        <w:t>条款</w:t>
      </w:r>
      <w:r>
        <w:rPr>
          <w:rFonts w:hint="eastAsia" w:asciiTheme="minorEastAsia" w:hAnsiTheme="minorEastAsia" w:eastAsiaTheme="minorEastAsia"/>
          <w:color w:val="auto"/>
          <w:sz w:val="24"/>
          <w:szCs w:val="18"/>
          <w:highlight w:val="none"/>
          <w:u w:val="single"/>
        </w:rPr>
        <w:t xml:space="preserve"> 1</w:t>
      </w:r>
      <w:r>
        <w:rPr>
          <w:rFonts w:asciiTheme="minorEastAsia" w:hAnsiTheme="minorEastAsia" w:eastAsiaTheme="minorEastAsia"/>
          <w:color w:val="auto"/>
          <w:sz w:val="24"/>
          <w:szCs w:val="18"/>
          <w:highlight w:val="none"/>
          <w:u w:val="single"/>
        </w:rPr>
        <w:t xml:space="preserve"> </w:t>
      </w:r>
      <w:r>
        <w:rPr>
          <w:rFonts w:hint="eastAsia" w:asciiTheme="minorEastAsia" w:hAnsiTheme="minorEastAsia" w:eastAsiaTheme="minorEastAsia"/>
          <w:color w:val="auto"/>
          <w:sz w:val="24"/>
          <w:szCs w:val="18"/>
          <w:highlight w:val="none"/>
        </w:rPr>
        <w:t>条及以上未响应</w:t>
      </w:r>
      <w:r>
        <w:rPr>
          <w:rFonts w:hint="eastAsia" w:asciiTheme="minorEastAsia" w:hAnsiTheme="minorEastAsia" w:eastAsiaTheme="minorEastAsia"/>
          <w:color w:val="auto"/>
          <w:sz w:val="24"/>
          <w:szCs w:val="18"/>
          <w:highlight w:val="none"/>
          <w:lang w:val="en-US" w:eastAsia="zh-CN"/>
        </w:rPr>
        <w:t>或负偏离</w:t>
      </w:r>
      <w:r>
        <w:rPr>
          <w:rFonts w:hint="eastAsia" w:asciiTheme="minorEastAsia" w:hAnsiTheme="minorEastAsia" w:eastAsiaTheme="minorEastAsia"/>
          <w:color w:val="auto"/>
          <w:sz w:val="24"/>
          <w:szCs w:val="18"/>
          <w:highlight w:val="none"/>
        </w:rPr>
        <w:t>的，</w:t>
      </w:r>
      <w:r>
        <w:rPr>
          <w:rFonts w:hint="eastAsia" w:asciiTheme="minorEastAsia" w:hAnsiTheme="minorEastAsia" w:eastAsiaTheme="minorEastAsia"/>
          <w:b/>
          <w:bCs/>
          <w:color w:val="auto"/>
          <w:sz w:val="24"/>
          <w:szCs w:val="18"/>
          <w:highlight w:val="none"/>
        </w:rPr>
        <w:t>响应无效</w:t>
      </w:r>
      <w:r>
        <w:rPr>
          <w:rFonts w:hint="eastAsia" w:asciiTheme="minorEastAsia" w:hAnsiTheme="minorEastAsia" w:eastAsiaTheme="minorEastAsia"/>
          <w:color w:val="auto"/>
          <w:sz w:val="24"/>
          <w:szCs w:val="18"/>
          <w:highlight w:val="none"/>
        </w:rPr>
        <w:t>。</w:t>
      </w:r>
    </w:p>
    <w:p w14:paraId="66C421EE">
      <w:pPr>
        <w:spacing w:line="360" w:lineRule="auto"/>
        <w:ind w:firstLine="437"/>
        <w:outlineLvl w:val="1"/>
        <w:rPr>
          <w:rFonts w:asciiTheme="minorEastAsia" w:hAnsiTheme="minorEastAsia" w:eastAsiaTheme="minorEastAsia"/>
          <w:b/>
          <w:color w:val="auto"/>
          <w:sz w:val="24"/>
          <w:szCs w:val="18"/>
          <w:highlight w:val="none"/>
        </w:rPr>
      </w:pPr>
      <w:bookmarkStart w:id="38" w:name="_Toc23283"/>
      <w:bookmarkStart w:id="39" w:name="_Toc23627"/>
      <w:r>
        <w:rPr>
          <w:rFonts w:hint="eastAsia" w:asciiTheme="minorEastAsia" w:hAnsiTheme="minorEastAsia" w:eastAsiaTheme="minorEastAsia"/>
          <w:b/>
          <w:color w:val="auto"/>
          <w:sz w:val="24"/>
          <w:szCs w:val="18"/>
          <w:highlight w:val="none"/>
        </w:rPr>
        <w:t>一、采购需求前附表</w:t>
      </w:r>
      <w:bookmarkEnd w:id="38"/>
      <w:bookmarkEnd w:id="39"/>
    </w:p>
    <w:tbl>
      <w:tblPr>
        <w:tblStyle w:val="29"/>
        <w:tblW w:w="50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9"/>
        <w:gridCol w:w="2160"/>
        <w:gridCol w:w="6436"/>
      </w:tblGrid>
      <w:tr w14:paraId="3F8BD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59" w:type="pct"/>
            <w:vAlign w:val="center"/>
          </w:tcPr>
          <w:p w14:paraId="53261866">
            <w:pPr>
              <w:pStyle w:val="48"/>
              <w:pBdr>
                <w:bottom w:val="none" w:color="auto" w:sz="0" w:space="0"/>
              </w:pBdr>
              <w:tabs>
                <w:tab w:val="clear" w:pos="4153"/>
                <w:tab w:val="clear" w:pos="8306"/>
              </w:tabs>
              <w:adjustRightInd/>
              <w:spacing w:line="240" w:lineRule="auto"/>
              <w:textAlignment w:val="auto"/>
              <w:rPr>
                <w:rFonts w:asciiTheme="minorEastAsia" w:hAnsiTheme="minorEastAsia" w:eastAsiaTheme="minorEastAsia"/>
                <w:b/>
                <w:color w:val="auto"/>
                <w:kern w:val="2"/>
                <w:highlight w:val="none"/>
              </w:rPr>
            </w:pPr>
            <w:r>
              <w:rPr>
                <w:rFonts w:hint="eastAsia" w:asciiTheme="minorEastAsia" w:hAnsiTheme="minorEastAsia" w:eastAsiaTheme="minorEastAsia"/>
                <w:b/>
                <w:color w:val="auto"/>
                <w:kern w:val="2"/>
                <w:highlight w:val="none"/>
              </w:rPr>
              <w:t>序号</w:t>
            </w:r>
          </w:p>
        </w:tc>
        <w:tc>
          <w:tcPr>
            <w:tcW w:w="1141" w:type="pct"/>
            <w:vAlign w:val="center"/>
          </w:tcPr>
          <w:p w14:paraId="77F58FDD">
            <w:pPr>
              <w:pStyle w:val="47"/>
              <w:widowControl w:val="0"/>
              <w:spacing w:before="0" w:beforeAutospacing="0" w:after="0" w:afterAutospacing="0" w:line="360" w:lineRule="auto"/>
              <w:rPr>
                <w:rFonts w:asciiTheme="minorEastAsia" w:hAnsiTheme="minorEastAsia" w:eastAsiaTheme="minorEastAsia"/>
                <w:bCs w:val="0"/>
                <w:color w:val="auto"/>
                <w:sz w:val="24"/>
                <w:highlight w:val="none"/>
              </w:rPr>
            </w:pPr>
            <w:r>
              <w:rPr>
                <w:rFonts w:hint="eastAsia" w:asciiTheme="minorEastAsia" w:hAnsiTheme="minorEastAsia" w:eastAsiaTheme="minorEastAsia"/>
                <w:bCs w:val="0"/>
                <w:color w:val="auto"/>
                <w:sz w:val="24"/>
                <w:highlight w:val="none"/>
              </w:rPr>
              <w:t>条款名称</w:t>
            </w:r>
          </w:p>
        </w:tc>
        <w:tc>
          <w:tcPr>
            <w:tcW w:w="3399" w:type="pct"/>
            <w:vAlign w:val="center"/>
          </w:tcPr>
          <w:p w14:paraId="5721AE09">
            <w:pPr>
              <w:pStyle w:val="47"/>
              <w:widowControl w:val="0"/>
              <w:spacing w:before="0" w:beforeAutospacing="0" w:after="0" w:afterAutospacing="0" w:line="360" w:lineRule="auto"/>
              <w:rPr>
                <w:rFonts w:asciiTheme="minorEastAsia" w:hAnsiTheme="minorEastAsia" w:eastAsiaTheme="minorEastAsia"/>
                <w:bCs w:val="0"/>
                <w:color w:val="auto"/>
                <w:sz w:val="24"/>
                <w:highlight w:val="none"/>
              </w:rPr>
            </w:pPr>
            <w:r>
              <w:rPr>
                <w:rFonts w:hint="eastAsia" w:asciiTheme="minorEastAsia" w:hAnsiTheme="minorEastAsia" w:eastAsiaTheme="minorEastAsia"/>
                <w:bCs w:val="0"/>
                <w:color w:val="auto"/>
                <w:sz w:val="24"/>
                <w:highlight w:val="none"/>
              </w:rPr>
              <w:t>内容、说明与要求</w:t>
            </w:r>
          </w:p>
        </w:tc>
      </w:tr>
      <w:tr w14:paraId="177E2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59" w:type="pct"/>
            <w:vAlign w:val="center"/>
          </w:tcPr>
          <w:p w14:paraId="11E324BC">
            <w:pPr>
              <w:pStyle w:val="48"/>
              <w:pBdr>
                <w:bottom w:val="none" w:color="auto" w:sz="0" w:space="0"/>
              </w:pBdr>
              <w:tabs>
                <w:tab w:val="clear" w:pos="4153"/>
                <w:tab w:val="clear" w:pos="8306"/>
              </w:tabs>
              <w:adjustRightInd/>
              <w:spacing w:line="240" w:lineRule="auto"/>
              <w:textAlignment w:val="auto"/>
              <w:rPr>
                <w:rFonts w:asciiTheme="minorEastAsia" w:hAnsiTheme="minorEastAsia" w:eastAsiaTheme="minorEastAsia"/>
                <w:bCs/>
                <w:color w:val="auto"/>
                <w:kern w:val="2"/>
                <w:highlight w:val="none"/>
              </w:rPr>
            </w:pPr>
            <w:r>
              <w:rPr>
                <w:rFonts w:hint="eastAsia" w:asciiTheme="minorEastAsia" w:hAnsiTheme="minorEastAsia" w:eastAsiaTheme="minorEastAsia"/>
                <w:bCs/>
                <w:color w:val="auto"/>
                <w:kern w:val="2"/>
                <w:highlight w:val="none"/>
              </w:rPr>
              <w:t>1</w:t>
            </w:r>
          </w:p>
        </w:tc>
        <w:tc>
          <w:tcPr>
            <w:tcW w:w="1141" w:type="pct"/>
            <w:vAlign w:val="center"/>
          </w:tcPr>
          <w:p w14:paraId="68022480">
            <w:pPr>
              <w:pStyle w:val="47"/>
              <w:widowControl w:val="0"/>
              <w:spacing w:before="0" w:beforeAutospacing="0" w:after="0" w:afterAutospacing="0" w:line="360" w:lineRule="auto"/>
              <w:rPr>
                <w:rFonts w:asciiTheme="minorEastAsia" w:hAnsiTheme="minorEastAsia" w:eastAsiaTheme="minorEastAsia"/>
                <w:b w:val="0"/>
                <w:color w:val="auto"/>
                <w:sz w:val="24"/>
                <w:highlight w:val="none"/>
              </w:rPr>
            </w:pPr>
            <w:r>
              <w:rPr>
                <w:rFonts w:hint="eastAsia" w:asciiTheme="minorEastAsia" w:hAnsiTheme="minorEastAsia" w:eastAsiaTheme="minorEastAsia"/>
                <w:b w:val="0"/>
                <w:color w:val="auto"/>
                <w:sz w:val="24"/>
                <w:highlight w:val="none"/>
              </w:rPr>
              <w:t>付款方式</w:t>
            </w:r>
          </w:p>
        </w:tc>
        <w:tc>
          <w:tcPr>
            <w:tcW w:w="3399" w:type="pct"/>
            <w:vAlign w:val="center"/>
          </w:tcPr>
          <w:p w14:paraId="603A8672">
            <w:pPr>
              <w:pStyle w:val="47"/>
              <w:keepNext w:val="0"/>
              <w:keepLines w:val="0"/>
              <w:pageBreakBefore w:val="0"/>
              <w:widowControl w:val="0"/>
              <w:kinsoku/>
              <w:wordWrap/>
              <w:overflowPunct/>
              <w:topLinePunct w:val="0"/>
              <w:autoSpaceDE/>
              <w:autoSpaceDN/>
              <w:bidi w:val="0"/>
              <w:adjustRightInd/>
              <w:snapToGrid/>
              <w:spacing w:before="0" w:beforeAutospacing="0" w:after="0" w:afterAutospacing="0" w:line="380" w:lineRule="exact"/>
              <w:jc w:val="both"/>
              <w:textAlignment w:val="auto"/>
              <w:rPr>
                <w:rFonts w:asciiTheme="minorEastAsia" w:hAnsiTheme="minorEastAsia" w:eastAsiaTheme="minorEastAsia"/>
                <w:b w:val="0"/>
                <w:color w:val="auto"/>
                <w:sz w:val="24"/>
                <w:highlight w:val="none"/>
                <w:u w:val="none"/>
              </w:rPr>
            </w:pPr>
            <w:r>
              <w:rPr>
                <w:rFonts w:hint="eastAsia" w:asciiTheme="minorEastAsia" w:hAnsiTheme="minorEastAsia" w:eastAsiaTheme="minorEastAsia"/>
                <w:b/>
                <w:bCs w:val="0"/>
                <w:color w:val="auto"/>
                <w:sz w:val="24"/>
                <w:highlight w:val="none"/>
                <w:u w:val="single"/>
                <w:lang w:eastAsia="zh-CN"/>
              </w:rPr>
              <w:t>合同签订且具备实施条件后，支付合同价的40%预付款（预付款支付前，</w:t>
            </w:r>
            <w:r>
              <w:rPr>
                <w:rFonts w:hint="eastAsia" w:asciiTheme="minorEastAsia" w:hAnsiTheme="minorEastAsia" w:eastAsiaTheme="minorEastAsia"/>
                <w:b/>
                <w:bCs w:val="0"/>
                <w:color w:val="auto"/>
                <w:sz w:val="24"/>
                <w:highlight w:val="none"/>
                <w:u w:val="single"/>
                <w:lang w:val="en-US" w:eastAsia="zh-CN"/>
              </w:rPr>
              <w:t>成交供应商</w:t>
            </w:r>
            <w:r>
              <w:rPr>
                <w:rFonts w:hint="eastAsia" w:asciiTheme="minorEastAsia" w:hAnsiTheme="minorEastAsia" w:eastAsiaTheme="minorEastAsia"/>
                <w:b/>
                <w:bCs w:val="0"/>
                <w:color w:val="auto"/>
                <w:sz w:val="24"/>
                <w:highlight w:val="none"/>
                <w:u w:val="single"/>
                <w:lang w:eastAsia="zh-CN"/>
              </w:rPr>
              <w:t>须提供同等金额的见索即付保函），全部供货完毕并由采购人验收合格后</w:t>
            </w:r>
            <w:r>
              <w:rPr>
                <w:rFonts w:hint="eastAsia" w:asciiTheme="minorEastAsia" w:hAnsiTheme="minorEastAsia" w:eastAsiaTheme="minorEastAsia"/>
                <w:b/>
                <w:bCs w:val="0"/>
                <w:color w:val="auto"/>
                <w:sz w:val="24"/>
                <w:highlight w:val="none"/>
                <w:u w:val="single"/>
                <w:lang w:val="en-US" w:eastAsia="zh-CN"/>
              </w:rPr>
              <w:t>付清尾款</w:t>
            </w:r>
            <w:r>
              <w:rPr>
                <w:rFonts w:hint="eastAsia" w:asciiTheme="minorEastAsia" w:hAnsiTheme="minorEastAsia" w:eastAsiaTheme="minorEastAsia"/>
                <w:b/>
                <w:bCs w:val="0"/>
                <w:color w:val="auto"/>
                <w:sz w:val="24"/>
                <w:highlight w:val="none"/>
                <w:u w:val="single"/>
                <w:lang w:eastAsia="zh-CN"/>
              </w:rPr>
              <w:t>。</w:t>
            </w:r>
          </w:p>
        </w:tc>
      </w:tr>
      <w:tr w14:paraId="03A49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59" w:type="pct"/>
            <w:vAlign w:val="center"/>
          </w:tcPr>
          <w:p w14:paraId="7D5FED0D">
            <w:pPr>
              <w:pStyle w:val="48"/>
              <w:pBdr>
                <w:bottom w:val="none" w:color="auto" w:sz="0" w:space="0"/>
              </w:pBdr>
              <w:tabs>
                <w:tab w:val="clear" w:pos="4153"/>
                <w:tab w:val="clear" w:pos="8306"/>
              </w:tabs>
              <w:adjustRightInd/>
              <w:spacing w:line="240" w:lineRule="auto"/>
              <w:textAlignment w:val="auto"/>
              <w:rPr>
                <w:rFonts w:asciiTheme="minorEastAsia" w:hAnsiTheme="minorEastAsia" w:eastAsiaTheme="minorEastAsia"/>
                <w:bCs/>
                <w:color w:val="auto"/>
                <w:kern w:val="2"/>
                <w:highlight w:val="none"/>
              </w:rPr>
            </w:pPr>
            <w:r>
              <w:rPr>
                <w:rFonts w:hint="eastAsia" w:asciiTheme="minorEastAsia" w:hAnsiTheme="minorEastAsia" w:eastAsiaTheme="minorEastAsia"/>
                <w:bCs/>
                <w:color w:val="auto"/>
                <w:kern w:val="2"/>
                <w:highlight w:val="none"/>
              </w:rPr>
              <w:t>2</w:t>
            </w:r>
          </w:p>
        </w:tc>
        <w:tc>
          <w:tcPr>
            <w:tcW w:w="1141" w:type="pct"/>
            <w:vAlign w:val="center"/>
          </w:tcPr>
          <w:p w14:paraId="38139A0B">
            <w:pPr>
              <w:pStyle w:val="47"/>
              <w:widowControl w:val="0"/>
              <w:spacing w:before="0" w:beforeAutospacing="0" w:after="0" w:afterAutospacing="0" w:line="360" w:lineRule="auto"/>
              <w:rPr>
                <w:rFonts w:asciiTheme="minorEastAsia" w:hAnsiTheme="minorEastAsia" w:eastAsiaTheme="minorEastAsia"/>
                <w:b w:val="0"/>
                <w:color w:val="auto"/>
                <w:sz w:val="24"/>
                <w:highlight w:val="none"/>
              </w:rPr>
            </w:pPr>
            <w:r>
              <w:rPr>
                <w:rFonts w:hint="eastAsia" w:asciiTheme="minorEastAsia" w:hAnsiTheme="minorEastAsia" w:eastAsiaTheme="minorEastAsia"/>
                <w:b w:val="0"/>
                <w:color w:val="auto"/>
                <w:sz w:val="24"/>
                <w:highlight w:val="none"/>
              </w:rPr>
              <w:t>供货及安装地点</w:t>
            </w:r>
          </w:p>
        </w:tc>
        <w:tc>
          <w:tcPr>
            <w:tcW w:w="3399" w:type="pct"/>
            <w:vAlign w:val="center"/>
          </w:tcPr>
          <w:p w14:paraId="16E74992">
            <w:pPr>
              <w:pStyle w:val="47"/>
              <w:keepNext w:val="0"/>
              <w:keepLines w:val="0"/>
              <w:pageBreakBefore w:val="0"/>
              <w:widowControl w:val="0"/>
              <w:kinsoku/>
              <w:wordWrap/>
              <w:overflowPunct/>
              <w:topLinePunct w:val="0"/>
              <w:autoSpaceDE/>
              <w:autoSpaceDN/>
              <w:bidi w:val="0"/>
              <w:adjustRightInd/>
              <w:snapToGrid/>
              <w:spacing w:before="0" w:beforeAutospacing="0" w:after="0" w:afterAutospacing="0" w:line="380" w:lineRule="exact"/>
              <w:jc w:val="both"/>
              <w:textAlignment w:val="auto"/>
              <w:rPr>
                <w:rFonts w:asciiTheme="minorEastAsia" w:hAnsiTheme="minorEastAsia" w:eastAsiaTheme="minorEastAsia"/>
                <w:b w:val="0"/>
                <w:color w:val="auto"/>
                <w:sz w:val="24"/>
                <w:highlight w:val="none"/>
                <w:u w:val="none"/>
              </w:rPr>
            </w:pPr>
            <w:r>
              <w:rPr>
                <w:rFonts w:hint="eastAsia" w:asciiTheme="minorEastAsia" w:hAnsiTheme="minorEastAsia" w:eastAsiaTheme="minorEastAsia"/>
                <w:b w:val="0"/>
                <w:color w:val="auto"/>
                <w:sz w:val="24"/>
                <w:highlight w:val="none"/>
                <w:u w:val="none"/>
                <w:lang w:eastAsia="zh-CN"/>
              </w:rPr>
              <w:t>滁州职业技术学院</w:t>
            </w:r>
            <w:r>
              <w:rPr>
                <w:rFonts w:hint="eastAsia" w:asciiTheme="minorEastAsia" w:hAnsiTheme="minorEastAsia" w:eastAsiaTheme="minorEastAsia"/>
                <w:b w:val="0"/>
                <w:color w:val="auto"/>
                <w:sz w:val="24"/>
                <w:highlight w:val="none"/>
                <w:u w:val="none"/>
              </w:rPr>
              <w:t>，采购人指定地点</w:t>
            </w:r>
          </w:p>
        </w:tc>
      </w:tr>
      <w:tr w14:paraId="1487D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59" w:type="pct"/>
            <w:vAlign w:val="center"/>
          </w:tcPr>
          <w:p w14:paraId="0899A3C9">
            <w:pPr>
              <w:pStyle w:val="48"/>
              <w:pBdr>
                <w:bottom w:val="none" w:color="auto" w:sz="0" w:space="0"/>
              </w:pBdr>
              <w:tabs>
                <w:tab w:val="clear" w:pos="4153"/>
                <w:tab w:val="clear" w:pos="8306"/>
              </w:tabs>
              <w:adjustRightInd/>
              <w:spacing w:line="240" w:lineRule="auto"/>
              <w:textAlignment w:val="auto"/>
              <w:rPr>
                <w:rFonts w:asciiTheme="minorEastAsia" w:hAnsiTheme="minorEastAsia" w:eastAsiaTheme="minorEastAsia"/>
                <w:bCs/>
                <w:color w:val="auto"/>
                <w:kern w:val="2"/>
                <w:highlight w:val="none"/>
              </w:rPr>
            </w:pPr>
            <w:r>
              <w:rPr>
                <w:rFonts w:hint="eastAsia" w:asciiTheme="minorEastAsia" w:hAnsiTheme="minorEastAsia" w:eastAsiaTheme="minorEastAsia"/>
                <w:bCs/>
                <w:color w:val="auto"/>
                <w:kern w:val="2"/>
                <w:highlight w:val="none"/>
              </w:rPr>
              <w:t>3</w:t>
            </w:r>
          </w:p>
        </w:tc>
        <w:tc>
          <w:tcPr>
            <w:tcW w:w="1141" w:type="pct"/>
            <w:vAlign w:val="center"/>
          </w:tcPr>
          <w:p w14:paraId="02316D0B">
            <w:pPr>
              <w:pStyle w:val="47"/>
              <w:widowControl w:val="0"/>
              <w:spacing w:before="0" w:beforeAutospacing="0" w:after="0" w:afterAutospacing="0" w:line="360" w:lineRule="auto"/>
              <w:rPr>
                <w:rFonts w:asciiTheme="minorEastAsia" w:hAnsiTheme="minorEastAsia" w:eastAsiaTheme="minorEastAsia"/>
                <w:b w:val="0"/>
                <w:color w:val="auto"/>
                <w:sz w:val="24"/>
                <w:highlight w:val="none"/>
              </w:rPr>
            </w:pPr>
            <w:r>
              <w:rPr>
                <w:rFonts w:hint="eastAsia" w:asciiTheme="minorEastAsia" w:hAnsiTheme="minorEastAsia" w:eastAsiaTheme="minorEastAsia"/>
                <w:b w:val="0"/>
                <w:color w:val="auto"/>
                <w:sz w:val="24"/>
                <w:highlight w:val="none"/>
              </w:rPr>
              <w:t>供货及安装期限</w:t>
            </w:r>
          </w:p>
        </w:tc>
        <w:tc>
          <w:tcPr>
            <w:tcW w:w="3399" w:type="pct"/>
            <w:vAlign w:val="center"/>
          </w:tcPr>
          <w:p w14:paraId="172DA195">
            <w:pPr>
              <w:spacing w:line="440" w:lineRule="exact"/>
              <w:rPr>
                <w:rFonts w:asciiTheme="minorEastAsia" w:hAnsiTheme="minorEastAsia" w:eastAsiaTheme="minorEastAsia"/>
                <w:b w:val="0"/>
                <w:color w:val="auto"/>
                <w:sz w:val="24"/>
                <w:highlight w:val="none"/>
                <w:u w:val="none"/>
              </w:rPr>
            </w:pPr>
            <w:r>
              <w:rPr>
                <w:rFonts w:hint="eastAsia" w:ascii="宋体" w:hAnsi="宋体" w:eastAsia="宋体" w:cs="宋体"/>
                <w:b/>
                <w:bCs/>
                <w:color w:val="auto"/>
                <w:sz w:val="24"/>
                <w:szCs w:val="24"/>
                <w:highlight w:val="none"/>
                <w:lang w:eastAsia="zh-CN"/>
              </w:rPr>
              <w:t>自合同签订生效后，接到采购人通知之日起</w:t>
            </w:r>
            <w:r>
              <w:rPr>
                <w:rFonts w:hint="eastAsia" w:ascii="宋体" w:hAnsi="宋体" w:eastAsia="宋体" w:cs="宋体"/>
                <w:b/>
                <w:bCs/>
                <w:color w:val="auto"/>
                <w:sz w:val="24"/>
                <w:szCs w:val="24"/>
                <w:highlight w:val="none"/>
                <w:lang w:val="en-US" w:eastAsia="zh-CN"/>
              </w:rPr>
              <w:t>30</w:t>
            </w:r>
            <w:r>
              <w:rPr>
                <w:rFonts w:hint="eastAsia" w:ascii="宋体" w:hAnsi="宋体" w:eastAsia="宋体" w:cs="宋体"/>
                <w:b/>
                <w:bCs/>
                <w:color w:val="auto"/>
                <w:sz w:val="24"/>
                <w:szCs w:val="24"/>
                <w:highlight w:val="none"/>
                <w:lang w:eastAsia="zh-CN"/>
              </w:rPr>
              <w:t>个日历天内完成货物的供货，并验收合格交付使用。</w:t>
            </w:r>
          </w:p>
        </w:tc>
      </w:tr>
      <w:tr w14:paraId="09E76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59" w:type="pct"/>
            <w:vAlign w:val="center"/>
          </w:tcPr>
          <w:p w14:paraId="575E47FF">
            <w:pPr>
              <w:pStyle w:val="48"/>
              <w:pBdr>
                <w:bottom w:val="none" w:color="auto" w:sz="0" w:space="0"/>
              </w:pBdr>
              <w:tabs>
                <w:tab w:val="clear" w:pos="4153"/>
                <w:tab w:val="clear" w:pos="8306"/>
              </w:tabs>
              <w:adjustRightInd/>
              <w:spacing w:line="240" w:lineRule="auto"/>
              <w:textAlignment w:val="auto"/>
              <w:rPr>
                <w:rFonts w:asciiTheme="minorEastAsia" w:hAnsiTheme="minorEastAsia" w:eastAsiaTheme="minorEastAsia"/>
                <w:bCs/>
                <w:color w:val="auto"/>
                <w:kern w:val="2"/>
                <w:highlight w:val="none"/>
              </w:rPr>
            </w:pPr>
            <w:r>
              <w:rPr>
                <w:rFonts w:hint="eastAsia" w:asciiTheme="minorEastAsia" w:hAnsiTheme="minorEastAsia" w:eastAsiaTheme="minorEastAsia"/>
                <w:bCs/>
                <w:color w:val="auto"/>
                <w:kern w:val="2"/>
                <w:highlight w:val="none"/>
              </w:rPr>
              <w:t>4</w:t>
            </w:r>
          </w:p>
        </w:tc>
        <w:tc>
          <w:tcPr>
            <w:tcW w:w="1141" w:type="pct"/>
            <w:vAlign w:val="center"/>
          </w:tcPr>
          <w:p w14:paraId="21A2172C">
            <w:pPr>
              <w:pStyle w:val="47"/>
              <w:widowControl w:val="0"/>
              <w:spacing w:before="0" w:beforeAutospacing="0" w:after="0" w:afterAutospacing="0" w:line="360" w:lineRule="auto"/>
              <w:rPr>
                <w:rFonts w:asciiTheme="minorEastAsia" w:hAnsiTheme="minorEastAsia" w:eastAsiaTheme="minorEastAsia"/>
                <w:b w:val="0"/>
                <w:color w:val="auto"/>
                <w:sz w:val="24"/>
                <w:highlight w:val="none"/>
              </w:rPr>
            </w:pPr>
            <w:r>
              <w:rPr>
                <w:rFonts w:hint="eastAsia" w:asciiTheme="minorEastAsia" w:hAnsiTheme="minorEastAsia" w:eastAsiaTheme="minorEastAsia"/>
                <w:b w:val="0"/>
                <w:color w:val="auto"/>
                <w:sz w:val="24"/>
                <w:highlight w:val="none"/>
              </w:rPr>
              <w:t>免费质保期</w:t>
            </w:r>
          </w:p>
        </w:tc>
        <w:tc>
          <w:tcPr>
            <w:tcW w:w="3399" w:type="pct"/>
            <w:vAlign w:val="center"/>
          </w:tcPr>
          <w:p w14:paraId="7BCEEC0D">
            <w:pPr>
              <w:spacing w:line="440" w:lineRule="exact"/>
              <w:rPr>
                <w:rFonts w:asciiTheme="minorEastAsia" w:hAnsiTheme="minorEastAsia" w:eastAsiaTheme="minorEastAsia"/>
                <w:b w:val="0"/>
                <w:color w:val="auto"/>
                <w:sz w:val="24"/>
                <w:highlight w:val="none"/>
                <w:u w:val="none"/>
              </w:rPr>
            </w:pPr>
            <w:r>
              <w:rPr>
                <w:rFonts w:hint="eastAsia" w:ascii="宋体" w:hAnsi="宋体" w:eastAsia="宋体" w:cs="宋体"/>
                <w:color w:val="auto"/>
                <w:sz w:val="24"/>
                <w:szCs w:val="24"/>
                <w:highlight w:val="none"/>
                <w:lang w:eastAsia="zh-CN"/>
              </w:rPr>
              <w:t>验收合格之日起不少于</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年的免费质保服务（自验收合格之日起）。</w:t>
            </w:r>
            <w:r>
              <w:rPr>
                <w:rFonts w:hint="eastAsia" w:cs="@仿宋_GB2312" w:asciiTheme="minorEastAsia" w:hAnsiTheme="minorEastAsia" w:eastAsiaTheme="minorEastAsia"/>
                <w:color w:val="auto"/>
                <w:sz w:val="24"/>
                <w:szCs w:val="20"/>
                <w:highlight w:val="none"/>
                <w:lang w:val="en-US" w:eastAsia="zh-CN"/>
              </w:rPr>
              <w:t>（生鲜类除外）</w:t>
            </w:r>
          </w:p>
        </w:tc>
      </w:tr>
    </w:tbl>
    <w:p w14:paraId="41C661DB">
      <w:pPr>
        <w:rPr>
          <w:rFonts w:hint="eastAsia" w:asciiTheme="minorEastAsia" w:hAnsiTheme="minorEastAsia" w:eastAsiaTheme="minorEastAsia"/>
          <w:b/>
          <w:bCs/>
          <w:color w:val="auto"/>
          <w:sz w:val="24"/>
          <w:szCs w:val="18"/>
          <w:highlight w:val="none"/>
        </w:rPr>
      </w:pPr>
      <w:bookmarkStart w:id="40" w:name="_Toc16122"/>
      <w:bookmarkStart w:id="41" w:name="_Toc14176"/>
      <w:r>
        <w:rPr>
          <w:rFonts w:hint="eastAsia" w:asciiTheme="minorEastAsia" w:hAnsiTheme="minorEastAsia" w:eastAsiaTheme="minorEastAsia"/>
          <w:b/>
          <w:bCs/>
          <w:color w:val="auto"/>
          <w:sz w:val="24"/>
          <w:szCs w:val="18"/>
          <w:highlight w:val="none"/>
        </w:rPr>
        <w:br w:type="page"/>
      </w:r>
    </w:p>
    <w:p w14:paraId="176A8898">
      <w:pPr>
        <w:numPr>
          <w:ilvl w:val="0"/>
          <w:numId w:val="2"/>
        </w:numPr>
        <w:spacing w:line="380" w:lineRule="exact"/>
        <w:ind w:firstLine="437"/>
        <w:outlineLvl w:val="1"/>
        <w:rPr>
          <w:rFonts w:hint="eastAsia" w:asciiTheme="minorEastAsia" w:hAnsiTheme="minorEastAsia" w:eastAsiaTheme="minorEastAsia"/>
          <w:b/>
          <w:bCs/>
          <w:color w:val="auto"/>
          <w:sz w:val="24"/>
          <w:szCs w:val="18"/>
          <w:highlight w:val="none"/>
        </w:rPr>
      </w:pPr>
      <w:bookmarkStart w:id="42" w:name="_Toc16847"/>
      <w:bookmarkStart w:id="43" w:name="_Toc30209"/>
      <w:r>
        <w:rPr>
          <w:rFonts w:hint="eastAsia" w:asciiTheme="minorEastAsia" w:hAnsiTheme="minorEastAsia" w:eastAsiaTheme="minorEastAsia"/>
          <w:b/>
          <w:bCs/>
          <w:color w:val="auto"/>
          <w:sz w:val="24"/>
          <w:szCs w:val="18"/>
          <w:highlight w:val="none"/>
        </w:rPr>
        <w:t>货物需求</w:t>
      </w:r>
      <w:bookmarkEnd w:id="42"/>
      <w:bookmarkEnd w:id="43"/>
    </w:p>
    <w:p w14:paraId="099F4F2A">
      <w:pPr>
        <w:pStyle w:val="4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default"/>
          <w:b/>
          <w:bCs/>
          <w:color w:val="auto"/>
          <w:sz w:val="28"/>
          <w:szCs w:val="28"/>
          <w:highlight w:val="none"/>
          <w:lang w:val="en-US" w:eastAsia="zh-CN"/>
        </w:rPr>
      </w:pPr>
      <w:r>
        <w:rPr>
          <w:rFonts w:hint="eastAsia"/>
          <w:b/>
          <w:bCs/>
          <w:color w:val="auto"/>
          <w:sz w:val="28"/>
          <w:szCs w:val="28"/>
          <w:highlight w:val="none"/>
          <w:lang w:val="en-US" w:eastAsia="zh-CN"/>
        </w:rPr>
        <w:t>01包：2026-2027学年第一学期教学类低值易耗品采购（电气、机械类）</w:t>
      </w:r>
    </w:p>
    <w:tbl>
      <w:tblPr>
        <w:tblStyle w:val="29"/>
        <w:tblW w:w="612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7"/>
        <w:gridCol w:w="1264"/>
        <w:gridCol w:w="4271"/>
        <w:gridCol w:w="981"/>
        <w:gridCol w:w="905"/>
        <w:gridCol w:w="800"/>
        <w:gridCol w:w="1163"/>
        <w:gridCol w:w="1293"/>
      </w:tblGrid>
      <w:tr w14:paraId="39C6E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6" w:type="pct"/>
            <w:vAlign w:val="center"/>
          </w:tcPr>
          <w:p w14:paraId="145A616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序号</w:t>
            </w:r>
          </w:p>
        </w:tc>
        <w:tc>
          <w:tcPr>
            <w:tcW w:w="555" w:type="pct"/>
            <w:vAlign w:val="center"/>
          </w:tcPr>
          <w:p w14:paraId="4AAFD3D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货物名称</w:t>
            </w:r>
          </w:p>
        </w:tc>
        <w:tc>
          <w:tcPr>
            <w:tcW w:w="1877" w:type="pct"/>
            <w:vAlign w:val="center"/>
          </w:tcPr>
          <w:p w14:paraId="0C86D5C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技术参数及要求</w:t>
            </w:r>
          </w:p>
        </w:tc>
        <w:tc>
          <w:tcPr>
            <w:tcW w:w="431" w:type="pct"/>
            <w:vAlign w:val="center"/>
          </w:tcPr>
          <w:p w14:paraId="334A9389">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单位</w:t>
            </w:r>
          </w:p>
        </w:tc>
        <w:tc>
          <w:tcPr>
            <w:tcW w:w="397" w:type="pct"/>
            <w:vAlign w:val="center"/>
          </w:tcPr>
          <w:p w14:paraId="79103FB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数量</w:t>
            </w:r>
          </w:p>
        </w:tc>
        <w:tc>
          <w:tcPr>
            <w:tcW w:w="351" w:type="pct"/>
            <w:vAlign w:val="center"/>
          </w:tcPr>
          <w:p w14:paraId="6297A61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所属</w:t>
            </w:r>
          </w:p>
          <w:p w14:paraId="621C598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行业</w:t>
            </w:r>
          </w:p>
        </w:tc>
        <w:tc>
          <w:tcPr>
            <w:tcW w:w="511" w:type="pct"/>
            <w:vAlign w:val="center"/>
          </w:tcPr>
          <w:p w14:paraId="63A0B0A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是否为核心产品</w:t>
            </w:r>
          </w:p>
        </w:tc>
        <w:tc>
          <w:tcPr>
            <w:tcW w:w="568" w:type="pct"/>
            <w:vAlign w:val="center"/>
          </w:tcPr>
          <w:p w14:paraId="74D106D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color w:val="auto"/>
                <w:szCs w:val="21"/>
                <w:highlight w:val="none"/>
                <w:lang w:val="en-US" w:eastAsia="zh-CN"/>
              </w:rPr>
            </w:pPr>
            <w:r>
              <w:rPr>
                <w:rFonts w:hint="eastAsia" w:ascii="仿宋" w:hAnsi="仿宋" w:eastAsia="仿宋" w:cs="仿宋"/>
                <w:b/>
                <w:bCs/>
                <w:color w:val="auto"/>
                <w:szCs w:val="21"/>
                <w:highlight w:val="none"/>
                <w:lang w:val="en-US" w:eastAsia="zh-CN"/>
              </w:rPr>
              <w:t>用途</w:t>
            </w:r>
          </w:p>
        </w:tc>
      </w:tr>
      <w:tr w14:paraId="76948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4E1545A3">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555" w:type="pct"/>
            <w:vAlign w:val="center"/>
          </w:tcPr>
          <w:p w14:paraId="51494A6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FANUC机器人电池</w:t>
            </w:r>
          </w:p>
        </w:tc>
        <w:tc>
          <w:tcPr>
            <w:tcW w:w="1877" w:type="pct"/>
            <w:vAlign w:val="center"/>
          </w:tcPr>
          <w:p w14:paraId="13CF91D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适配</w:t>
            </w:r>
            <w:r>
              <w:rPr>
                <w:rFonts w:hint="eastAsia" w:ascii="宋体" w:hAnsi="宋体" w:eastAsia="宋体" w:cs="宋体"/>
                <w:i w:val="0"/>
                <w:iCs w:val="0"/>
                <w:color w:val="auto"/>
                <w:kern w:val="0"/>
                <w:sz w:val="21"/>
                <w:szCs w:val="21"/>
                <w:highlight w:val="none"/>
                <w:u w:val="none"/>
                <w:lang w:val="en-US" w:eastAsia="zh-CN" w:bidi="ar"/>
              </w:rPr>
              <w:t>FANUC机器人电池，</w:t>
            </w:r>
            <w:r>
              <w:rPr>
                <w:rFonts w:hint="eastAsia" w:ascii="宋体" w:hAnsi="宋体" w:eastAsia="宋体" w:cs="宋体"/>
                <w:i w:val="0"/>
                <w:iCs w:val="0"/>
                <w:color w:val="auto"/>
                <w:kern w:val="0"/>
                <w:sz w:val="21"/>
                <w:szCs w:val="21"/>
                <w:highlight w:val="none"/>
                <w:u w:val="none"/>
                <w:lang w:val="en-US" w:eastAsia="zh-CN" w:bidi="ar"/>
              </w:rPr>
              <w:t>额定输出电压匹配机器人供电标准</w:t>
            </w:r>
          </w:p>
        </w:tc>
        <w:tc>
          <w:tcPr>
            <w:tcW w:w="431" w:type="pct"/>
            <w:vAlign w:val="center"/>
          </w:tcPr>
          <w:p w14:paraId="5B87D56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397" w:type="pct"/>
            <w:vAlign w:val="center"/>
          </w:tcPr>
          <w:p w14:paraId="6C27C9F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50.00 </w:t>
            </w:r>
          </w:p>
        </w:tc>
        <w:tc>
          <w:tcPr>
            <w:tcW w:w="351" w:type="pct"/>
            <w:vAlign w:val="center"/>
          </w:tcPr>
          <w:p w14:paraId="48ECD06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632B543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2237CC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工业机器人配套耗材</w:t>
            </w:r>
          </w:p>
        </w:tc>
      </w:tr>
      <w:tr w14:paraId="062A5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97" w:type="dxa"/>
            <w:vAlign w:val="center"/>
          </w:tcPr>
          <w:p w14:paraId="2DF9943B">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555" w:type="pct"/>
            <w:vAlign w:val="center"/>
          </w:tcPr>
          <w:p w14:paraId="705B16C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线盘（不带线）</w:t>
            </w:r>
          </w:p>
        </w:tc>
        <w:tc>
          <w:tcPr>
            <w:tcW w:w="1877" w:type="pct"/>
            <w:vAlign w:val="center"/>
          </w:tcPr>
          <w:p w14:paraId="1F2F9DF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color w:val="auto"/>
                <w:highlight w:val="none"/>
              </w:rPr>
            </w:pPr>
            <w:r>
              <w:rPr>
                <w:rFonts w:hint="eastAsia" w:ascii="宋体" w:hAnsi="宋体" w:eastAsia="宋体" w:cs="宋体"/>
                <w:i w:val="0"/>
                <w:iCs w:val="0"/>
                <w:color w:val="auto"/>
                <w:kern w:val="0"/>
                <w:sz w:val="21"/>
                <w:szCs w:val="21"/>
                <w:highlight w:val="none"/>
                <w:u w:val="none"/>
                <w:lang w:val="en-US" w:eastAsia="zh-CN" w:bidi="ar"/>
              </w:rPr>
              <w:t>塑料线盘快速组装神</w:t>
            </w:r>
            <w:r>
              <w:rPr>
                <w:rFonts w:hint="eastAsia" w:ascii="宋体" w:hAnsi="宋体" w:eastAsia="宋体" w:cs="宋体"/>
                <w:i w:val="0"/>
                <w:iCs w:val="0"/>
                <w:color w:val="auto"/>
                <w:kern w:val="0"/>
                <w:sz w:val="21"/>
                <w:szCs w:val="21"/>
                <w:highlight w:val="none"/>
                <w:u w:val="none"/>
                <w:lang w:val="en-US" w:eastAsia="zh-CN" w:bidi="ar"/>
              </w:rPr>
              <w:t>器 可拆卸组合工字轮，芯直径95mm±5mm，高度100mm</w:t>
            </w:r>
            <w:r>
              <w:rPr>
                <w:rStyle w:val="82"/>
                <w:color w:val="auto"/>
                <w:sz w:val="21"/>
                <w:szCs w:val="21"/>
                <w:highlight w:val="none"/>
                <w:lang w:val="en-US" w:eastAsia="zh-CN" w:bidi="ar"/>
              </w:rPr>
              <w:t>±</w:t>
            </w:r>
            <w:r>
              <w:rPr>
                <w:rStyle w:val="83"/>
                <w:color w:val="auto"/>
                <w:sz w:val="21"/>
                <w:szCs w:val="21"/>
                <w:highlight w:val="none"/>
                <w:lang w:val="en-US" w:eastAsia="zh-CN" w:bidi="ar"/>
              </w:rPr>
              <w:t>5mm</w:t>
            </w:r>
          </w:p>
        </w:tc>
        <w:tc>
          <w:tcPr>
            <w:tcW w:w="431" w:type="pct"/>
            <w:vAlign w:val="center"/>
          </w:tcPr>
          <w:p w14:paraId="3479053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97" w:type="pct"/>
            <w:vAlign w:val="center"/>
          </w:tcPr>
          <w:p w14:paraId="3D66FB2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30.00 </w:t>
            </w:r>
          </w:p>
        </w:tc>
        <w:tc>
          <w:tcPr>
            <w:tcW w:w="351" w:type="pct"/>
            <w:vAlign w:val="center"/>
          </w:tcPr>
          <w:p w14:paraId="6E9FD56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08C4E31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2E33F6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本科专业、机电、电气、工业机器人专业理实一体化教学和阶段性实习用</w:t>
            </w:r>
          </w:p>
        </w:tc>
      </w:tr>
      <w:tr w14:paraId="5DDB6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52924917">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555" w:type="pct"/>
            <w:vAlign w:val="center"/>
          </w:tcPr>
          <w:p w14:paraId="2681A74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多股铜芯软线</w:t>
            </w:r>
          </w:p>
        </w:tc>
        <w:tc>
          <w:tcPr>
            <w:tcW w:w="1877" w:type="pct"/>
            <w:vAlign w:val="center"/>
          </w:tcPr>
          <w:p w14:paraId="11F4090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仿宋" w:hAnsi="仿宋" w:eastAsia="仿宋" w:cs="仿宋"/>
                <w:bCs/>
                <w:color w:val="auto"/>
                <w:sz w:val="21"/>
                <w:szCs w:val="21"/>
                <w:highlight w:val="none"/>
                <w:lang w:val="en-US"/>
              </w:rPr>
            </w:pPr>
            <w:r>
              <w:rPr>
                <w:rFonts w:hint="eastAsia" w:ascii="宋体" w:hAnsi="宋体" w:eastAsia="宋体" w:cs="宋体"/>
                <w:i w:val="0"/>
                <w:iCs w:val="0"/>
                <w:color w:val="auto"/>
                <w:kern w:val="0"/>
                <w:sz w:val="21"/>
                <w:szCs w:val="21"/>
                <w:highlight w:val="none"/>
                <w:u w:val="none"/>
                <w:lang w:val="en-US" w:eastAsia="zh-CN" w:bidi="ar"/>
              </w:rPr>
              <w:t>黑色1.5平方（每卷100米，无氧铜铜芯）</w:t>
            </w:r>
            <w:r>
              <w:rPr>
                <w:rFonts w:hint="eastAsia" w:ascii="宋体" w:hAnsi="宋体" w:eastAsia="宋体" w:cs="宋体"/>
                <w:i w:val="0"/>
                <w:iCs w:val="0"/>
                <w:color w:val="auto"/>
                <w:kern w:val="0"/>
                <w:sz w:val="21"/>
                <w:szCs w:val="21"/>
                <w:highlight w:val="none"/>
                <w:u w:val="none"/>
                <w:lang w:val="en-US" w:eastAsia="zh-CN" w:bidi="ar"/>
              </w:rPr>
              <w:t>，符合国标标准</w:t>
            </w:r>
          </w:p>
        </w:tc>
        <w:tc>
          <w:tcPr>
            <w:tcW w:w="431" w:type="pct"/>
            <w:vAlign w:val="center"/>
          </w:tcPr>
          <w:p w14:paraId="11403EB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卷</w:t>
            </w:r>
          </w:p>
        </w:tc>
        <w:tc>
          <w:tcPr>
            <w:tcW w:w="397" w:type="pct"/>
            <w:vAlign w:val="center"/>
          </w:tcPr>
          <w:p w14:paraId="7C3B935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50.00 </w:t>
            </w:r>
          </w:p>
        </w:tc>
        <w:tc>
          <w:tcPr>
            <w:tcW w:w="351" w:type="pct"/>
            <w:vAlign w:val="center"/>
          </w:tcPr>
          <w:p w14:paraId="6C9224B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7D973DF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3F8FF8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本科专业、机电、电气、工业机器人专业理实一体化教学和阶段性实习用</w:t>
            </w:r>
          </w:p>
        </w:tc>
      </w:tr>
      <w:tr w14:paraId="73B0E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1A094B8C">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w:t>
            </w:r>
          </w:p>
        </w:tc>
        <w:tc>
          <w:tcPr>
            <w:tcW w:w="555" w:type="pct"/>
            <w:vAlign w:val="center"/>
          </w:tcPr>
          <w:p w14:paraId="52456B3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多股铜芯软线</w:t>
            </w:r>
          </w:p>
        </w:tc>
        <w:tc>
          <w:tcPr>
            <w:tcW w:w="1877" w:type="pct"/>
            <w:vAlign w:val="center"/>
          </w:tcPr>
          <w:p w14:paraId="3C3CD45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黄色1.5平方（每卷100米，无氧铜铜芯）</w:t>
            </w:r>
            <w:r>
              <w:rPr>
                <w:rFonts w:hint="eastAsia" w:ascii="宋体" w:hAnsi="宋体" w:eastAsia="宋体" w:cs="宋体"/>
                <w:i w:val="0"/>
                <w:iCs w:val="0"/>
                <w:color w:val="auto"/>
                <w:kern w:val="0"/>
                <w:sz w:val="21"/>
                <w:szCs w:val="21"/>
                <w:highlight w:val="none"/>
                <w:u w:val="none"/>
                <w:lang w:val="en-US" w:eastAsia="zh-CN" w:bidi="ar"/>
              </w:rPr>
              <w:t>，符合国标标准</w:t>
            </w:r>
          </w:p>
        </w:tc>
        <w:tc>
          <w:tcPr>
            <w:tcW w:w="431" w:type="pct"/>
            <w:vAlign w:val="center"/>
          </w:tcPr>
          <w:p w14:paraId="45FE836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卷</w:t>
            </w:r>
          </w:p>
        </w:tc>
        <w:tc>
          <w:tcPr>
            <w:tcW w:w="397" w:type="pct"/>
            <w:vAlign w:val="center"/>
          </w:tcPr>
          <w:p w14:paraId="3BE22C1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50.00 </w:t>
            </w:r>
          </w:p>
        </w:tc>
        <w:tc>
          <w:tcPr>
            <w:tcW w:w="351" w:type="pct"/>
            <w:vAlign w:val="center"/>
          </w:tcPr>
          <w:p w14:paraId="54F5B23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722DA5D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4EB234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本科专业、机电、电气、工业机器人专业理实一体化教学和阶段性实习用</w:t>
            </w:r>
          </w:p>
        </w:tc>
      </w:tr>
      <w:tr w14:paraId="223C6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2C525D25">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w:t>
            </w:r>
          </w:p>
        </w:tc>
        <w:tc>
          <w:tcPr>
            <w:tcW w:w="555" w:type="pct"/>
            <w:vAlign w:val="center"/>
          </w:tcPr>
          <w:p w14:paraId="5898B10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多股铜芯软线</w:t>
            </w:r>
          </w:p>
        </w:tc>
        <w:tc>
          <w:tcPr>
            <w:tcW w:w="1877" w:type="pct"/>
            <w:vAlign w:val="center"/>
          </w:tcPr>
          <w:p w14:paraId="33AECE1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绿色1.5平方（每卷100米，无氧铜铜芯）</w:t>
            </w:r>
            <w:r>
              <w:rPr>
                <w:rFonts w:hint="eastAsia" w:ascii="宋体" w:hAnsi="宋体" w:eastAsia="宋体" w:cs="宋体"/>
                <w:i w:val="0"/>
                <w:iCs w:val="0"/>
                <w:color w:val="auto"/>
                <w:kern w:val="0"/>
                <w:sz w:val="21"/>
                <w:szCs w:val="21"/>
                <w:highlight w:val="none"/>
                <w:u w:val="none"/>
                <w:lang w:val="en-US" w:eastAsia="zh-CN" w:bidi="ar"/>
              </w:rPr>
              <w:t>，符合国标标准</w:t>
            </w:r>
          </w:p>
        </w:tc>
        <w:tc>
          <w:tcPr>
            <w:tcW w:w="431" w:type="pct"/>
            <w:vAlign w:val="center"/>
          </w:tcPr>
          <w:p w14:paraId="5A9E0C2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卷</w:t>
            </w:r>
          </w:p>
        </w:tc>
        <w:tc>
          <w:tcPr>
            <w:tcW w:w="397" w:type="pct"/>
            <w:vAlign w:val="center"/>
          </w:tcPr>
          <w:p w14:paraId="20DB149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50.00 </w:t>
            </w:r>
          </w:p>
        </w:tc>
        <w:tc>
          <w:tcPr>
            <w:tcW w:w="351" w:type="pct"/>
            <w:vAlign w:val="center"/>
          </w:tcPr>
          <w:p w14:paraId="6EE8E1B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2E64ABB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58B237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本科专业、机电、电气、工业机器人专业理实一体化教学和阶段性实习用</w:t>
            </w:r>
          </w:p>
        </w:tc>
      </w:tr>
      <w:tr w14:paraId="66E09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19D8E1C3">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w:t>
            </w:r>
          </w:p>
        </w:tc>
        <w:tc>
          <w:tcPr>
            <w:tcW w:w="555" w:type="pct"/>
            <w:vAlign w:val="center"/>
          </w:tcPr>
          <w:p w14:paraId="77C10B9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多股铜芯软线</w:t>
            </w:r>
          </w:p>
        </w:tc>
        <w:tc>
          <w:tcPr>
            <w:tcW w:w="1877" w:type="pct"/>
            <w:vAlign w:val="center"/>
          </w:tcPr>
          <w:p w14:paraId="0E8AA0C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红色1.5平方（每卷100米，无氧铜铜芯）</w:t>
            </w:r>
            <w:r>
              <w:rPr>
                <w:rFonts w:hint="eastAsia" w:ascii="宋体" w:hAnsi="宋体" w:eastAsia="宋体" w:cs="宋体"/>
                <w:i w:val="0"/>
                <w:iCs w:val="0"/>
                <w:color w:val="auto"/>
                <w:kern w:val="0"/>
                <w:sz w:val="21"/>
                <w:szCs w:val="21"/>
                <w:highlight w:val="none"/>
                <w:u w:val="none"/>
                <w:lang w:val="en-US" w:eastAsia="zh-CN" w:bidi="ar"/>
              </w:rPr>
              <w:t>，符合国标标准</w:t>
            </w:r>
          </w:p>
        </w:tc>
        <w:tc>
          <w:tcPr>
            <w:tcW w:w="431" w:type="pct"/>
            <w:vAlign w:val="center"/>
          </w:tcPr>
          <w:p w14:paraId="49C2110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卷</w:t>
            </w:r>
          </w:p>
        </w:tc>
        <w:tc>
          <w:tcPr>
            <w:tcW w:w="397" w:type="pct"/>
            <w:vAlign w:val="center"/>
          </w:tcPr>
          <w:p w14:paraId="4AF5CB7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52.00 </w:t>
            </w:r>
          </w:p>
        </w:tc>
        <w:tc>
          <w:tcPr>
            <w:tcW w:w="351" w:type="pct"/>
            <w:vAlign w:val="center"/>
          </w:tcPr>
          <w:p w14:paraId="3D59D80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25A9C90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5009E64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本科专业、机电、电气、工业机器人专业理实一体化教学和阶段性实习用</w:t>
            </w:r>
          </w:p>
        </w:tc>
      </w:tr>
      <w:tr w14:paraId="345F0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4BF424F9">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w:t>
            </w:r>
          </w:p>
        </w:tc>
        <w:tc>
          <w:tcPr>
            <w:tcW w:w="555" w:type="pct"/>
            <w:vAlign w:val="center"/>
          </w:tcPr>
          <w:p w14:paraId="755F0F4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铜芯线</w:t>
            </w:r>
          </w:p>
        </w:tc>
        <w:tc>
          <w:tcPr>
            <w:tcW w:w="1877" w:type="pct"/>
            <w:vAlign w:val="center"/>
          </w:tcPr>
          <w:p w14:paraId="190FEE9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红色2.5平方（每卷100米），无氧铜铜芯）</w:t>
            </w:r>
            <w:r>
              <w:rPr>
                <w:rFonts w:hint="eastAsia" w:ascii="宋体" w:hAnsi="宋体" w:eastAsia="宋体" w:cs="宋体"/>
                <w:i w:val="0"/>
                <w:iCs w:val="0"/>
                <w:color w:val="auto"/>
                <w:kern w:val="0"/>
                <w:sz w:val="21"/>
                <w:szCs w:val="21"/>
                <w:highlight w:val="none"/>
                <w:u w:val="none"/>
                <w:lang w:val="en-US" w:eastAsia="zh-CN" w:bidi="ar"/>
              </w:rPr>
              <w:t>，符合国标标准</w:t>
            </w:r>
          </w:p>
        </w:tc>
        <w:tc>
          <w:tcPr>
            <w:tcW w:w="431" w:type="pct"/>
            <w:vAlign w:val="center"/>
          </w:tcPr>
          <w:p w14:paraId="0D29258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卷</w:t>
            </w:r>
          </w:p>
        </w:tc>
        <w:tc>
          <w:tcPr>
            <w:tcW w:w="397" w:type="pct"/>
            <w:vAlign w:val="center"/>
          </w:tcPr>
          <w:p w14:paraId="2C24ECA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51" w:type="pct"/>
            <w:vAlign w:val="center"/>
          </w:tcPr>
          <w:p w14:paraId="3A64AAC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5FF2413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67DDB08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本科专业、机电、电气、工业机器人专业理实一体化教学和阶段性实习用</w:t>
            </w:r>
          </w:p>
        </w:tc>
      </w:tr>
      <w:tr w14:paraId="4DAD5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1B5573A0">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8</w:t>
            </w:r>
          </w:p>
        </w:tc>
        <w:tc>
          <w:tcPr>
            <w:tcW w:w="555" w:type="pct"/>
            <w:vAlign w:val="center"/>
          </w:tcPr>
          <w:p w14:paraId="7F69C73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铜芯线</w:t>
            </w:r>
          </w:p>
        </w:tc>
        <w:tc>
          <w:tcPr>
            <w:tcW w:w="1877" w:type="pct"/>
            <w:vAlign w:val="center"/>
          </w:tcPr>
          <w:p w14:paraId="3822639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黄色2.5平方（每卷100米），无氧铜铜芯）</w:t>
            </w:r>
            <w:r>
              <w:rPr>
                <w:rFonts w:hint="eastAsia" w:ascii="宋体" w:hAnsi="宋体" w:eastAsia="宋体" w:cs="宋体"/>
                <w:i w:val="0"/>
                <w:iCs w:val="0"/>
                <w:color w:val="auto"/>
                <w:kern w:val="0"/>
                <w:sz w:val="21"/>
                <w:szCs w:val="21"/>
                <w:highlight w:val="none"/>
                <w:u w:val="none"/>
                <w:lang w:val="en-US" w:eastAsia="zh-CN" w:bidi="ar"/>
              </w:rPr>
              <w:t>，符合国标标准</w:t>
            </w:r>
          </w:p>
        </w:tc>
        <w:tc>
          <w:tcPr>
            <w:tcW w:w="431" w:type="pct"/>
            <w:vAlign w:val="center"/>
          </w:tcPr>
          <w:p w14:paraId="0242EF8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卷</w:t>
            </w:r>
          </w:p>
        </w:tc>
        <w:tc>
          <w:tcPr>
            <w:tcW w:w="397" w:type="pct"/>
            <w:vAlign w:val="center"/>
          </w:tcPr>
          <w:p w14:paraId="03657E1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51" w:type="pct"/>
            <w:vAlign w:val="center"/>
          </w:tcPr>
          <w:p w14:paraId="0814AA4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56CDF69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2143B01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本科专业、机电、电气、工业机器人专业理实一体化教学和阶段性实习用</w:t>
            </w:r>
          </w:p>
        </w:tc>
      </w:tr>
      <w:tr w14:paraId="1AB2C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1244A95F">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9</w:t>
            </w:r>
          </w:p>
        </w:tc>
        <w:tc>
          <w:tcPr>
            <w:tcW w:w="555" w:type="pct"/>
            <w:vAlign w:val="center"/>
          </w:tcPr>
          <w:p w14:paraId="0F9C234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铜芯线</w:t>
            </w:r>
          </w:p>
        </w:tc>
        <w:tc>
          <w:tcPr>
            <w:tcW w:w="1877" w:type="pct"/>
            <w:vAlign w:val="center"/>
          </w:tcPr>
          <w:p w14:paraId="508F389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绿色2.5平方（每卷100米），无氧铜铜芯）</w:t>
            </w:r>
            <w:r>
              <w:rPr>
                <w:rFonts w:hint="eastAsia" w:ascii="宋体" w:hAnsi="宋体" w:eastAsia="宋体" w:cs="宋体"/>
                <w:i w:val="0"/>
                <w:iCs w:val="0"/>
                <w:color w:val="auto"/>
                <w:kern w:val="0"/>
                <w:sz w:val="21"/>
                <w:szCs w:val="21"/>
                <w:highlight w:val="none"/>
                <w:u w:val="none"/>
                <w:lang w:val="en-US" w:eastAsia="zh-CN" w:bidi="ar"/>
              </w:rPr>
              <w:t>，符合国标标准</w:t>
            </w:r>
          </w:p>
        </w:tc>
        <w:tc>
          <w:tcPr>
            <w:tcW w:w="431" w:type="pct"/>
            <w:vAlign w:val="center"/>
          </w:tcPr>
          <w:p w14:paraId="35586C4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卷</w:t>
            </w:r>
          </w:p>
        </w:tc>
        <w:tc>
          <w:tcPr>
            <w:tcW w:w="397" w:type="pct"/>
            <w:vAlign w:val="center"/>
          </w:tcPr>
          <w:p w14:paraId="6560D42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51" w:type="pct"/>
            <w:vAlign w:val="center"/>
          </w:tcPr>
          <w:p w14:paraId="4C02443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4AE033A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06421C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本科专业、机电、电气、工业机器人专业理实一体化教学和阶段性实习用</w:t>
            </w:r>
          </w:p>
        </w:tc>
      </w:tr>
      <w:tr w14:paraId="7796C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5E50BD86">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w:t>
            </w:r>
          </w:p>
        </w:tc>
        <w:tc>
          <w:tcPr>
            <w:tcW w:w="555" w:type="pct"/>
            <w:vAlign w:val="center"/>
          </w:tcPr>
          <w:p w14:paraId="2C046A3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时间继电器（带底座）</w:t>
            </w:r>
          </w:p>
        </w:tc>
        <w:tc>
          <w:tcPr>
            <w:tcW w:w="1877" w:type="pct"/>
            <w:vAlign w:val="center"/>
          </w:tcPr>
          <w:p w14:paraId="4B76793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数字式（带数显功能），通电延时VAC24</w:t>
            </w:r>
          </w:p>
        </w:tc>
        <w:tc>
          <w:tcPr>
            <w:tcW w:w="431" w:type="pct"/>
            <w:vAlign w:val="center"/>
          </w:tcPr>
          <w:p w14:paraId="4600771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97" w:type="pct"/>
            <w:vAlign w:val="center"/>
          </w:tcPr>
          <w:p w14:paraId="02A3A13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100.00 </w:t>
            </w:r>
          </w:p>
        </w:tc>
        <w:tc>
          <w:tcPr>
            <w:tcW w:w="351" w:type="pct"/>
            <w:vAlign w:val="center"/>
          </w:tcPr>
          <w:p w14:paraId="768BA5F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1299E14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4B575D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本科专业、机电、电气、工业机器人专业理实一体化教学和阶段性实习用</w:t>
            </w:r>
          </w:p>
        </w:tc>
      </w:tr>
      <w:tr w14:paraId="0BE3E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1CE9CB62">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11</w:t>
            </w:r>
          </w:p>
        </w:tc>
        <w:tc>
          <w:tcPr>
            <w:tcW w:w="555" w:type="pct"/>
            <w:vAlign w:val="center"/>
          </w:tcPr>
          <w:p w14:paraId="0FFD65D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接触器</w:t>
            </w:r>
          </w:p>
        </w:tc>
        <w:tc>
          <w:tcPr>
            <w:tcW w:w="1877" w:type="pct"/>
            <w:vAlign w:val="center"/>
          </w:tcPr>
          <w:p w14:paraId="6A8312D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VAC24V，0911</w:t>
            </w:r>
          </w:p>
        </w:tc>
        <w:tc>
          <w:tcPr>
            <w:tcW w:w="431" w:type="pct"/>
            <w:vAlign w:val="center"/>
          </w:tcPr>
          <w:p w14:paraId="0D637BC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97" w:type="pct"/>
            <w:vAlign w:val="center"/>
          </w:tcPr>
          <w:p w14:paraId="3C75F1F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100.00 </w:t>
            </w:r>
          </w:p>
        </w:tc>
        <w:tc>
          <w:tcPr>
            <w:tcW w:w="351" w:type="pct"/>
            <w:vAlign w:val="center"/>
          </w:tcPr>
          <w:p w14:paraId="7C4644B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780DD2C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4D9D2D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本科专业、机电、电气、工业机器人专业理实一体化教学和阶段性实习用</w:t>
            </w:r>
          </w:p>
        </w:tc>
      </w:tr>
      <w:tr w14:paraId="053A0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79C02073">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12</w:t>
            </w:r>
          </w:p>
        </w:tc>
        <w:tc>
          <w:tcPr>
            <w:tcW w:w="555" w:type="pct"/>
            <w:vAlign w:val="center"/>
          </w:tcPr>
          <w:p w14:paraId="70B63E7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断路器</w:t>
            </w:r>
          </w:p>
        </w:tc>
        <w:tc>
          <w:tcPr>
            <w:tcW w:w="1877" w:type="pct"/>
            <w:vAlign w:val="center"/>
          </w:tcPr>
          <w:p w14:paraId="40E50D2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VAC380，3P，20A</w:t>
            </w:r>
          </w:p>
        </w:tc>
        <w:tc>
          <w:tcPr>
            <w:tcW w:w="431" w:type="pct"/>
            <w:vAlign w:val="center"/>
          </w:tcPr>
          <w:p w14:paraId="35DF4F1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97" w:type="pct"/>
            <w:vAlign w:val="center"/>
          </w:tcPr>
          <w:p w14:paraId="69464E5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60.00 </w:t>
            </w:r>
          </w:p>
        </w:tc>
        <w:tc>
          <w:tcPr>
            <w:tcW w:w="351" w:type="pct"/>
            <w:vAlign w:val="center"/>
          </w:tcPr>
          <w:p w14:paraId="1042DB7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4EEC375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0518D45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本科专业、机电、电气、工业机器人专业理实一体化教学和阶段性实习用</w:t>
            </w:r>
          </w:p>
        </w:tc>
      </w:tr>
      <w:tr w14:paraId="74B2F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01A90456">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13</w:t>
            </w:r>
          </w:p>
        </w:tc>
        <w:tc>
          <w:tcPr>
            <w:tcW w:w="555" w:type="pct"/>
            <w:vAlign w:val="center"/>
          </w:tcPr>
          <w:p w14:paraId="44F3D1C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断路器</w:t>
            </w:r>
          </w:p>
        </w:tc>
        <w:tc>
          <w:tcPr>
            <w:tcW w:w="1877" w:type="pct"/>
            <w:vAlign w:val="center"/>
          </w:tcPr>
          <w:p w14:paraId="36BD37C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额定电流10A，2P，剩余动作电流30mA</w:t>
            </w:r>
          </w:p>
        </w:tc>
        <w:tc>
          <w:tcPr>
            <w:tcW w:w="431" w:type="pct"/>
            <w:vAlign w:val="center"/>
          </w:tcPr>
          <w:p w14:paraId="45E48CB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97" w:type="pct"/>
            <w:vAlign w:val="center"/>
          </w:tcPr>
          <w:p w14:paraId="505CB7A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60.00 </w:t>
            </w:r>
          </w:p>
        </w:tc>
        <w:tc>
          <w:tcPr>
            <w:tcW w:w="351" w:type="pct"/>
            <w:vAlign w:val="center"/>
          </w:tcPr>
          <w:p w14:paraId="4664D4C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17BE555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0E6506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本科专业、机电、电气、工业机器人专业理实一体化教学和阶段性实习用</w:t>
            </w:r>
          </w:p>
        </w:tc>
      </w:tr>
      <w:tr w14:paraId="099AB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29F0A89F">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14</w:t>
            </w:r>
          </w:p>
        </w:tc>
        <w:tc>
          <w:tcPr>
            <w:tcW w:w="555" w:type="pct"/>
            <w:vAlign w:val="center"/>
          </w:tcPr>
          <w:p w14:paraId="3597FEF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万用表</w:t>
            </w:r>
          </w:p>
        </w:tc>
        <w:tc>
          <w:tcPr>
            <w:tcW w:w="1877" w:type="pct"/>
            <w:vAlign w:val="center"/>
          </w:tcPr>
          <w:p w14:paraId="561D4DD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数字式，全自动量程。具有电源键和数据保持键，功能：可测交直流电压、电阻、频率、二极管、通断（蜂鸣）。具有交流电压毫伏级单独档位，不带电流测量档位。交直流电压量程不小于600V。</w:t>
            </w:r>
          </w:p>
        </w:tc>
        <w:tc>
          <w:tcPr>
            <w:tcW w:w="431" w:type="pct"/>
            <w:vAlign w:val="center"/>
          </w:tcPr>
          <w:p w14:paraId="2827792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97" w:type="pct"/>
            <w:vAlign w:val="center"/>
          </w:tcPr>
          <w:p w14:paraId="1AD9675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 </w:t>
            </w:r>
          </w:p>
        </w:tc>
        <w:tc>
          <w:tcPr>
            <w:tcW w:w="351" w:type="pct"/>
            <w:vAlign w:val="center"/>
          </w:tcPr>
          <w:p w14:paraId="0BE56A3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0B7C8BD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0CA4164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本科专业、机电、电气、工业机器人专业理实一体化教学和阶段性实习用</w:t>
            </w:r>
          </w:p>
        </w:tc>
      </w:tr>
      <w:tr w14:paraId="1B275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23C95B10">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15</w:t>
            </w:r>
          </w:p>
        </w:tc>
        <w:tc>
          <w:tcPr>
            <w:tcW w:w="555" w:type="pct"/>
            <w:vAlign w:val="center"/>
          </w:tcPr>
          <w:p w14:paraId="57B8F77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电池</w:t>
            </w:r>
          </w:p>
        </w:tc>
        <w:tc>
          <w:tcPr>
            <w:tcW w:w="1877" w:type="pct"/>
            <w:vAlign w:val="center"/>
          </w:tcPr>
          <w:p w14:paraId="7EE1C63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7号碱性电池，1.5V,容量≥1300mAh</w:t>
            </w:r>
          </w:p>
        </w:tc>
        <w:tc>
          <w:tcPr>
            <w:tcW w:w="431" w:type="pct"/>
            <w:vAlign w:val="center"/>
          </w:tcPr>
          <w:p w14:paraId="513BA50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97" w:type="pct"/>
            <w:vAlign w:val="center"/>
          </w:tcPr>
          <w:p w14:paraId="100FFD8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70.00 </w:t>
            </w:r>
          </w:p>
        </w:tc>
        <w:tc>
          <w:tcPr>
            <w:tcW w:w="351" w:type="pct"/>
            <w:vAlign w:val="center"/>
          </w:tcPr>
          <w:p w14:paraId="24FF9D7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3BE9B8B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03E422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本科专业、机电、电气、工业机器人专业理实一体化教学和阶段性实习用</w:t>
            </w:r>
          </w:p>
        </w:tc>
      </w:tr>
      <w:tr w14:paraId="1E453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5928CE47">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16</w:t>
            </w:r>
          </w:p>
        </w:tc>
        <w:tc>
          <w:tcPr>
            <w:tcW w:w="555" w:type="pct"/>
            <w:vAlign w:val="center"/>
          </w:tcPr>
          <w:p w14:paraId="681CAF3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电池</w:t>
            </w:r>
          </w:p>
        </w:tc>
        <w:tc>
          <w:tcPr>
            <w:tcW w:w="1877" w:type="pct"/>
            <w:vAlign w:val="center"/>
          </w:tcPr>
          <w:p w14:paraId="6D1E344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5号碱性电池，1.5V,容量≥3300mAh</w:t>
            </w:r>
          </w:p>
        </w:tc>
        <w:tc>
          <w:tcPr>
            <w:tcW w:w="431" w:type="pct"/>
            <w:vAlign w:val="center"/>
          </w:tcPr>
          <w:p w14:paraId="4BEC632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97" w:type="pct"/>
            <w:vAlign w:val="center"/>
          </w:tcPr>
          <w:p w14:paraId="4CF4B3E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70.00 </w:t>
            </w:r>
          </w:p>
        </w:tc>
        <w:tc>
          <w:tcPr>
            <w:tcW w:w="351" w:type="pct"/>
            <w:vAlign w:val="center"/>
          </w:tcPr>
          <w:p w14:paraId="0A9FB0E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23F6C32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04BE8C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本科专业、机电、电气、工业机器人专业理实一体化教学和阶段性实习用</w:t>
            </w:r>
          </w:p>
        </w:tc>
      </w:tr>
      <w:tr w14:paraId="7A945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1B309C4B">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17</w:t>
            </w:r>
          </w:p>
        </w:tc>
        <w:tc>
          <w:tcPr>
            <w:tcW w:w="555" w:type="pct"/>
            <w:vAlign w:val="center"/>
          </w:tcPr>
          <w:p w14:paraId="1F93C33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电子实训套件（带电池、带外壳）</w:t>
            </w:r>
          </w:p>
        </w:tc>
        <w:tc>
          <w:tcPr>
            <w:tcW w:w="1877" w:type="pct"/>
            <w:vAlign w:val="center"/>
          </w:tcPr>
          <w:p w14:paraId="02C7BA0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万用表教学套件，焊点≥90个</w:t>
            </w:r>
          </w:p>
        </w:tc>
        <w:tc>
          <w:tcPr>
            <w:tcW w:w="431" w:type="pct"/>
            <w:vAlign w:val="center"/>
          </w:tcPr>
          <w:p w14:paraId="66FE295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397" w:type="pct"/>
            <w:vAlign w:val="center"/>
          </w:tcPr>
          <w:p w14:paraId="3E2C4B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450.00 </w:t>
            </w:r>
          </w:p>
        </w:tc>
        <w:tc>
          <w:tcPr>
            <w:tcW w:w="351" w:type="pct"/>
            <w:vAlign w:val="center"/>
          </w:tcPr>
          <w:p w14:paraId="0BBD40E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53A5FF9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5D45CB1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本科专业、电气、光伏等专业电子线路焊接实习阶段性实习用</w:t>
            </w:r>
          </w:p>
        </w:tc>
      </w:tr>
      <w:tr w14:paraId="176E2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568B0407">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18</w:t>
            </w:r>
          </w:p>
        </w:tc>
        <w:tc>
          <w:tcPr>
            <w:tcW w:w="555" w:type="pct"/>
            <w:vAlign w:val="center"/>
          </w:tcPr>
          <w:p w14:paraId="6D4287D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电子实训套件（带外壳，带电池）</w:t>
            </w:r>
          </w:p>
        </w:tc>
        <w:tc>
          <w:tcPr>
            <w:tcW w:w="1877" w:type="pct"/>
            <w:vAlign w:val="center"/>
          </w:tcPr>
          <w:p w14:paraId="0F76700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调频收音机教学套件，使用STC 15W芯片为主控芯片，应用RDA5807S收音模块，具有87-108MHz接收频段</w:t>
            </w:r>
          </w:p>
        </w:tc>
        <w:tc>
          <w:tcPr>
            <w:tcW w:w="431" w:type="pct"/>
            <w:vAlign w:val="center"/>
          </w:tcPr>
          <w:p w14:paraId="6EE5F16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397" w:type="pct"/>
            <w:vAlign w:val="center"/>
          </w:tcPr>
          <w:p w14:paraId="43DC428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450.00 </w:t>
            </w:r>
          </w:p>
        </w:tc>
        <w:tc>
          <w:tcPr>
            <w:tcW w:w="351" w:type="pct"/>
            <w:vAlign w:val="center"/>
          </w:tcPr>
          <w:p w14:paraId="6A65008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08A96E6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5F09BEC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本科专业、电气、光伏等专业电子线路焊接实习阶段性实习用</w:t>
            </w:r>
          </w:p>
        </w:tc>
      </w:tr>
      <w:tr w14:paraId="0756A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12C89432">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19</w:t>
            </w:r>
          </w:p>
        </w:tc>
        <w:tc>
          <w:tcPr>
            <w:tcW w:w="555" w:type="pct"/>
            <w:vAlign w:val="center"/>
          </w:tcPr>
          <w:p w14:paraId="2472669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无铅焊锡丝</w:t>
            </w:r>
          </w:p>
        </w:tc>
        <w:tc>
          <w:tcPr>
            <w:tcW w:w="1877" w:type="pct"/>
            <w:vAlign w:val="center"/>
          </w:tcPr>
          <w:p w14:paraId="2E00040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线径1.0mm</w:t>
            </w:r>
            <w:r>
              <w:rPr>
                <w:rStyle w:val="83"/>
                <w:color w:val="auto"/>
                <w:sz w:val="21"/>
                <w:szCs w:val="21"/>
                <w:highlight w:val="none"/>
                <w:lang w:val="en-US" w:eastAsia="zh-CN" w:bidi="ar"/>
              </w:rPr>
              <w:t>，100g</w:t>
            </w:r>
          </w:p>
        </w:tc>
        <w:tc>
          <w:tcPr>
            <w:tcW w:w="431" w:type="pct"/>
            <w:vAlign w:val="center"/>
          </w:tcPr>
          <w:p w14:paraId="4E50664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卷</w:t>
            </w:r>
          </w:p>
        </w:tc>
        <w:tc>
          <w:tcPr>
            <w:tcW w:w="397" w:type="pct"/>
            <w:vAlign w:val="center"/>
          </w:tcPr>
          <w:p w14:paraId="010903B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160.00 </w:t>
            </w:r>
          </w:p>
        </w:tc>
        <w:tc>
          <w:tcPr>
            <w:tcW w:w="351" w:type="pct"/>
            <w:vAlign w:val="center"/>
          </w:tcPr>
          <w:p w14:paraId="24DDD7C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17C186F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470D300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本科专业、电气、光伏等专业电子线路焊接实习阶段性实习用</w:t>
            </w:r>
          </w:p>
        </w:tc>
      </w:tr>
      <w:tr w14:paraId="457E8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409130E5">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20</w:t>
            </w:r>
          </w:p>
        </w:tc>
        <w:tc>
          <w:tcPr>
            <w:tcW w:w="555" w:type="pct"/>
            <w:vAlign w:val="center"/>
          </w:tcPr>
          <w:p w14:paraId="3C8BF25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单面喷锡PCB板</w:t>
            </w:r>
          </w:p>
        </w:tc>
        <w:tc>
          <w:tcPr>
            <w:tcW w:w="1877" w:type="pct"/>
            <w:vAlign w:val="center"/>
          </w:tcPr>
          <w:p w14:paraId="2B848E3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10*15</w:t>
            </w:r>
          </w:p>
        </w:tc>
        <w:tc>
          <w:tcPr>
            <w:tcW w:w="431" w:type="pct"/>
            <w:vAlign w:val="center"/>
          </w:tcPr>
          <w:p w14:paraId="3564BA4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片</w:t>
            </w:r>
          </w:p>
        </w:tc>
        <w:tc>
          <w:tcPr>
            <w:tcW w:w="397" w:type="pct"/>
            <w:vAlign w:val="center"/>
          </w:tcPr>
          <w:p w14:paraId="400C03B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500.00 </w:t>
            </w:r>
          </w:p>
        </w:tc>
        <w:tc>
          <w:tcPr>
            <w:tcW w:w="351" w:type="pct"/>
            <w:vAlign w:val="center"/>
          </w:tcPr>
          <w:p w14:paraId="367BE50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149F9F6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2BD7555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本科专业、电气、光伏等专业电子线路焊接实习阶段性实习用</w:t>
            </w:r>
          </w:p>
        </w:tc>
      </w:tr>
      <w:tr w14:paraId="25818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3537FC65">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21</w:t>
            </w:r>
          </w:p>
        </w:tc>
        <w:tc>
          <w:tcPr>
            <w:tcW w:w="555" w:type="pct"/>
            <w:vAlign w:val="center"/>
          </w:tcPr>
          <w:p w14:paraId="731F01B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高温海绵</w:t>
            </w:r>
          </w:p>
        </w:tc>
        <w:tc>
          <w:tcPr>
            <w:tcW w:w="1877" w:type="pct"/>
            <w:vAlign w:val="center"/>
          </w:tcPr>
          <w:p w14:paraId="4E949F8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耐高温</w:t>
            </w:r>
          </w:p>
        </w:tc>
        <w:tc>
          <w:tcPr>
            <w:tcW w:w="431" w:type="pct"/>
            <w:vAlign w:val="center"/>
          </w:tcPr>
          <w:p w14:paraId="3CAC3A4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片</w:t>
            </w:r>
          </w:p>
        </w:tc>
        <w:tc>
          <w:tcPr>
            <w:tcW w:w="397" w:type="pct"/>
            <w:vAlign w:val="center"/>
          </w:tcPr>
          <w:p w14:paraId="5F28CD5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200.00 </w:t>
            </w:r>
          </w:p>
        </w:tc>
        <w:tc>
          <w:tcPr>
            <w:tcW w:w="351" w:type="pct"/>
            <w:vAlign w:val="center"/>
          </w:tcPr>
          <w:p w14:paraId="7B5E143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4692AE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654E686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本科专业、电气、光伏等专业电子线路焊接实习阶段性实习用</w:t>
            </w:r>
          </w:p>
        </w:tc>
      </w:tr>
      <w:tr w14:paraId="23981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79A80A78">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22</w:t>
            </w:r>
          </w:p>
        </w:tc>
        <w:tc>
          <w:tcPr>
            <w:tcW w:w="555" w:type="pct"/>
            <w:vAlign w:val="center"/>
          </w:tcPr>
          <w:p w14:paraId="0A56396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高纯度助焊松香</w:t>
            </w:r>
          </w:p>
        </w:tc>
        <w:tc>
          <w:tcPr>
            <w:tcW w:w="1877" w:type="pct"/>
            <w:vAlign w:val="center"/>
          </w:tcPr>
          <w:p w14:paraId="169E2A5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50g</w:t>
            </w:r>
          </w:p>
        </w:tc>
        <w:tc>
          <w:tcPr>
            <w:tcW w:w="431" w:type="pct"/>
            <w:vAlign w:val="center"/>
          </w:tcPr>
          <w:p w14:paraId="6FBF6C8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盒</w:t>
            </w:r>
          </w:p>
        </w:tc>
        <w:tc>
          <w:tcPr>
            <w:tcW w:w="397" w:type="pct"/>
            <w:vAlign w:val="center"/>
          </w:tcPr>
          <w:p w14:paraId="11365A2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100.00 </w:t>
            </w:r>
          </w:p>
        </w:tc>
        <w:tc>
          <w:tcPr>
            <w:tcW w:w="351" w:type="pct"/>
            <w:vAlign w:val="center"/>
          </w:tcPr>
          <w:p w14:paraId="31569CA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451CCA3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084C299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本科专业、电气、光伏等专业电子线路焊接实习阶段性实习用</w:t>
            </w:r>
          </w:p>
        </w:tc>
      </w:tr>
      <w:tr w14:paraId="3278F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6077CF54">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23</w:t>
            </w:r>
          </w:p>
        </w:tc>
        <w:tc>
          <w:tcPr>
            <w:tcW w:w="555" w:type="pct"/>
            <w:vAlign w:val="center"/>
          </w:tcPr>
          <w:p w14:paraId="11DC95A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U</w:t>
            </w:r>
            <w:r>
              <w:rPr>
                <w:rStyle w:val="83"/>
                <w:color w:val="auto"/>
                <w:sz w:val="21"/>
                <w:szCs w:val="21"/>
                <w:highlight w:val="none"/>
                <w:lang w:val="en-US" w:eastAsia="zh-CN" w:bidi="ar"/>
              </w:rPr>
              <w:t>型</w:t>
            </w:r>
            <w:r>
              <w:rPr>
                <w:rStyle w:val="84"/>
                <w:rFonts w:eastAsia="宋体"/>
                <w:color w:val="auto"/>
                <w:sz w:val="21"/>
                <w:szCs w:val="21"/>
                <w:highlight w:val="none"/>
                <w:lang w:val="en-US" w:eastAsia="zh-CN" w:bidi="ar"/>
              </w:rPr>
              <w:t>IC</w:t>
            </w:r>
            <w:r>
              <w:rPr>
                <w:rStyle w:val="83"/>
                <w:color w:val="auto"/>
                <w:sz w:val="21"/>
                <w:szCs w:val="21"/>
                <w:highlight w:val="none"/>
                <w:lang w:val="en-US" w:eastAsia="zh-CN" w:bidi="ar"/>
              </w:rPr>
              <w:t>起拔器</w:t>
            </w:r>
          </w:p>
        </w:tc>
        <w:tc>
          <w:tcPr>
            <w:tcW w:w="1877" w:type="pct"/>
            <w:vAlign w:val="center"/>
          </w:tcPr>
          <w:p w14:paraId="1F3D226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不锈钢材质，绝缘好</w:t>
            </w:r>
          </w:p>
        </w:tc>
        <w:tc>
          <w:tcPr>
            <w:tcW w:w="431" w:type="pct"/>
            <w:vAlign w:val="center"/>
          </w:tcPr>
          <w:p w14:paraId="0F8F1F5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97" w:type="pct"/>
            <w:vAlign w:val="center"/>
          </w:tcPr>
          <w:p w14:paraId="18B7531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100.00 </w:t>
            </w:r>
          </w:p>
        </w:tc>
        <w:tc>
          <w:tcPr>
            <w:tcW w:w="351" w:type="pct"/>
            <w:vAlign w:val="center"/>
          </w:tcPr>
          <w:p w14:paraId="79F245E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4146B6F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4B28B26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本科专业、电气、光伏等专业电子线路焊接实习阶段性实习用</w:t>
            </w:r>
          </w:p>
        </w:tc>
      </w:tr>
      <w:tr w14:paraId="1480C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65F4D6FA">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24</w:t>
            </w:r>
          </w:p>
        </w:tc>
        <w:tc>
          <w:tcPr>
            <w:tcW w:w="555" w:type="pct"/>
            <w:vAlign w:val="center"/>
          </w:tcPr>
          <w:p w14:paraId="403A10D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电</w:t>
            </w:r>
            <w:r>
              <w:rPr>
                <w:rFonts w:hint="eastAsia" w:ascii="宋体" w:hAnsi="宋体" w:eastAsia="宋体" w:cs="宋体"/>
                <w:i w:val="0"/>
                <w:iCs w:val="0"/>
                <w:strike w:val="0"/>
                <w:dstrike w:val="0"/>
                <w:color w:val="auto"/>
                <w:kern w:val="0"/>
                <w:sz w:val="21"/>
                <w:szCs w:val="21"/>
                <w:highlight w:val="none"/>
                <w:u w:val="none"/>
                <w:lang w:val="en-US" w:eastAsia="zh-CN" w:bidi="ar"/>
              </w:rPr>
              <w:t>烙</w:t>
            </w:r>
            <w:r>
              <w:rPr>
                <w:rFonts w:hint="eastAsia" w:ascii="宋体" w:hAnsi="宋体" w:eastAsia="宋体" w:cs="宋体"/>
                <w:i w:val="0"/>
                <w:iCs w:val="0"/>
                <w:color w:val="auto"/>
                <w:kern w:val="0"/>
                <w:sz w:val="21"/>
                <w:szCs w:val="21"/>
                <w:highlight w:val="none"/>
                <w:u w:val="none"/>
                <w:lang w:val="en-US" w:eastAsia="zh-CN" w:bidi="ar"/>
              </w:rPr>
              <w:t>铁</w:t>
            </w:r>
          </w:p>
        </w:tc>
        <w:tc>
          <w:tcPr>
            <w:tcW w:w="1877" w:type="pct"/>
            <w:vAlign w:val="center"/>
          </w:tcPr>
          <w:p w14:paraId="22EBC45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陶瓷发热，内热式，60W，数显调温，温度范围：180-500度</w:t>
            </w:r>
          </w:p>
        </w:tc>
        <w:tc>
          <w:tcPr>
            <w:tcW w:w="431" w:type="pct"/>
            <w:vAlign w:val="center"/>
          </w:tcPr>
          <w:p w14:paraId="77E03D0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97" w:type="pct"/>
            <w:vAlign w:val="center"/>
          </w:tcPr>
          <w:p w14:paraId="3717912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300.00 </w:t>
            </w:r>
          </w:p>
        </w:tc>
        <w:tc>
          <w:tcPr>
            <w:tcW w:w="351" w:type="pct"/>
            <w:vAlign w:val="center"/>
          </w:tcPr>
          <w:p w14:paraId="085223A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5B6939C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03C350F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本科专业、电气、光伏等专业电子线路焊接实习阶段性实习用</w:t>
            </w:r>
          </w:p>
        </w:tc>
      </w:tr>
      <w:tr w14:paraId="51417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74947813">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25</w:t>
            </w:r>
          </w:p>
        </w:tc>
        <w:tc>
          <w:tcPr>
            <w:tcW w:w="555" w:type="pct"/>
            <w:vAlign w:val="center"/>
          </w:tcPr>
          <w:p w14:paraId="25C94CA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号码套管</w:t>
            </w:r>
          </w:p>
        </w:tc>
        <w:tc>
          <w:tcPr>
            <w:tcW w:w="1877" w:type="pct"/>
            <w:vAlign w:val="center"/>
          </w:tcPr>
          <w:p w14:paraId="473E49B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2.5平方米</w:t>
            </w:r>
          </w:p>
        </w:tc>
        <w:tc>
          <w:tcPr>
            <w:tcW w:w="431" w:type="pct"/>
            <w:vAlign w:val="center"/>
          </w:tcPr>
          <w:p w14:paraId="601F50E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卷</w:t>
            </w:r>
          </w:p>
        </w:tc>
        <w:tc>
          <w:tcPr>
            <w:tcW w:w="397" w:type="pct"/>
            <w:vAlign w:val="center"/>
          </w:tcPr>
          <w:p w14:paraId="32D7908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50.00 </w:t>
            </w:r>
          </w:p>
        </w:tc>
        <w:tc>
          <w:tcPr>
            <w:tcW w:w="351" w:type="pct"/>
            <w:vAlign w:val="center"/>
          </w:tcPr>
          <w:p w14:paraId="24A185E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61458CB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7B907A5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本科专业、机电、电气、工业机器人专业理实一体化教学和阶段性实习用</w:t>
            </w:r>
          </w:p>
        </w:tc>
      </w:tr>
      <w:tr w14:paraId="06436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755C85EB">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26</w:t>
            </w:r>
          </w:p>
        </w:tc>
        <w:tc>
          <w:tcPr>
            <w:tcW w:w="555" w:type="pct"/>
            <w:vAlign w:val="center"/>
          </w:tcPr>
          <w:p w14:paraId="653CEF1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吸锡器</w:t>
            </w:r>
          </w:p>
        </w:tc>
        <w:tc>
          <w:tcPr>
            <w:tcW w:w="1877" w:type="pct"/>
            <w:vAlign w:val="center"/>
          </w:tcPr>
          <w:p w14:paraId="343ADD9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双圈密封不漏气，ABS塑胶材质制作，吸力≥30cm-Hg，全长205mm±5mm，重量≦60g</w:t>
            </w:r>
          </w:p>
        </w:tc>
        <w:tc>
          <w:tcPr>
            <w:tcW w:w="431" w:type="pct"/>
            <w:vAlign w:val="center"/>
          </w:tcPr>
          <w:p w14:paraId="6247A25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97" w:type="pct"/>
            <w:vAlign w:val="center"/>
          </w:tcPr>
          <w:p w14:paraId="4CC0E63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150.00 </w:t>
            </w:r>
          </w:p>
        </w:tc>
        <w:tc>
          <w:tcPr>
            <w:tcW w:w="351" w:type="pct"/>
            <w:vAlign w:val="center"/>
          </w:tcPr>
          <w:p w14:paraId="6AE83D2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4698B09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5E385AB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本科专业、电气、光伏等专业电子线路焊接实习阶段性实习用</w:t>
            </w:r>
          </w:p>
        </w:tc>
      </w:tr>
      <w:tr w14:paraId="47D5F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4F897214">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27</w:t>
            </w:r>
          </w:p>
        </w:tc>
        <w:tc>
          <w:tcPr>
            <w:tcW w:w="555" w:type="pct"/>
            <w:vAlign w:val="center"/>
          </w:tcPr>
          <w:p w14:paraId="3F5527B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白板笔</w:t>
            </w:r>
          </w:p>
        </w:tc>
        <w:tc>
          <w:tcPr>
            <w:tcW w:w="1877" w:type="pct"/>
            <w:vAlign w:val="center"/>
          </w:tcPr>
          <w:p w14:paraId="2660372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蓝色</w:t>
            </w:r>
          </w:p>
        </w:tc>
        <w:tc>
          <w:tcPr>
            <w:tcW w:w="431" w:type="pct"/>
            <w:vAlign w:val="center"/>
          </w:tcPr>
          <w:p w14:paraId="3D24B22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97" w:type="pct"/>
            <w:vAlign w:val="center"/>
          </w:tcPr>
          <w:p w14:paraId="1C24B00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51" w:type="pct"/>
            <w:vAlign w:val="center"/>
          </w:tcPr>
          <w:p w14:paraId="7190820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0BCF761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2723C0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本科专业、机电、电气、工业机器人专业理实一体化教学和阶段性实习用</w:t>
            </w:r>
          </w:p>
        </w:tc>
      </w:tr>
      <w:tr w14:paraId="5D951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6A5EE62E">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28</w:t>
            </w:r>
          </w:p>
        </w:tc>
        <w:tc>
          <w:tcPr>
            <w:tcW w:w="555" w:type="pct"/>
            <w:vAlign w:val="center"/>
          </w:tcPr>
          <w:p w14:paraId="7E025DC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白板笔</w:t>
            </w:r>
          </w:p>
        </w:tc>
        <w:tc>
          <w:tcPr>
            <w:tcW w:w="1877" w:type="pct"/>
            <w:vAlign w:val="center"/>
          </w:tcPr>
          <w:p w14:paraId="04D6ADA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黑色</w:t>
            </w:r>
          </w:p>
        </w:tc>
        <w:tc>
          <w:tcPr>
            <w:tcW w:w="431" w:type="pct"/>
            <w:vAlign w:val="center"/>
          </w:tcPr>
          <w:p w14:paraId="7732BA5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97" w:type="pct"/>
            <w:vAlign w:val="center"/>
          </w:tcPr>
          <w:p w14:paraId="6BA71C9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51" w:type="pct"/>
            <w:vAlign w:val="center"/>
          </w:tcPr>
          <w:p w14:paraId="45A588E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4904CAA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14D492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本科专业、机电、电气、工业机器人专业理实一体化教学和阶段性实习用</w:t>
            </w:r>
          </w:p>
        </w:tc>
      </w:tr>
      <w:tr w14:paraId="27E34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506E9D53">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29</w:t>
            </w:r>
          </w:p>
        </w:tc>
        <w:tc>
          <w:tcPr>
            <w:tcW w:w="555" w:type="pct"/>
            <w:vAlign w:val="center"/>
          </w:tcPr>
          <w:p w14:paraId="0FB5DD9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黑板擦</w:t>
            </w:r>
          </w:p>
        </w:tc>
        <w:tc>
          <w:tcPr>
            <w:tcW w:w="1877" w:type="pct"/>
            <w:vAlign w:val="center"/>
          </w:tcPr>
          <w:p w14:paraId="5E75DA8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磁性黑板擦</w:t>
            </w:r>
          </w:p>
        </w:tc>
        <w:tc>
          <w:tcPr>
            <w:tcW w:w="431" w:type="pct"/>
            <w:vAlign w:val="center"/>
          </w:tcPr>
          <w:p w14:paraId="63A7EE0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97" w:type="pct"/>
            <w:vAlign w:val="center"/>
          </w:tcPr>
          <w:p w14:paraId="7DC0CBC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51" w:type="pct"/>
            <w:vAlign w:val="center"/>
          </w:tcPr>
          <w:p w14:paraId="3B571D8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5EAC3FB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3698A8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本科专业、机电、电气、工业机器人专业理实一体化教学和阶段性实习用</w:t>
            </w:r>
          </w:p>
        </w:tc>
      </w:tr>
      <w:tr w14:paraId="51254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3F4A522A">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30</w:t>
            </w:r>
          </w:p>
        </w:tc>
        <w:tc>
          <w:tcPr>
            <w:tcW w:w="555" w:type="pct"/>
            <w:vAlign w:val="center"/>
          </w:tcPr>
          <w:p w14:paraId="294796B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扎带</w:t>
            </w:r>
          </w:p>
        </w:tc>
        <w:tc>
          <w:tcPr>
            <w:tcW w:w="1877" w:type="pct"/>
            <w:vAlign w:val="center"/>
          </w:tcPr>
          <w:p w14:paraId="79C450D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白色，2.5*200mm</w:t>
            </w:r>
          </w:p>
        </w:tc>
        <w:tc>
          <w:tcPr>
            <w:tcW w:w="431" w:type="pct"/>
            <w:vAlign w:val="center"/>
          </w:tcPr>
          <w:p w14:paraId="36526B1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包（100根）</w:t>
            </w:r>
          </w:p>
        </w:tc>
        <w:tc>
          <w:tcPr>
            <w:tcW w:w="397" w:type="pct"/>
            <w:vAlign w:val="center"/>
          </w:tcPr>
          <w:p w14:paraId="1FA62AD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51" w:type="pct"/>
            <w:vAlign w:val="center"/>
          </w:tcPr>
          <w:p w14:paraId="6E01401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071063C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29764A2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本科专业、机电、电气、工业机器人专业理实一体化教学和阶段性实习用</w:t>
            </w:r>
          </w:p>
        </w:tc>
      </w:tr>
      <w:tr w14:paraId="48F43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09AD708F">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31</w:t>
            </w:r>
          </w:p>
        </w:tc>
        <w:tc>
          <w:tcPr>
            <w:tcW w:w="555" w:type="pct"/>
            <w:vAlign w:val="center"/>
          </w:tcPr>
          <w:p w14:paraId="6C594C0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抹布</w:t>
            </w:r>
          </w:p>
        </w:tc>
        <w:tc>
          <w:tcPr>
            <w:tcW w:w="1877" w:type="pct"/>
            <w:vAlign w:val="center"/>
          </w:tcPr>
          <w:p w14:paraId="4155617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超细纤维材质，30cm*40cm，蓝色</w:t>
            </w:r>
          </w:p>
        </w:tc>
        <w:tc>
          <w:tcPr>
            <w:tcW w:w="431" w:type="pct"/>
            <w:vAlign w:val="center"/>
          </w:tcPr>
          <w:p w14:paraId="7CED4FB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块</w:t>
            </w:r>
          </w:p>
        </w:tc>
        <w:tc>
          <w:tcPr>
            <w:tcW w:w="397" w:type="pct"/>
            <w:vAlign w:val="center"/>
          </w:tcPr>
          <w:p w14:paraId="1EFC82A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100.00 </w:t>
            </w:r>
          </w:p>
        </w:tc>
        <w:tc>
          <w:tcPr>
            <w:tcW w:w="351" w:type="pct"/>
            <w:vAlign w:val="center"/>
          </w:tcPr>
          <w:p w14:paraId="1CED5C0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6B5A9E1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3F191B1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本科专业、机电、电气、工业机器人专业理实一体化教学和阶段性实习用</w:t>
            </w:r>
          </w:p>
        </w:tc>
      </w:tr>
      <w:tr w14:paraId="1DD3F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5A960465">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32</w:t>
            </w:r>
          </w:p>
        </w:tc>
        <w:tc>
          <w:tcPr>
            <w:tcW w:w="555" w:type="pct"/>
            <w:vAlign w:val="center"/>
          </w:tcPr>
          <w:p w14:paraId="19BC38F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接线端子</w:t>
            </w:r>
          </w:p>
        </w:tc>
        <w:tc>
          <w:tcPr>
            <w:tcW w:w="1877" w:type="pct"/>
            <w:vAlign w:val="center"/>
          </w:tcPr>
          <w:p w14:paraId="3BF842A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导轨式接线端子，非片状端子，30位一体带导轨。带标记贴</w:t>
            </w:r>
          </w:p>
        </w:tc>
        <w:tc>
          <w:tcPr>
            <w:tcW w:w="431" w:type="pct"/>
            <w:vAlign w:val="center"/>
          </w:tcPr>
          <w:p w14:paraId="137B68D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排</w:t>
            </w:r>
          </w:p>
        </w:tc>
        <w:tc>
          <w:tcPr>
            <w:tcW w:w="397" w:type="pct"/>
            <w:vAlign w:val="center"/>
          </w:tcPr>
          <w:p w14:paraId="510698E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80.00 </w:t>
            </w:r>
          </w:p>
        </w:tc>
        <w:tc>
          <w:tcPr>
            <w:tcW w:w="351" w:type="pct"/>
            <w:vAlign w:val="center"/>
          </w:tcPr>
          <w:p w14:paraId="0AA9482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56777D5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03837E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本科专业、机电、电气、工业机器人专业理实一体化教学和阶段性实习用</w:t>
            </w:r>
          </w:p>
        </w:tc>
      </w:tr>
      <w:tr w14:paraId="2BBE0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0D24803D">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33</w:t>
            </w:r>
          </w:p>
        </w:tc>
        <w:tc>
          <w:tcPr>
            <w:tcW w:w="555" w:type="pct"/>
            <w:vAlign w:val="center"/>
          </w:tcPr>
          <w:p w14:paraId="03CCFA5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电线</w:t>
            </w:r>
          </w:p>
        </w:tc>
        <w:tc>
          <w:tcPr>
            <w:tcW w:w="1877" w:type="pct"/>
            <w:vAlign w:val="center"/>
          </w:tcPr>
          <w:p w14:paraId="2DCFB28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BVR1.0（黑色）每卷100米</w:t>
            </w:r>
          </w:p>
        </w:tc>
        <w:tc>
          <w:tcPr>
            <w:tcW w:w="431" w:type="pct"/>
            <w:vAlign w:val="center"/>
          </w:tcPr>
          <w:p w14:paraId="2E4AEEB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卷</w:t>
            </w:r>
          </w:p>
        </w:tc>
        <w:tc>
          <w:tcPr>
            <w:tcW w:w="397" w:type="pct"/>
            <w:vAlign w:val="center"/>
          </w:tcPr>
          <w:p w14:paraId="433C001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30.00 </w:t>
            </w:r>
          </w:p>
        </w:tc>
        <w:tc>
          <w:tcPr>
            <w:tcW w:w="351" w:type="pct"/>
            <w:vAlign w:val="center"/>
          </w:tcPr>
          <w:p w14:paraId="4212325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3DD7070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118D09E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光伏电站建设与运维实训</w:t>
            </w:r>
          </w:p>
        </w:tc>
      </w:tr>
      <w:tr w14:paraId="49009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69A57983">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34</w:t>
            </w:r>
          </w:p>
        </w:tc>
        <w:tc>
          <w:tcPr>
            <w:tcW w:w="555" w:type="pct"/>
            <w:vAlign w:val="center"/>
          </w:tcPr>
          <w:p w14:paraId="7891A0C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电线</w:t>
            </w:r>
          </w:p>
        </w:tc>
        <w:tc>
          <w:tcPr>
            <w:tcW w:w="1877" w:type="pct"/>
            <w:vAlign w:val="center"/>
          </w:tcPr>
          <w:p w14:paraId="409A88C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BVR0.75（黑色）每卷100米</w:t>
            </w:r>
          </w:p>
        </w:tc>
        <w:tc>
          <w:tcPr>
            <w:tcW w:w="431" w:type="pct"/>
            <w:vAlign w:val="center"/>
          </w:tcPr>
          <w:p w14:paraId="479A3B7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卷</w:t>
            </w:r>
          </w:p>
        </w:tc>
        <w:tc>
          <w:tcPr>
            <w:tcW w:w="397" w:type="pct"/>
            <w:vAlign w:val="center"/>
          </w:tcPr>
          <w:p w14:paraId="2388E16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80.00 </w:t>
            </w:r>
          </w:p>
        </w:tc>
        <w:tc>
          <w:tcPr>
            <w:tcW w:w="351" w:type="pct"/>
            <w:vAlign w:val="center"/>
          </w:tcPr>
          <w:p w14:paraId="48CB514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1BCA984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05DE56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光伏电站建设与运维实训</w:t>
            </w:r>
          </w:p>
        </w:tc>
      </w:tr>
      <w:tr w14:paraId="67D65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053C4DA8">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35</w:t>
            </w:r>
          </w:p>
        </w:tc>
        <w:tc>
          <w:tcPr>
            <w:tcW w:w="555" w:type="pct"/>
            <w:vAlign w:val="center"/>
          </w:tcPr>
          <w:p w14:paraId="51733CE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内六角扳手套装</w:t>
            </w:r>
          </w:p>
        </w:tc>
        <w:tc>
          <w:tcPr>
            <w:tcW w:w="1877" w:type="pct"/>
            <w:vAlign w:val="center"/>
          </w:tcPr>
          <w:p w14:paraId="5AD8A01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平/球双功能两用加长款九件套</w:t>
            </w:r>
          </w:p>
        </w:tc>
        <w:tc>
          <w:tcPr>
            <w:tcW w:w="431" w:type="pct"/>
            <w:vAlign w:val="center"/>
          </w:tcPr>
          <w:p w14:paraId="00AE6A5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397" w:type="pct"/>
            <w:vAlign w:val="center"/>
          </w:tcPr>
          <w:p w14:paraId="78237D7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51" w:type="pct"/>
            <w:vAlign w:val="center"/>
          </w:tcPr>
          <w:p w14:paraId="4F1220F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02285EC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3866ED8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光伏电站建设与运维实训</w:t>
            </w:r>
          </w:p>
        </w:tc>
      </w:tr>
      <w:tr w14:paraId="4F071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1DDC35BF">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36</w:t>
            </w:r>
          </w:p>
        </w:tc>
        <w:tc>
          <w:tcPr>
            <w:tcW w:w="555" w:type="pct"/>
            <w:vAlign w:val="center"/>
          </w:tcPr>
          <w:p w14:paraId="2ADCBD7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压紧式外圆车刀杆</w:t>
            </w:r>
          </w:p>
        </w:tc>
        <w:tc>
          <w:tcPr>
            <w:tcW w:w="1877" w:type="pct"/>
            <w:vAlign w:val="center"/>
          </w:tcPr>
          <w:p w14:paraId="4349C55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DVJNR2020K16</w:t>
            </w:r>
          </w:p>
        </w:tc>
        <w:tc>
          <w:tcPr>
            <w:tcW w:w="431" w:type="pct"/>
            <w:vAlign w:val="center"/>
          </w:tcPr>
          <w:p w14:paraId="6D45F6F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397" w:type="pct"/>
            <w:vAlign w:val="center"/>
          </w:tcPr>
          <w:p w14:paraId="7288EFF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30.00 </w:t>
            </w:r>
          </w:p>
        </w:tc>
        <w:tc>
          <w:tcPr>
            <w:tcW w:w="351" w:type="pct"/>
            <w:vAlign w:val="center"/>
          </w:tcPr>
          <w:p w14:paraId="6AA9772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3B6229D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0C8DE1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机电一体化和数控专业实习用</w:t>
            </w:r>
          </w:p>
        </w:tc>
      </w:tr>
      <w:tr w14:paraId="140F4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0A37B64C">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37</w:t>
            </w:r>
          </w:p>
        </w:tc>
        <w:tc>
          <w:tcPr>
            <w:tcW w:w="555" w:type="pct"/>
            <w:vAlign w:val="center"/>
          </w:tcPr>
          <w:p w14:paraId="68CEED5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外圆车刀刀片</w:t>
            </w:r>
          </w:p>
        </w:tc>
        <w:tc>
          <w:tcPr>
            <w:tcW w:w="1877" w:type="pct"/>
            <w:vAlign w:val="center"/>
          </w:tcPr>
          <w:p w14:paraId="71E22FC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VNMG160404-HA</w:t>
            </w:r>
          </w:p>
        </w:tc>
        <w:tc>
          <w:tcPr>
            <w:tcW w:w="431" w:type="pct"/>
            <w:vAlign w:val="center"/>
          </w:tcPr>
          <w:p w14:paraId="69BE18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片</w:t>
            </w:r>
          </w:p>
        </w:tc>
        <w:tc>
          <w:tcPr>
            <w:tcW w:w="397" w:type="pct"/>
            <w:vAlign w:val="center"/>
          </w:tcPr>
          <w:p w14:paraId="68D4E63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200.00 </w:t>
            </w:r>
          </w:p>
        </w:tc>
        <w:tc>
          <w:tcPr>
            <w:tcW w:w="351" w:type="pct"/>
            <w:vAlign w:val="center"/>
          </w:tcPr>
          <w:p w14:paraId="0DFC389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76D79F4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35EA31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机电一体化和数控专业实习用</w:t>
            </w:r>
          </w:p>
        </w:tc>
      </w:tr>
      <w:tr w14:paraId="01D20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2DEFB710">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38</w:t>
            </w:r>
          </w:p>
        </w:tc>
        <w:tc>
          <w:tcPr>
            <w:tcW w:w="555" w:type="pct"/>
            <w:vAlign w:val="center"/>
          </w:tcPr>
          <w:p w14:paraId="59E3BF3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外径千分尺</w:t>
            </w:r>
          </w:p>
        </w:tc>
        <w:tc>
          <w:tcPr>
            <w:tcW w:w="1877" w:type="pct"/>
            <w:vAlign w:val="center"/>
          </w:tcPr>
          <w:p w14:paraId="32725E6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25—50mmm</w:t>
            </w:r>
          </w:p>
        </w:tc>
        <w:tc>
          <w:tcPr>
            <w:tcW w:w="431" w:type="pct"/>
            <w:vAlign w:val="center"/>
          </w:tcPr>
          <w:p w14:paraId="645427E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397" w:type="pct"/>
            <w:vAlign w:val="center"/>
          </w:tcPr>
          <w:p w14:paraId="698BC08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8.00 </w:t>
            </w:r>
          </w:p>
        </w:tc>
        <w:tc>
          <w:tcPr>
            <w:tcW w:w="351" w:type="pct"/>
            <w:vAlign w:val="center"/>
          </w:tcPr>
          <w:p w14:paraId="3B44201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7980FE1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4CD650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机电一体化和数控专业实习用</w:t>
            </w:r>
          </w:p>
        </w:tc>
      </w:tr>
      <w:tr w14:paraId="7F2CC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429BD2BB">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39</w:t>
            </w:r>
          </w:p>
        </w:tc>
        <w:tc>
          <w:tcPr>
            <w:tcW w:w="555" w:type="pct"/>
            <w:vAlign w:val="center"/>
          </w:tcPr>
          <w:p w14:paraId="25AF74D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电子游标卡尺</w:t>
            </w:r>
          </w:p>
        </w:tc>
        <w:tc>
          <w:tcPr>
            <w:tcW w:w="1877" w:type="pct"/>
            <w:vAlign w:val="center"/>
          </w:tcPr>
          <w:p w14:paraId="7ADB37F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0-150mm（分度值0.01mm)</w:t>
            </w:r>
          </w:p>
        </w:tc>
        <w:tc>
          <w:tcPr>
            <w:tcW w:w="431" w:type="pct"/>
            <w:vAlign w:val="center"/>
          </w:tcPr>
          <w:p w14:paraId="49D4F6A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397" w:type="pct"/>
            <w:vAlign w:val="center"/>
          </w:tcPr>
          <w:p w14:paraId="732ED73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51" w:type="pct"/>
            <w:vAlign w:val="center"/>
          </w:tcPr>
          <w:p w14:paraId="20EC1E3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4A3640E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6BDC3D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机电一体化和数控专业实习用</w:t>
            </w:r>
          </w:p>
        </w:tc>
      </w:tr>
      <w:tr w14:paraId="1F5C2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3CCFD3AC">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40</w:t>
            </w:r>
          </w:p>
        </w:tc>
        <w:tc>
          <w:tcPr>
            <w:tcW w:w="555" w:type="pct"/>
            <w:vAlign w:val="center"/>
          </w:tcPr>
          <w:p w14:paraId="460013E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内圆车刀刀片</w:t>
            </w:r>
          </w:p>
        </w:tc>
        <w:tc>
          <w:tcPr>
            <w:tcW w:w="1877" w:type="pct"/>
            <w:vAlign w:val="center"/>
          </w:tcPr>
          <w:p w14:paraId="149D2A4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金钢石PCD(菱形）</w:t>
            </w:r>
          </w:p>
        </w:tc>
        <w:tc>
          <w:tcPr>
            <w:tcW w:w="431" w:type="pct"/>
            <w:vAlign w:val="center"/>
          </w:tcPr>
          <w:p w14:paraId="6EE04D9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片</w:t>
            </w:r>
          </w:p>
        </w:tc>
        <w:tc>
          <w:tcPr>
            <w:tcW w:w="397" w:type="pct"/>
            <w:vAlign w:val="center"/>
          </w:tcPr>
          <w:p w14:paraId="60D7373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40.00 </w:t>
            </w:r>
          </w:p>
        </w:tc>
        <w:tc>
          <w:tcPr>
            <w:tcW w:w="351" w:type="pct"/>
            <w:vAlign w:val="center"/>
          </w:tcPr>
          <w:p w14:paraId="1C892AE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7304397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024A31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机电一体化和数控专业实习用</w:t>
            </w:r>
          </w:p>
        </w:tc>
      </w:tr>
      <w:tr w14:paraId="4DDC0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354E65B1">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41</w:t>
            </w:r>
          </w:p>
        </w:tc>
        <w:tc>
          <w:tcPr>
            <w:tcW w:w="555" w:type="pct"/>
            <w:vAlign w:val="center"/>
          </w:tcPr>
          <w:p w14:paraId="180A457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外圆车刀刀片</w:t>
            </w:r>
          </w:p>
        </w:tc>
        <w:tc>
          <w:tcPr>
            <w:tcW w:w="1877" w:type="pct"/>
            <w:vAlign w:val="center"/>
          </w:tcPr>
          <w:p w14:paraId="348D188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金钢石PCD（菱形）</w:t>
            </w:r>
          </w:p>
        </w:tc>
        <w:tc>
          <w:tcPr>
            <w:tcW w:w="431" w:type="pct"/>
            <w:vAlign w:val="center"/>
          </w:tcPr>
          <w:p w14:paraId="397B41A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片</w:t>
            </w:r>
          </w:p>
        </w:tc>
        <w:tc>
          <w:tcPr>
            <w:tcW w:w="397" w:type="pct"/>
            <w:vAlign w:val="center"/>
          </w:tcPr>
          <w:p w14:paraId="3BDD5BB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40.00 </w:t>
            </w:r>
          </w:p>
        </w:tc>
        <w:tc>
          <w:tcPr>
            <w:tcW w:w="351" w:type="pct"/>
            <w:vAlign w:val="center"/>
          </w:tcPr>
          <w:p w14:paraId="3735488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5B779AF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11B06C0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机电一体化和数控专业实习用</w:t>
            </w:r>
          </w:p>
        </w:tc>
      </w:tr>
      <w:tr w14:paraId="65056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4FE882A5">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42</w:t>
            </w:r>
          </w:p>
        </w:tc>
        <w:tc>
          <w:tcPr>
            <w:tcW w:w="555" w:type="pct"/>
            <w:vAlign w:val="center"/>
          </w:tcPr>
          <w:p w14:paraId="2E0FC50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铝合金棒</w:t>
            </w:r>
          </w:p>
        </w:tc>
        <w:tc>
          <w:tcPr>
            <w:tcW w:w="1877" w:type="pct"/>
            <w:vAlign w:val="center"/>
          </w:tcPr>
          <w:p w14:paraId="56378D5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直径40mm</w:t>
            </w:r>
          </w:p>
        </w:tc>
        <w:tc>
          <w:tcPr>
            <w:tcW w:w="431" w:type="pct"/>
            <w:vAlign w:val="center"/>
          </w:tcPr>
          <w:p w14:paraId="4C8CA35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KG</w:t>
            </w:r>
          </w:p>
        </w:tc>
        <w:tc>
          <w:tcPr>
            <w:tcW w:w="397" w:type="pct"/>
            <w:vAlign w:val="center"/>
          </w:tcPr>
          <w:p w14:paraId="2432CCA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600.00 </w:t>
            </w:r>
          </w:p>
        </w:tc>
        <w:tc>
          <w:tcPr>
            <w:tcW w:w="351" w:type="pct"/>
            <w:vAlign w:val="center"/>
          </w:tcPr>
          <w:p w14:paraId="2F2C196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259E0F8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428602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机电一体化和数控专业实习用</w:t>
            </w:r>
          </w:p>
        </w:tc>
      </w:tr>
      <w:tr w14:paraId="58042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2E0D30A6">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43</w:t>
            </w:r>
          </w:p>
        </w:tc>
        <w:tc>
          <w:tcPr>
            <w:tcW w:w="555" w:type="pct"/>
            <w:vAlign w:val="center"/>
          </w:tcPr>
          <w:p w14:paraId="3BF9557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机夹式外圆车刀刀杆</w:t>
            </w:r>
          </w:p>
        </w:tc>
        <w:tc>
          <w:tcPr>
            <w:tcW w:w="1877" w:type="pct"/>
            <w:vAlign w:val="center"/>
          </w:tcPr>
          <w:p w14:paraId="2B56BB2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2020K12</w:t>
            </w:r>
          </w:p>
        </w:tc>
        <w:tc>
          <w:tcPr>
            <w:tcW w:w="431" w:type="pct"/>
            <w:vAlign w:val="center"/>
          </w:tcPr>
          <w:p w14:paraId="3A0D3F7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397" w:type="pct"/>
            <w:vAlign w:val="center"/>
          </w:tcPr>
          <w:p w14:paraId="57E373E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50.00 </w:t>
            </w:r>
          </w:p>
        </w:tc>
        <w:tc>
          <w:tcPr>
            <w:tcW w:w="351" w:type="pct"/>
            <w:vAlign w:val="center"/>
          </w:tcPr>
          <w:p w14:paraId="776C282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2E1B18E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11DB41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机电一体化和数控专业实习用</w:t>
            </w:r>
          </w:p>
        </w:tc>
      </w:tr>
      <w:tr w14:paraId="1C5D0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6112B2E8">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44</w:t>
            </w:r>
          </w:p>
        </w:tc>
        <w:tc>
          <w:tcPr>
            <w:tcW w:w="555" w:type="pct"/>
            <w:vAlign w:val="center"/>
          </w:tcPr>
          <w:p w14:paraId="44BE7F2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外圆车刀刀片</w:t>
            </w:r>
          </w:p>
        </w:tc>
        <w:tc>
          <w:tcPr>
            <w:tcW w:w="1877" w:type="pct"/>
            <w:vAlign w:val="center"/>
          </w:tcPr>
          <w:p w14:paraId="45C8F3B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CNMG120404-HA</w:t>
            </w:r>
          </w:p>
        </w:tc>
        <w:tc>
          <w:tcPr>
            <w:tcW w:w="431" w:type="pct"/>
            <w:vAlign w:val="center"/>
          </w:tcPr>
          <w:p w14:paraId="11AF33B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片</w:t>
            </w:r>
          </w:p>
        </w:tc>
        <w:tc>
          <w:tcPr>
            <w:tcW w:w="397" w:type="pct"/>
            <w:vAlign w:val="center"/>
          </w:tcPr>
          <w:p w14:paraId="755C3C1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100.00 </w:t>
            </w:r>
          </w:p>
        </w:tc>
        <w:tc>
          <w:tcPr>
            <w:tcW w:w="351" w:type="pct"/>
            <w:vAlign w:val="center"/>
          </w:tcPr>
          <w:p w14:paraId="592201F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729A135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037E81E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机电一体化和数控专业实习用</w:t>
            </w:r>
          </w:p>
        </w:tc>
      </w:tr>
      <w:tr w14:paraId="43AB4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12DAC84B">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45</w:t>
            </w:r>
          </w:p>
        </w:tc>
        <w:tc>
          <w:tcPr>
            <w:tcW w:w="555" w:type="pct"/>
            <w:vAlign w:val="center"/>
          </w:tcPr>
          <w:p w14:paraId="32C186C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机夹式外螺纹刀刀杆</w:t>
            </w:r>
          </w:p>
        </w:tc>
        <w:tc>
          <w:tcPr>
            <w:tcW w:w="1877" w:type="pct"/>
            <w:vAlign w:val="center"/>
          </w:tcPr>
          <w:p w14:paraId="5A72B3B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2020K16</w:t>
            </w:r>
          </w:p>
        </w:tc>
        <w:tc>
          <w:tcPr>
            <w:tcW w:w="431" w:type="pct"/>
            <w:vAlign w:val="center"/>
          </w:tcPr>
          <w:p w14:paraId="31A3857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397" w:type="pct"/>
            <w:vAlign w:val="center"/>
          </w:tcPr>
          <w:p w14:paraId="35B892A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50.00 </w:t>
            </w:r>
          </w:p>
        </w:tc>
        <w:tc>
          <w:tcPr>
            <w:tcW w:w="351" w:type="pct"/>
            <w:vAlign w:val="center"/>
          </w:tcPr>
          <w:p w14:paraId="322130E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373BFAB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4AF04E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机电一体化和数控专业实习用</w:t>
            </w:r>
          </w:p>
        </w:tc>
      </w:tr>
      <w:tr w14:paraId="7A582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0D8EA888">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46</w:t>
            </w:r>
          </w:p>
        </w:tc>
        <w:tc>
          <w:tcPr>
            <w:tcW w:w="555" w:type="pct"/>
            <w:vAlign w:val="center"/>
          </w:tcPr>
          <w:p w14:paraId="7D4EFB4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外螺纹刀片</w:t>
            </w:r>
          </w:p>
        </w:tc>
        <w:tc>
          <w:tcPr>
            <w:tcW w:w="1877" w:type="pct"/>
            <w:vAlign w:val="center"/>
          </w:tcPr>
          <w:p w14:paraId="528742C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16ER 3.0ISO</w:t>
            </w:r>
          </w:p>
        </w:tc>
        <w:tc>
          <w:tcPr>
            <w:tcW w:w="431" w:type="pct"/>
            <w:vAlign w:val="center"/>
          </w:tcPr>
          <w:p w14:paraId="4F4B082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片</w:t>
            </w:r>
          </w:p>
        </w:tc>
        <w:tc>
          <w:tcPr>
            <w:tcW w:w="397" w:type="pct"/>
            <w:vAlign w:val="center"/>
          </w:tcPr>
          <w:p w14:paraId="3CA124B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100.00 </w:t>
            </w:r>
          </w:p>
        </w:tc>
        <w:tc>
          <w:tcPr>
            <w:tcW w:w="351" w:type="pct"/>
            <w:vAlign w:val="center"/>
          </w:tcPr>
          <w:p w14:paraId="0DD7675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2749EA7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6F1E26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机电一体化和数控专业实习用</w:t>
            </w:r>
          </w:p>
        </w:tc>
      </w:tr>
      <w:tr w14:paraId="338F2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75D5D446">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47</w:t>
            </w:r>
          </w:p>
        </w:tc>
        <w:tc>
          <w:tcPr>
            <w:tcW w:w="555" w:type="pct"/>
            <w:vAlign w:val="center"/>
          </w:tcPr>
          <w:p w14:paraId="43CB754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机夹式切断刀刀杆</w:t>
            </w:r>
          </w:p>
        </w:tc>
        <w:tc>
          <w:tcPr>
            <w:tcW w:w="1877" w:type="pct"/>
            <w:vAlign w:val="center"/>
          </w:tcPr>
          <w:p w14:paraId="45F64F7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20204C</w:t>
            </w:r>
          </w:p>
        </w:tc>
        <w:tc>
          <w:tcPr>
            <w:tcW w:w="431" w:type="pct"/>
            <w:vAlign w:val="center"/>
          </w:tcPr>
          <w:p w14:paraId="4E6292D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397" w:type="pct"/>
            <w:vAlign w:val="center"/>
          </w:tcPr>
          <w:p w14:paraId="7ACC669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50.00 </w:t>
            </w:r>
          </w:p>
        </w:tc>
        <w:tc>
          <w:tcPr>
            <w:tcW w:w="351" w:type="pct"/>
            <w:vAlign w:val="center"/>
          </w:tcPr>
          <w:p w14:paraId="5D217B2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4B0DD03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4DC96B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机电一体化和数控专业实习用</w:t>
            </w:r>
          </w:p>
        </w:tc>
      </w:tr>
      <w:tr w14:paraId="7127A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2B9AA39B">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48</w:t>
            </w:r>
          </w:p>
        </w:tc>
        <w:tc>
          <w:tcPr>
            <w:tcW w:w="555" w:type="pct"/>
            <w:vAlign w:val="center"/>
          </w:tcPr>
          <w:p w14:paraId="660FF76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切断刀刀片</w:t>
            </w:r>
          </w:p>
        </w:tc>
        <w:tc>
          <w:tcPr>
            <w:tcW w:w="1877" w:type="pct"/>
            <w:vAlign w:val="center"/>
          </w:tcPr>
          <w:p w14:paraId="1462826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MGGN400-JM</w:t>
            </w:r>
          </w:p>
        </w:tc>
        <w:tc>
          <w:tcPr>
            <w:tcW w:w="431" w:type="pct"/>
            <w:vAlign w:val="center"/>
          </w:tcPr>
          <w:p w14:paraId="67E8466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片</w:t>
            </w:r>
          </w:p>
        </w:tc>
        <w:tc>
          <w:tcPr>
            <w:tcW w:w="397" w:type="pct"/>
            <w:vAlign w:val="center"/>
          </w:tcPr>
          <w:p w14:paraId="235A809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100.00 </w:t>
            </w:r>
          </w:p>
        </w:tc>
        <w:tc>
          <w:tcPr>
            <w:tcW w:w="351" w:type="pct"/>
            <w:vAlign w:val="center"/>
          </w:tcPr>
          <w:p w14:paraId="7857B30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534F070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6E2F35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机电一体化和数控专业实习用</w:t>
            </w:r>
          </w:p>
        </w:tc>
      </w:tr>
      <w:tr w14:paraId="23CBB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4B9512B9">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49</w:t>
            </w:r>
          </w:p>
        </w:tc>
        <w:tc>
          <w:tcPr>
            <w:tcW w:w="555" w:type="pct"/>
            <w:vAlign w:val="center"/>
          </w:tcPr>
          <w:p w14:paraId="55D6476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机夹式镗刀刀杆</w:t>
            </w:r>
          </w:p>
        </w:tc>
        <w:tc>
          <w:tcPr>
            <w:tcW w:w="1877" w:type="pct"/>
            <w:vAlign w:val="center"/>
          </w:tcPr>
          <w:p w14:paraId="5A92A74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S16Qsclcr09</w:t>
            </w:r>
          </w:p>
        </w:tc>
        <w:tc>
          <w:tcPr>
            <w:tcW w:w="431" w:type="pct"/>
            <w:vAlign w:val="center"/>
          </w:tcPr>
          <w:p w14:paraId="0CFA25B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397" w:type="pct"/>
            <w:vAlign w:val="center"/>
          </w:tcPr>
          <w:p w14:paraId="0E87D34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 </w:t>
            </w:r>
          </w:p>
        </w:tc>
        <w:tc>
          <w:tcPr>
            <w:tcW w:w="351" w:type="pct"/>
            <w:vAlign w:val="center"/>
          </w:tcPr>
          <w:p w14:paraId="3968094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2091266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51F099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机电一体化和数控专业实习用</w:t>
            </w:r>
          </w:p>
        </w:tc>
      </w:tr>
      <w:tr w14:paraId="76B7F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11151697">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50</w:t>
            </w:r>
          </w:p>
        </w:tc>
        <w:tc>
          <w:tcPr>
            <w:tcW w:w="555" w:type="pct"/>
            <w:vAlign w:val="center"/>
          </w:tcPr>
          <w:p w14:paraId="12C0B43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镗刀刀片</w:t>
            </w:r>
          </w:p>
        </w:tc>
        <w:tc>
          <w:tcPr>
            <w:tcW w:w="1877" w:type="pct"/>
            <w:vAlign w:val="center"/>
          </w:tcPr>
          <w:p w14:paraId="2CD73A8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CCGT09T304-AK</w:t>
            </w:r>
          </w:p>
        </w:tc>
        <w:tc>
          <w:tcPr>
            <w:tcW w:w="431" w:type="pct"/>
            <w:vAlign w:val="center"/>
          </w:tcPr>
          <w:p w14:paraId="20B208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片</w:t>
            </w:r>
          </w:p>
        </w:tc>
        <w:tc>
          <w:tcPr>
            <w:tcW w:w="397" w:type="pct"/>
            <w:vAlign w:val="center"/>
          </w:tcPr>
          <w:p w14:paraId="20F44BD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100.00 </w:t>
            </w:r>
          </w:p>
        </w:tc>
        <w:tc>
          <w:tcPr>
            <w:tcW w:w="351" w:type="pct"/>
            <w:vAlign w:val="center"/>
          </w:tcPr>
          <w:p w14:paraId="5BE3CD6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193EBF2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0AF89D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机电一体化和数控专业实习用</w:t>
            </w:r>
          </w:p>
        </w:tc>
      </w:tr>
      <w:tr w14:paraId="5153D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6DD25613">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51</w:t>
            </w:r>
          </w:p>
        </w:tc>
        <w:tc>
          <w:tcPr>
            <w:tcW w:w="555" w:type="pct"/>
            <w:vAlign w:val="center"/>
          </w:tcPr>
          <w:p w14:paraId="76D8E91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机夹式铣刀刀杆</w:t>
            </w:r>
          </w:p>
        </w:tc>
        <w:tc>
          <w:tcPr>
            <w:tcW w:w="1877" w:type="pct"/>
            <w:vAlign w:val="center"/>
          </w:tcPr>
          <w:p w14:paraId="1813CD9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300C-16-16-150</w:t>
            </w:r>
          </w:p>
        </w:tc>
        <w:tc>
          <w:tcPr>
            <w:tcW w:w="431" w:type="pct"/>
            <w:vAlign w:val="center"/>
          </w:tcPr>
          <w:p w14:paraId="354E38A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97" w:type="pct"/>
            <w:vAlign w:val="center"/>
          </w:tcPr>
          <w:p w14:paraId="179B145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51" w:type="pct"/>
            <w:vAlign w:val="center"/>
          </w:tcPr>
          <w:p w14:paraId="2D93436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3D294C1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59D9EF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机电一体化和数控专业实习用</w:t>
            </w:r>
          </w:p>
        </w:tc>
      </w:tr>
      <w:tr w14:paraId="7F052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1EB6C854">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52</w:t>
            </w:r>
          </w:p>
        </w:tc>
        <w:tc>
          <w:tcPr>
            <w:tcW w:w="555" w:type="pct"/>
            <w:vAlign w:val="center"/>
          </w:tcPr>
          <w:p w14:paraId="5740729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铣刀刀片</w:t>
            </w:r>
          </w:p>
        </w:tc>
        <w:tc>
          <w:tcPr>
            <w:tcW w:w="1877" w:type="pct"/>
            <w:vAlign w:val="center"/>
          </w:tcPr>
          <w:p w14:paraId="15646CF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APKT1135PDFR-G2</w:t>
            </w:r>
          </w:p>
        </w:tc>
        <w:tc>
          <w:tcPr>
            <w:tcW w:w="431" w:type="pct"/>
            <w:vAlign w:val="center"/>
          </w:tcPr>
          <w:p w14:paraId="53E6B59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片</w:t>
            </w:r>
          </w:p>
        </w:tc>
        <w:tc>
          <w:tcPr>
            <w:tcW w:w="397" w:type="pct"/>
            <w:vAlign w:val="center"/>
          </w:tcPr>
          <w:p w14:paraId="15AF9D2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30.00 </w:t>
            </w:r>
          </w:p>
        </w:tc>
        <w:tc>
          <w:tcPr>
            <w:tcW w:w="351" w:type="pct"/>
            <w:vAlign w:val="center"/>
          </w:tcPr>
          <w:p w14:paraId="44F3945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36998BF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36C685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机电一体化和数控专业实习用</w:t>
            </w:r>
          </w:p>
        </w:tc>
      </w:tr>
      <w:tr w14:paraId="1408A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4B8B5FCC">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53</w:t>
            </w:r>
          </w:p>
        </w:tc>
        <w:tc>
          <w:tcPr>
            <w:tcW w:w="555" w:type="pct"/>
            <w:vAlign w:val="center"/>
          </w:tcPr>
          <w:p w14:paraId="27C581F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硬质合金立铣刀</w:t>
            </w:r>
          </w:p>
        </w:tc>
        <w:tc>
          <w:tcPr>
            <w:tcW w:w="1877" w:type="pct"/>
            <w:vAlign w:val="center"/>
          </w:tcPr>
          <w:p w14:paraId="3EF9317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直径10mm</w:t>
            </w:r>
          </w:p>
        </w:tc>
        <w:tc>
          <w:tcPr>
            <w:tcW w:w="431" w:type="pct"/>
            <w:vAlign w:val="center"/>
          </w:tcPr>
          <w:p w14:paraId="1CC4C33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397" w:type="pct"/>
            <w:vAlign w:val="center"/>
          </w:tcPr>
          <w:p w14:paraId="3A979B3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 </w:t>
            </w:r>
          </w:p>
        </w:tc>
        <w:tc>
          <w:tcPr>
            <w:tcW w:w="351" w:type="pct"/>
            <w:vAlign w:val="center"/>
          </w:tcPr>
          <w:p w14:paraId="491A622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517E217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730C58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机电一体化和数控专业实习用</w:t>
            </w:r>
          </w:p>
        </w:tc>
      </w:tr>
      <w:tr w14:paraId="02767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214F3F5A">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54</w:t>
            </w:r>
          </w:p>
        </w:tc>
        <w:tc>
          <w:tcPr>
            <w:tcW w:w="555" w:type="pct"/>
            <w:vAlign w:val="center"/>
          </w:tcPr>
          <w:p w14:paraId="601D223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硬质合金立铣刀</w:t>
            </w:r>
          </w:p>
        </w:tc>
        <w:tc>
          <w:tcPr>
            <w:tcW w:w="1877" w:type="pct"/>
            <w:vAlign w:val="center"/>
          </w:tcPr>
          <w:p w14:paraId="648C59B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直径12mm</w:t>
            </w:r>
          </w:p>
        </w:tc>
        <w:tc>
          <w:tcPr>
            <w:tcW w:w="431" w:type="pct"/>
            <w:vAlign w:val="center"/>
          </w:tcPr>
          <w:p w14:paraId="19AB58E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397" w:type="pct"/>
            <w:vAlign w:val="center"/>
          </w:tcPr>
          <w:p w14:paraId="6482DF6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 </w:t>
            </w:r>
          </w:p>
        </w:tc>
        <w:tc>
          <w:tcPr>
            <w:tcW w:w="351" w:type="pct"/>
            <w:vAlign w:val="center"/>
          </w:tcPr>
          <w:p w14:paraId="729422E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1A5EFFA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0E2317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机电一体化和数控专业实习用</w:t>
            </w:r>
          </w:p>
        </w:tc>
      </w:tr>
      <w:tr w14:paraId="6EC43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484D37A7">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55</w:t>
            </w:r>
          </w:p>
        </w:tc>
        <w:tc>
          <w:tcPr>
            <w:tcW w:w="555" w:type="pct"/>
            <w:vAlign w:val="center"/>
          </w:tcPr>
          <w:p w14:paraId="5997D36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硬质合金立铣刀</w:t>
            </w:r>
          </w:p>
        </w:tc>
        <w:tc>
          <w:tcPr>
            <w:tcW w:w="1877" w:type="pct"/>
            <w:vAlign w:val="center"/>
          </w:tcPr>
          <w:p w14:paraId="7DF5243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直径16mm</w:t>
            </w:r>
          </w:p>
        </w:tc>
        <w:tc>
          <w:tcPr>
            <w:tcW w:w="431" w:type="pct"/>
            <w:vAlign w:val="center"/>
          </w:tcPr>
          <w:p w14:paraId="5981A39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397" w:type="pct"/>
            <w:vAlign w:val="center"/>
          </w:tcPr>
          <w:p w14:paraId="7EECF43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 </w:t>
            </w:r>
          </w:p>
        </w:tc>
        <w:tc>
          <w:tcPr>
            <w:tcW w:w="351" w:type="pct"/>
            <w:vAlign w:val="center"/>
          </w:tcPr>
          <w:p w14:paraId="0F3461F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58CAB77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6320CF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机电一体化和数控专业实习用</w:t>
            </w:r>
          </w:p>
        </w:tc>
      </w:tr>
      <w:tr w14:paraId="62D3C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18D0F693">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56</w:t>
            </w:r>
          </w:p>
        </w:tc>
        <w:tc>
          <w:tcPr>
            <w:tcW w:w="555" w:type="pct"/>
            <w:vAlign w:val="center"/>
          </w:tcPr>
          <w:p w14:paraId="6D7FB78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硬质合金立铣刀</w:t>
            </w:r>
          </w:p>
        </w:tc>
        <w:tc>
          <w:tcPr>
            <w:tcW w:w="1877" w:type="pct"/>
            <w:vAlign w:val="center"/>
          </w:tcPr>
          <w:p w14:paraId="2E4084B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直径20mm</w:t>
            </w:r>
          </w:p>
        </w:tc>
        <w:tc>
          <w:tcPr>
            <w:tcW w:w="431" w:type="pct"/>
            <w:vAlign w:val="center"/>
          </w:tcPr>
          <w:p w14:paraId="2E59A0C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397" w:type="pct"/>
            <w:vAlign w:val="center"/>
          </w:tcPr>
          <w:p w14:paraId="69D991B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30.00 </w:t>
            </w:r>
          </w:p>
        </w:tc>
        <w:tc>
          <w:tcPr>
            <w:tcW w:w="351" w:type="pct"/>
            <w:vAlign w:val="center"/>
          </w:tcPr>
          <w:p w14:paraId="4408EDA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3AB6A01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76E5A0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机电一体化和数控专业实习用</w:t>
            </w:r>
          </w:p>
        </w:tc>
      </w:tr>
      <w:tr w14:paraId="6D1E7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1A8E50DD">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57</w:t>
            </w:r>
          </w:p>
        </w:tc>
        <w:tc>
          <w:tcPr>
            <w:tcW w:w="555" w:type="pct"/>
            <w:vAlign w:val="center"/>
          </w:tcPr>
          <w:p w14:paraId="608C657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D12高效铣刀</w:t>
            </w:r>
          </w:p>
        </w:tc>
        <w:tc>
          <w:tcPr>
            <w:tcW w:w="1877" w:type="pct"/>
            <w:vAlign w:val="center"/>
          </w:tcPr>
          <w:p w14:paraId="7ED50B2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1、规格：刃长≥36mm、全长≥80mm、柄径12mm、刀刃≥3刃，细微粒硬质合金、刀具钴含量≥10%，涂层符合GB标准；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2、刀具结构：大U型槽刃口，针对粗加工，可进行大进给、大切削量，实现更高效铣削粗加工；精加工表面达到高光性能；</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3、加工要求：主轴转数：S8000-8500r/min，切深 12mm,切宽12mm，进给 ≥4500 mm/min，切深 33mm,切宽2-3mm，进给 ≥4500 mm/min，支持干切不粘屑，连续加工时间：≥720小时，可实现无冷却连续加工36小时；刀具本体硬度：HRC≥92；</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4、适用材料6、7系铝合金、铜合金；</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刀具性能试验所需的毛坯和设备由采购人负责提供。成交供应商将通过抽签的方式随机确定试验用设备的序号。成交供应商自行安排工程技术人员，在采购人的监督下开展现场加工与现场检测工作，同时要确保人身和设备的安全。</w:t>
            </w:r>
          </w:p>
        </w:tc>
        <w:tc>
          <w:tcPr>
            <w:tcW w:w="431" w:type="pct"/>
            <w:vAlign w:val="center"/>
          </w:tcPr>
          <w:p w14:paraId="6C61862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397" w:type="pct"/>
            <w:vAlign w:val="center"/>
          </w:tcPr>
          <w:p w14:paraId="3F1FA9B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35.00 </w:t>
            </w:r>
          </w:p>
        </w:tc>
        <w:tc>
          <w:tcPr>
            <w:tcW w:w="351" w:type="pct"/>
            <w:vAlign w:val="center"/>
          </w:tcPr>
          <w:p w14:paraId="2CA10E1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3145236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是</w:t>
            </w:r>
          </w:p>
        </w:tc>
        <w:tc>
          <w:tcPr>
            <w:tcW w:w="568" w:type="pct"/>
            <w:vAlign w:val="center"/>
          </w:tcPr>
          <w:p w14:paraId="20BFED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实训教学</w:t>
            </w:r>
          </w:p>
        </w:tc>
      </w:tr>
      <w:tr w14:paraId="33D2D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10B55281">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58</w:t>
            </w:r>
          </w:p>
        </w:tc>
        <w:tc>
          <w:tcPr>
            <w:tcW w:w="555" w:type="pct"/>
            <w:vAlign w:val="center"/>
          </w:tcPr>
          <w:p w14:paraId="307A07D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D10高效铣刀</w:t>
            </w:r>
          </w:p>
        </w:tc>
        <w:tc>
          <w:tcPr>
            <w:tcW w:w="1877" w:type="pct"/>
            <w:vAlign w:val="center"/>
          </w:tcPr>
          <w:p w14:paraId="16B2F8D7">
            <w:pPr>
              <w:keepNext w:val="0"/>
              <w:keepLines w:val="0"/>
              <w:pageBreakBefore w:val="0"/>
              <w:widowControl/>
              <w:numPr>
                <w:ilvl w:val="0"/>
                <w:numId w:val="3"/>
              </w:numPr>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规格：刃长≥30mm、全长≥75mm、柄径10mm、刀刃≥3刃，细微粒硬质合金、刀具钴含量≥10%，涂层符合GB标准；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2、刀具结构：大U型槽刃口，针对粗加工，可进行大进给、大切削量，实现更高效铣削粗加工；精加工表面达到高光性能；</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3、加工要求：主轴转数：S8000-8500r/min，可进行切深 10mm,切宽10mm，进给 ≥5000 mm/min，切深 27mm,切宽2-3mm，进给 ≥4500 mm/min，支持干切不粘屑，连续加工时间：≥720小时，可实现无冷却连续加工36小时；刀具本体硬度：HRC≥92</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4、适用材料6、7系铝合金、铜合金；</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刀具性能试验所需的毛坯和设备由采购人负责提供。成交供应商将通过抽签的方式随机确定试验用设备的序号。成交供应商自行安排工程技术人员，在采购人的监督下开展现场加工与现场检测工作，同时要确保人身和设备的安全。</w:t>
            </w:r>
          </w:p>
        </w:tc>
        <w:tc>
          <w:tcPr>
            <w:tcW w:w="431" w:type="pct"/>
            <w:vAlign w:val="center"/>
          </w:tcPr>
          <w:p w14:paraId="5FB9A37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397" w:type="pct"/>
            <w:vAlign w:val="center"/>
          </w:tcPr>
          <w:p w14:paraId="762AFEA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35.00 </w:t>
            </w:r>
          </w:p>
        </w:tc>
        <w:tc>
          <w:tcPr>
            <w:tcW w:w="351" w:type="pct"/>
            <w:vAlign w:val="center"/>
          </w:tcPr>
          <w:p w14:paraId="5ABD6F5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31009A2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1AFE01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实训教学</w:t>
            </w:r>
          </w:p>
        </w:tc>
      </w:tr>
      <w:tr w14:paraId="7812B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2841B27C">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59</w:t>
            </w:r>
          </w:p>
        </w:tc>
        <w:tc>
          <w:tcPr>
            <w:tcW w:w="555" w:type="pct"/>
            <w:vAlign w:val="center"/>
          </w:tcPr>
          <w:p w14:paraId="6AD1BE1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D1钨钢铣刀</w:t>
            </w:r>
          </w:p>
        </w:tc>
        <w:tc>
          <w:tcPr>
            <w:tcW w:w="1877" w:type="pct"/>
            <w:vAlign w:val="center"/>
          </w:tcPr>
          <w:p w14:paraId="6D9DA96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1.规格：￠1、刃长≥3mm、全长≥50mm、柄径4mm、刀刃≥4刃；</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3、刀具结构：</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刀刃螺旋角为变螺距结构、刀齿不等距分度、大成型U槽，高强度侧刃结构、高硅金色涂层；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3.参数要求：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加工45钢,主轴转数：S6000-6500r/min,切深≥0.1mm或切宽≥0.8mm时，进给≥1800mm/min，垂直下刀≥0.1mm深时，进给≥1200mm/min，能加工≥HRC50度材质的工件,连续加工时间≥1小时，精加工光洁度≤Ra0.5μm，精加工侧壁垂直度≤0.01mm；刀具本体硬度：HRA≥92；</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4、适用45钢、不锈钢、P20钢；</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5、刀具材质要求：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采用细微粒硬质合金、CO含量≥10%。</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刀具性能试验所需的毛坯和设备由采购人负责提供。成交供应商将通过抽签的方式随机确定试验用设备的序号。成交供应商自行安排工程技术人员，在采购人的监督下开展现场加工与现场检测工作，同时要确保人身和设备的安全。</w:t>
            </w:r>
          </w:p>
        </w:tc>
        <w:tc>
          <w:tcPr>
            <w:tcW w:w="431" w:type="pct"/>
            <w:vAlign w:val="center"/>
          </w:tcPr>
          <w:p w14:paraId="3EE3B7D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397" w:type="pct"/>
            <w:vAlign w:val="center"/>
          </w:tcPr>
          <w:p w14:paraId="1C25E50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25.00 </w:t>
            </w:r>
          </w:p>
        </w:tc>
        <w:tc>
          <w:tcPr>
            <w:tcW w:w="351" w:type="pct"/>
            <w:vAlign w:val="center"/>
          </w:tcPr>
          <w:p w14:paraId="5E51000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3F52FFE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27A6E3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实训教学</w:t>
            </w:r>
          </w:p>
        </w:tc>
      </w:tr>
      <w:tr w14:paraId="361D5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5BD249C1">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60</w:t>
            </w:r>
          </w:p>
        </w:tc>
        <w:tc>
          <w:tcPr>
            <w:tcW w:w="555" w:type="pct"/>
            <w:vAlign w:val="center"/>
          </w:tcPr>
          <w:p w14:paraId="00B700A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D2钨钢铣刀</w:t>
            </w:r>
          </w:p>
        </w:tc>
        <w:tc>
          <w:tcPr>
            <w:tcW w:w="1877" w:type="pct"/>
            <w:vAlign w:val="center"/>
          </w:tcPr>
          <w:p w14:paraId="7D67425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1.规格：￠2、刃长≥6mm、全长≥50mm、柄径4mm、刀刃≥4刃；</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2、刀具结构：</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刀刃螺旋角为变螺距结构、刀齿不等距分度、大成型U槽，高强度侧刃结构、高硅金色涂层；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3、参数要求：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加工45钢,主轴转数：S6000-6500r/min,切深≥0.1mm或切宽≥16mm时，进给≥1800mm/min，垂直下刀≥0.15mm深时，进给≥1200mm/min，能加工≥HRC50度材质的工件,连续加工时间≥1小时，精加工光洁度≤Ra0.5μm，精加工侧壁垂直度≤0.01mm；刀具本体硬度：HRA≥92；</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4、适用45钢、不锈钢、P20钢；</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5、刀具材质要求：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采用细微粒硬质合金、CO含量≥10%。</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刀具性能试验所需的毛坯和设备由采购人负责提供。成交供应商将通过抽签的方式随机确定试验用设备的序号。成交供应商自行安排工程技术人员，在采购人的监督下开展现场加工与现场检测工作，同时要确保人身和设备的安全。</w:t>
            </w:r>
          </w:p>
        </w:tc>
        <w:tc>
          <w:tcPr>
            <w:tcW w:w="431" w:type="pct"/>
            <w:vAlign w:val="center"/>
          </w:tcPr>
          <w:p w14:paraId="19DF831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397" w:type="pct"/>
            <w:vAlign w:val="center"/>
          </w:tcPr>
          <w:p w14:paraId="18FB5BC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25.00 </w:t>
            </w:r>
          </w:p>
        </w:tc>
        <w:tc>
          <w:tcPr>
            <w:tcW w:w="351" w:type="pct"/>
            <w:vAlign w:val="center"/>
          </w:tcPr>
          <w:p w14:paraId="23B5E03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33963D2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6043D9D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实训教学</w:t>
            </w:r>
          </w:p>
        </w:tc>
      </w:tr>
      <w:tr w14:paraId="5D510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6AF90701">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61</w:t>
            </w:r>
          </w:p>
        </w:tc>
        <w:tc>
          <w:tcPr>
            <w:tcW w:w="555" w:type="pct"/>
            <w:vAlign w:val="center"/>
          </w:tcPr>
          <w:p w14:paraId="6FC17E6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D4钨钢铣刀</w:t>
            </w:r>
          </w:p>
        </w:tc>
        <w:tc>
          <w:tcPr>
            <w:tcW w:w="1877" w:type="pct"/>
            <w:vAlign w:val="center"/>
          </w:tcPr>
          <w:p w14:paraId="20C6C1D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1.规格：￠4、刃长≥12mm、全长≥50mm、柄径4mm、刀刃≥4刃；</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2.刀具结构：刀刃螺旋角为变螺距结构、刀齿不等距分度、大成型U槽，高强度侧刃结构、高硅红棕色涂层；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加工参数要求：加工45钢，主轴转数：S5000-5500r/min，切深≥11mm，切宽≥1.2，进给≥800mm/min或切深≥4mm，切宽≥3mm时，进给≥400mm/min，垂直下刀≥2mm深时，进给≥500mm/min，能加工≥HRC50度材质的工件，连续加工时间≥2小时，精加工光洁度≤Ra0.5μm，精加工侧壁垂直度≤0.01mm；刀具本体硬度：HRA≥92；</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4、适用加工45钢、不锈钢、P20钢；</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5、刀具材质要求：采用细微粒硬质合金、CO含量≥10%。</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刀具性能试验所需的毛坯和设备由采购人负责提供。成交供应商将通过抽签的方式随机确定试验用设备的序号。成交供应商自行安排工程技术人员，在采购人的监督下开展现场加工与现场检测工作，同时要确保人身和设备的安全。</w:t>
            </w:r>
          </w:p>
        </w:tc>
        <w:tc>
          <w:tcPr>
            <w:tcW w:w="431" w:type="pct"/>
            <w:vAlign w:val="center"/>
          </w:tcPr>
          <w:p w14:paraId="25473FF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397" w:type="pct"/>
            <w:vAlign w:val="center"/>
          </w:tcPr>
          <w:p w14:paraId="0A5CBF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25.00 </w:t>
            </w:r>
          </w:p>
        </w:tc>
        <w:tc>
          <w:tcPr>
            <w:tcW w:w="351" w:type="pct"/>
            <w:vAlign w:val="center"/>
          </w:tcPr>
          <w:p w14:paraId="5C39717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06E98E9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4E3FA6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实训教学</w:t>
            </w:r>
          </w:p>
        </w:tc>
      </w:tr>
      <w:tr w14:paraId="09380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24188ACA">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62</w:t>
            </w:r>
          </w:p>
        </w:tc>
        <w:tc>
          <w:tcPr>
            <w:tcW w:w="555" w:type="pct"/>
            <w:vAlign w:val="center"/>
          </w:tcPr>
          <w:p w14:paraId="792D706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D8钨钢铣刀</w:t>
            </w:r>
          </w:p>
        </w:tc>
        <w:tc>
          <w:tcPr>
            <w:tcW w:w="1877" w:type="pct"/>
            <w:vAlign w:val="center"/>
          </w:tcPr>
          <w:p w14:paraId="6923B1E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1.规格：￠8、刃长≥24mm、全长≥60mm、柄径8mm、刀刃≥4刃；</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2、刀具结构：刀刃螺旋角为变螺距结构、刀齿不等距分度、大成型U槽，高强度侧刃结构、高硅红棕色涂层；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加工参数要求：加工45钢，主轴转数：S4500-5000r/min，切深≥22mm，切宽≥2.4，进给≥2000mm/min或切深≥8mm，切宽≥7mm时，进给≥1000mm/min，12mm深度开槽加工时，进给≥800mm/min，垂直下刀≥7mm深时，进给≥500mm/min，能加工≥HRC50度材质的工件， 连续加工时间≥4小时，精加工光洁度≤Ra0.5μm，精加工侧壁垂直度≤0.01mm；刀具本体硬度：HRA≥92；</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4、适用加工45钢、不锈钢、P20钢；</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5、刀具材质要求：采用细微粒硬质合金、CO含量≥10%。</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刀具性能试验所需的毛坯和设备由采购人负责提供。成交供应商将通过抽签的方式随机确定试验用设备的序号。成交供应商自行安排工程技术人员，在采购人的监督下开展现场加工与现场检测工作，同时要确保人身和设备的安全。</w:t>
            </w:r>
          </w:p>
        </w:tc>
        <w:tc>
          <w:tcPr>
            <w:tcW w:w="431" w:type="pct"/>
            <w:vAlign w:val="center"/>
          </w:tcPr>
          <w:p w14:paraId="4263E7E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397" w:type="pct"/>
            <w:vAlign w:val="center"/>
          </w:tcPr>
          <w:p w14:paraId="5EF279A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25.00 </w:t>
            </w:r>
          </w:p>
        </w:tc>
        <w:tc>
          <w:tcPr>
            <w:tcW w:w="351" w:type="pct"/>
            <w:vAlign w:val="center"/>
          </w:tcPr>
          <w:p w14:paraId="0C5519F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27F754A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237825D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实训教学</w:t>
            </w:r>
          </w:p>
        </w:tc>
      </w:tr>
      <w:tr w14:paraId="5D1B5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1A5ECA81">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63</w:t>
            </w:r>
          </w:p>
        </w:tc>
        <w:tc>
          <w:tcPr>
            <w:tcW w:w="555" w:type="pct"/>
            <w:vAlign w:val="center"/>
          </w:tcPr>
          <w:p w14:paraId="02B1015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D10钨钢铣刀</w:t>
            </w:r>
          </w:p>
        </w:tc>
        <w:tc>
          <w:tcPr>
            <w:tcW w:w="1877" w:type="pct"/>
            <w:vAlign w:val="center"/>
          </w:tcPr>
          <w:p w14:paraId="3B6316C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1、规格：￠10、刃长≥30mm、全长≥75mm、柄径10mm、刀刃≥4刃；</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2、刀具结构：刀刃螺旋角为变螺距结构、刀齿不等距分度、大成型U槽，高强度侧刃结构、高硅红棕色涂层；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加工参数要求：加工45钢，主轴转数：S4000-4500r/min，切深≥28mm，切宽≥3，进给≥3000mm/min或切深≥10mm，切宽≥9mm时，进给≥1500mm/min，14mm深度开槽加工时，进给≥1800mm/min，垂直下刀≥9mm深时，进给≥600mm/min，能加工≥HRC50度材质的工件， 连续加工时间≥4小时，精加工光洁度≤Ra0.5μm，精加工侧壁垂直度≤0.01mm；刀具本体硬度：HRA≥92；</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4.适用加工45钢、不锈钢、P20钢；</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5.刀具材质要求：采用细微粒硬质合金、CO含量≥10%。</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刀具性能试验所需的毛坯和设备由采购人负责提供。成交供应商将通过抽签的方式随机确定试验用设备的序号。成交供应商自行安排工程技术人员，在采购人的监督下开展现场加工与现场检测工作，同时要确保人身和设备的安全。</w:t>
            </w:r>
          </w:p>
        </w:tc>
        <w:tc>
          <w:tcPr>
            <w:tcW w:w="431" w:type="pct"/>
            <w:vAlign w:val="center"/>
          </w:tcPr>
          <w:p w14:paraId="112FE15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397" w:type="pct"/>
            <w:vAlign w:val="center"/>
          </w:tcPr>
          <w:p w14:paraId="236B3CF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25.00 </w:t>
            </w:r>
          </w:p>
        </w:tc>
        <w:tc>
          <w:tcPr>
            <w:tcW w:w="351" w:type="pct"/>
            <w:vAlign w:val="center"/>
          </w:tcPr>
          <w:p w14:paraId="6D9A194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4BCD7A4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486366E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实训教学</w:t>
            </w:r>
          </w:p>
        </w:tc>
      </w:tr>
      <w:tr w14:paraId="08E9F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3E7B0B02">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64</w:t>
            </w:r>
          </w:p>
        </w:tc>
        <w:tc>
          <w:tcPr>
            <w:tcW w:w="555" w:type="pct"/>
            <w:vAlign w:val="center"/>
          </w:tcPr>
          <w:p w14:paraId="5B0444C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D12钨钢铣刀</w:t>
            </w:r>
          </w:p>
        </w:tc>
        <w:tc>
          <w:tcPr>
            <w:tcW w:w="1877" w:type="pct"/>
            <w:vAlign w:val="center"/>
          </w:tcPr>
          <w:p w14:paraId="1EADCA4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1、规格：￠12、刃长≥36mm、全长≥80mm、柄径12mm、刀刃≥4刃；</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2、刀具结构：刀刃螺旋角为变螺距结构、刀齿不等距分度、大成型U槽，高强度侧刃结构、高硅红棕色涂层；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加工参数要求：加工45钢，主轴转数：S3700-4200r/min，切深≥32mm，切宽≥3.6，进给≥3000mm/min或切深≥12mm，切宽≥11mm时，进给≥1500mm/min，16mm深度开槽加工时，进给≥2000mm/min，垂直下刀≥9mm深时，进给≥600mm/min，能加工≥HRC50度材质的工件， 连续加工时间≥4小时，精加工光洁度≤Ra0.5μm，精加工侧壁垂直度≤0.01mm；刀具本体硬度：HRA≥92；</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4.适用加工45钢、不锈钢、P20钢；</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5.刀具材质要求：采用细微粒硬质合金、CO含量≥10%。</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刀具性能试验所需的毛坯和设备由采购人负责提供。成交供应商将通过抽签的方式随机确定试验用设备的序号。成交供应商自行安排工程技术人员，在采购人的监督下开展现场加工与现场检测工作，同时要确保人身和设备的安全。</w:t>
            </w:r>
          </w:p>
        </w:tc>
        <w:tc>
          <w:tcPr>
            <w:tcW w:w="431" w:type="pct"/>
            <w:vAlign w:val="center"/>
          </w:tcPr>
          <w:p w14:paraId="61B0656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397" w:type="pct"/>
            <w:vAlign w:val="center"/>
          </w:tcPr>
          <w:p w14:paraId="2F7BE8B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25.00 </w:t>
            </w:r>
          </w:p>
        </w:tc>
        <w:tc>
          <w:tcPr>
            <w:tcW w:w="351" w:type="pct"/>
            <w:vAlign w:val="center"/>
          </w:tcPr>
          <w:p w14:paraId="0683F6A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71BFCE4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48FF36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实训教学</w:t>
            </w:r>
          </w:p>
        </w:tc>
      </w:tr>
      <w:tr w14:paraId="3D7F2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11D76679">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65</w:t>
            </w:r>
          </w:p>
        </w:tc>
        <w:tc>
          <w:tcPr>
            <w:tcW w:w="555" w:type="pct"/>
            <w:vAlign w:val="center"/>
          </w:tcPr>
          <w:p w14:paraId="435DDE0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D4镜面铣刀</w:t>
            </w:r>
          </w:p>
        </w:tc>
        <w:tc>
          <w:tcPr>
            <w:tcW w:w="1877" w:type="pct"/>
            <w:vAlign w:val="center"/>
          </w:tcPr>
          <w:p w14:paraId="29D2E78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1、规格：￠4、刃长≥12mm、全长≥50mm、柄径4mm、刀刃≥4刃；</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2、刀具结构：高强度侧刃结构、高硅红棕色涂层；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3、加工参数要求：精加工45钢、P20钢底面，主轴转数：S5500-6000r/min，切深≥0.1mm、进给≥800mm/min时，表面光洁度≤Ra0.12μm，连续精加工≥130*150mm底面≥10个面无刀圈刀痕，平面度≤0.003，能加工≥HRC50 度材质的工件， 连续加工时间≥2小时，精加工侧壁垂直度≤0.01mm；刀具本体硬度：HRA≥92；</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4.适用加工45钢、不锈钢、P20钢；</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5.刀具材质要求：采用细微粒硬质合金、CO含量≥10%。</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刀具性能试验所需的毛坯和设备由采购人负责提供。成交供应商将通过抽签的方式随机确定试验用设备的序号。成交供应商自行安排工程技术人员，在采购人的监督下开展现场加工与现场检测工作，同时要确保人身和设备的安全。</w:t>
            </w:r>
          </w:p>
        </w:tc>
        <w:tc>
          <w:tcPr>
            <w:tcW w:w="431" w:type="pct"/>
            <w:vAlign w:val="center"/>
          </w:tcPr>
          <w:p w14:paraId="19856FB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397" w:type="pct"/>
            <w:vAlign w:val="center"/>
          </w:tcPr>
          <w:p w14:paraId="789CD31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25.00 </w:t>
            </w:r>
          </w:p>
        </w:tc>
        <w:tc>
          <w:tcPr>
            <w:tcW w:w="351" w:type="pct"/>
            <w:vAlign w:val="center"/>
          </w:tcPr>
          <w:p w14:paraId="5746537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47725C8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6F725B1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实训教学</w:t>
            </w:r>
          </w:p>
        </w:tc>
      </w:tr>
      <w:tr w14:paraId="2B6DA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4A1E7292">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66</w:t>
            </w:r>
          </w:p>
        </w:tc>
        <w:tc>
          <w:tcPr>
            <w:tcW w:w="555" w:type="pct"/>
            <w:vAlign w:val="center"/>
          </w:tcPr>
          <w:p w14:paraId="238A58C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D8镜面铣刀</w:t>
            </w:r>
          </w:p>
        </w:tc>
        <w:tc>
          <w:tcPr>
            <w:tcW w:w="1877" w:type="pct"/>
            <w:vAlign w:val="center"/>
          </w:tcPr>
          <w:p w14:paraId="6DEFC3C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1、规格：￠8、刃长≥24mm、全长≥60mm、柄径8mm、刀刃≥4刃；</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2、刀具结构：高强度侧刃结构、高硅红棕色涂层；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3、加工参数要求：精加工45钢、P20钢底面，主轴转数：S5000-5500r/min，切深≥0.1mm、进给≥1000mm/min时，表面光洁度≤Ra0.12μm，连续精加工≥130*150mm底面≥20个面无刀圈刀痕，平面度≤0.003，能加工≥HRC50 度材质的工件， 连续加工时间≥3小时，精加工侧壁垂直度≤0.01mm；刀具本体硬度：HRA≥92；</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4.适用45钢、不锈钢、P20钢；</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5、刀具材质要求：采用细微粒硬质合金、CO含量≥10%。</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刀具性能试验所需的毛坯和设备由采购人负责提供。成交供应商将通过抽签的方式随机确定试验用设备的序号。成交供应商自行安排工程技术人员，在采购人的监督下开展现场加工与现场检测工作，同时要确保人身和设备的安全。</w:t>
            </w:r>
          </w:p>
        </w:tc>
        <w:tc>
          <w:tcPr>
            <w:tcW w:w="431" w:type="pct"/>
            <w:vAlign w:val="center"/>
          </w:tcPr>
          <w:p w14:paraId="1D149EC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397" w:type="pct"/>
            <w:vAlign w:val="center"/>
          </w:tcPr>
          <w:p w14:paraId="35A1ACF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 </w:t>
            </w:r>
          </w:p>
        </w:tc>
        <w:tc>
          <w:tcPr>
            <w:tcW w:w="351" w:type="pct"/>
            <w:vAlign w:val="center"/>
          </w:tcPr>
          <w:p w14:paraId="6B03F9F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46ED533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0264A2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实训教学</w:t>
            </w:r>
          </w:p>
        </w:tc>
      </w:tr>
      <w:tr w14:paraId="5E70C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16018448">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67</w:t>
            </w:r>
          </w:p>
        </w:tc>
        <w:tc>
          <w:tcPr>
            <w:tcW w:w="555" w:type="pct"/>
            <w:vAlign w:val="center"/>
          </w:tcPr>
          <w:p w14:paraId="0022BC8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D10镜面铣刀</w:t>
            </w:r>
          </w:p>
        </w:tc>
        <w:tc>
          <w:tcPr>
            <w:tcW w:w="1877" w:type="pct"/>
            <w:vAlign w:val="center"/>
          </w:tcPr>
          <w:p w14:paraId="7EA0E56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1.规格：￠10、刃长≥30mm、全长≥75mm、柄径10mm、刀刃≥4刃；</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2、结构：高强度侧刃结构、高硅红棕色涂层；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3、加工参数要求：精加工45钢、P20钢底面，主轴转数：S5000-5500r/min，切深≥0.1mm、进给≥1200mm/min时，表面光洁度≤Ra0.12μm，连续精加工≥130*150mm底面≥37个面无刀圈刀痕，平面度≤0.003，能加工≥HRC50 度材质的工件， 连续加工时间≥4小时，精加工侧壁垂直度≤0.01mm；刀具本体硬度：HRA≥92；</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4、适用加工45钢、不锈钢、P20钢；</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5、刀具材质要求：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采用细微粒硬质合金、CO含量≥10%。</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刀具性能试验所需的毛坯和设备由采购人负责提供。成交供应商将通过抽签的方式随机确定试验用设备的序号。成交供应商自行安排工程技术人员，在采购人的监督下开展现场加工与现场检测工作，同时要确保人身和设备的安全。</w:t>
            </w:r>
          </w:p>
        </w:tc>
        <w:tc>
          <w:tcPr>
            <w:tcW w:w="431" w:type="pct"/>
            <w:vAlign w:val="center"/>
          </w:tcPr>
          <w:p w14:paraId="3627CAE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397" w:type="pct"/>
            <w:vAlign w:val="center"/>
          </w:tcPr>
          <w:p w14:paraId="662111D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 </w:t>
            </w:r>
          </w:p>
        </w:tc>
        <w:tc>
          <w:tcPr>
            <w:tcW w:w="351" w:type="pct"/>
            <w:vAlign w:val="center"/>
          </w:tcPr>
          <w:p w14:paraId="27FD183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0139056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373BDB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实训教学</w:t>
            </w:r>
          </w:p>
        </w:tc>
      </w:tr>
      <w:tr w14:paraId="41C9E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782B63EB">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68</w:t>
            </w:r>
          </w:p>
        </w:tc>
        <w:tc>
          <w:tcPr>
            <w:tcW w:w="555" w:type="pct"/>
            <w:vAlign w:val="center"/>
          </w:tcPr>
          <w:p w14:paraId="2D1773B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D12镜面铣刀</w:t>
            </w:r>
          </w:p>
        </w:tc>
        <w:tc>
          <w:tcPr>
            <w:tcW w:w="1877" w:type="pct"/>
            <w:vAlign w:val="center"/>
          </w:tcPr>
          <w:p w14:paraId="15748D1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1、规格：￠12、刃长≥36mm、全长≥80mm、柄径12mm、刀刃≥4刃；</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2、结构：高强度侧刃结构、高硅红棕色涂层；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3、参数要求：精加工45钢、P20钢底面，主轴转数：S5000-5500r/min，切深≥0.1mm、进给≥1300mm/min时，表面光洁度≤Ra0.12μm，连续精加工≥130*150mm底面≥37个面无刀圈刀痕，平面度≤0.003，能加工≥HRC50 度材质的工件， 连续加工时间≥4小时，精加工侧壁垂直度≤0.01mm；刀具本体硬度：HRA≥92；</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4.适用加工45钢、不锈钢、P20钢；</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5.刀具材质要求：采用细微粒硬质合金、CO含量≥10%。</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刀具性能试验所需的毛坯和设备由采购人负责提供。成交供应商将通过抽签的方式随机确定试验用设备的序号。成交供应商自行安排工程技术人员，在采购人的监督下开展现场加工与现场检测工作，同时要确保人身和设备的安全。</w:t>
            </w:r>
          </w:p>
        </w:tc>
        <w:tc>
          <w:tcPr>
            <w:tcW w:w="431" w:type="pct"/>
            <w:vAlign w:val="center"/>
          </w:tcPr>
          <w:p w14:paraId="4740C9C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397" w:type="pct"/>
            <w:vAlign w:val="center"/>
          </w:tcPr>
          <w:p w14:paraId="4B51893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 </w:t>
            </w:r>
          </w:p>
        </w:tc>
        <w:tc>
          <w:tcPr>
            <w:tcW w:w="351" w:type="pct"/>
            <w:vAlign w:val="center"/>
          </w:tcPr>
          <w:p w14:paraId="33EDA05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431EDE1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09828F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实训教学</w:t>
            </w:r>
          </w:p>
        </w:tc>
      </w:tr>
      <w:tr w14:paraId="08501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27A52C0F">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69</w:t>
            </w:r>
          </w:p>
        </w:tc>
        <w:tc>
          <w:tcPr>
            <w:tcW w:w="555" w:type="pct"/>
            <w:vAlign w:val="center"/>
          </w:tcPr>
          <w:p w14:paraId="197A86C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钨钢球头刀</w:t>
            </w:r>
          </w:p>
        </w:tc>
        <w:tc>
          <w:tcPr>
            <w:tcW w:w="1877" w:type="pct"/>
            <w:vAlign w:val="center"/>
          </w:tcPr>
          <w:p w14:paraId="114C5EF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1.规格：￠2*R1、刃长≥4mm、全长≥50mm、柄径4mm、刀刃≥2刃；</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2、刀具结构：刀刃螺旋角为变螺距结构、大成型槽，高强度侧刃结构、高硅黑色涂层；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3、加工参数要求：加工45钢曲面精加工，主轴转数：S6000-6500r/min，步距≥0.1mm时，进给≥2000mm/min，加工光洁度≤Ra1.2μm，能加工≥HRC50度材质的工件，连续加工时间≥4小时；刀具本体硬度：HRA≥92；</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4.适用加工45钢、不锈钢、P20钢；</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5.刀具材质要求：采用细微粒硬质合金、CO含量≥10%。</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刀具性能试验所需的毛坯和设备由采购人负责提供。成交供应商将通过抽签的方式随机确定试验用设备的序号。成交供应商自行安排工程技术人员，在采购人的监督下开展现场加工与现场检测工作，同时要确保人身和设备的安全。</w:t>
            </w:r>
          </w:p>
        </w:tc>
        <w:tc>
          <w:tcPr>
            <w:tcW w:w="431" w:type="pct"/>
            <w:vAlign w:val="center"/>
          </w:tcPr>
          <w:p w14:paraId="59A5743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397" w:type="pct"/>
            <w:vAlign w:val="center"/>
          </w:tcPr>
          <w:p w14:paraId="1D58F2E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 </w:t>
            </w:r>
          </w:p>
        </w:tc>
        <w:tc>
          <w:tcPr>
            <w:tcW w:w="351" w:type="pct"/>
            <w:vAlign w:val="center"/>
          </w:tcPr>
          <w:p w14:paraId="17748B2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2BB9010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1A7E791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实训教学</w:t>
            </w:r>
          </w:p>
        </w:tc>
      </w:tr>
      <w:tr w14:paraId="66C9F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49864B79">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70</w:t>
            </w:r>
          </w:p>
        </w:tc>
        <w:tc>
          <w:tcPr>
            <w:tcW w:w="555" w:type="pct"/>
            <w:vAlign w:val="center"/>
          </w:tcPr>
          <w:p w14:paraId="763332E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钨钢球头刀</w:t>
            </w:r>
          </w:p>
        </w:tc>
        <w:tc>
          <w:tcPr>
            <w:tcW w:w="1877" w:type="pct"/>
            <w:vAlign w:val="center"/>
          </w:tcPr>
          <w:p w14:paraId="78CC0EF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1、规格：￠4*R2、刃长≥8mm、全长≥50mm、柄径4mm、刀刃≥2刃；</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2、刀具结构：刀刃螺旋角为变螺距结构、大成型槽，高强度侧刃结构、高硅黑色涂层；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3、加工参数要求：加工45钢曲面精加工，主轴转数：S5500-6000r/min，步距≥0.15mm时，进给≥2000mm/min，加工光洁度≤Ra1.2μm，能加工≥HRC50度材质的工件，连续加工时间≥8小时；刀具本体硬度：HRA≥92；</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4.适用加工45钢、不锈钢、P20钢；</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5.刀具材质要求：采用细微粒硬质合金、CO含量≥10%。</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刀具性能试验所需的毛坯和设备由采购人负责提供。成交供应商将通过抽签的方式随机确定试验用设备的序号。成交供应商自行安排工程技术人员，在采购人的监督下开展现场加工与现场检测工作，同时要确保人身和设备的安全。</w:t>
            </w:r>
          </w:p>
        </w:tc>
        <w:tc>
          <w:tcPr>
            <w:tcW w:w="431" w:type="pct"/>
            <w:vAlign w:val="center"/>
          </w:tcPr>
          <w:p w14:paraId="5362442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397" w:type="pct"/>
            <w:vAlign w:val="center"/>
          </w:tcPr>
          <w:p w14:paraId="4577BF7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 </w:t>
            </w:r>
          </w:p>
        </w:tc>
        <w:tc>
          <w:tcPr>
            <w:tcW w:w="351" w:type="pct"/>
            <w:vAlign w:val="center"/>
          </w:tcPr>
          <w:p w14:paraId="6B42810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443ABD6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1C0791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实训教学</w:t>
            </w:r>
          </w:p>
        </w:tc>
      </w:tr>
      <w:tr w14:paraId="2F640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61F9B19C">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71</w:t>
            </w:r>
          </w:p>
        </w:tc>
        <w:tc>
          <w:tcPr>
            <w:tcW w:w="555" w:type="pct"/>
            <w:vAlign w:val="center"/>
          </w:tcPr>
          <w:p w14:paraId="7D9AB14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钨钢球头刀</w:t>
            </w:r>
          </w:p>
        </w:tc>
        <w:tc>
          <w:tcPr>
            <w:tcW w:w="1877" w:type="pct"/>
            <w:vAlign w:val="center"/>
          </w:tcPr>
          <w:p w14:paraId="7304911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1、规格：￠8*R4、刃长≥16mm、全长≥60mm、柄径8mm、刀刃≥2刃；</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2、刀具结构：刀刃螺旋角为变螺距结构、大成型槽，高强度侧刃结构、高硅黑色涂层；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3、参数要求：加工45钢曲面精加工，主轴转数：S4500-5000r/min，步距≥0.2mm时，进给≥2000mm/min，加工光洁度≤Ra1.2μm，能加工≥HRC50度材质的工件，连续加工时间≥10小时；刀具本体硬度：HRA≥92；</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4.适用45钢、不锈钢、P20钢；</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5.刀具材质要求：采用细微粒硬质合金、CO含量≥10%。</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刀具性能试验所需的毛坯和设备由采购人负责提供。成交供应商将通过抽签的方式随机确定试验用设备的序号。成交供应商自行安排工程技术人员，在采购人的监督下开展现场加工与现场检测工作，同时要确保人身和设备的安全。</w:t>
            </w:r>
          </w:p>
        </w:tc>
        <w:tc>
          <w:tcPr>
            <w:tcW w:w="431" w:type="pct"/>
            <w:vAlign w:val="center"/>
          </w:tcPr>
          <w:p w14:paraId="122ECA8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397" w:type="pct"/>
            <w:vAlign w:val="center"/>
          </w:tcPr>
          <w:p w14:paraId="78DA6A4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 </w:t>
            </w:r>
          </w:p>
        </w:tc>
        <w:tc>
          <w:tcPr>
            <w:tcW w:w="351" w:type="pct"/>
            <w:vAlign w:val="center"/>
          </w:tcPr>
          <w:p w14:paraId="6325697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5190E81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21FABB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实训教学</w:t>
            </w:r>
          </w:p>
        </w:tc>
      </w:tr>
      <w:tr w14:paraId="4644C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0746620C">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72</w:t>
            </w:r>
          </w:p>
        </w:tc>
        <w:tc>
          <w:tcPr>
            <w:tcW w:w="555" w:type="pct"/>
            <w:vAlign w:val="center"/>
          </w:tcPr>
          <w:p w14:paraId="2A7594E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三刃钨钢铣刀</w:t>
            </w:r>
          </w:p>
        </w:tc>
        <w:tc>
          <w:tcPr>
            <w:tcW w:w="1877" w:type="pct"/>
            <w:vAlign w:val="center"/>
          </w:tcPr>
          <w:p w14:paraId="7DC7428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1、铝用D12</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2、总长》100，刃长》45</w:t>
            </w:r>
          </w:p>
        </w:tc>
        <w:tc>
          <w:tcPr>
            <w:tcW w:w="431" w:type="pct"/>
            <w:vAlign w:val="center"/>
          </w:tcPr>
          <w:p w14:paraId="73ADE23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397" w:type="pct"/>
            <w:vAlign w:val="center"/>
          </w:tcPr>
          <w:p w14:paraId="0BDC20A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40.00 </w:t>
            </w:r>
          </w:p>
        </w:tc>
        <w:tc>
          <w:tcPr>
            <w:tcW w:w="351" w:type="pct"/>
            <w:vAlign w:val="center"/>
          </w:tcPr>
          <w:p w14:paraId="1BB7C7A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52A99D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63B620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实训教学</w:t>
            </w:r>
          </w:p>
        </w:tc>
      </w:tr>
      <w:tr w14:paraId="1E051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29D15D6F">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73</w:t>
            </w:r>
          </w:p>
        </w:tc>
        <w:tc>
          <w:tcPr>
            <w:tcW w:w="555" w:type="pct"/>
            <w:vAlign w:val="center"/>
          </w:tcPr>
          <w:p w14:paraId="05855EC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三刃钨钢铣刀</w:t>
            </w:r>
          </w:p>
        </w:tc>
        <w:tc>
          <w:tcPr>
            <w:tcW w:w="1877" w:type="pct"/>
            <w:vAlign w:val="center"/>
          </w:tcPr>
          <w:p w14:paraId="5F38852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1、铝用D10</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2、总长》100，刃长》40</w:t>
            </w:r>
          </w:p>
        </w:tc>
        <w:tc>
          <w:tcPr>
            <w:tcW w:w="431" w:type="pct"/>
            <w:vAlign w:val="center"/>
          </w:tcPr>
          <w:p w14:paraId="29DAC9A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397" w:type="pct"/>
            <w:vAlign w:val="center"/>
          </w:tcPr>
          <w:p w14:paraId="1952748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40.00 </w:t>
            </w:r>
          </w:p>
        </w:tc>
        <w:tc>
          <w:tcPr>
            <w:tcW w:w="351" w:type="pct"/>
            <w:vAlign w:val="center"/>
          </w:tcPr>
          <w:p w14:paraId="266E1F5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6090BF3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409239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实训教学</w:t>
            </w:r>
          </w:p>
        </w:tc>
      </w:tr>
      <w:tr w14:paraId="72CC9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03091798">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74</w:t>
            </w:r>
          </w:p>
        </w:tc>
        <w:tc>
          <w:tcPr>
            <w:tcW w:w="555" w:type="pct"/>
            <w:vAlign w:val="center"/>
          </w:tcPr>
          <w:p w14:paraId="5E88E0F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三刃钨钢铣刀</w:t>
            </w:r>
          </w:p>
        </w:tc>
        <w:tc>
          <w:tcPr>
            <w:tcW w:w="1877" w:type="pct"/>
            <w:vAlign w:val="center"/>
          </w:tcPr>
          <w:p w14:paraId="091799B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1、铝用D8</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2、总长》100，刃长》40</w:t>
            </w:r>
          </w:p>
        </w:tc>
        <w:tc>
          <w:tcPr>
            <w:tcW w:w="431" w:type="pct"/>
            <w:vAlign w:val="center"/>
          </w:tcPr>
          <w:p w14:paraId="2BA75E9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397" w:type="pct"/>
            <w:vAlign w:val="center"/>
          </w:tcPr>
          <w:p w14:paraId="0BC165C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40.00 </w:t>
            </w:r>
          </w:p>
        </w:tc>
        <w:tc>
          <w:tcPr>
            <w:tcW w:w="351" w:type="pct"/>
            <w:vAlign w:val="center"/>
          </w:tcPr>
          <w:p w14:paraId="35500A2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558E246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369215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实训教学</w:t>
            </w:r>
          </w:p>
        </w:tc>
      </w:tr>
      <w:tr w14:paraId="68119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56492FDA">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75</w:t>
            </w:r>
          </w:p>
        </w:tc>
        <w:tc>
          <w:tcPr>
            <w:tcW w:w="555" w:type="pct"/>
            <w:vAlign w:val="center"/>
          </w:tcPr>
          <w:p w14:paraId="0566B92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三刃钨钢铣刀</w:t>
            </w:r>
          </w:p>
        </w:tc>
        <w:tc>
          <w:tcPr>
            <w:tcW w:w="1877" w:type="pct"/>
            <w:vAlign w:val="center"/>
          </w:tcPr>
          <w:p w14:paraId="3209E4C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1、铝用D6</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2、总长》100，刃长》30</w:t>
            </w:r>
          </w:p>
        </w:tc>
        <w:tc>
          <w:tcPr>
            <w:tcW w:w="431" w:type="pct"/>
            <w:vAlign w:val="center"/>
          </w:tcPr>
          <w:p w14:paraId="2212B85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397" w:type="pct"/>
            <w:vAlign w:val="center"/>
          </w:tcPr>
          <w:p w14:paraId="1ABFD61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40.00 </w:t>
            </w:r>
          </w:p>
        </w:tc>
        <w:tc>
          <w:tcPr>
            <w:tcW w:w="351" w:type="pct"/>
            <w:vAlign w:val="center"/>
          </w:tcPr>
          <w:p w14:paraId="057B3E7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544DE8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64E238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实训教学</w:t>
            </w:r>
          </w:p>
        </w:tc>
      </w:tr>
      <w:tr w14:paraId="70961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61199B39">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76</w:t>
            </w:r>
          </w:p>
        </w:tc>
        <w:tc>
          <w:tcPr>
            <w:tcW w:w="555" w:type="pct"/>
            <w:vAlign w:val="center"/>
          </w:tcPr>
          <w:p w14:paraId="7E1C808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三刃钨钢铣刀</w:t>
            </w:r>
          </w:p>
        </w:tc>
        <w:tc>
          <w:tcPr>
            <w:tcW w:w="1877" w:type="pct"/>
            <w:vAlign w:val="center"/>
          </w:tcPr>
          <w:p w14:paraId="00B3DAD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1、铝用D4</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2、总长》75，刃长》16</w:t>
            </w:r>
          </w:p>
        </w:tc>
        <w:tc>
          <w:tcPr>
            <w:tcW w:w="431" w:type="pct"/>
            <w:vAlign w:val="center"/>
          </w:tcPr>
          <w:p w14:paraId="2CB3981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397" w:type="pct"/>
            <w:vAlign w:val="center"/>
          </w:tcPr>
          <w:p w14:paraId="3171289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40.00 </w:t>
            </w:r>
          </w:p>
        </w:tc>
        <w:tc>
          <w:tcPr>
            <w:tcW w:w="351" w:type="pct"/>
            <w:vAlign w:val="center"/>
          </w:tcPr>
          <w:p w14:paraId="18ACE82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3D217A7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64A005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实训教学</w:t>
            </w:r>
          </w:p>
        </w:tc>
      </w:tr>
      <w:tr w14:paraId="1B044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7770C8B7">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77</w:t>
            </w:r>
          </w:p>
        </w:tc>
        <w:tc>
          <w:tcPr>
            <w:tcW w:w="555" w:type="pct"/>
            <w:vAlign w:val="center"/>
          </w:tcPr>
          <w:p w14:paraId="61FB38C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钨钢球头铣刀</w:t>
            </w:r>
          </w:p>
        </w:tc>
        <w:tc>
          <w:tcPr>
            <w:tcW w:w="1877" w:type="pct"/>
            <w:vAlign w:val="center"/>
          </w:tcPr>
          <w:p w14:paraId="02C3081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1、铝用D6R3</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2、总长》100，刃长》12</w:t>
            </w:r>
          </w:p>
        </w:tc>
        <w:tc>
          <w:tcPr>
            <w:tcW w:w="431" w:type="pct"/>
            <w:vAlign w:val="center"/>
          </w:tcPr>
          <w:p w14:paraId="0B4830F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397" w:type="pct"/>
            <w:vAlign w:val="center"/>
          </w:tcPr>
          <w:p w14:paraId="0226E20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40.00 </w:t>
            </w:r>
          </w:p>
        </w:tc>
        <w:tc>
          <w:tcPr>
            <w:tcW w:w="351" w:type="pct"/>
            <w:vAlign w:val="center"/>
          </w:tcPr>
          <w:p w14:paraId="0772A79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24A622C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28C2010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实训教学</w:t>
            </w:r>
          </w:p>
        </w:tc>
      </w:tr>
      <w:tr w14:paraId="14FE6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62582851">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78</w:t>
            </w:r>
          </w:p>
        </w:tc>
        <w:tc>
          <w:tcPr>
            <w:tcW w:w="555" w:type="pct"/>
            <w:vAlign w:val="center"/>
          </w:tcPr>
          <w:p w14:paraId="1D707C3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钨钢球头铣刀</w:t>
            </w:r>
          </w:p>
        </w:tc>
        <w:tc>
          <w:tcPr>
            <w:tcW w:w="1877" w:type="pct"/>
            <w:vAlign w:val="center"/>
          </w:tcPr>
          <w:p w14:paraId="02E325C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1、铝用D4R2</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2、总长》100，刃长》8</w:t>
            </w:r>
          </w:p>
        </w:tc>
        <w:tc>
          <w:tcPr>
            <w:tcW w:w="431" w:type="pct"/>
            <w:vAlign w:val="center"/>
          </w:tcPr>
          <w:p w14:paraId="0BCBE65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397" w:type="pct"/>
            <w:vAlign w:val="center"/>
          </w:tcPr>
          <w:p w14:paraId="0E479F0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40.00 </w:t>
            </w:r>
          </w:p>
        </w:tc>
        <w:tc>
          <w:tcPr>
            <w:tcW w:w="351" w:type="pct"/>
            <w:vAlign w:val="center"/>
          </w:tcPr>
          <w:p w14:paraId="182D22A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080E1B9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750C8F5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实训教学</w:t>
            </w:r>
          </w:p>
        </w:tc>
      </w:tr>
      <w:tr w14:paraId="3D0E9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464D5628">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79</w:t>
            </w:r>
          </w:p>
        </w:tc>
        <w:tc>
          <w:tcPr>
            <w:tcW w:w="555" w:type="pct"/>
            <w:vAlign w:val="center"/>
          </w:tcPr>
          <w:p w14:paraId="5C466C8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钨钢球头铣刀</w:t>
            </w:r>
          </w:p>
        </w:tc>
        <w:tc>
          <w:tcPr>
            <w:tcW w:w="1877" w:type="pct"/>
            <w:vAlign w:val="center"/>
          </w:tcPr>
          <w:p w14:paraId="62CA7D9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1、铝用D2R1</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2、总长》50，刃长》4</w:t>
            </w:r>
          </w:p>
        </w:tc>
        <w:tc>
          <w:tcPr>
            <w:tcW w:w="431" w:type="pct"/>
            <w:vAlign w:val="center"/>
          </w:tcPr>
          <w:p w14:paraId="7D6374C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397" w:type="pct"/>
            <w:vAlign w:val="center"/>
          </w:tcPr>
          <w:p w14:paraId="629C0C6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40.00 </w:t>
            </w:r>
          </w:p>
        </w:tc>
        <w:tc>
          <w:tcPr>
            <w:tcW w:w="351" w:type="pct"/>
            <w:vAlign w:val="center"/>
          </w:tcPr>
          <w:p w14:paraId="776DC9A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63AC2A0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5568A4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实训教学</w:t>
            </w:r>
          </w:p>
        </w:tc>
      </w:tr>
      <w:tr w14:paraId="5C781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52FF6EAF">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80</w:t>
            </w:r>
          </w:p>
        </w:tc>
        <w:tc>
          <w:tcPr>
            <w:tcW w:w="555" w:type="pct"/>
            <w:vAlign w:val="center"/>
          </w:tcPr>
          <w:p w14:paraId="7139DAE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钨钢球头铣刀</w:t>
            </w:r>
          </w:p>
        </w:tc>
        <w:tc>
          <w:tcPr>
            <w:tcW w:w="1877" w:type="pct"/>
            <w:vAlign w:val="center"/>
          </w:tcPr>
          <w:p w14:paraId="7794E8B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1、铝用D1R0.5</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2、总长》50，刃长》4</w:t>
            </w:r>
          </w:p>
        </w:tc>
        <w:tc>
          <w:tcPr>
            <w:tcW w:w="431" w:type="pct"/>
            <w:vAlign w:val="center"/>
          </w:tcPr>
          <w:p w14:paraId="3BCB346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397" w:type="pct"/>
            <w:vAlign w:val="center"/>
          </w:tcPr>
          <w:p w14:paraId="5499358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40.00 </w:t>
            </w:r>
          </w:p>
        </w:tc>
        <w:tc>
          <w:tcPr>
            <w:tcW w:w="351" w:type="pct"/>
            <w:vAlign w:val="center"/>
          </w:tcPr>
          <w:p w14:paraId="6D5490C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2A202E8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563EF1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实训教学</w:t>
            </w:r>
          </w:p>
        </w:tc>
      </w:tr>
      <w:tr w14:paraId="7A651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11FBEE41">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81</w:t>
            </w:r>
          </w:p>
        </w:tc>
        <w:tc>
          <w:tcPr>
            <w:tcW w:w="555" w:type="pct"/>
            <w:vAlign w:val="center"/>
          </w:tcPr>
          <w:p w14:paraId="4D7E864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钨钢倒角刀</w:t>
            </w:r>
          </w:p>
        </w:tc>
        <w:tc>
          <w:tcPr>
            <w:tcW w:w="1877" w:type="pct"/>
            <w:vAlign w:val="center"/>
          </w:tcPr>
          <w:p w14:paraId="4301289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1、铝用D6X90度</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2、总长》75</w:t>
            </w:r>
          </w:p>
        </w:tc>
        <w:tc>
          <w:tcPr>
            <w:tcW w:w="431" w:type="pct"/>
            <w:vAlign w:val="center"/>
          </w:tcPr>
          <w:p w14:paraId="47034A7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397" w:type="pct"/>
            <w:vAlign w:val="center"/>
          </w:tcPr>
          <w:p w14:paraId="784D606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30.00 </w:t>
            </w:r>
          </w:p>
        </w:tc>
        <w:tc>
          <w:tcPr>
            <w:tcW w:w="351" w:type="pct"/>
            <w:vAlign w:val="center"/>
          </w:tcPr>
          <w:p w14:paraId="2C3EA41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0C09E41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796860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实训教学</w:t>
            </w:r>
          </w:p>
        </w:tc>
      </w:tr>
      <w:tr w14:paraId="4D94F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490687E2">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82</w:t>
            </w:r>
          </w:p>
        </w:tc>
        <w:tc>
          <w:tcPr>
            <w:tcW w:w="555" w:type="pct"/>
            <w:vAlign w:val="center"/>
          </w:tcPr>
          <w:p w14:paraId="7505109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4/6钢锯条</w:t>
            </w:r>
          </w:p>
        </w:tc>
        <w:tc>
          <w:tcPr>
            <w:tcW w:w="1877" w:type="pct"/>
            <w:vAlign w:val="center"/>
          </w:tcPr>
          <w:p w14:paraId="5F18038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1430" cy="165735"/>
                  <wp:effectExtent l="0" t="0" r="5715" b="5715"/>
                  <wp:wrapNone/>
                  <wp:docPr id="12" name="图片_1" descr="clipboard/drawings/N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_1" descr="clipboard/drawings/NULL"/>
                          <pic:cNvPicPr>
                            <a:picLocks noChangeAspect="1"/>
                          </pic:cNvPicPr>
                        </pic:nvPicPr>
                        <pic:blipFill>
                          <a:blip r:embed="rId8" r:link="rId9"/>
                          <a:stretch>
                            <a:fillRect/>
                          </a:stretch>
                        </pic:blipFill>
                        <pic:spPr>
                          <a:xfrm>
                            <a:off x="1566545" y="75900915"/>
                            <a:ext cx="11430" cy="165735"/>
                          </a:xfrm>
                          <a:prstGeom prst="rect">
                            <a:avLst/>
                          </a:prstGeom>
                          <a:noFill/>
                          <a:ln w="9525">
                            <a:noFill/>
                          </a:ln>
                        </pic:spPr>
                      </pic:pic>
                    </a:graphicData>
                  </a:graphic>
                </wp:anchor>
              </w:drawing>
            </w:r>
            <w:r>
              <w:rPr>
                <w:rFonts w:hint="eastAsia" w:ascii="宋体" w:hAnsi="宋体" w:eastAsia="宋体" w:cs="宋体"/>
                <w:i w:val="0"/>
                <w:iCs w:val="0"/>
                <w:color w:val="auto"/>
                <w:kern w:val="0"/>
                <w:sz w:val="21"/>
                <w:szCs w:val="21"/>
                <w:highlight w:val="none"/>
                <w:u w:val="none"/>
                <w:lang w:val="en-US" w:eastAsia="zh-CN" w:bidi="ar"/>
              </w:rPr>
              <w:t>34X4700锯条</w:t>
            </w:r>
          </w:p>
        </w:tc>
        <w:tc>
          <w:tcPr>
            <w:tcW w:w="431" w:type="pct"/>
            <w:vAlign w:val="center"/>
          </w:tcPr>
          <w:p w14:paraId="7830201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397" w:type="pct"/>
            <w:vAlign w:val="center"/>
          </w:tcPr>
          <w:p w14:paraId="4253BCB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4.00 </w:t>
            </w:r>
          </w:p>
        </w:tc>
        <w:tc>
          <w:tcPr>
            <w:tcW w:w="351" w:type="pct"/>
            <w:vAlign w:val="center"/>
          </w:tcPr>
          <w:p w14:paraId="0EE9EAD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307C6AA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332BC1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实训教学</w:t>
            </w:r>
          </w:p>
        </w:tc>
      </w:tr>
      <w:tr w14:paraId="645F4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6D6A514D">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83</w:t>
            </w:r>
          </w:p>
        </w:tc>
        <w:tc>
          <w:tcPr>
            <w:tcW w:w="555" w:type="pct"/>
            <w:vAlign w:val="center"/>
          </w:tcPr>
          <w:p w14:paraId="40E16E5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数控CF卡三件套</w:t>
            </w:r>
          </w:p>
        </w:tc>
        <w:tc>
          <w:tcPr>
            <w:tcW w:w="1877" w:type="pct"/>
            <w:vAlign w:val="center"/>
          </w:tcPr>
          <w:p w14:paraId="437EA14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CF卡2G</w:t>
            </w:r>
          </w:p>
        </w:tc>
        <w:tc>
          <w:tcPr>
            <w:tcW w:w="431" w:type="pct"/>
            <w:vAlign w:val="center"/>
          </w:tcPr>
          <w:p w14:paraId="59CD3D5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397" w:type="pct"/>
            <w:vAlign w:val="center"/>
          </w:tcPr>
          <w:p w14:paraId="09D1865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51" w:type="pct"/>
            <w:vAlign w:val="center"/>
          </w:tcPr>
          <w:p w14:paraId="377C8C5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60B23E9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25E12EA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实训教学</w:t>
            </w:r>
          </w:p>
        </w:tc>
      </w:tr>
      <w:tr w14:paraId="1BF58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5F9D77E7">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84</w:t>
            </w:r>
          </w:p>
        </w:tc>
        <w:tc>
          <w:tcPr>
            <w:tcW w:w="555" w:type="pct"/>
            <w:vAlign w:val="center"/>
          </w:tcPr>
          <w:p w14:paraId="693383F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润滑油</w:t>
            </w:r>
          </w:p>
        </w:tc>
        <w:tc>
          <w:tcPr>
            <w:tcW w:w="1877" w:type="pct"/>
            <w:vAlign w:val="center"/>
          </w:tcPr>
          <w:p w14:paraId="16E03FC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11430" cy="171450"/>
                  <wp:effectExtent l="0" t="0" r="5715" b="0"/>
                  <wp:wrapNone/>
                  <wp:docPr id="13" name="图片_3" descr="clipboard/drawings/N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_3" descr="clipboard/drawings/NULL"/>
                          <pic:cNvPicPr>
                            <a:picLocks noChangeAspect="1"/>
                          </pic:cNvPicPr>
                        </pic:nvPicPr>
                        <pic:blipFill>
                          <a:blip r:embed="rId8" r:link="rId9"/>
                          <a:stretch>
                            <a:fillRect/>
                          </a:stretch>
                        </pic:blipFill>
                        <pic:spPr>
                          <a:xfrm>
                            <a:off x="1566545" y="76228575"/>
                            <a:ext cx="11430" cy="171450"/>
                          </a:xfrm>
                          <a:prstGeom prst="rect">
                            <a:avLst/>
                          </a:prstGeom>
                          <a:noFill/>
                          <a:ln w="9525">
                            <a:noFill/>
                          </a:ln>
                        </pic:spPr>
                      </pic:pic>
                    </a:graphicData>
                  </a:graphic>
                </wp:anchor>
              </w:drawing>
            </w:r>
            <w:r>
              <w:rPr>
                <w:rFonts w:hint="eastAsia" w:ascii="宋体" w:hAnsi="宋体" w:eastAsia="宋体" w:cs="宋体"/>
                <w:i w:val="0"/>
                <w:iCs w:val="0"/>
                <w:color w:val="auto"/>
                <w:kern w:val="0"/>
                <w:sz w:val="21"/>
                <w:szCs w:val="21"/>
                <w:highlight w:val="none"/>
                <w:u w:val="none"/>
                <w:lang w:val="en-US" w:eastAsia="zh-CN" w:bidi="ar"/>
              </w:rPr>
              <w:t>1、46号导轨油 每桶》200L</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2、密度》0.88 kg/L</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3、闪点242 °C</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4、100°C时运动粘度》6.7 mm²/s (cSt)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5、粘度指数97</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6、铜片腐蚀@100°C, 3h，1A通过</w:t>
            </w:r>
          </w:p>
        </w:tc>
        <w:tc>
          <w:tcPr>
            <w:tcW w:w="431" w:type="pct"/>
            <w:vAlign w:val="center"/>
          </w:tcPr>
          <w:p w14:paraId="7DD5205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桶</w:t>
            </w:r>
          </w:p>
        </w:tc>
        <w:tc>
          <w:tcPr>
            <w:tcW w:w="397" w:type="pct"/>
            <w:vAlign w:val="center"/>
          </w:tcPr>
          <w:p w14:paraId="5F8A977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51" w:type="pct"/>
            <w:vAlign w:val="center"/>
          </w:tcPr>
          <w:p w14:paraId="6CAAC9C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5020B54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45CC16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实训教学</w:t>
            </w:r>
          </w:p>
        </w:tc>
      </w:tr>
      <w:tr w14:paraId="0A74F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71044CAF">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85</w:t>
            </w:r>
          </w:p>
        </w:tc>
        <w:tc>
          <w:tcPr>
            <w:tcW w:w="555" w:type="pct"/>
            <w:vAlign w:val="center"/>
          </w:tcPr>
          <w:p w14:paraId="306CF28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液压油</w:t>
            </w:r>
          </w:p>
        </w:tc>
        <w:tc>
          <w:tcPr>
            <w:tcW w:w="1877" w:type="pct"/>
            <w:vAlign w:val="center"/>
          </w:tcPr>
          <w:p w14:paraId="025A0A4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1、68号液压油 每桶》18L</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2、密度》0.882 kg/L</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3、闪点234 °C</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4、运动粘度 @100°C》8.3 mm²/s (cSt)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5、粘度指数98</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6、水分离性 @54°C，20 分钟 (达 3ml 乳液)</w:t>
            </w:r>
          </w:p>
        </w:tc>
        <w:tc>
          <w:tcPr>
            <w:tcW w:w="431" w:type="pct"/>
            <w:vAlign w:val="center"/>
          </w:tcPr>
          <w:p w14:paraId="2BC00A9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桶</w:t>
            </w:r>
          </w:p>
        </w:tc>
        <w:tc>
          <w:tcPr>
            <w:tcW w:w="397" w:type="pct"/>
            <w:vAlign w:val="center"/>
          </w:tcPr>
          <w:p w14:paraId="2FB2719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51" w:type="pct"/>
            <w:vAlign w:val="center"/>
          </w:tcPr>
          <w:p w14:paraId="74E18CA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6A9AE4E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41EE1D7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实训教学</w:t>
            </w:r>
          </w:p>
        </w:tc>
      </w:tr>
      <w:tr w14:paraId="717F7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509F0772">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86</w:t>
            </w:r>
          </w:p>
        </w:tc>
        <w:tc>
          <w:tcPr>
            <w:tcW w:w="555" w:type="pct"/>
            <w:vAlign w:val="center"/>
          </w:tcPr>
          <w:p w14:paraId="3DF3382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高性能切削液</w:t>
            </w:r>
          </w:p>
        </w:tc>
        <w:tc>
          <w:tcPr>
            <w:tcW w:w="1877" w:type="pct"/>
            <w:vAlign w:val="center"/>
          </w:tcPr>
          <w:p w14:paraId="36C5DFF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1、适用高端五轴联动加工中心加工航空材料、通用金属</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2、棕色乳状液体，稀释后呈米色</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 20°C时密度》0.98 g/cm³</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4、规格》18L/桶</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5、闪点134°C</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6、原液PH值8.8-9.5</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7、运动粘度 (40°C) 时》74mm²/s (cSt)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8、折光系数为1.4</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9、矿物油含量0%，酯含量25%</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10、原液不含氯、甲醛、锌</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11、成交供应商自行安排工程技术人员，在采购人的监督下开展现场检测工作，同时要确保人身和设备的安全。</w:t>
            </w:r>
          </w:p>
        </w:tc>
        <w:tc>
          <w:tcPr>
            <w:tcW w:w="431" w:type="pct"/>
            <w:vAlign w:val="center"/>
          </w:tcPr>
          <w:p w14:paraId="1DFA207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片</w:t>
            </w:r>
          </w:p>
        </w:tc>
        <w:tc>
          <w:tcPr>
            <w:tcW w:w="397" w:type="pct"/>
            <w:vAlign w:val="center"/>
          </w:tcPr>
          <w:p w14:paraId="4C0D4A3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6.00 </w:t>
            </w:r>
          </w:p>
        </w:tc>
        <w:tc>
          <w:tcPr>
            <w:tcW w:w="351" w:type="pct"/>
            <w:vAlign w:val="center"/>
          </w:tcPr>
          <w:p w14:paraId="544523F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0177F05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50B17FD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实训教学</w:t>
            </w:r>
          </w:p>
        </w:tc>
      </w:tr>
      <w:tr w14:paraId="5E32C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42F8C0F0">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87</w:t>
            </w:r>
          </w:p>
        </w:tc>
        <w:tc>
          <w:tcPr>
            <w:tcW w:w="555" w:type="pct"/>
            <w:vAlign w:val="center"/>
          </w:tcPr>
          <w:p w14:paraId="3BFBCF4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切削液</w:t>
            </w:r>
          </w:p>
        </w:tc>
        <w:tc>
          <w:tcPr>
            <w:tcW w:w="1877" w:type="pct"/>
            <w:vAlign w:val="center"/>
          </w:tcPr>
          <w:p w14:paraId="408FAC7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1、型号：102</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 xml:space="preserve">2、兑水乳白色 </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3、规格：每桶》200L</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4、比重》0.92</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5、闪点179°C</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6、工作温度《82°C</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7、成交供应商自行安排工程技术人员，在采购人的监督下开展现场检测工作，同时要确保人身和设备的安全。</w:t>
            </w:r>
          </w:p>
        </w:tc>
        <w:tc>
          <w:tcPr>
            <w:tcW w:w="431" w:type="pct"/>
            <w:vAlign w:val="center"/>
          </w:tcPr>
          <w:p w14:paraId="27F0F79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桶</w:t>
            </w:r>
          </w:p>
        </w:tc>
        <w:tc>
          <w:tcPr>
            <w:tcW w:w="397" w:type="pct"/>
            <w:vAlign w:val="center"/>
          </w:tcPr>
          <w:p w14:paraId="3E7118A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3.00 </w:t>
            </w:r>
          </w:p>
        </w:tc>
        <w:tc>
          <w:tcPr>
            <w:tcW w:w="351" w:type="pct"/>
            <w:vAlign w:val="center"/>
          </w:tcPr>
          <w:p w14:paraId="412BC35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2690708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4D06AC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实训教学</w:t>
            </w:r>
          </w:p>
        </w:tc>
      </w:tr>
      <w:tr w14:paraId="6FE6E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5F3B7CB1">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88</w:t>
            </w:r>
          </w:p>
        </w:tc>
        <w:tc>
          <w:tcPr>
            <w:tcW w:w="555" w:type="pct"/>
            <w:vAlign w:val="center"/>
          </w:tcPr>
          <w:p w14:paraId="7F7628A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数控系统电池</w:t>
            </w:r>
          </w:p>
        </w:tc>
        <w:tc>
          <w:tcPr>
            <w:tcW w:w="1877" w:type="pct"/>
            <w:vAlign w:val="center"/>
          </w:tcPr>
          <w:p w14:paraId="5F3E29E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1430" cy="163830"/>
                  <wp:effectExtent l="0" t="0" r="5715" b="7620"/>
                  <wp:wrapNone/>
                  <wp:docPr id="14" name="图片_2" descr="clipboard/drawings/N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_2" descr="clipboard/drawings/NULL"/>
                          <pic:cNvPicPr>
                            <a:picLocks noChangeAspect="1"/>
                          </pic:cNvPicPr>
                        </pic:nvPicPr>
                        <pic:blipFill>
                          <a:blip r:embed="rId8" r:link="rId9"/>
                          <a:stretch>
                            <a:fillRect/>
                          </a:stretch>
                        </pic:blipFill>
                        <pic:spPr>
                          <a:xfrm>
                            <a:off x="1566545" y="82678270"/>
                            <a:ext cx="11430" cy="163830"/>
                          </a:xfrm>
                          <a:prstGeom prst="rect">
                            <a:avLst/>
                          </a:prstGeom>
                          <a:noFill/>
                          <a:ln w="9525">
                            <a:noFill/>
                          </a:ln>
                        </pic:spPr>
                      </pic:pic>
                    </a:graphicData>
                  </a:graphic>
                </wp:anchor>
              </w:drawing>
            </w:r>
            <w:r>
              <w:rPr>
                <w:rFonts w:hint="eastAsia" w:ascii="宋体" w:hAnsi="宋体" w:eastAsia="宋体" w:cs="宋体"/>
                <w:i w:val="0"/>
                <w:iCs w:val="0"/>
                <w:color w:val="auto"/>
                <w:kern w:val="0"/>
                <w:sz w:val="21"/>
                <w:szCs w:val="21"/>
                <w:highlight w:val="none"/>
                <w:u w:val="none"/>
                <w:lang w:val="en-US" w:eastAsia="zh-CN" w:bidi="ar"/>
              </w:rPr>
              <w:t>1、适配FANUC Series Oi-MODEL F Plus 系统</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2、四节电池为一组，优选黑色插头</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3、电压6V</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4、使用寿命4年，额定容量》4400mAh</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5、验收时，由成交供应商现场测定额度容量和电压</w:t>
            </w:r>
          </w:p>
        </w:tc>
        <w:tc>
          <w:tcPr>
            <w:tcW w:w="431" w:type="pct"/>
            <w:vAlign w:val="center"/>
          </w:tcPr>
          <w:p w14:paraId="3F858AC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397" w:type="pct"/>
            <w:vAlign w:val="center"/>
          </w:tcPr>
          <w:p w14:paraId="658740A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30.00 </w:t>
            </w:r>
          </w:p>
        </w:tc>
        <w:tc>
          <w:tcPr>
            <w:tcW w:w="351" w:type="pct"/>
            <w:vAlign w:val="center"/>
          </w:tcPr>
          <w:p w14:paraId="6E908FD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3F1B748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3DF34A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实训教学</w:t>
            </w:r>
          </w:p>
        </w:tc>
      </w:tr>
      <w:tr w14:paraId="781B4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6B083072">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89</w:t>
            </w:r>
          </w:p>
        </w:tc>
        <w:tc>
          <w:tcPr>
            <w:tcW w:w="555" w:type="pct"/>
            <w:vAlign w:val="center"/>
          </w:tcPr>
          <w:p w14:paraId="37453A3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油纸</w:t>
            </w:r>
          </w:p>
        </w:tc>
        <w:tc>
          <w:tcPr>
            <w:tcW w:w="1877" w:type="pct"/>
            <w:vAlign w:val="center"/>
          </w:tcPr>
          <w:p w14:paraId="12EFE3F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防锈 尺寸》78X109cm</w:t>
            </w:r>
          </w:p>
        </w:tc>
        <w:tc>
          <w:tcPr>
            <w:tcW w:w="431" w:type="pct"/>
            <w:vAlign w:val="center"/>
          </w:tcPr>
          <w:p w14:paraId="47517C6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张</w:t>
            </w:r>
          </w:p>
        </w:tc>
        <w:tc>
          <w:tcPr>
            <w:tcW w:w="397" w:type="pct"/>
            <w:vAlign w:val="center"/>
          </w:tcPr>
          <w:p w14:paraId="3DB1D1E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500.00 </w:t>
            </w:r>
          </w:p>
        </w:tc>
        <w:tc>
          <w:tcPr>
            <w:tcW w:w="351" w:type="pct"/>
            <w:vAlign w:val="center"/>
          </w:tcPr>
          <w:p w14:paraId="48F399F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1C67A81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top"/>
          </w:tcPr>
          <w:p w14:paraId="2D7D29D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top"/>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实训教学</w:t>
            </w:r>
          </w:p>
        </w:tc>
      </w:tr>
      <w:tr w14:paraId="6F2E4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3473EC1D">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90</w:t>
            </w:r>
          </w:p>
        </w:tc>
        <w:tc>
          <w:tcPr>
            <w:tcW w:w="555" w:type="pct"/>
            <w:vAlign w:val="center"/>
          </w:tcPr>
          <w:p w14:paraId="62EE71B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抹布</w:t>
            </w:r>
          </w:p>
        </w:tc>
        <w:tc>
          <w:tcPr>
            <w:tcW w:w="1877" w:type="pct"/>
            <w:vAlign w:val="center"/>
          </w:tcPr>
          <w:p w14:paraId="1CEEE27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纯棉不掉毛</w:t>
            </w:r>
          </w:p>
        </w:tc>
        <w:tc>
          <w:tcPr>
            <w:tcW w:w="431" w:type="pct"/>
            <w:vAlign w:val="center"/>
          </w:tcPr>
          <w:p w14:paraId="68C3AB5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片</w:t>
            </w:r>
          </w:p>
        </w:tc>
        <w:tc>
          <w:tcPr>
            <w:tcW w:w="397" w:type="pct"/>
            <w:vAlign w:val="center"/>
          </w:tcPr>
          <w:p w14:paraId="235ED1D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 </w:t>
            </w:r>
          </w:p>
        </w:tc>
        <w:tc>
          <w:tcPr>
            <w:tcW w:w="351" w:type="pct"/>
            <w:vAlign w:val="center"/>
          </w:tcPr>
          <w:p w14:paraId="4D339E6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3C16408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top"/>
          </w:tcPr>
          <w:p w14:paraId="414738D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top"/>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实训教学</w:t>
            </w:r>
          </w:p>
        </w:tc>
      </w:tr>
      <w:tr w14:paraId="0CB76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0E42C6B7">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91</w:t>
            </w:r>
          </w:p>
        </w:tc>
        <w:tc>
          <w:tcPr>
            <w:tcW w:w="555" w:type="pct"/>
            <w:vAlign w:val="center"/>
          </w:tcPr>
          <w:p w14:paraId="74B61C6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拖把</w:t>
            </w:r>
          </w:p>
        </w:tc>
        <w:tc>
          <w:tcPr>
            <w:tcW w:w="1877" w:type="pct"/>
            <w:vAlign w:val="center"/>
          </w:tcPr>
          <w:p w14:paraId="2B5146B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100cm双层加厚拖把</w:t>
            </w:r>
          </w:p>
        </w:tc>
        <w:tc>
          <w:tcPr>
            <w:tcW w:w="431" w:type="pct"/>
            <w:vAlign w:val="center"/>
          </w:tcPr>
          <w:p w14:paraId="52D6EC4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397" w:type="pct"/>
            <w:vAlign w:val="center"/>
          </w:tcPr>
          <w:p w14:paraId="4019A67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30.00 </w:t>
            </w:r>
          </w:p>
        </w:tc>
        <w:tc>
          <w:tcPr>
            <w:tcW w:w="351" w:type="pct"/>
            <w:vAlign w:val="center"/>
          </w:tcPr>
          <w:p w14:paraId="6327C42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7A0A4F8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top"/>
          </w:tcPr>
          <w:p w14:paraId="27BF47D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top"/>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实训教学</w:t>
            </w:r>
          </w:p>
        </w:tc>
      </w:tr>
      <w:tr w14:paraId="1D371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1F5AF354">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92</w:t>
            </w:r>
          </w:p>
        </w:tc>
        <w:tc>
          <w:tcPr>
            <w:tcW w:w="555" w:type="pct"/>
            <w:vAlign w:val="center"/>
          </w:tcPr>
          <w:p w14:paraId="714C235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扫帚</w:t>
            </w:r>
          </w:p>
        </w:tc>
        <w:tc>
          <w:tcPr>
            <w:tcW w:w="1877" w:type="pct"/>
            <w:vAlign w:val="center"/>
          </w:tcPr>
          <w:p w14:paraId="29EBCDF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带实心木棍，五排硬毛塑料</w:t>
            </w:r>
          </w:p>
        </w:tc>
        <w:tc>
          <w:tcPr>
            <w:tcW w:w="431" w:type="pct"/>
            <w:vAlign w:val="center"/>
          </w:tcPr>
          <w:p w14:paraId="38B1554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397" w:type="pct"/>
            <w:vAlign w:val="center"/>
          </w:tcPr>
          <w:p w14:paraId="1E610B4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30.00 </w:t>
            </w:r>
          </w:p>
        </w:tc>
        <w:tc>
          <w:tcPr>
            <w:tcW w:w="351" w:type="pct"/>
            <w:vAlign w:val="center"/>
          </w:tcPr>
          <w:p w14:paraId="4D07D7D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299A33C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top"/>
          </w:tcPr>
          <w:p w14:paraId="1C7CEC1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top"/>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实训教学</w:t>
            </w:r>
          </w:p>
        </w:tc>
      </w:tr>
      <w:tr w14:paraId="023DD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057873F2">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93</w:t>
            </w:r>
          </w:p>
        </w:tc>
        <w:tc>
          <w:tcPr>
            <w:tcW w:w="555" w:type="pct"/>
            <w:vAlign w:val="center"/>
          </w:tcPr>
          <w:p w14:paraId="4DA0A32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簸箕</w:t>
            </w:r>
          </w:p>
        </w:tc>
        <w:tc>
          <w:tcPr>
            <w:tcW w:w="1877" w:type="pct"/>
            <w:vAlign w:val="center"/>
          </w:tcPr>
          <w:p w14:paraId="7EC3549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灰色</w:t>
            </w:r>
          </w:p>
        </w:tc>
        <w:tc>
          <w:tcPr>
            <w:tcW w:w="431" w:type="pct"/>
            <w:vAlign w:val="center"/>
          </w:tcPr>
          <w:p w14:paraId="5846AC7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397" w:type="pct"/>
            <w:vAlign w:val="center"/>
          </w:tcPr>
          <w:p w14:paraId="7D1C325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30.00 </w:t>
            </w:r>
          </w:p>
        </w:tc>
        <w:tc>
          <w:tcPr>
            <w:tcW w:w="351" w:type="pct"/>
            <w:vAlign w:val="center"/>
          </w:tcPr>
          <w:p w14:paraId="283895C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6E3C319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top"/>
          </w:tcPr>
          <w:p w14:paraId="5A1F363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top"/>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实训教学</w:t>
            </w:r>
          </w:p>
        </w:tc>
      </w:tr>
      <w:tr w14:paraId="6F2F7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46D13ACE">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94</w:t>
            </w:r>
          </w:p>
        </w:tc>
        <w:tc>
          <w:tcPr>
            <w:tcW w:w="555" w:type="pct"/>
            <w:vAlign w:val="center"/>
          </w:tcPr>
          <w:p w14:paraId="3415A46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洗衣粉</w:t>
            </w:r>
          </w:p>
        </w:tc>
        <w:tc>
          <w:tcPr>
            <w:tcW w:w="1877" w:type="pct"/>
            <w:vAlign w:val="top"/>
          </w:tcPr>
          <w:p w14:paraId="2A96B8B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top"/>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50斤装</w:t>
            </w:r>
          </w:p>
        </w:tc>
        <w:tc>
          <w:tcPr>
            <w:tcW w:w="431" w:type="pct"/>
            <w:vAlign w:val="center"/>
          </w:tcPr>
          <w:p w14:paraId="01BE17E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袋</w:t>
            </w:r>
          </w:p>
        </w:tc>
        <w:tc>
          <w:tcPr>
            <w:tcW w:w="397" w:type="pct"/>
            <w:vAlign w:val="center"/>
          </w:tcPr>
          <w:p w14:paraId="2C71C22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4.00 </w:t>
            </w:r>
          </w:p>
        </w:tc>
        <w:tc>
          <w:tcPr>
            <w:tcW w:w="351" w:type="pct"/>
            <w:vAlign w:val="center"/>
          </w:tcPr>
          <w:p w14:paraId="4EB232C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05FB2B6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top"/>
          </w:tcPr>
          <w:p w14:paraId="289A4BF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top"/>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实训教学</w:t>
            </w:r>
          </w:p>
        </w:tc>
      </w:tr>
      <w:tr w14:paraId="03AA7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1AB4C867">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95</w:t>
            </w:r>
          </w:p>
        </w:tc>
        <w:tc>
          <w:tcPr>
            <w:tcW w:w="555" w:type="pct"/>
            <w:vAlign w:val="center"/>
          </w:tcPr>
          <w:p w14:paraId="71A6E2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剥线钳</w:t>
            </w:r>
          </w:p>
        </w:tc>
        <w:tc>
          <w:tcPr>
            <w:tcW w:w="1877" w:type="pct"/>
            <w:vAlign w:val="center"/>
          </w:tcPr>
          <w:p w14:paraId="17AE514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0.6-2.6mm7档</w:t>
            </w:r>
          </w:p>
        </w:tc>
        <w:tc>
          <w:tcPr>
            <w:tcW w:w="431" w:type="pct"/>
            <w:vAlign w:val="center"/>
          </w:tcPr>
          <w:p w14:paraId="2E9D87B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97" w:type="pct"/>
            <w:vAlign w:val="center"/>
          </w:tcPr>
          <w:p w14:paraId="011E53F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 </w:t>
            </w:r>
          </w:p>
        </w:tc>
        <w:tc>
          <w:tcPr>
            <w:tcW w:w="351" w:type="pct"/>
            <w:vAlign w:val="center"/>
          </w:tcPr>
          <w:p w14:paraId="006DCF5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4A5FBC6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6E2AB8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教学</w:t>
            </w:r>
          </w:p>
        </w:tc>
      </w:tr>
      <w:tr w14:paraId="3C98B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28A7930D">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96</w:t>
            </w:r>
          </w:p>
        </w:tc>
        <w:tc>
          <w:tcPr>
            <w:tcW w:w="555" w:type="pct"/>
            <w:vAlign w:val="center"/>
          </w:tcPr>
          <w:p w14:paraId="726E7EB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压线钳</w:t>
            </w:r>
          </w:p>
        </w:tc>
        <w:tc>
          <w:tcPr>
            <w:tcW w:w="1877" w:type="pct"/>
            <w:vAlign w:val="center"/>
          </w:tcPr>
          <w:p w14:paraId="1D70310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压接范围（mm2）</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0.5-1.0,1.0-1.5,1.5-2.0</w:t>
            </w:r>
          </w:p>
        </w:tc>
        <w:tc>
          <w:tcPr>
            <w:tcW w:w="431" w:type="pct"/>
            <w:vAlign w:val="center"/>
          </w:tcPr>
          <w:p w14:paraId="4EDD2E7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97" w:type="pct"/>
            <w:vAlign w:val="center"/>
          </w:tcPr>
          <w:p w14:paraId="1EEF228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 </w:t>
            </w:r>
          </w:p>
        </w:tc>
        <w:tc>
          <w:tcPr>
            <w:tcW w:w="351" w:type="pct"/>
            <w:vAlign w:val="center"/>
          </w:tcPr>
          <w:p w14:paraId="7AC8CB8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61703FE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56DF035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教学</w:t>
            </w:r>
          </w:p>
        </w:tc>
      </w:tr>
      <w:tr w14:paraId="5FF64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6368324A">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97</w:t>
            </w:r>
          </w:p>
        </w:tc>
        <w:tc>
          <w:tcPr>
            <w:tcW w:w="555" w:type="pct"/>
            <w:vAlign w:val="center"/>
          </w:tcPr>
          <w:p w14:paraId="3844EE7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收纳架</w:t>
            </w:r>
          </w:p>
        </w:tc>
        <w:tc>
          <w:tcPr>
            <w:tcW w:w="1877" w:type="pct"/>
            <w:vAlign w:val="center"/>
          </w:tcPr>
          <w:p w14:paraId="3F27ED3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4层，长*宽*高≥1050*50*1800mm,加厚碳钢，绝缘涂层</w:t>
            </w:r>
          </w:p>
        </w:tc>
        <w:tc>
          <w:tcPr>
            <w:tcW w:w="431" w:type="pct"/>
            <w:vAlign w:val="center"/>
          </w:tcPr>
          <w:p w14:paraId="7FC9B43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397" w:type="pct"/>
            <w:vAlign w:val="center"/>
          </w:tcPr>
          <w:p w14:paraId="1439313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8.00 </w:t>
            </w:r>
          </w:p>
        </w:tc>
        <w:tc>
          <w:tcPr>
            <w:tcW w:w="351" w:type="pct"/>
            <w:vAlign w:val="center"/>
          </w:tcPr>
          <w:p w14:paraId="45C8E0A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0E3E7D3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6E56451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仪器收纳</w:t>
            </w:r>
          </w:p>
        </w:tc>
      </w:tr>
      <w:tr w14:paraId="72CAA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5616F7A6">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98</w:t>
            </w:r>
          </w:p>
        </w:tc>
        <w:tc>
          <w:tcPr>
            <w:tcW w:w="555" w:type="pct"/>
            <w:vAlign w:val="center"/>
          </w:tcPr>
          <w:p w14:paraId="40CAF11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电池</w:t>
            </w:r>
          </w:p>
        </w:tc>
        <w:tc>
          <w:tcPr>
            <w:tcW w:w="1877" w:type="pct"/>
            <w:vAlign w:val="center"/>
          </w:tcPr>
          <w:p w14:paraId="1C6468A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5号碱性</w:t>
            </w:r>
          </w:p>
        </w:tc>
        <w:tc>
          <w:tcPr>
            <w:tcW w:w="431" w:type="pct"/>
            <w:vAlign w:val="center"/>
          </w:tcPr>
          <w:p w14:paraId="78A918D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97" w:type="pct"/>
            <w:vAlign w:val="center"/>
          </w:tcPr>
          <w:p w14:paraId="1B43258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40.00 </w:t>
            </w:r>
          </w:p>
        </w:tc>
        <w:tc>
          <w:tcPr>
            <w:tcW w:w="351" w:type="pct"/>
            <w:vAlign w:val="center"/>
          </w:tcPr>
          <w:p w14:paraId="37ED0B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0B1CB9C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7964683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实训室设备配套</w:t>
            </w:r>
          </w:p>
        </w:tc>
      </w:tr>
      <w:tr w14:paraId="6F33E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7BF8B0C0">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99</w:t>
            </w:r>
          </w:p>
        </w:tc>
        <w:tc>
          <w:tcPr>
            <w:tcW w:w="555" w:type="pct"/>
            <w:vAlign w:val="center"/>
          </w:tcPr>
          <w:p w14:paraId="187DB07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电池</w:t>
            </w:r>
          </w:p>
        </w:tc>
        <w:tc>
          <w:tcPr>
            <w:tcW w:w="1877" w:type="pct"/>
            <w:vAlign w:val="center"/>
          </w:tcPr>
          <w:p w14:paraId="0F443CE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7号碱性</w:t>
            </w:r>
          </w:p>
        </w:tc>
        <w:tc>
          <w:tcPr>
            <w:tcW w:w="431" w:type="pct"/>
            <w:vAlign w:val="center"/>
          </w:tcPr>
          <w:p w14:paraId="1734D4E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97" w:type="pct"/>
            <w:vAlign w:val="center"/>
          </w:tcPr>
          <w:p w14:paraId="0AC60B1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 </w:t>
            </w:r>
          </w:p>
        </w:tc>
        <w:tc>
          <w:tcPr>
            <w:tcW w:w="351" w:type="pct"/>
            <w:vAlign w:val="center"/>
          </w:tcPr>
          <w:p w14:paraId="22FF9B0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42F6A13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740E0CC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检测仪表使用</w:t>
            </w:r>
          </w:p>
        </w:tc>
      </w:tr>
      <w:tr w14:paraId="45BC6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2621ABB5">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100</w:t>
            </w:r>
          </w:p>
        </w:tc>
        <w:tc>
          <w:tcPr>
            <w:tcW w:w="555" w:type="pct"/>
            <w:vAlign w:val="center"/>
          </w:tcPr>
          <w:p w14:paraId="037DDC8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汽车钥匙用纽扣电池</w:t>
            </w:r>
          </w:p>
        </w:tc>
        <w:tc>
          <w:tcPr>
            <w:tcW w:w="1877" w:type="pct"/>
            <w:vAlign w:val="center"/>
          </w:tcPr>
          <w:p w14:paraId="3D9D7F6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Lithium/CR2032（电压3V）</w:t>
            </w:r>
          </w:p>
        </w:tc>
        <w:tc>
          <w:tcPr>
            <w:tcW w:w="431" w:type="pct"/>
            <w:vAlign w:val="center"/>
          </w:tcPr>
          <w:p w14:paraId="28471DE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粒</w:t>
            </w:r>
          </w:p>
        </w:tc>
        <w:tc>
          <w:tcPr>
            <w:tcW w:w="397" w:type="pct"/>
            <w:vAlign w:val="center"/>
          </w:tcPr>
          <w:p w14:paraId="77A4A9D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51" w:type="pct"/>
            <w:vAlign w:val="center"/>
          </w:tcPr>
          <w:p w14:paraId="53569AD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5A42A74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0B1E529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汽车钥匙用</w:t>
            </w:r>
          </w:p>
        </w:tc>
      </w:tr>
      <w:tr w14:paraId="2B598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66BB1F99">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101</w:t>
            </w:r>
          </w:p>
        </w:tc>
        <w:tc>
          <w:tcPr>
            <w:tcW w:w="555" w:type="pct"/>
            <w:vAlign w:val="center"/>
          </w:tcPr>
          <w:p w14:paraId="412F771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电池</w:t>
            </w:r>
          </w:p>
        </w:tc>
        <w:tc>
          <w:tcPr>
            <w:tcW w:w="1877" w:type="pct"/>
            <w:vAlign w:val="center"/>
          </w:tcPr>
          <w:p w14:paraId="76599CA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2号碱性电池</w:t>
            </w:r>
          </w:p>
        </w:tc>
        <w:tc>
          <w:tcPr>
            <w:tcW w:w="431" w:type="pct"/>
            <w:vAlign w:val="center"/>
          </w:tcPr>
          <w:p w14:paraId="63673A1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粒</w:t>
            </w:r>
          </w:p>
        </w:tc>
        <w:tc>
          <w:tcPr>
            <w:tcW w:w="397" w:type="pct"/>
            <w:vAlign w:val="center"/>
          </w:tcPr>
          <w:p w14:paraId="7249FA6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8.00 </w:t>
            </w:r>
          </w:p>
        </w:tc>
        <w:tc>
          <w:tcPr>
            <w:tcW w:w="351" w:type="pct"/>
            <w:vAlign w:val="center"/>
          </w:tcPr>
          <w:p w14:paraId="552EDC3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2F0186C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5618D83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优利德绝缘测试仪使用</w:t>
            </w:r>
          </w:p>
        </w:tc>
      </w:tr>
      <w:tr w14:paraId="33D98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6DAD7870">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102</w:t>
            </w:r>
          </w:p>
        </w:tc>
        <w:tc>
          <w:tcPr>
            <w:tcW w:w="555" w:type="pct"/>
            <w:vAlign w:val="center"/>
          </w:tcPr>
          <w:p w14:paraId="3831F9F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U盘</w:t>
            </w:r>
          </w:p>
        </w:tc>
        <w:tc>
          <w:tcPr>
            <w:tcW w:w="1877" w:type="pct"/>
            <w:vAlign w:val="center"/>
          </w:tcPr>
          <w:p w14:paraId="3C8E247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不小于1G</w:t>
            </w:r>
          </w:p>
        </w:tc>
        <w:tc>
          <w:tcPr>
            <w:tcW w:w="431" w:type="pct"/>
            <w:vAlign w:val="center"/>
          </w:tcPr>
          <w:p w14:paraId="2EE5E9F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397" w:type="pct"/>
            <w:vAlign w:val="center"/>
          </w:tcPr>
          <w:p w14:paraId="444D2C4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51" w:type="pct"/>
            <w:vAlign w:val="center"/>
          </w:tcPr>
          <w:p w14:paraId="60BA7D1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49AB829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3470AA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3D打印数据传输</w:t>
            </w:r>
          </w:p>
        </w:tc>
      </w:tr>
      <w:tr w14:paraId="5F27E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5123A6C2">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103</w:t>
            </w:r>
          </w:p>
        </w:tc>
        <w:tc>
          <w:tcPr>
            <w:tcW w:w="555" w:type="pct"/>
            <w:vAlign w:val="center"/>
          </w:tcPr>
          <w:p w14:paraId="0B98403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3D打印可视悬浮液</w:t>
            </w:r>
          </w:p>
        </w:tc>
        <w:tc>
          <w:tcPr>
            <w:tcW w:w="1877" w:type="pct"/>
            <w:vAlign w:val="center"/>
          </w:tcPr>
          <w:p w14:paraId="55E8B43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透明填充液，1.5kg每瓶，密度不小于1.3克每毫升</w:t>
            </w:r>
          </w:p>
        </w:tc>
        <w:tc>
          <w:tcPr>
            <w:tcW w:w="431" w:type="pct"/>
            <w:vAlign w:val="center"/>
          </w:tcPr>
          <w:p w14:paraId="44687DA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397" w:type="pct"/>
            <w:vAlign w:val="center"/>
          </w:tcPr>
          <w:p w14:paraId="688F9EE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6.00 </w:t>
            </w:r>
          </w:p>
        </w:tc>
        <w:tc>
          <w:tcPr>
            <w:tcW w:w="351" w:type="pct"/>
            <w:vAlign w:val="center"/>
          </w:tcPr>
          <w:p w14:paraId="11D633E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1E3C1A6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4AB43C2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3D打印与逆向扫描实训室教学用：光固化打印机悬浮液</w:t>
            </w:r>
          </w:p>
        </w:tc>
      </w:tr>
      <w:tr w14:paraId="62880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64DF3062">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104</w:t>
            </w:r>
          </w:p>
        </w:tc>
        <w:tc>
          <w:tcPr>
            <w:tcW w:w="555" w:type="pct"/>
            <w:vAlign w:val="center"/>
          </w:tcPr>
          <w:p w14:paraId="3EA7CFE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抹布</w:t>
            </w:r>
          </w:p>
        </w:tc>
        <w:tc>
          <w:tcPr>
            <w:tcW w:w="1877" w:type="pct"/>
            <w:vAlign w:val="center"/>
          </w:tcPr>
          <w:p w14:paraId="23F522F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30*30双面绒</w:t>
            </w:r>
          </w:p>
        </w:tc>
        <w:tc>
          <w:tcPr>
            <w:tcW w:w="431" w:type="pct"/>
            <w:vAlign w:val="center"/>
          </w:tcPr>
          <w:p w14:paraId="1E76AC4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张</w:t>
            </w:r>
          </w:p>
        </w:tc>
        <w:tc>
          <w:tcPr>
            <w:tcW w:w="397" w:type="pct"/>
            <w:vAlign w:val="center"/>
          </w:tcPr>
          <w:p w14:paraId="22B895A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51" w:type="pct"/>
            <w:vAlign w:val="center"/>
          </w:tcPr>
          <w:p w14:paraId="4541CFC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506F5D9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4C7B088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清洁设备</w:t>
            </w:r>
          </w:p>
        </w:tc>
      </w:tr>
      <w:tr w14:paraId="3CFB2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627EC52C">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105</w:t>
            </w:r>
          </w:p>
        </w:tc>
        <w:tc>
          <w:tcPr>
            <w:tcW w:w="555" w:type="pct"/>
            <w:vAlign w:val="center"/>
          </w:tcPr>
          <w:p w14:paraId="78D9BA7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3D打印耗材</w:t>
            </w:r>
          </w:p>
        </w:tc>
        <w:tc>
          <w:tcPr>
            <w:tcW w:w="1877" w:type="pct"/>
            <w:vAlign w:val="center"/>
          </w:tcPr>
          <w:p w14:paraId="7640EB5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strike w:val="0"/>
                <w:dstrike w:val="0"/>
                <w:color w:val="auto"/>
                <w:kern w:val="0"/>
                <w:sz w:val="21"/>
                <w:szCs w:val="21"/>
                <w:highlight w:val="none"/>
                <w:u w:val="none"/>
                <w:lang w:val="en-US" w:eastAsia="zh-CN" w:bidi="ar"/>
              </w:rPr>
              <w:t>适配</w:t>
            </w:r>
            <w:r>
              <w:rPr>
                <w:rFonts w:hint="eastAsia" w:ascii="宋体" w:hAnsi="宋体" w:eastAsia="宋体" w:cs="宋体"/>
                <w:i w:val="0"/>
                <w:iCs w:val="0"/>
                <w:strike w:val="0"/>
                <w:dstrike w:val="0"/>
                <w:color w:val="auto"/>
                <w:kern w:val="0"/>
                <w:sz w:val="21"/>
                <w:szCs w:val="21"/>
                <w:highlight w:val="none"/>
                <w:u w:val="none"/>
                <w:lang w:val="en-US" w:eastAsia="zh-CN" w:bidi="ar"/>
              </w:rPr>
              <w:t>拓竹</w:t>
            </w:r>
            <w:r>
              <w:rPr>
                <w:rFonts w:hint="eastAsia" w:ascii="宋体" w:hAnsi="宋体" w:eastAsia="宋体" w:cs="宋体"/>
                <w:i w:val="0"/>
                <w:iCs w:val="0"/>
                <w:strike w:val="0"/>
                <w:dstrike w:val="0"/>
                <w:color w:val="auto"/>
                <w:kern w:val="0"/>
                <w:sz w:val="21"/>
                <w:szCs w:val="21"/>
                <w:highlight w:val="none"/>
                <w:u w:val="none"/>
                <w:lang w:val="en-US" w:eastAsia="zh-CN" w:bidi="ar"/>
              </w:rPr>
              <w:t>3d打印机 ，PLA Basic基础 RFID智能参数识别（含料盘）</w:t>
            </w:r>
          </w:p>
        </w:tc>
        <w:tc>
          <w:tcPr>
            <w:tcW w:w="431" w:type="pct"/>
            <w:vAlign w:val="center"/>
          </w:tcPr>
          <w:p w14:paraId="6228AD0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盒</w:t>
            </w:r>
          </w:p>
        </w:tc>
        <w:tc>
          <w:tcPr>
            <w:tcW w:w="397" w:type="pct"/>
            <w:vAlign w:val="center"/>
          </w:tcPr>
          <w:p w14:paraId="531C3C5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51" w:type="pct"/>
            <w:vAlign w:val="center"/>
          </w:tcPr>
          <w:p w14:paraId="126380A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1C9793A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251CD37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专创融合课程教学用</w:t>
            </w:r>
          </w:p>
        </w:tc>
      </w:tr>
      <w:tr w14:paraId="173C1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35C8678B">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106</w:t>
            </w:r>
          </w:p>
        </w:tc>
        <w:tc>
          <w:tcPr>
            <w:tcW w:w="555" w:type="pct"/>
            <w:vAlign w:val="center"/>
          </w:tcPr>
          <w:p w14:paraId="7A36ACB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电缆卷盘</w:t>
            </w:r>
          </w:p>
        </w:tc>
        <w:tc>
          <w:tcPr>
            <w:tcW w:w="1877" w:type="pct"/>
            <w:vAlign w:val="center"/>
          </w:tcPr>
          <w:p w14:paraId="60B5099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≥50M,线粗4方线</w:t>
            </w:r>
          </w:p>
        </w:tc>
        <w:tc>
          <w:tcPr>
            <w:tcW w:w="431" w:type="pct"/>
            <w:vAlign w:val="center"/>
          </w:tcPr>
          <w:p w14:paraId="13D65CE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盘</w:t>
            </w:r>
          </w:p>
        </w:tc>
        <w:tc>
          <w:tcPr>
            <w:tcW w:w="397" w:type="pct"/>
            <w:vAlign w:val="center"/>
          </w:tcPr>
          <w:p w14:paraId="519DA89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51" w:type="pct"/>
            <w:vAlign w:val="center"/>
          </w:tcPr>
          <w:p w14:paraId="3E05BB1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0D4521C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094E92B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教学实训配套</w:t>
            </w:r>
          </w:p>
        </w:tc>
      </w:tr>
      <w:tr w14:paraId="1FA60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29E6389B">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107</w:t>
            </w:r>
          </w:p>
        </w:tc>
        <w:tc>
          <w:tcPr>
            <w:tcW w:w="555" w:type="pct"/>
            <w:vAlign w:val="center"/>
          </w:tcPr>
          <w:p w14:paraId="4E163FB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高压电防</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护手套</w:t>
            </w:r>
          </w:p>
        </w:tc>
        <w:tc>
          <w:tcPr>
            <w:tcW w:w="1877" w:type="pct"/>
            <w:vAlign w:val="center"/>
          </w:tcPr>
          <w:p w14:paraId="609C6F6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1000V以上</w:t>
            </w:r>
          </w:p>
        </w:tc>
        <w:tc>
          <w:tcPr>
            <w:tcW w:w="431" w:type="pct"/>
            <w:vAlign w:val="center"/>
          </w:tcPr>
          <w:p w14:paraId="70493B8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双</w:t>
            </w:r>
          </w:p>
        </w:tc>
        <w:tc>
          <w:tcPr>
            <w:tcW w:w="397" w:type="pct"/>
            <w:vAlign w:val="center"/>
          </w:tcPr>
          <w:p w14:paraId="63888F1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51" w:type="pct"/>
            <w:vAlign w:val="center"/>
          </w:tcPr>
          <w:p w14:paraId="22D3950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549CBA1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69049DE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新能源汽车综合排故、结构认知实训</w:t>
            </w:r>
          </w:p>
        </w:tc>
      </w:tr>
      <w:tr w14:paraId="4F813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4FBABBFA">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108</w:t>
            </w:r>
          </w:p>
        </w:tc>
        <w:tc>
          <w:tcPr>
            <w:tcW w:w="555" w:type="pct"/>
            <w:vAlign w:val="center"/>
          </w:tcPr>
          <w:p w14:paraId="0CDAE0B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绝缘鞋</w:t>
            </w:r>
          </w:p>
        </w:tc>
        <w:tc>
          <w:tcPr>
            <w:tcW w:w="1877" w:type="pct"/>
            <w:vAlign w:val="center"/>
          </w:tcPr>
          <w:p w14:paraId="24FD47D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strike w:val="0"/>
                <w:dstrike w:val="0"/>
                <w:color w:val="auto"/>
                <w:kern w:val="0"/>
                <w:sz w:val="21"/>
                <w:szCs w:val="21"/>
                <w:highlight w:val="none"/>
                <w:u w:val="none"/>
                <w:lang w:val="en-US" w:eastAsia="zh-CN" w:bidi="ar"/>
              </w:rPr>
              <w:t>皮面，橡胶底厚度不低于6MM,40码、41码、42码、43码、44码</w:t>
            </w:r>
            <w:r>
              <w:rPr>
                <w:rFonts w:hint="eastAsia" w:ascii="宋体" w:hAnsi="宋体" w:eastAsia="宋体" w:cs="宋体"/>
                <w:i w:val="0"/>
                <w:iCs w:val="0"/>
                <w:strike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各2双</w:t>
            </w:r>
          </w:p>
        </w:tc>
        <w:tc>
          <w:tcPr>
            <w:tcW w:w="431" w:type="pct"/>
            <w:vAlign w:val="center"/>
          </w:tcPr>
          <w:p w14:paraId="12C7BC1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双</w:t>
            </w:r>
          </w:p>
        </w:tc>
        <w:tc>
          <w:tcPr>
            <w:tcW w:w="397" w:type="pct"/>
            <w:vAlign w:val="center"/>
          </w:tcPr>
          <w:p w14:paraId="7335C52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51" w:type="pct"/>
            <w:vAlign w:val="center"/>
          </w:tcPr>
          <w:p w14:paraId="7F8DDD6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240B921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7334BE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新能源汽车综合排故、结构认知实训</w:t>
            </w:r>
          </w:p>
        </w:tc>
      </w:tr>
      <w:tr w14:paraId="2E9FC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28A63D41">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109</w:t>
            </w:r>
          </w:p>
        </w:tc>
        <w:tc>
          <w:tcPr>
            <w:tcW w:w="555" w:type="pct"/>
            <w:vAlign w:val="center"/>
          </w:tcPr>
          <w:p w14:paraId="6052850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劳保手套 </w:t>
            </w:r>
          </w:p>
        </w:tc>
        <w:tc>
          <w:tcPr>
            <w:tcW w:w="1877" w:type="pct"/>
            <w:vAlign w:val="center"/>
          </w:tcPr>
          <w:p w14:paraId="6A4EB89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耐磨纱线手套</w:t>
            </w:r>
          </w:p>
        </w:tc>
        <w:tc>
          <w:tcPr>
            <w:tcW w:w="431" w:type="pct"/>
            <w:vAlign w:val="center"/>
          </w:tcPr>
          <w:p w14:paraId="40F70A9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双</w:t>
            </w:r>
          </w:p>
        </w:tc>
        <w:tc>
          <w:tcPr>
            <w:tcW w:w="397" w:type="pct"/>
            <w:vAlign w:val="center"/>
          </w:tcPr>
          <w:p w14:paraId="5CAA209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50.00 </w:t>
            </w:r>
          </w:p>
        </w:tc>
        <w:tc>
          <w:tcPr>
            <w:tcW w:w="351" w:type="pct"/>
            <w:vAlign w:val="center"/>
          </w:tcPr>
          <w:p w14:paraId="700F14D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47093B4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64AD7A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新能源汽车综合排故、结构认知实训</w:t>
            </w:r>
          </w:p>
        </w:tc>
      </w:tr>
      <w:tr w14:paraId="16D07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48362622">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110</w:t>
            </w:r>
          </w:p>
        </w:tc>
        <w:tc>
          <w:tcPr>
            <w:tcW w:w="555" w:type="pct"/>
            <w:vAlign w:val="center"/>
          </w:tcPr>
          <w:p w14:paraId="6A479F8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铅酸蓄电池</w:t>
            </w:r>
          </w:p>
        </w:tc>
        <w:tc>
          <w:tcPr>
            <w:tcW w:w="1877" w:type="pct"/>
            <w:vAlign w:val="center"/>
          </w:tcPr>
          <w:p w14:paraId="0967A4A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12v启动型免维护，容量不少于60</w:t>
            </w:r>
          </w:p>
        </w:tc>
        <w:tc>
          <w:tcPr>
            <w:tcW w:w="431" w:type="pct"/>
            <w:vAlign w:val="center"/>
          </w:tcPr>
          <w:p w14:paraId="13F9A45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97" w:type="pct"/>
            <w:vAlign w:val="center"/>
          </w:tcPr>
          <w:p w14:paraId="7986F2E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250.00 </w:t>
            </w:r>
          </w:p>
        </w:tc>
        <w:tc>
          <w:tcPr>
            <w:tcW w:w="351" w:type="pct"/>
            <w:vAlign w:val="center"/>
          </w:tcPr>
          <w:p w14:paraId="0CACEE5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4AFCA91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412D13B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帝豪ev300车型低压辅助蓄电池</w:t>
            </w:r>
          </w:p>
        </w:tc>
      </w:tr>
      <w:tr w14:paraId="2B6C7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574C592D">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111</w:t>
            </w:r>
          </w:p>
        </w:tc>
        <w:tc>
          <w:tcPr>
            <w:tcW w:w="555" w:type="pct"/>
            <w:vAlign w:val="center"/>
          </w:tcPr>
          <w:p w14:paraId="0B83060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汽油</w:t>
            </w:r>
          </w:p>
        </w:tc>
        <w:tc>
          <w:tcPr>
            <w:tcW w:w="1877" w:type="pct"/>
            <w:vAlign w:val="center"/>
          </w:tcPr>
          <w:p w14:paraId="51B423A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92号无铅汽油</w:t>
            </w:r>
          </w:p>
        </w:tc>
        <w:tc>
          <w:tcPr>
            <w:tcW w:w="431" w:type="pct"/>
            <w:vAlign w:val="center"/>
          </w:tcPr>
          <w:p w14:paraId="3ED508B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升</w:t>
            </w:r>
          </w:p>
        </w:tc>
        <w:tc>
          <w:tcPr>
            <w:tcW w:w="397" w:type="pct"/>
            <w:vAlign w:val="center"/>
          </w:tcPr>
          <w:p w14:paraId="731414E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7.00 </w:t>
            </w:r>
          </w:p>
        </w:tc>
        <w:tc>
          <w:tcPr>
            <w:tcW w:w="351" w:type="pct"/>
            <w:vAlign w:val="center"/>
          </w:tcPr>
          <w:p w14:paraId="1A1545A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5215CEB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1993D3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秦plus dmi和丰田卡罗拉混合动力汽车</w:t>
            </w:r>
          </w:p>
        </w:tc>
      </w:tr>
      <w:tr w14:paraId="7ACCF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05EF2C0D">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112</w:t>
            </w:r>
          </w:p>
        </w:tc>
        <w:tc>
          <w:tcPr>
            <w:tcW w:w="555" w:type="pct"/>
            <w:vAlign w:val="center"/>
          </w:tcPr>
          <w:p w14:paraId="777CC26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汽车电瓶充电器</w:t>
            </w:r>
          </w:p>
        </w:tc>
        <w:tc>
          <w:tcPr>
            <w:tcW w:w="1877" w:type="pct"/>
            <w:vAlign w:val="center"/>
          </w:tcPr>
          <w:p w14:paraId="74F1D21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带充电保护，防过充，可对12v和24v蓄电池充电</w:t>
            </w:r>
          </w:p>
        </w:tc>
        <w:tc>
          <w:tcPr>
            <w:tcW w:w="431" w:type="pct"/>
            <w:vAlign w:val="center"/>
          </w:tcPr>
          <w:p w14:paraId="1323905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397" w:type="pct"/>
            <w:vAlign w:val="center"/>
          </w:tcPr>
          <w:p w14:paraId="33964F6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200.00 </w:t>
            </w:r>
          </w:p>
        </w:tc>
        <w:tc>
          <w:tcPr>
            <w:tcW w:w="351" w:type="pct"/>
            <w:vAlign w:val="center"/>
          </w:tcPr>
          <w:p w14:paraId="0515155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247714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023284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汽车蓄电池充电用</w:t>
            </w:r>
          </w:p>
        </w:tc>
      </w:tr>
      <w:tr w14:paraId="07268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46C97629">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113</w:t>
            </w:r>
          </w:p>
        </w:tc>
        <w:tc>
          <w:tcPr>
            <w:tcW w:w="555" w:type="pct"/>
            <w:vAlign w:val="center"/>
          </w:tcPr>
          <w:p w14:paraId="31A632D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汽车应急启动电源</w:t>
            </w:r>
          </w:p>
        </w:tc>
        <w:tc>
          <w:tcPr>
            <w:tcW w:w="1877" w:type="pct"/>
            <w:vAlign w:val="center"/>
          </w:tcPr>
          <w:p w14:paraId="708986C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启动电压12v，不低于8000mAh容量，带气泵</w:t>
            </w:r>
          </w:p>
        </w:tc>
        <w:tc>
          <w:tcPr>
            <w:tcW w:w="431" w:type="pct"/>
            <w:vAlign w:val="center"/>
          </w:tcPr>
          <w:p w14:paraId="0DD4B59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397" w:type="pct"/>
            <w:vAlign w:val="center"/>
          </w:tcPr>
          <w:p w14:paraId="32708C0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200.00 </w:t>
            </w:r>
          </w:p>
        </w:tc>
        <w:tc>
          <w:tcPr>
            <w:tcW w:w="351" w:type="pct"/>
            <w:vAlign w:val="center"/>
          </w:tcPr>
          <w:p w14:paraId="4549CA5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59308B3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782B36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汽车应急启动用</w:t>
            </w:r>
          </w:p>
        </w:tc>
      </w:tr>
      <w:tr w14:paraId="440B3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3A353E0C">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114</w:t>
            </w:r>
          </w:p>
        </w:tc>
        <w:tc>
          <w:tcPr>
            <w:tcW w:w="555" w:type="pct"/>
            <w:vAlign w:val="center"/>
          </w:tcPr>
          <w:p w14:paraId="1BAF772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汽车线束胶带</w:t>
            </w:r>
          </w:p>
        </w:tc>
        <w:tc>
          <w:tcPr>
            <w:tcW w:w="1877" w:type="pct"/>
            <w:vAlign w:val="center"/>
          </w:tcPr>
          <w:p w14:paraId="58ABCC4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黑色绒线布加厚绝缘</w:t>
            </w:r>
          </w:p>
        </w:tc>
        <w:tc>
          <w:tcPr>
            <w:tcW w:w="431" w:type="pct"/>
            <w:vAlign w:val="center"/>
          </w:tcPr>
          <w:p w14:paraId="3A8EAE1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卷</w:t>
            </w:r>
          </w:p>
        </w:tc>
        <w:tc>
          <w:tcPr>
            <w:tcW w:w="397" w:type="pct"/>
            <w:vAlign w:val="center"/>
          </w:tcPr>
          <w:p w14:paraId="2F55036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 </w:t>
            </w:r>
          </w:p>
        </w:tc>
        <w:tc>
          <w:tcPr>
            <w:tcW w:w="351" w:type="pct"/>
            <w:vAlign w:val="center"/>
          </w:tcPr>
          <w:p w14:paraId="70AFD39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1EDBA5A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77ED4B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汽车线束维修用</w:t>
            </w:r>
          </w:p>
        </w:tc>
      </w:tr>
      <w:tr w14:paraId="0082E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2F8FD513">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115</w:t>
            </w:r>
          </w:p>
        </w:tc>
        <w:tc>
          <w:tcPr>
            <w:tcW w:w="555" w:type="pct"/>
            <w:vAlign w:val="center"/>
          </w:tcPr>
          <w:p w14:paraId="4C4DD7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0.8mm药芯焊丝</w:t>
            </w:r>
          </w:p>
        </w:tc>
        <w:tc>
          <w:tcPr>
            <w:tcW w:w="1877" w:type="pct"/>
            <w:vAlign w:val="center"/>
          </w:tcPr>
          <w:p w14:paraId="525EFF8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1KG</w:t>
            </w:r>
          </w:p>
        </w:tc>
        <w:tc>
          <w:tcPr>
            <w:tcW w:w="431" w:type="pct"/>
            <w:vAlign w:val="center"/>
          </w:tcPr>
          <w:p w14:paraId="2BA16A2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盘</w:t>
            </w:r>
          </w:p>
        </w:tc>
        <w:tc>
          <w:tcPr>
            <w:tcW w:w="397" w:type="pct"/>
            <w:vAlign w:val="center"/>
          </w:tcPr>
          <w:p w14:paraId="1E265B7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 </w:t>
            </w:r>
          </w:p>
        </w:tc>
        <w:tc>
          <w:tcPr>
            <w:tcW w:w="351" w:type="pct"/>
            <w:vAlign w:val="center"/>
          </w:tcPr>
          <w:p w14:paraId="79CE0AD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13B15D1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30CC60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焊工实习通用</w:t>
            </w:r>
          </w:p>
        </w:tc>
      </w:tr>
      <w:tr w14:paraId="368D3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28C1D305">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116</w:t>
            </w:r>
          </w:p>
        </w:tc>
        <w:tc>
          <w:tcPr>
            <w:tcW w:w="555" w:type="pct"/>
            <w:vAlign w:val="center"/>
          </w:tcPr>
          <w:p w14:paraId="77D562B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0.6mm药芯焊丝</w:t>
            </w:r>
          </w:p>
        </w:tc>
        <w:tc>
          <w:tcPr>
            <w:tcW w:w="1877" w:type="pct"/>
            <w:vAlign w:val="center"/>
          </w:tcPr>
          <w:p w14:paraId="2BD7144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1KG</w:t>
            </w:r>
          </w:p>
        </w:tc>
        <w:tc>
          <w:tcPr>
            <w:tcW w:w="431" w:type="pct"/>
            <w:vAlign w:val="center"/>
          </w:tcPr>
          <w:p w14:paraId="47F7495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盘</w:t>
            </w:r>
          </w:p>
        </w:tc>
        <w:tc>
          <w:tcPr>
            <w:tcW w:w="397" w:type="pct"/>
            <w:vAlign w:val="center"/>
          </w:tcPr>
          <w:p w14:paraId="4EC95F8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 </w:t>
            </w:r>
          </w:p>
        </w:tc>
        <w:tc>
          <w:tcPr>
            <w:tcW w:w="351" w:type="pct"/>
            <w:vAlign w:val="center"/>
          </w:tcPr>
          <w:p w14:paraId="594C317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39D46B2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168312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焊工实习通用</w:t>
            </w:r>
          </w:p>
        </w:tc>
      </w:tr>
      <w:tr w14:paraId="41472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18D5956D">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117</w:t>
            </w:r>
          </w:p>
        </w:tc>
        <w:tc>
          <w:tcPr>
            <w:tcW w:w="555" w:type="pct"/>
            <w:vAlign w:val="center"/>
          </w:tcPr>
          <w:p w14:paraId="18CB92D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3.2电焊条</w:t>
            </w:r>
          </w:p>
        </w:tc>
        <w:tc>
          <w:tcPr>
            <w:tcW w:w="1877" w:type="pct"/>
            <w:vAlign w:val="center"/>
          </w:tcPr>
          <w:p w14:paraId="2987589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2.5KG</w:t>
            </w:r>
          </w:p>
        </w:tc>
        <w:tc>
          <w:tcPr>
            <w:tcW w:w="431" w:type="pct"/>
            <w:vAlign w:val="center"/>
          </w:tcPr>
          <w:p w14:paraId="561E17D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盒</w:t>
            </w:r>
          </w:p>
        </w:tc>
        <w:tc>
          <w:tcPr>
            <w:tcW w:w="397" w:type="pct"/>
            <w:vAlign w:val="center"/>
          </w:tcPr>
          <w:p w14:paraId="4E5730D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 </w:t>
            </w:r>
          </w:p>
        </w:tc>
        <w:tc>
          <w:tcPr>
            <w:tcW w:w="351" w:type="pct"/>
            <w:vAlign w:val="center"/>
          </w:tcPr>
          <w:p w14:paraId="2A5530A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3FC09EE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470C541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焊工实习通用</w:t>
            </w:r>
          </w:p>
        </w:tc>
      </w:tr>
      <w:tr w14:paraId="29B3F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697" w:type="dxa"/>
            <w:vAlign w:val="center"/>
          </w:tcPr>
          <w:p w14:paraId="389C30E0">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118</w:t>
            </w:r>
          </w:p>
        </w:tc>
        <w:tc>
          <w:tcPr>
            <w:tcW w:w="555" w:type="pct"/>
            <w:vAlign w:val="center"/>
          </w:tcPr>
          <w:p w14:paraId="24473CD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4.0电焊条</w:t>
            </w:r>
          </w:p>
        </w:tc>
        <w:tc>
          <w:tcPr>
            <w:tcW w:w="1877" w:type="pct"/>
            <w:vAlign w:val="center"/>
          </w:tcPr>
          <w:p w14:paraId="1B5F1CA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2.5KG</w:t>
            </w:r>
          </w:p>
        </w:tc>
        <w:tc>
          <w:tcPr>
            <w:tcW w:w="431" w:type="pct"/>
            <w:vAlign w:val="center"/>
          </w:tcPr>
          <w:p w14:paraId="006E787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盒</w:t>
            </w:r>
          </w:p>
        </w:tc>
        <w:tc>
          <w:tcPr>
            <w:tcW w:w="397" w:type="pct"/>
            <w:vAlign w:val="center"/>
          </w:tcPr>
          <w:p w14:paraId="7FCE426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51" w:type="pct"/>
            <w:vAlign w:val="center"/>
          </w:tcPr>
          <w:p w14:paraId="4E2E818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172427F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582F77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焊工实习通用</w:t>
            </w:r>
          </w:p>
        </w:tc>
      </w:tr>
      <w:tr w14:paraId="69673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697" w:type="dxa"/>
            <w:vAlign w:val="center"/>
          </w:tcPr>
          <w:p w14:paraId="052BD55E">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119</w:t>
            </w:r>
          </w:p>
        </w:tc>
        <w:tc>
          <w:tcPr>
            <w:tcW w:w="555" w:type="pct"/>
            <w:vAlign w:val="center"/>
          </w:tcPr>
          <w:p w14:paraId="0269D91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电焊面罩</w:t>
            </w:r>
          </w:p>
        </w:tc>
        <w:tc>
          <w:tcPr>
            <w:tcW w:w="1877" w:type="pct"/>
            <w:vAlign w:val="center"/>
          </w:tcPr>
          <w:p w14:paraId="48A8A53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自动变光，暗度调节w5-8/9-13，电池可更换，内外PC片，双液晶屏</w:t>
            </w:r>
          </w:p>
        </w:tc>
        <w:tc>
          <w:tcPr>
            <w:tcW w:w="431" w:type="pct"/>
            <w:vAlign w:val="center"/>
          </w:tcPr>
          <w:p w14:paraId="591A8E3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397" w:type="pct"/>
            <w:vAlign w:val="center"/>
          </w:tcPr>
          <w:p w14:paraId="2A24B6E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51" w:type="pct"/>
            <w:vAlign w:val="center"/>
          </w:tcPr>
          <w:p w14:paraId="44EEF2C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271AB38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7180753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焊工实习通用</w:t>
            </w:r>
          </w:p>
        </w:tc>
      </w:tr>
      <w:tr w14:paraId="7F8A1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697" w:type="dxa"/>
            <w:vAlign w:val="center"/>
          </w:tcPr>
          <w:p w14:paraId="0A9ABF58">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120</w:t>
            </w:r>
          </w:p>
        </w:tc>
        <w:tc>
          <w:tcPr>
            <w:tcW w:w="555" w:type="pct"/>
            <w:vAlign w:val="center"/>
          </w:tcPr>
          <w:p w14:paraId="66EFB4E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强磁焊接固定器</w:t>
            </w:r>
          </w:p>
        </w:tc>
        <w:tc>
          <w:tcPr>
            <w:tcW w:w="1877" w:type="pct"/>
            <w:vAlign w:val="center"/>
          </w:tcPr>
          <w:p w14:paraId="438EB64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25KG,可定位角度45-135</w:t>
            </w:r>
          </w:p>
        </w:tc>
        <w:tc>
          <w:tcPr>
            <w:tcW w:w="431" w:type="pct"/>
            <w:vAlign w:val="center"/>
          </w:tcPr>
          <w:p w14:paraId="19DD869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397" w:type="pct"/>
            <w:vAlign w:val="center"/>
          </w:tcPr>
          <w:p w14:paraId="17A67E7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 </w:t>
            </w:r>
          </w:p>
        </w:tc>
        <w:tc>
          <w:tcPr>
            <w:tcW w:w="351" w:type="pct"/>
            <w:vAlign w:val="center"/>
          </w:tcPr>
          <w:p w14:paraId="0489DD2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5213A21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1BF61E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焊工实习通用</w:t>
            </w:r>
          </w:p>
        </w:tc>
      </w:tr>
      <w:tr w14:paraId="2BD6E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697" w:type="dxa"/>
            <w:vAlign w:val="center"/>
          </w:tcPr>
          <w:p w14:paraId="4A4AA95B">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121</w:t>
            </w:r>
          </w:p>
        </w:tc>
        <w:tc>
          <w:tcPr>
            <w:tcW w:w="555" w:type="pct"/>
            <w:vAlign w:val="center"/>
          </w:tcPr>
          <w:p w14:paraId="588BDE5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电焊防护手套</w:t>
            </w:r>
          </w:p>
        </w:tc>
        <w:tc>
          <w:tcPr>
            <w:tcW w:w="1877" w:type="pct"/>
            <w:vAlign w:val="center"/>
          </w:tcPr>
          <w:p w14:paraId="45D13F6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隔热防烫，牛皮材质</w:t>
            </w:r>
          </w:p>
        </w:tc>
        <w:tc>
          <w:tcPr>
            <w:tcW w:w="431" w:type="pct"/>
            <w:vAlign w:val="center"/>
          </w:tcPr>
          <w:p w14:paraId="2B40B72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付</w:t>
            </w:r>
          </w:p>
        </w:tc>
        <w:tc>
          <w:tcPr>
            <w:tcW w:w="397" w:type="pct"/>
            <w:vAlign w:val="center"/>
          </w:tcPr>
          <w:p w14:paraId="5198F65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 xml:space="preserve">2.00 </w:t>
            </w:r>
          </w:p>
        </w:tc>
        <w:tc>
          <w:tcPr>
            <w:tcW w:w="351" w:type="pct"/>
            <w:vAlign w:val="center"/>
          </w:tcPr>
          <w:p w14:paraId="34AF41A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07B2999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4618F8D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焊工实习通用</w:t>
            </w:r>
          </w:p>
        </w:tc>
      </w:tr>
      <w:tr w14:paraId="06160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697" w:type="dxa"/>
            <w:vAlign w:val="center"/>
          </w:tcPr>
          <w:p w14:paraId="3C89FDF5">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122</w:t>
            </w:r>
          </w:p>
        </w:tc>
        <w:tc>
          <w:tcPr>
            <w:tcW w:w="555" w:type="pct"/>
            <w:vAlign w:val="center"/>
          </w:tcPr>
          <w:p w14:paraId="1E61B98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电焊防护衣</w:t>
            </w:r>
          </w:p>
        </w:tc>
        <w:tc>
          <w:tcPr>
            <w:tcW w:w="1877" w:type="pct"/>
            <w:vAlign w:val="center"/>
          </w:tcPr>
          <w:p w14:paraId="081E061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隔热防烫，牛皮材质</w:t>
            </w:r>
          </w:p>
        </w:tc>
        <w:tc>
          <w:tcPr>
            <w:tcW w:w="431" w:type="pct"/>
            <w:vAlign w:val="center"/>
          </w:tcPr>
          <w:p w14:paraId="24E2419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件</w:t>
            </w:r>
          </w:p>
        </w:tc>
        <w:tc>
          <w:tcPr>
            <w:tcW w:w="397" w:type="pct"/>
            <w:vAlign w:val="center"/>
          </w:tcPr>
          <w:p w14:paraId="64807E4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51" w:type="pct"/>
            <w:vAlign w:val="center"/>
          </w:tcPr>
          <w:p w14:paraId="28A4E51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0B09909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2B578EF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焊工实习通用</w:t>
            </w:r>
          </w:p>
        </w:tc>
      </w:tr>
    </w:tbl>
    <w:p w14:paraId="1ADDA585">
      <w:pPr>
        <w:pStyle w:val="2"/>
        <w:keepNext w:val="0"/>
        <w:keepLines w:val="0"/>
        <w:pageBreakBefore w:val="0"/>
        <w:widowControl w:val="0"/>
        <w:numPr>
          <w:ilvl w:val="0"/>
          <w:numId w:val="0"/>
        </w:numPr>
        <w:kinsoku/>
        <w:wordWrap/>
        <w:overflowPunct/>
        <w:topLinePunct w:val="0"/>
        <w:autoSpaceDE/>
        <w:autoSpaceDN/>
        <w:bidi w:val="0"/>
        <w:adjustRightInd/>
        <w:snapToGrid/>
        <w:spacing w:after="0" w:line="520" w:lineRule="exact"/>
        <w:textAlignment w:val="auto"/>
        <w:rPr>
          <w:rFonts w:hint="eastAsia"/>
          <w:b/>
          <w:bCs/>
          <w:color w:val="auto"/>
          <w:sz w:val="28"/>
          <w:szCs w:val="28"/>
          <w:highlight w:val="none"/>
          <w:lang w:val="en-US" w:eastAsia="zh-CN"/>
        </w:rPr>
      </w:pPr>
    </w:p>
    <w:p w14:paraId="28CBD371">
      <w:pPr>
        <w:pStyle w:val="4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b/>
          <w:bCs/>
          <w:color w:val="auto"/>
          <w:sz w:val="28"/>
          <w:szCs w:val="28"/>
          <w:highlight w:val="none"/>
          <w:lang w:val="en-US" w:eastAsia="zh-CN"/>
        </w:rPr>
      </w:pPr>
      <w:r>
        <w:rPr>
          <w:rFonts w:hint="eastAsia"/>
          <w:b/>
          <w:bCs/>
          <w:color w:val="auto"/>
          <w:sz w:val="28"/>
          <w:szCs w:val="28"/>
          <w:highlight w:val="none"/>
          <w:lang w:val="en-US" w:eastAsia="zh-CN"/>
        </w:rPr>
        <w:t>02包：2026-2027学年第一学期教学类低值易耗品采购（食品、化工类）</w:t>
      </w:r>
    </w:p>
    <w:tbl>
      <w:tblPr>
        <w:tblStyle w:val="29"/>
        <w:tblW w:w="612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7"/>
        <w:gridCol w:w="1701"/>
        <w:gridCol w:w="3668"/>
        <w:gridCol w:w="935"/>
        <w:gridCol w:w="982"/>
        <w:gridCol w:w="875"/>
        <w:gridCol w:w="1132"/>
        <w:gridCol w:w="1384"/>
      </w:tblGrid>
      <w:tr w14:paraId="5F143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6" w:type="pct"/>
            <w:vAlign w:val="center"/>
          </w:tcPr>
          <w:p w14:paraId="1108E73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序号</w:t>
            </w:r>
          </w:p>
        </w:tc>
        <w:tc>
          <w:tcPr>
            <w:tcW w:w="747" w:type="pct"/>
            <w:vAlign w:val="center"/>
          </w:tcPr>
          <w:p w14:paraId="7DBC8A6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货物名称</w:t>
            </w:r>
          </w:p>
        </w:tc>
        <w:tc>
          <w:tcPr>
            <w:tcW w:w="1612" w:type="pct"/>
            <w:vAlign w:val="center"/>
          </w:tcPr>
          <w:p w14:paraId="40BC7D2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技术参数及要求</w:t>
            </w:r>
          </w:p>
        </w:tc>
        <w:tc>
          <w:tcPr>
            <w:tcW w:w="411" w:type="pct"/>
            <w:vAlign w:val="center"/>
          </w:tcPr>
          <w:p w14:paraId="4AEED319">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单位</w:t>
            </w:r>
          </w:p>
        </w:tc>
        <w:tc>
          <w:tcPr>
            <w:tcW w:w="431" w:type="pct"/>
            <w:vAlign w:val="center"/>
          </w:tcPr>
          <w:p w14:paraId="4C818E4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数量</w:t>
            </w:r>
          </w:p>
        </w:tc>
        <w:tc>
          <w:tcPr>
            <w:tcW w:w="384" w:type="pct"/>
            <w:vAlign w:val="center"/>
          </w:tcPr>
          <w:p w14:paraId="2A2FB52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所属</w:t>
            </w:r>
          </w:p>
          <w:p w14:paraId="7B984A3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行业</w:t>
            </w:r>
          </w:p>
        </w:tc>
        <w:tc>
          <w:tcPr>
            <w:tcW w:w="497" w:type="pct"/>
            <w:vAlign w:val="center"/>
          </w:tcPr>
          <w:p w14:paraId="5B41D81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是否为核心产品</w:t>
            </w:r>
          </w:p>
        </w:tc>
        <w:tc>
          <w:tcPr>
            <w:tcW w:w="608" w:type="pct"/>
            <w:vAlign w:val="center"/>
          </w:tcPr>
          <w:p w14:paraId="0C10F63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color w:val="auto"/>
                <w:szCs w:val="21"/>
                <w:highlight w:val="none"/>
                <w:lang w:val="en-US" w:eastAsia="zh-CN"/>
              </w:rPr>
            </w:pPr>
            <w:r>
              <w:rPr>
                <w:rFonts w:hint="eastAsia" w:ascii="仿宋" w:hAnsi="仿宋" w:eastAsia="仿宋" w:cs="仿宋"/>
                <w:b/>
                <w:bCs/>
                <w:color w:val="auto"/>
                <w:szCs w:val="21"/>
                <w:highlight w:val="none"/>
                <w:lang w:val="en-US" w:eastAsia="zh-CN"/>
              </w:rPr>
              <w:t>用途</w:t>
            </w:r>
          </w:p>
        </w:tc>
      </w:tr>
      <w:tr w14:paraId="69BCB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55F131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47" w:type="pct"/>
            <w:vAlign w:val="center"/>
          </w:tcPr>
          <w:p w14:paraId="0BBAE4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澄清果汁</w:t>
            </w:r>
          </w:p>
        </w:tc>
        <w:tc>
          <w:tcPr>
            <w:tcW w:w="1612" w:type="pct"/>
            <w:vAlign w:val="center"/>
          </w:tcPr>
          <w:p w14:paraId="435953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11430" cy="165735"/>
                  <wp:effectExtent l="0" t="0" r="5715" b="5715"/>
                  <wp:wrapNone/>
                  <wp:docPr id="15" name="图片_1" descr="clipboard/drawings/N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_1" descr="clipboard/drawings/NULL"/>
                          <pic:cNvPicPr>
                            <a:picLocks noChangeAspect="1"/>
                          </pic:cNvPicPr>
                        </pic:nvPicPr>
                        <pic:blipFill>
                          <a:blip r:embed="rId8" r:link="rId9"/>
                          <a:stretch>
                            <a:fillRect/>
                          </a:stretch>
                        </pic:blipFill>
                        <pic:spPr>
                          <a:xfrm>
                            <a:off x="1609725" y="825500"/>
                            <a:ext cx="11430" cy="165735"/>
                          </a:xfrm>
                          <a:prstGeom prst="rect">
                            <a:avLst/>
                          </a:prstGeom>
                          <a:noFill/>
                          <a:ln w="9525">
                            <a:noFill/>
                          </a:ln>
                        </pic:spPr>
                      </pic:pic>
                    </a:graphicData>
                  </a:graphic>
                </wp:anchor>
              </w:drawing>
            </w: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11430" cy="165735"/>
                  <wp:effectExtent l="0" t="0" r="5715" b="5715"/>
                  <wp:wrapNone/>
                  <wp:docPr id="16" name="图片_2" descr="clipboard/drawings/N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_2" descr="clipboard/drawings/NULL"/>
                          <pic:cNvPicPr>
                            <a:picLocks noChangeAspect="1"/>
                          </pic:cNvPicPr>
                        </pic:nvPicPr>
                        <pic:blipFill>
                          <a:blip r:embed="rId8" r:link="rId9"/>
                          <a:stretch>
                            <a:fillRect/>
                          </a:stretch>
                        </pic:blipFill>
                        <pic:spPr>
                          <a:xfrm>
                            <a:off x="1609725" y="825500"/>
                            <a:ext cx="11430" cy="165735"/>
                          </a:xfrm>
                          <a:prstGeom prst="rect">
                            <a:avLst/>
                          </a:prstGeom>
                          <a:noFill/>
                          <a:ln w="9525">
                            <a:noFill/>
                          </a:ln>
                        </pic:spPr>
                      </pic:pic>
                    </a:graphicData>
                  </a:graphic>
                </wp:anchor>
              </w:drawing>
            </w: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11430" cy="169545"/>
                  <wp:effectExtent l="0" t="0" r="5715" b="1905"/>
                  <wp:wrapNone/>
                  <wp:docPr id="17" name="图片_3" descr="clipboard/drawings/N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_3" descr="clipboard/drawings/NULL"/>
                          <pic:cNvPicPr>
                            <a:picLocks noChangeAspect="1"/>
                          </pic:cNvPicPr>
                        </pic:nvPicPr>
                        <pic:blipFill>
                          <a:blip r:embed="rId8" r:link="rId9"/>
                          <a:stretch>
                            <a:fillRect/>
                          </a:stretch>
                        </pic:blipFill>
                        <pic:spPr>
                          <a:xfrm>
                            <a:off x="1609725" y="825500"/>
                            <a:ext cx="11430" cy="169545"/>
                          </a:xfrm>
                          <a:prstGeom prst="rect">
                            <a:avLst/>
                          </a:prstGeom>
                          <a:noFill/>
                          <a:ln w="9525">
                            <a:noFill/>
                          </a:ln>
                        </pic:spPr>
                      </pic:pic>
                    </a:graphicData>
                  </a:graphic>
                </wp:anchor>
              </w:drawing>
            </w:r>
            <w:r>
              <w:rPr>
                <w:rFonts w:hint="eastAsia" w:ascii="宋体" w:hAnsi="宋体" w:eastAsia="宋体" w:cs="宋体"/>
                <w:i w:val="0"/>
                <w:iCs w:val="0"/>
                <w:color w:val="auto"/>
                <w:kern w:val="0"/>
                <w:sz w:val="21"/>
                <w:szCs w:val="21"/>
                <w:highlight w:val="none"/>
                <w:u w:val="none"/>
                <w:lang w:val="en-US" w:eastAsia="zh-CN" w:bidi="ar"/>
              </w:rPr>
              <w:t>500mL/瓶</w:t>
            </w:r>
          </w:p>
        </w:tc>
        <w:tc>
          <w:tcPr>
            <w:tcW w:w="411" w:type="pct"/>
            <w:vAlign w:val="center"/>
          </w:tcPr>
          <w:p w14:paraId="67D172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431" w:type="pct"/>
            <w:vAlign w:val="center"/>
          </w:tcPr>
          <w:p w14:paraId="01BC3C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60.00 </w:t>
            </w:r>
          </w:p>
        </w:tc>
        <w:tc>
          <w:tcPr>
            <w:tcW w:w="384" w:type="pct"/>
            <w:vAlign w:val="center"/>
          </w:tcPr>
          <w:p w14:paraId="6F8F95F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7CCD802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0E99739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食品分析与检验技术</w:t>
            </w:r>
          </w:p>
        </w:tc>
      </w:tr>
      <w:tr w14:paraId="6E6E2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1DDDDE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747" w:type="pct"/>
            <w:vAlign w:val="center"/>
          </w:tcPr>
          <w:p w14:paraId="10806F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面粉</w:t>
            </w:r>
          </w:p>
        </w:tc>
        <w:tc>
          <w:tcPr>
            <w:tcW w:w="1612" w:type="pct"/>
            <w:vAlign w:val="center"/>
          </w:tcPr>
          <w:p w14:paraId="52BC4B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2.5kg/袋</w:t>
            </w:r>
          </w:p>
        </w:tc>
        <w:tc>
          <w:tcPr>
            <w:tcW w:w="411" w:type="pct"/>
            <w:vAlign w:val="center"/>
          </w:tcPr>
          <w:p w14:paraId="5DAE53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kg</w:t>
            </w:r>
          </w:p>
        </w:tc>
        <w:tc>
          <w:tcPr>
            <w:tcW w:w="431" w:type="pct"/>
            <w:vAlign w:val="center"/>
          </w:tcPr>
          <w:p w14:paraId="77638F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 </w:t>
            </w:r>
          </w:p>
        </w:tc>
        <w:tc>
          <w:tcPr>
            <w:tcW w:w="384" w:type="pct"/>
            <w:vAlign w:val="center"/>
          </w:tcPr>
          <w:p w14:paraId="6869BAF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06D0707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1B95E6E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食品分析与检验技术</w:t>
            </w:r>
          </w:p>
        </w:tc>
      </w:tr>
      <w:tr w14:paraId="33FB8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0040E5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747" w:type="pct"/>
            <w:vAlign w:val="center"/>
          </w:tcPr>
          <w:p w14:paraId="2EE190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酸奶</w:t>
            </w:r>
          </w:p>
        </w:tc>
        <w:tc>
          <w:tcPr>
            <w:tcW w:w="1612" w:type="pct"/>
            <w:vAlign w:val="center"/>
          </w:tcPr>
          <w:p w14:paraId="2BFE66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100mL/盒</w:t>
            </w:r>
          </w:p>
        </w:tc>
        <w:tc>
          <w:tcPr>
            <w:tcW w:w="411" w:type="pct"/>
            <w:vAlign w:val="center"/>
          </w:tcPr>
          <w:p w14:paraId="0C8F80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盒</w:t>
            </w:r>
          </w:p>
        </w:tc>
        <w:tc>
          <w:tcPr>
            <w:tcW w:w="431" w:type="pct"/>
            <w:vAlign w:val="center"/>
          </w:tcPr>
          <w:p w14:paraId="3FCBEC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60.00 </w:t>
            </w:r>
          </w:p>
        </w:tc>
        <w:tc>
          <w:tcPr>
            <w:tcW w:w="384" w:type="pct"/>
            <w:vAlign w:val="center"/>
          </w:tcPr>
          <w:p w14:paraId="05FC264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14B69DF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6E0D2C3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食品分析与检验技术</w:t>
            </w:r>
          </w:p>
        </w:tc>
      </w:tr>
      <w:tr w14:paraId="3602B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545B3A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w:t>
            </w:r>
          </w:p>
        </w:tc>
        <w:tc>
          <w:tcPr>
            <w:tcW w:w="747" w:type="pct"/>
            <w:vAlign w:val="center"/>
          </w:tcPr>
          <w:p w14:paraId="3BC500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纯牛奶</w:t>
            </w:r>
          </w:p>
        </w:tc>
        <w:tc>
          <w:tcPr>
            <w:tcW w:w="1612" w:type="pct"/>
            <w:vAlign w:val="center"/>
          </w:tcPr>
          <w:p w14:paraId="66C565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250mL/盒</w:t>
            </w:r>
          </w:p>
        </w:tc>
        <w:tc>
          <w:tcPr>
            <w:tcW w:w="411" w:type="pct"/>
            <w:vAlign w:val="center"/>
          </w:tcPr>
          <w:p w14:paraId="1E08AB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盒</w:t>
            </w:r>
          </w:p>
        </w:tc>
        <w:tc>
          <w:tcPr>
            <w:tcW w:w="431" w:type="pct"/>
            <w:vAlign w:val="center"/>
          </w:tcPr>
          <w:p w14:paraId="78885C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60.00 </w:t>
            </w:r>
          </w:p>
        </w:tc>
        <w:tc>
          <w:tcPr>
            <w:tcW w:w="384" w:type="pct"/>
            <w:vAlign w:val="center"/>
          </w:tcPr>
          <w:p w14:paraId="11082E4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5835B0C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43FF0FF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食品分析与检验技术</w:t>
            </w:r>
          </w:p>
        </w:tc>
      </w:tr>
      <w:tr w14:paraId="5492B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75C9EB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w:t>
            </w:r>
          </w:p>
        </w:tc>
        <w:tc>
          <w:tcPr>
            <w:tcW w:w="747" w:type="pct"/>
            <w:vAlign w:val="center"/>
          </w:tcPr>
          <w:p w14:paraId="6553DB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碱式滴定管</w:t>
            </w:r>
          </w:p>
        </w:tc>
        <w:tc>
          <w:tcPr>
            <w:tcW w:w="1612" w:type="pct"/>
            <w:vAlign w:val="center"/>
          </w:tcPr>
          <w:p w14:paraId="17BF65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50mL/个</w:t>
            </w:r>
          </w:p>
        </w:tc>
        <w:tc>
          <w:tcPr>
            <w:tcW w:w="411" w:type="pct"/>
            <w:vAlign w:val="center"/>
          </w:tcPr>
          <w:p w14:paraId="283D5C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31" w:type="pct"/>
            <w:vAlign w:val="center"/>
          </w:tcPr>
          <w:p w14:paraId="0C8676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30.00 </w:t>
            </w:r>
          </w:p>
        </w:tc>
        <w:tc>
          <w:tcPr>
            <w:tcW w:w="384" w:type="pct"/>
            <w:vAlign w:val="center"/>
          </w:tcPr>
          <w:p w14:paraId="1775D56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5E2BCF7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6F76F57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食品分析与检验技术</w:t>
            </w:r>
          </w:p>
        </w:tc>
      </w:tr>
      <w:tr w14:paraId="2F00D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14B0DDF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w:t>
            </w:r>
          </w:p>
        </w:tc>
        <w:tc>
          <w:tcPr>
            <w:tcW w:w="747" w:type="pct"/>
            <w:vAlign w:val="center"/>
          </w:tcPr>
          <w:p w14:paraId="21F57FE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无水碳酸钠</w:t>
            </w:r>
          </w:p>
        </w:tc>
        <w:tc>
          <w:tcPr>
            <w:tcW w:w="1612" w:type="pct"/>
            <w:vAlign w:val="center"/>
          </w:tcPr>
          <w:p w14:paraId="12C854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500g/瓶</w:t>
            </w:r>
          </w:p>
        </w:tc>
        <w:tc>
          <w:tcPr>
            <w:tcW w:w="411" w:type="pct"/>
            <w:vAlign w:val="center"/>
          </w:tcPr>
          <w:p w14:paraId="2AC75E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431" w:type="pct"/>
            <w:vAlign w:val="center"/>
          </w:tcPr>
          <w:p w14:paraId="156B88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84" w:type="pct"/>
            <w:vAlign w:val="center"/>
          </w:tcPr>
          <w:p w14:paraId="04E8305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7790F55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28D2D34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食品分析与检验技术</w:t>
            </w:r>
          </w:p>
        </w:tc>
      </w:tr>
      <w:tr w14:paraId="0A013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567CB7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w:t>
            </w:r>
          </w:p>
        </w:tc>
        <w:tc>
          <w:tcPr>
            <w:tcW w:w="747" w:type="pct"/>
            <w:vAlign w:val="center"/>
          </w:tcPr>
          <w:p w14:paraId="697E2F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氢氧化钠</w:t>
            </w:r>
          </w:p>
        </w:tc>
        <w:tc>
          <w:tcPr>
            <w:tcW w:w="1612" w:type="pct"/>
            <w:vAlign w:val="center"/>
          </w:tcPr>
          <w:p w14:paraId="286CA3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500g/瓶</w:t>
            </w:r>
          </w:p>
        </w:tc>
        <w:tc>
          <w:tcPr>
            <w:tcW w:w="411" w:type="pct"/>
            <w:vAlign w:val="center"/>
          </w:tcPr>
          <w:p w14:paraId="107A55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431" w:type="pct"/>
            <w:vAlign w:val="center"/>
          </w:tcPr>
          <w:p w14:paraId="21F9D6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84" w:type="pct"/>
            <w:vAlign w:val="center"/>
          </w:tcPr>
          <w:p w14:paraId="494AA33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20488A9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013EBFF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食品分析与检验技术</w:t>
            </w:r>
          </w:p>
        </w:tc>
      </w:tr>
      <w:tr w14:paraId="47DFF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69B228F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8</w:t>
            </w:r>
          </w:p>
        </w:tc>
        <w:tc>
          <w:tcPr>
            <w:tcW w:w="747" w:type="pct"/>
            <w:vAlign w:val="center"/>
          </w:tcPr>
          <w:p w14:paraId="57CBB7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缓冲溶液（Ph=4、6.86、9.18）</w:t>
            </w:r>
          </w:p>
        </w:tc>
        <w:tc>
          <w:tcPr>
            <w:tcW w:w="1612" w:type="pct"/>
            <w:vAlign w:val="center"/>
          </w:tcPr>
          <w:p w14:paraId="7642575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1套（3袋）</w:t>
            </w:r>
          </w:p>
        </w:tc>
        <w:tc>
          <w:tcPr>
            <w:tcW w:w="411" w:type="pct"/>
            <w:vAlign w:val="center"/>
          </w:tcPr>
          <w:p w14:paraId="307FACB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431" w:type="pct"/>
            <w:vAlign w:val="center"/>
          </w:tcPr>
          <w:p w14:paraId="73F2A85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 </w:t>
            </w:r>
          </w:p>
        </w:tc>
        <w:tc>
          <w:tcPr>
            <w:tcW w:w="384" w:type="pct"/>
            <w:vAlign w:val="center"/>
          </w:tcPr>
          <w:p w14:paraId="4D723BE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58782E7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50B5CC1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食品分析与检验技术</w:t>
            </w:r>
          </w:p>
        </w:tc>
      </w:tr>
      <w:tr w14:paraId="1A421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5839B5C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9</w:t>
            </w:r>
          </w:p>
        </w:tc>
        <w:tc>
          <w:tcPr>
            <w:tcW w:w="747" w:type="pct"/>
            <w:vAlign w:val="center"/>
          </w:tcPr>
          <w:p w14:paraId="66059A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火腿肠</w:t>
            </w:r>
          </w:p>
        </w:tc>
        <w:tc>
          <w:tcPr>
            <w:tcW w:w="1612" w:type="pct"/>
            <w:vAlign w:val="center"/>
          </w:tcPr>
          <w:p w14:paraId="562547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250g/包</w:t>
            </w:r>
          </w:p>
        </w:tc>
        <w:tc>
          <w:tcPr>
            <w:tcW w:w="411" w:type="pct"/>
            <w:vAlign w:val="center"/>
          </w:tcPr>
          <w:p w14:paraId="41FB9E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包</w:t>
            </w:r>
          </w:p>
        </w:tc>
        <w:tc>
          <w:tcPr>
            <w:tcW w:w="431" w:type="pct"/>
            <w:vAlign w:val="center"/>
          </w:tcPr>
          <w:p w14:paraId="76B0F1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16.00 </w:t>
            </w:r>
          </w:p>
        </w:tc>
        <w:tc>
          <w:tcPr>
            <w:tcW w:w="384" w:type="pct"/>
            <w:vAlign w:val="center"/>
          </w:tcPr>
          <w:p w14:paraId="361AA12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472D09E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722B2A4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食品分析与检验技术</w:t>
            </w:r>
          </w:p>
        </w:tc>
      </w:tr>
      <w:tr w14:paraId="4FA57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46726C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w:t>
            </w:r>
          </w:p>
        </w:tc>
        <w:tc>
          <w:tcPr>
            <w:tcW w:w="747" w:type="pct"/>
            <w:vAlign w:val="center"/>
          </w:tcPr>
          <w:p w14:paraId="2E57465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乙酸锌</w:t>
            </w:r>
          </w:p>
        </w:tc>
        <w:tc>
          <w:tcPr>
            <w:tcW w:w="1612" w:type="pct"/>
            <w:vAlign w:val="center"/>
          </w:tcPr>
          <w:p w14:paraId="14C6AD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500g/瓶</w:t>
            </w:r>
          </w:p>
        </w:tc>
        <w:tc>
          <w:tcPr>
            <w:tcW w:w="411" w:type="pct"/>
            <w:vAlign w:val="center"/>
          </w:tcPr>
          <w:p w14:paraId="0B2AD4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431" w:type="pct"/>
            <w:vAlign w:val="center"/>
          </w:tcPr>
          <w:p w14:paraId="36B672E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84" w:type="pct"/>
            <w:vAlign w:val="center"/>
          </w:tcPr>
          <w:p w14:paraId="630E685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6630B44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0F3E3CC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食品分析与检验技术</w:t>
            </w:r>
          </w:p>
        </w:tc>
      </w:tr>
      <w:tr w14:paraId="3AB3B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2A9351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11</w:t>
            </w:r>
          </w:p>
        </w:tc>
        <w:tc>
          <w:tcPr>
            <w:tcW w:w="747" w:type="pct"/>
            <w:vAlign w:val="center"/>
          </w:tcPr>
          <w:p w14:paraId="255883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亚铁氰化钾</w:t>
            </w:r>
          </w:p>
        </w:tc>
        <w:tc>
          <w:tcPr>
            <w:tcW w:w="1612" w:type="pct"/>
            <w:vAlign w:val="center"/>
          </w:tcPr>
          <w:p w14:paraId="2283D2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500g/瓶</w:t>
            </w:r>
          </w:p>
        </w:tc>
        <w:tc>
          <w:tcPr>
            <w:tcW w:w="411" w:type="pct"/>
            <w:vAlign w:val="center"/>
          </w:tcPr>
          <w:p w14:paraId="485D92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431" w:type="pct"/>
            <w:vAlign w:val="center"/>
          </w:tcPr>
          <w:p w14:paraId="44FB14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84" w:type="pct"/>
            <w:vAlign w:val="center"/>
          </w:tcPr>
          <w:p w14:paraId="1EFF3B3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6240AD4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0A25E29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食品分析与检验技术</w:t>
            </w:r>
          </w:p>
        </w:tc>
      </w:tr>
      <w:tr w14:paraId="5F0BD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6DCBCA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12</w:t>
            </w:r>
          </w:p>
        </w:tc>
        <w:tc>
          <w:tcPr>
            <w:tcW w:w="747" w:type="pct"/>
            <w:vAlign w:val="center"/>
          </w:tcPr>
          <w:p w14:paraId="497EFD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硼砂</w:t>
            </w:r>
          </w:p>
        </w:tc>
        <w:tc>
          <w:tcPr>
            <w:tcW w:w="1612" w:type="pct"/>
            <w:vAlign w:val="center"/>
          </w:tcPr>
          <w:p w14:paraId="362F81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500g/瓶</w:t>
            </w:r>
          </w:p>
        </w:tc>
        <w:tc>
          <w:tcPr>
            <w:tcW w:w="411" w:type="pct"/>
            <w:vAlign w:val="center"/>
          </w:tcPr>
          <w:p w14:paraId="13A63A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431" w:type="pct"/>
            <w:vAlign w:val="center"/>
          </w:tcPr>
          <w:p w14:paraId="3A929C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84" w:type="pct"/>
            <w:vAlign w:val="center"/>
          </w:tcPr>
          <w:p w14:paraId="6921F73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34A6174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780274F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食品分析与检验技术</w:t>
            </w:r>
          </w:p>
        </w:tc>
      </w:tr>
      <w:tr w14:paraId="30148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6AB1C4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13</w:t>
            </w:r>
          </w:p>
        </w:tc>
        <w:tc>
          <w:tcPr>
            <w:tcW w:w="747" w:type="pct"/>
            <w:vAlign w:val="center"/>
          </w:tcPr>
          <w:p w14:paraId="25D065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对氨基苯磺酸</w:t>
            </w:r>
          </w:p>
        </w:tc>
        <w:tc>
          <w:tcPr>
            <w:tcW w:w="1612" w:type="pct"/>
            <w:vAlign w:val="center"/>
          </w:tcPr>
          <w:p w14:paraId="70FC42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100g/瓶</w:t>
            </w:r>
          </w:p>
        </w:tc>
        <w:tc>
          <w:tcPr>
            <w:tcW w:w="411" w:type="pct"/>
            <w:vAlign w:val="center"/>
          </w:tcPr>
          <w:p w14:paraId="402FF5B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431" w:type="pct"/>
            <w:vAlign w:val="center"/>
          </w:tcPr>
          <w:p w14:paraId="42FB656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84" w:type="pct"/>
            <w:vAlign w:val="center"/>
          </w:tcPr>
          <w:p w14:paraId="5206340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404F604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是</w:t>
            </w:r>
          </w:p>
        </w:tc>
        <w:tc>
          <w:tcPr>
            <w:tcW w:w="608" w:type="pct"/>
            <w:vAlign w:val="center"/>
          </w:tcPr>
          <w:p w14:paraId="1FA7716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食品分析与检验技术</w:t>
            </w:r>
          </w:p>
        </w:tc>
      </w:tr>
      <w:tr w14:paraId="20EFF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7AA1AA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14</w:t>
            </w:r>
          </w:p>
        </w:tc>
        <w:tc>
          <w:tcPr>
            <w:tcW w:w="747" w:type="pct"/>
            <w:vAlign w:val="center"/>
          </w:tcPr>
          <w:p w14:paraId="5C5F1D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盐酸萘乙二胺</w:t>
            </w:r>
          </w:p>
        </w:tc>
        <w:tc>
          <w:tcPr>
            <w:tcW w:w="1612" w:type="pct"/>
            <w:vAlign w:val="center"/>
          </w:tcPr>
          <w:p w14:paraId="1ECF9D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10g/瓶</w:t>
            </w:r>
          </w:p>
        </w:tc>
        <w:tc>
          <w:tcPr>
            <w:tcW w:w="411" w:type="pct"/>
            <w:vAlign w:val="center"/>
          </w:tcPr>
          <w:p w14:paraId="2D1CC7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431" w:type="pct"/>
            <w:vAlign w:val="center"/>
          </w:tcPr>
          <w:p w14:paraId="11F3A4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84" w:type="pct"/>
            <w:vAlign w:val="center"/>
          </w:tcPr>
          <w:p w14:paraId="3086AF5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7706705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5A4A021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食品分析与检验技术</w:t>
            </w:r>
          </w:p>
        </w:tc>
      </w:tr>
      <w:tr w14:paraId="0CCA1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73993B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15</w:t>
            </w:r>
          </w:p>
        </w:tc>
        <w:tc>
          <w:tcPr>
            <w:tcW w:w="747" w:type="pct"/>
            <w:vAlign w:val="center"/>
          </w:tcPr>
          <w:p w14:paraId="52C13C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亚硝酸钠</w:t>
            </w:r>
          </w:p>
        </w:tc>
        <w:tc>
          <w:tcPr>
            <w:tcW w:w="1612" w:type="pct"/>
            <w:vAlign w:val="center"/>
          </w:tcPr>
          <w:p w14:paraId="6DAB0A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500g/瓶</w:t>
            </w:r>
          </w:p>
        </w:tc>
        <w:tc>
          <w:tcPr>
            <w:tcW w:w="411" w:type="pct"/>
            <w:vAlign w:val="center"/>
          </w:tcPr>
          <w:p w14:paraId="0AAB56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431" w:type="pct"/>
            <w:vAlign w:val="center"/>
          </w:tcPr>
          <w:p w14:paraId="501E4CA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84" w:type="pct"/>
            <w:vAlign w:val="center"/>
          </w:tcPr>
          <w:p w14:paraId="4B20FCD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791AE1A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226DD50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食品分析与检验技术</w:t>
            </w:r>
          </w:p>
        </w:tc>
      </w:tr>
      <w:tr w14:paraId="0E3E2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6BD8E6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16</w:t>
            </w:r>
          </w:p>
        </w:tc>
        <w:tc>
          <w:tcPr>
            <w:tcW w:w="747" w:type="pct"/>
            <w:vAlign w:val="center"/>
          </w:tcPr>
          <w:p w14:paraId="1EBAE8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白砂糖</w:t>
            </w:r>
          </w:p>
        </w:tc>
        <w:tc>
          <w:tcPr>
            <w:tcW w:w="1612" w:type="pct"/>
            <w:vAlign w:val="center"/>
          </w:tcPr>
          <w:p w14:paraId="490722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500g/包</w:t>
            </w:r>
          </w:p>
        </w:tc>
        <w:tc>
          <w:tcPr>
            <w:tcW w:w="411" w:type="pct"/>
            <w:vAlign w:val="center"/>
          </w:tcPr>
          <w:p w14:paraId="3EADE3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包</w:t>
            </w:r>
          </w:p>
        </w:tc>
        <w:tc>
          <w:tcPr>
            <w:tcW w:w="431" w:type="pct"/>
            <w:vAlign w:val="center"/>
          </w:tcPr>
          <w:p w14:paraId="472569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7.00 </w:t>
            </w:r>
          </w:p>
        </w:tc>
        <w:tc>
          <w:tcPr>
            <w:tcW w:w="384" w:type="pct"/>
            <w:vAlign w:val="center"/>
          </w:tcPr>
          <w:p w14:paraId="1016016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5C1477E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54B5245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ascii="宋体" w:hAnsi="宋体" w:eastAsia="宋体" w:cs="宋体"/>
                <w:i w:val="0"/>
                <w:iCs w:val="0"/>
                <w:color w:val="auto"/>
                <w:kern w:val="0"/>
                <w:sz w:val="18"/>
                <w:szCs w:val="18"/>
                <w:highlight w:val="none"/>
                <w:u w:val="none"/>
                <w:lang w:val="en-US" w:eastAsia="zh-CN" w:bidi="ar"/>
              </w:rPr>
              <w:t>食品感官评定技术</w:t>
            </w:r>
          </w:p>
        </w:tc>
      </w:tr>
      <w:tr w14:paraId="5B47D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2E8E56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17</w:t>
            </w:r>
          </w:p>
        </w:tc>
        <w:tc>
          <w:tcPr>
            <w:tcW w:w="747" w:type="pct"/>
            <w:vAlign w:val="center"/>
          </w:tcPr>
          <w:p w14:paraId="5DE2A0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食盐</w:t>
            </w:r>
          </w:p>
        </w:tc>
        <w:tc>
          <w:tcPr>
            <w:tcW w:w="1612" w:type="pct"/>
            <w:vAlign w:val="center"/>
          </w:tcPr>
          <w:p w14:paraId="717A41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500g/袋</w:t>
            </w:r>
          </w:p>
        </w:tc>
        <w:tc>
          <w:tcPr>
            <w:tcW w:w="411" w:type="pct"/>
            <w:vAlign w:val="center"/>
          </w:tcPr>
          <w:p w14:paraId="060EB6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袋</w:t>
            </w:r>
          </w:p>
        </w:tc>
        <w:tc>
          <w:tcPr>
            <w:tcW w:w="431" w:type="pct"/>
            <w:vAlign w:val="center"/>
          </w:tcPr>
          <w:p w14:paraId="2FCE16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4.00 </w:t>
            </w:r>
          </w:p>
        </w:tc>
        <w:tc>
          <w:tcPr>
            <w:tcW w:w="384" w:type="pct"/>
            <w:vAlign w:val="center"/>
          </w:tcPr>
          <w:p w14:paraId="18CD10B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16927F7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2A47021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ascii="宋体" w:hAnsi="宋体" w:eastAsia="宋体" w:cs="宋体"/>
                <w:i w:val="0"/>
                <w:iCs w:val="0"/>
                <w:color w:val="auto"/>
                <w:kern w:val="0"/>
                <w:sz w:val="18"/>
                <w:szCs w:val="18"/>
                <w:highlight w:val="none"/>
                <w:u w:val="none"/>
                <w:lang w:val="en-US" w:eastAsia="zh-CN" w:bidi="ar"/>
              </w:rPr>
              <w:t>食品感官评定技术</w:t>
            </w:r>
          </w:p>
        </w:tc>
      </w:tr>
      <w:tr w14:paraId="38CCA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2080DC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18</w:t>
            </w:r>
          </w:p>
        </w:tc>
        <w:tc>
          <w:tcPr>
            <w:tcW w:w="747" w:type="pct"/>
            <w:vAlign w:val="center"/>
          </w:tcPr>
          <w:p w14:paraId="5133E9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食用柠檬酸</w:t>
            </w:r>
          </w:p>
        </w:tc>
        <w:tc>
          <w:tcPr>
            <w:tcW w:w="1612" w:type="pct"/>
            <w:vAlign w:val="center"/>
          </w:tcPr>
          <w:p w14:paraId="5B4E6F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500g/袋</w:t>
            </w:r>
          </w:p>
        </w:tc>
        <w:tc>
          <w:tcPr>
            <w:tcW w:w="411" w:type="pct"/>
            <w:vAlign w:val="center"/>
          </w:tcPr>
          <w:p w14:paraId="5DF52E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袋</w:t>
            </w:r>
          </w:p>
        </w:tc>
        <w:tc>
          <w:tcPr>
            <w:tcW w:w="431" w:type="pct"/>
            <w:vAlign w:val="center"/>
          </w:tcPr>
          <w:p w14:paraId="7AC2A1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 </w:t>
            </w:r>
          </w:p>
        </w:tc>
        <w:tc>
          <w:tcPr>
            <w:tcW w:w="384" w:type="pct"/>
            <w:vAlign w:val="center"/>
          </w:tcPr>
          <w:p w14:paraId="1D49194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3F68760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4C07FBE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ascii="宋体" w:hAnsi="宋体" w:eastAsia="宋体" w:cs="宋体"/>
                <w:i w:val="0"/>
                <w:iCs w:val="0"/>
                <w:color w:val="auto"/>
                <w:kern w:val="0"/>
                <w:sz w:val="18"/>
                <w:szCs w:val="18"/>
                <w:highlight w:val="none"/>
                <w:u w:val="none"/>
                <w:lang w:val="en-US" w:eastAsia="zh-CN" w:bidi="ar"/>
              </w:rPr>
              <w:t>食品感官评定技术</w:t>
            </w:r>
          </w:p>
        </w:tc>
      </w:tr>
      <w:tr w14:paraId="4DFDA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370016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19</w:t>
            </w:r>
          </w:p>
        </w:tc>
        <w:tc>
          <w:tcPr>
            <w:tcW w:w="747" w:type="pct"/>
            <w:vAlign w:val="center"/>
          </w:tcPr>
          <w:p w14:paraId="43E626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啤酒</w:t>
            </w:r>
          </w:p>
        </w:tc>
        <w:tc>
          <w:tcPr>
            <w:tcW w:w="1612" w:type="pct"/>
            <w:vAlign w:val="center"/>
          </w:tcPr>
          <w:p w14:paraId="7A26A85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提供三种不同品牌，每种品牌90瓶，</w:t>
            </w:r>
            <w:r>
              <w:rPr>
                <w:rFonts w:hint="eastAsia" w:ascii="宋体" w:hAnsi="宋体" w:eastAsia="宋体" w:cs="宋体"/>
                <w:i w:val="0"/>
                <w:iCs w:val="0"/>
                <w:color w:val="auto"/>
                <w:kern w:val="0"/>
                <w:sz w:val="21"/>
                <w:szCs w:val="21"/>
                <w:highlight w:val="none"/>
                <w:u w:val="none"/>
                <w:lang w:val="en-US" w:eastAsia="zh-CN" w:bidi="ar"/>
              </w:rPr>
              <w:t>300mL/瓶</w:t>
            </w:r>
          </w:p>
        </w:tc>
        <w:tc>
          <w:tcPr>
            <w:tcW w:w="411" w:type="pct"/>
            <w:vAlign w:val="center"/>
          </w:tcPr>
          <w:p w14:paraId="788658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431" w:type="pct"/>
            <w:vAlign w:val="center"/>
          </w:tcPr>
          <w:p w14:paraId="573251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270 </w:t>
            </w:r>
          </w:p>
        </w:tc>
        <w:tc>
          <w:tcPr>
            <w:tcW w:w="384" w:type="pct"/>
            <w:vAlign w:val="center"/>
          </w:tcPr>
          <w:p w14:paraId="3EF6E8D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1A8D0AD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7B849EB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ascii="宋体" w:hAnsi="宋体" w:eastAsia="宋体" w:cs="宋体"/>
                <w:i w:val="0"/>
                <w:iCs w:val="0"/>
                <w:color w:val="auto"/>
                <w:kern w:val="0"/>
                <w:sz w:val="18"/>
                <w:szCs w:val="18"/>
                <w:highlight w:val="none"/>
                <w:u w:val="none"/>
                <w:lang w:val="en-US" w:eastAsia="zh-CN" w:bidi="ar"/>
              </w:rPr>
              <w:t>食品感官评定技术</w:t>
            </w:r>
          </w:p>
        </w:tc>
      </w:tr>
      <w:tr w14:paraId="19E6B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0C1FAD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color w:val="auto"/>
                <w:sz w:val="21"/>
                <w:szCs w:val="21"/>
                <w:highlight w:val="none"/>
                <w:lang w:val="en-US"/>
              </w:rPr>
            </w:pPr>
            <w:r>
              <w:rPr>
                <w:rFonts w:hint="eastAsia" w:ascii="宋体" w:hAnsi="宋体" w:eastAsia="宋体" w:cs="宋体"/>
                <w:i w:val="0"/>
                <w:iCs w:val="0"/>
                <w:color w:val="auto"/>
                <w:kern w:val="0"/>
                <w:sz w:val="21"/>
                <w:szCs w:val="21"/>
                <w:highlight w:val="none"/>
                <w:u w:val="none"/>
                <w:lang w:val="en-US" w:eastAsia="zh-CN" w:bidi="ar"/>
              </w:rPr>
              <w:t>20</w:t>
            </w:r>
          </w:p>
        </w:tc>
        <w:tc>
          <w:tcPr>
            <w:tcW w:w="747" w:type="pct"/>
            <w:vAlign w:val="center"/>
          </w:tcPr>
          <w:p w14:paraId="271114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橙汁</w:t>
            </w:r>
          </w:p>
        </w:tc>
        <w:tc>
          <w:tcPr>
            <w:tcW w:w="1612" w:type="pct"/>
            <w:vAlign w:val="center"/>
          </w:tcPr>
          <w:p w14:paraId="7FFC65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提供四种不同品牌，每种品牌90瓶，</w:t>
            </w:r>
            <w:r>
              <w:rPr>
                <w:rFonts w:hint="eastAsia" w:ascii="宋体" w:hAnsi="宋体" w:eastAsia="宋体" w:cs="宋体"/>
                <w:i w:val="0"/>
                <w:iCs w:val="0"/>
                <w:color w:val="auto"/>
                <w:kern w:val="0"/>
                <w:sz w:val="21"/>
                <w:szCs w:val="21"/>
                <w:highlight w:val="none"/>
                <w:u w:val="none"/>
                <w:lang w:val="en-US" w:eastAsia="zh-CN" w:bidi="ar"/>
              </w:rPr>
              <w:t>260mL/瓶</w:t>
            </w:r>
          </w:p>
        </w:tc>
        <w:tc>
          <w:tcPr>
            <w:tcW w:w="411" w:type="pct"/>
            <w:vAlign w:val="center"/>
          </w:tcPr>
          <w:p w14:paraId="5E81A1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431" w:type="pct"/>
            <w:vAlign w:val="center"/>
          </w:tcPr>
          <w:p w14:paraId="2DC0A5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Cs/>
                <w:color w:val="auto"/>
                <w:sz w:val="21"/>
                <w:szCs w:val="21"/>
                <w:highlight w:val="none"/>
                <w:lang w:val="en-US"/>
              </w:rPr>
            </w:pPr>
            <w:r>
              <w:rPr>
                <w:rFonts w:hint="eastAsia" w:ascii="宋体" w:hAnsi="宋体" w:eastAsia="宋体" w:cs="宋体"/>
                <w:i w:val="0"/>
                <w:iCs w:val="0"/>
                <w:color w:val="auto"/>
                <w:kern w:val="0"/>
                <w:sz w:val="21"/>
                <w:szCs w:val="21"/>
                <w:highlight w:val="none"/>
                <w:u w:val="none"/>
                <w:lang w:val="en-US" w:eastAsia="zh-CN" w:bidi="ar"/>
              </w:rPr>
              <w:t>360</w:t>
            </w:r>
          </w:p>
        </w:tc>
        <w:tc>
          <w:tcPr>
            <w:tcW w:w="384" w:type="pct"/>
            <w:vAlign w:val="center"/>
          </w:tcPr>
          <w:p w14:paraId="378B29F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42317A6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0277571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ascii="宋体" w:hAnsi="宋体" w:eastAsia="宋体" w:cs="宋体"/>
                <w:i w:val="0"/>
                <w:iCs w:val="0"/>
                <w:color w:val="auto"/>
                <w:kern w:val="0"/>
                <w:sz w:val="18"/>
                <w:szCs w:val="18"/>
                <w:highlight w:val="none"/>
                <w:u w:val="none"/>
                <w:lang w:val="en-US" w:eastAsia="zh-CN" w:bidi="ar"/>
              </w:rPr>
              <w:t>食品感官评定技术</w:t>
            </w:r>
          </w:p>
        </w:tc>
      </w:tr>
      <w:tr w14:paraId="0A442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163703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color w:val="auto"/>
                <w:sz w:val="21"/>
                <w:szCs w:val="21"/>
                <w:highlight w:val="none"/>
                <w:lang w:val="en-US"/>
              </w:rPr>
            </w:pPr>
            <w:r>
              <w:rPr>
                <w:rFonts w:hint="eastAsia" w:ascii="宋体" w:hAnsi="宋体" w:eastAsia="宋体" w:cs="宋体"/>
                <w:i w:val="0"/>
                <w:iCs w:val="0"/>
                <w:color w:val="auto"/>
                <w:kern w:val="0"/>
                <w:sz w:val="21"/>
                <w:szCs w:val="21"/>
                <w:highlight w:val="none"/>
                <w:u w:val="none"/>
                <w:lang w:val="en-US" w:eastAsia="zh-CN" w:bidi="ar"/>
              </w:rPr>
              <w:t>21</w:t>
            </w:r>
          </w:p>
        </w:tc>
        <w:tc>
          <w:tcPr>
            <w:tcW w:w="747" w:type="pct"/>
            <w:vAlign w:val="center"/>
          </w:tcPr>
          <w:p w14:paraId="48E543E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薯片</w:t>
            </w:r>
          </w:p>
        </w:tc>
        <w:tc>
          <w:tcPr>
            <w:tcW w:w="1612" w:type="pct"/>
            <w:vAlign w:val="center"/>
          </w:tcPr>
          <w:p w14:paraId="16CE94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提供三种不同品牌，每种品牌20桶，</w:t>
            </w:r>
            <w:r>
              <w:rPr>
                <w:rFonts w:hint="eastAsia" w:ascii="宋体" w:hAnsi="宋体" w:eastAsia="宋体" w:cs="宋体"/>
                <w:i w:val="0"/>
                <w:iCs w:val="0"/>
                <w:color w:val="auto"/>
                <w:kern w:val="0"/>
                <w:sz w:val="21"/>
                <w:szCs w:val="21"/>
                <w:highlight w:val="none"/>
                <w:u w:val="none"/>
                <w:lang w:val="en-US" w:eastAsia="zh-CN" w:bidi="ar"/>
              </w:rPr>
              <w:t>100g/桶</w:t>
            </w:r>
          </w:p>
        </w:tc>
        <w:tc>
          <w:tcPr>
            <w:tcW w:w="411" w:type="pct"/>
            <w:vAlign w:val="center"/>
          </w:tcPr>
          <w:p w14:paraId="222EC8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桶</w:t>
            </w:r>
          </w:p>
        </w:tc>
        <w:tc>
          <w:tcPr>
            <w:tcW w:w="431" w:type="pct"/>
            <w:vAlign w:val="center"/>
          </w:tcPr>
          <w:p w14:paraId="040FBE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60 </w:t>
            </w:r>
          </w:p>
        </w:tc>
        <w:tc>
          <w:tcPr>
            <w:tcW w:w="384" w:type="pct"/>
            <w:vAlign w:val="center"/>
          </w:tcPr>
          <w:p w14:paraId="4079027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227F019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454DAE9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ascii="宋体" w:hAnsi="宋体" w:eastAsia="宋体" w:cs="宋体"/>
                <w:i w:val="0"/>
                <w:iCs w:val="0"/>
                <w:color w:val="auto"/>
                <w:kern w:val="0"/>
                <w:sz w:val="18"/>
                <w:szCs w:val="18"/>
                <w:highlight w:val="none"/>
                <w:u w:val="none"/>
                <w:lang w:val="en-US" w:eastAsia="zh-CN" w:bidi="ar"/>
              </w:rPr>
              <w:t>食品感官评定技术</w:t>
            </w:r>
          </w:p>
        </w:tc>
      </w:tr>
      <w:tr w14:paraId="510AF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4BC757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color w:val="auto"/>
                <w:sz w:val="21"/>
                <w:szCs w:val="21"/>
                <w:highlight w:val="none"/>
                <w:lang w:val="en-US"/>
              </w:rPr>
            </w:pPr>
            <w:r>
              <w:rPr>
                <w:rFonts w:hint="eastAsia" w:ascii="宋体" w:hAnsi="宋体" w:eastAsia="宋体" w:cs="宋体"/>
                <w:i w:val="0"/>
                <w:iCs w:val="0"/>
                <w:color w:val="auto"/>
                <w:kern w:val="0"/>
                <w:sz w:val="21"/>
                <w:szCs w:val="21"/>
                <w:highlight w:val="none"/>
                <w:u w:val="none"/>
                <w:lang w:val="en-US" w:eastAsia="zh-CN" w:bidi="ar"/>
              </w:rPr>
              <w:t>22</w:t>
            </w:r>
          </w:p>
        </w:tc>
        <w:tc>
          <w:tcPr>
            <w:tcW w:w="747" w:type="pct"/>
            <w:vAlign w:val="center"/>
          </w:tcPr>
          <w:p w14:paraId="5E905F1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牛奶</w:t>
            </w:r>
          </w:p>
        </w:tc>
        <w:tc>
          <w:tcPr>
            <w:tcW w:w="1612" w:type="pct"/>
            <w:vAlign w:val="center"/>
          </w:tcPr>
          <w:p w14:paraId="25A05F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提供三种不同品牌，每种品牌90桶，</w:t>
            </w:r>
          </w:p>
          <w:p w14:paraId="77D2C7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100mL/盒</w:t>
            </w:r>
          </w:p>
        </w:tc>
        <w:tc>
          <w:tcPr>
            <w:tcW w:w="411" w:type="pct"/>
            <w:vAlign w:val="center"/>
          </w:tcPr>
          <w:p w14:paraId="4E23148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盒</w:t>
            </w:r>
          </w:p>
        </w:tc>
        <w:tc>
          <w:tcPr>
            <w:tcW w:w="431" w:type="pct"/>
            <w:vAlign w:val="center"/>
          </w:tcPr>
          <w:p w14:paraId="0178F5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Cs/>
                <w:color w:val="auto"/>
                <w:sz w:val="21"/>
                <w:szCs w:val="21"/>
                <w:highlight w:val="none"/>
                <w:lang w:val="en-US"/>
              </w:rPr>
            </w:pPr>
            <w:r>
              <w:rPr>
                <w:rFonts w:hint="eastAsia" w:ascii="宋体" w:hAnsi="宋体" w:eastAsia="宋体" w:cs="宋体"/>
                <w:i w:val="0"/>
                <w:iCs w:val="0"/>
                <w:color w:val="auto"/>
                <w:kern w:val="0"/>
                <w:sz w:val="21"/>
                <w:szCs w:val="21"/>
                <w:highlight w:val="none"/>
                <w:u w:val="none"/>
                <w:lang w:val="en-US" w:eastAsia="zh-CN" w:bidi="ar"/>
              </w:rPr>
              <w:t>270</w:t>
            </w:r>
          </w:p>
        </w:tc>
        <w:tc>
          <w:tcPr>
            <w:tcW w:w="384" w:type="pct"/>
            <w:vAlign w:val="center"/>
          </w:tcPr>
          <w:p w14:paraId="2151E98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5621647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456B906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ascii="宋体" w:hAnsi="宋体" w:eastAsia="宋体" w:cs="宋体"/>
                <w:i w:val="0"/>
                <w:iCs w:val="0"/>
                <w:color w:val="auto"/>
                <w:kern w:val="0"/>
                <w:sz w:val="18"/>
                <w:szCs w:val="18"/>
                <w:highlight w:val="none"/>
                <w:u w:val="none"/>
                <w:lang w:val="en-US" w:eastAsia="zh-CN" w:bidi="ar"/>
              </w:rPr>
              <w:t>食品感官评定技术</w:t>
            </w:r>
          </w:p>
        </w:tc>
      </w:tr>
      <w:tr w14:paraId="16C61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0866EC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color w:val="auto"/>
                <w:sz w:val="21"/>
                <w:szCs w:val="21"/>
                <w:highlight w:val="none"/>
                <w:lang w:val="en-US"/>
              </w:rPr>
            </w:pPr>
            <w:r>
              <w:rPr>
                <w:rFonts w:hint="eastAsia" w:ascii="宋体" w:hAnsi="宋体" w:eastAsia="宋体" w:cs="宋体"/>
                <w:i w:val="0"/>
                <w:iCs w:val="0"/>
                <w:color w:val="auto"/>
                <w:kern w:val="0"/>
                <w:sz w:val="21"/>
                <w:szCs w:val="21"/>
                <w:highlight w:val="none"/>
                <w:u w:val="none"/>
                <w:lang w:val="en-US" w:eastAsia="zh-CN" w:bidi="ar"/>
              </w:rPr>
              <w:t>23</w:t>
            </w:r>
          </w:p>
        </w:tc>
        <w:tc>
          <w:tcPr>
            <w:tcW w:w="747" w:type="pct"/>
            <w:vAlign w:val="center"/>
          </w:tcPr>
          <w:p w14:paraId="1EA207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火腿肠</w:t>
            </w:r>
          </w:p>
        </w:tc>
        <w:tc>
          <w:tcPr>
            <w:tcW w:w="1612" w:type="pct"/>
            <w:vAlign w:val="center"/>
          </w:tcPr>
          <w:p w14:paraId="374F7B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提供三种不同品牌，每种品牌12袋，</w:t>
            </w:r>
          </w:p>
          <w:p w14:paraId="3C1B66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400g/袋</w:t>
            </w:r>
          </w:p>
        </w:tc>
        <w:tc>
          <w:tcPr>
            <w:tcW w:w="411" w:type="pct"/>
            <w:vAlign w:val="center"/>
          </w:tcPr>
          <w:p w14:paraId="17F5F8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袋</w:t>
            </w:r>
          </w:p>
        </w:tc>
        <w:tc>
          <w:tcPr>
            <w:tcW w:w="431" w:type="pct"/>
            <w:vAlign w:val="center"/>
          </w:tcPr>
          <w:p w14:paraId="15A0B19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Cs/>
                <w:color w:val="auto"/>
                <w:sz w:val="21"/>
                <w:szCs w:val="21"/>
                <w:highlight w:val="none"/>
                <w:lang w:val="en-US"/>
              </w:rPr>
            </w:pPr>
            <w:r>
              <w:rPr>
                <w:rFonts w:hint="eastAsia" w:ascii="宋体" w:hAnsi="宋体" w:eastAsia="宋体" w:cs="宋体"/>
                <w:i w:val="0"/>
                <w:iCs w:val="0"/>
                <w:color w:val="auto"/>
                <w:kern w:val="0"/>
                <w:sz w:val="21"/>
                <w:szCs w:val="21"/>
                <w:highlight w:val="none"/>
                <w:u w:val="none"/>
                <w:lang w:val="en-US" w:eastAsia="zh-CN" w:bidi="ar"/>
              </w:rPr>
              <w:t>36</w:t>
            </w:r>
          </w:p>
        </w:tc>
        <w:tc>
          <w:tcPr>
            <w:tcW w:w="384" w:type="pct"/>
            <w:vAlign w:val="center"/>
          </w:tcPr>
          <w:p w14:paraId="413D256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51DF96E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2BAE6E1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ascii="宋体" w:hAnsi="宋体" w:eastAsia="宋体" w:cs="宋体"/>
                <w:i w:val="0"/>
                <w:iCs w:val="0"/>
                <w:color w:val="auto"/>
                <w:kern w:val="0"/>
                <w:sz w:val="18"/>
                <w:szCs w:val="18"/>
                <w:highlight w:val="none"/>
                <w:u w:val="none"/>
                <w:lang w:val="en-US" w:eastAsia="zh-CN" w:bidi="ar"/>
              </w:rPr>
              <w:t>食品感官评定技术</w:t>
            </w:r>
          </w:p>
        </w:tc>
      </w:tr>
      <w:tr w14:paraId="3C238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0D49BD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color w:val="auto"/>
                <w:sz w:val="21"/>
                <w:szCs w:val="21"/>
                <w:highlight w:val="none"/>
                <w:lang w:val="en-US"/>
              </w:rPr>
            </w:pPr>
            <w:r>
              <w:rPr>
                <w:rFonts w:hint="eastAsia" w:ascii="宋体" w:hAnsi="宋体" w:eastAsia="宋体" w:cs="宋体"/>
                <w:i w:val="0"/>
                <w:iCs w:val="0"/>
                <w:color w:val="auto"/>
                <w:kern w:val="0"/>
                <w:sz w:val="21"/>
                <w:szCs w:val="21"/>
                <w:highlight w:val="none"/>
                <w:u w:val="none"/>
                <w:lang w:val="en-US" w:eastAsia="zh-CN" w:bidi="ar"/>
              </w:rPr>
              <w:t>24</w:t>
            </w:r>
          </w:p>
        </w:tc>
        <w:tc>
          <w:tcPr>
            <w:tcW w:w="747" w:type="pct"/>
            <w:vAlign w:val="center"/>
          </w:tcPr>
          <w:p w14:paraId="4F0A13B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一次性纸杯</w:t>
            </w:r>
          </w:p>
        </w:tc>
        <w:tc>
          <w:tcPr>
            <w:tcW w:w="1612" w:type="pct"/>
            <w:vAlign w:val="center"/>
          </w:tcPr>
          <w:p w14:paraId="6D6468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200ml，100只/袋</w:t>
            </w:r>
          </w:p>
        </w:tc>
        <w:tc>
          <w:tcPr>
            <w:tcW w:w="411" w:type="pct"/>
            <w:vAlign w:val="center"/>
          </w:tcPr>
          <w:p w14:paraId="3FCE95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袋</w:t>
            </w:r>
          </w:p>
        </w:tc>
        <w:tc>
          <w:tcPr>
            <w:tcW w:w="431" w:type="pct"/>
            <w:vAlign w:val="center"/>
          </w:tcPr>
          <w:p w14:paraId="549888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60.00 </w:t>
            </w:r>
          </w:p>
        </w:tc>
        <w:tc>
          <w:tcPr>
            <w:tcW w:w="384" w:type="pct"/>
            <w:vAlign w:val="center"/>
          </w:tcPr>
          <w:p w14:paraId="00FAB69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6FEDDA0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3C5F6FD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ascii="宋体" w:hAnsi="宋体" w:eastAsia="宋体" w:cs="宋体"/>
                <w:i w:val="0"/>
                <w:iCs w:val="0"/>
                <w:color w:val="auto"/>
                <w:kern w:val="0"/>
                <w:sz w:val="18"/>
                <w:szCs w:val="18"/>
                <w:highlight w:val="none"/>
                <w:u w:val="none"/>
                <w:lang w:val="en-US" w:eastAsia="zh-CN" w:bidi="ar"/>
              </w:rPr>
              <w:t>食品感官评定技术</w:t>
            </w:r>
          </w:p>
        </w:tc>
      </w:tr>
      <w:tr w14:paraId="50E2C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14F058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color w:val="auto"/>
                <w:sz w:val="21"/>
                <w:szCs w:val="21"/>
                <w:highlight w:val="none"/>
                <w:lang w:val="en-US"/>
              </w:rPr>
            </w:pPr>
            <w:r>
              <w:rPr>
                <w:rFonts w:hint="eastAsia" w:ascii="宋体" w:hAnsi="宋体" w:eastAsia="宋体" w:cs="宋体"/>
                <w:i w:val="0"/>
                <w:iCs w:val="0"/>
                <w:color w:val="auto"/>
                <w:kern w:val="0"/>
                <w:sz w:val="21"/>
                <w:szCs w:val="21"/>
                <w:highlight w:val="none"/>
                <w:u w:val="none"/>
                <w:lang w:val="en-US" w:eastAsia="zh-CN" w:bidi="ar"/>
              </w:rPr>
              <w:t>25</w:t>
            </w:r>
          </w:p>
        </w:tc>
        <w:tc>
          <w:tcPr>
            <w:tcW w:w="747" w:type="pct"/>
            <w:vAlign w:val="center"/>
          </w:tcPr>
          <w:p w14:paraId="245F90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一次性塑料杯</w:t>
            </w:r>
          </w:p>
        </w:tc>
        <w:tc>
          <w:tcPr>
            <w:tcW w:w="1612" w:type="pct"/>
            <w:vAlign w:val="center"/>
          </w:tcPr>
          <w:p w14:paraId="5AF7DB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200ml，100只/袋</w:t>
            </w:r>
          </w:p>
        </w:tc>
        <w:tc>
          <w:tcPr>
            <w:tcW w:w="411" w:type="pct"/>
            <w:vAlign w:val="center"/>
          </w:tcPr>
          <w:p w14:paraId="0D48C35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袋</w:t>
            </w:r>
          </w:p>
        </w:tc>
        <w:tc>
          <w:tcPr>
            <w:tcW w:w="431" w:type="pct"/>
            <w:vAlign w:val="center"/>
          </w:tcPr>
          <w:p w14:paraId="5C25241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60.00 </w:t>
            </w:r>
          </w:p>
        </w:tc>
        <w:tc>
          <w:tcPr>
            <w:tcW w:w="384" w:type="pct"/>
            <w:vAlign w:val="center"/>
          </w:tcPr>
          <w:p w14:paraId="38FC3E6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67258A4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2591BBA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ascii="宋体" w:hAnsi="宋体" w:eastAsia="宋体" w:cs="宋体"/>
                <w:i w:val="0"/>
                <w:iCs w:val="0"/>
                <w:color w:val="auto"/>
                <w:kern w:val="0"/>
                <w:sz w:val="18"/>
                <w:szCs w:val="18"/>
                <w:highlight w:val="none"/>
                <w:u w:val="none"/>
                <w:lang w:val="en-US" w:eastAsia="zh-CN" w:bidi="ar"/>
              </w:rPr>
              <w:t>食品感官评定技术</w:t>
            </w:r>
          </w:p>
        </w:tc>
      </w:tr>
      <w:tr w14:paraId="7ACB1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0E36D901">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26</w:t>
            </w:r>
          </w:p>
        </w:tc>
        <w:tc>
          <w:tcPr>
            <w:tcW w:w="747" w:type="pct"/>
            <w:vAlign w:val="center"/>
          </w:tcPr>
          <w:p w14:paraId="3A5694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酒精棉球</w:t>
            </w:r>
          </w:p>
        </w:tc>
        <w:tc>
          <w:tcPr>
            <w:tcW w:w="1612" w:type="pct"/>
            <w:vAlign w:val="center"/>
          </w:tcPr>
          <w:p w14:paraId="4DD696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50个/瓶</w:t>
            </w:r>
          </w:p>
        </w:tc>
        <w:tc>
          <w:tcPr>
            <w:tcW w:w="411" w:type="pct"/>
            <w:vAlign w:val="center"/>
          </w:tcPr>
          <w:p w14:paraId="714606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431" w:type="pct"/>
            <w:vAlign w:val="center"/>
          </w:tcPr>
          <w:p w14:paraId="3CC9D0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30.00 </w:t>
            </w:r>
          </w:p>
        </w:tc>
        <w:tc>
          <w:tcPr>
            <w:tcW w:w="384" w:type="pct"/>
            <w:vAlign w:val="center"/>
          </w:tcPr>
          <w:p w14:paraId="0B52333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6FCE344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2D181EC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食品微生物检验技术</w:t>
            </w:r>
          </w:p>
        </w:tc>
      </w:tr>
      <w:tr w14:paraId="2FD16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2843A619">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27</w:t>
            </w:r>
          </w:p>
        </w:tc>
        <w:tc>
          <w:tcPr>
            <w:tcW w:w="747" w:type="pct"/>
            <w:vAlign w:val="center"/>
          </w:tcPr>
          <w:p w14:paraId="2EEDEE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涂布棒</w:t>
            </w:r>
          </w:p>
        </w:tc>
        <w:tc>
          <w:tcPr>
            <w:tcW w:w="1612" w:type="pct"/>
            <w:vAlign w:val="center"/>
          </w:tcPr>
          <w:p w14:paraId="4826B54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玻璃</w:t>
            </w:r>
          </w:p>
        </w:tc>
        <w:tc>
          <w:tcPr>
            <w:tcW w:w="411" w:type="pct"/>
            <w:vAlign w:val="center"/>
          </w:tcPr>
          <w:p w14:paraId="230BCEB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31" w:type="pct"/>
            <w:vAlign w:val="center"/>
          </w:tcPr>
          <w:p w14:paraId="6B4051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84" w:type="pct"/>
            <w:vAlign w:val="center"/>
          </w:tcPr>
          <w:p w14:paraId="644E206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5BF0CB5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0433F18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食品微生物检验技术</w:t>
            </w:r>
          </w:p>
        </w:tc>
      </w:tr>
      <w:tr w14:paraId="2B931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7760386F">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28</w:t>
            </w:r>
          </w:p>
        </w:tc>
        <w:tc>
          <w:tcPr>
            <w:tcW w:w="747" w:type="pct"/>
            <w:vAlign w:val="center"/>
          </w:tcPr>
          <w:p w14:paraId="24EB27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丁腈手套</w:t>
            </w:r>
          </w:p>
        </w:tc>
        <w:tc>
          <w:tcPr>
            <w:tcW w:w="1612" w:type="pct"/>
            <w:vAlign w:val="center"/>
          </w:tcPr>
          <w:p w14:paraId="5D8043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100付/盒</w:t>
            </w:r>
          </w:p>
        </w:tc>
        <w:tc>
          <w:tcPr>
            <w:tcW w:w="411" w:type="pct"/>
            <w:vAlign w:val="center"/>
          </w:tcPr>
          <w:p w14:paraId="657A65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盒</w:t>
            </w:r>
          </w:p>
        </w:tc>
        <w:tc>
          <w:tcPr>
            <w:tcW w:w="431" w:type="pct"/>
            <w:vAlign w:val="center"/>
          </w:tcPr>
          <w:p w14:paraId="4D441B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84" w:type="pct"/>
            <w:vAlign w:val="center"/>
          </w:tcPr>
          <w:p w14:paraId="6E7DBF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0C6FAC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5E7678E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食品微生物检验技术</w:t>
            </w:r>
          </w:p>
        </w:tc>
      </w:tr>
      <w:tr w14:paraId="4E401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0DB0F2D2">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29</w:t>
            </w:r>
          </w:p>
        </w:tc>
        <w:tc>
          <w:tcPr>
            <w:tcW w:w="747" w:type="pct"/>
            <w:vAlign w:val="center"/>
          </w:tcPr>
          <w:p w14:paraId="326A5F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孟加拉红培养基</w:t>
            </w:r>
          </w:p>
        </w:tc>
        <w:tc>
          <w:tcPr>
            <w:tcW w:w="1612" w:type="pct"/>
            <w:vAlign w:val="center"/>
          </w:tcPr>
          <w:p w14:paraId="530A61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250g/瓶</w:t>
            </w:r>
          </w:p>
        </w:tc>
        <w:tc>
          <w:tcPr>
            <w:tcW w:w="411" w:type="pct"/>
            <w:vAlign w:val="center"/>
          </w:tcPr>
          <w:p w14:paraId="340414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431" w:type="pct"/>
            <w:vAlign w:val="center"/>
          </w:tcPr>
          <w:p w14:paraId="760854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 </w:t>
            </w:r>
          </w:p>
        </w:tc>
        <w:tc>
          <w:tcPr>
            <w:tcW w:w="384" w:type="pct"/>
            <w:vAlign w:val="center"/>
          </w:tcPr>
          <w:p w14:paraId="11CD516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2F8AFEA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598CC5B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食品微生物检验技术</w:t>
            </w:r>
          </w:p>
        </w:tc>
      </w:tr>
      <w:tr w14:paraId="7BE40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7E42BC4F">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30</w:t>
            </w:r>
          </w:p>
        </w:tc>
        <w:tc>
          <w:tcPr>
            <w:tcW w:w="747" w:type="pct"/>
            <w:vAlign w:val="center"/>
          </w:tcPr>
          <w:p w14:paraId="40554A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杜氏导管</w:t>
            </w:r>
          </w:p>
        </w:tc>
        <w:tc>
          <w:tcPr>
            <w:tcW w:w="1612" w:type="pct"/>
            <w:vAlign w:val="center"/>
          </w:tcPr>
          <w:p w14:paraId="5DF353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5*30mm  100个/包</w:t>
            </w:r>
          </w:p>
        </w:tc>
        <w:tc>
          <w:tcPr>
            <w:tcW w:w="411" w:type="pct"/>
            <w:vAlign w:val="center"/>
          </w:tcPr>
          <w:p w14:paraId="78C438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包</w:t>
            </w:r>
          </w:p>
        </w:tc>
        <w:tc>
          <w:tcPr>
            <w:tcW w:w="431" w:type="pct"/>
            <w:vAlign w:val="center"/>
          </w:tcPr>
          <w:p w14:paraId="16C9B6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 </w:t>
            </w:r>
          </w:p>
        </w:tc>
        <w:tc>
          <w:tcPr>
            <w:tcW w:w="384" w:type="pct"/>
            <w:vAlign w:val="center"/>
          </w:tcPr>
          <w:p w14:paraId="5C55B55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0D61F56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73C0DCF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食品微生物检验技术</w:t>
            </w:r>
          </w:p>
        </w:tc>
      </w:tr>
      <w:tr w14:paraId="37F85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7F2E41EF">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31</w:t>
            </w:r>
          </w:p>
        </w:tc>
        <w:tc>
          <w:tcPr>
            <w:tcW w:w="747" w:type="pct"/>
            <w:vAlign w:val="center"/>
          </w:tcPr>
          <w:p w14:paraId="133304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一次性鞋套</w:t>
            </w:r>
          </w:p>
        </w:tc>
        <w:tc>
          <w:tcPr>
            <w:tcW w:w="1612" w:type="pct"/>
            <w:vAlign w:val="center"/>
          </w:tcPr>
          <w:p w14:paraId="32A382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rPr>
              <w:t>加厚无纺布</w:t>
            </w:r>
            <w:r>
              <w:rPr>
                <w:rFonts w:hint="eastAsia" w:ascii="宋体" w:hAnsi="宋体" w:eastAsia="宋体" w:cs="宋体"/>
                <w:bCs/>
                <w:color w:val="auto"/>
                <w:sz w:val="21"/>
                <w:szCs w:val="21"/>
                <w:highlight w:val="none"/>
                <w:lang w:eastAsia="zh-CN"/>
              </w:rPr>
              <w:t>，弹性松紧收口，适配食品微生物实验室无菌操作、植物栽培实训穿戴，符合洁净场所一次性防护耗材通用要求</w:t>
            </w:r>
          </w:p>
        </w:tc>
        <w:tc>
          <w:tcPr>
            <w:tcW w:w="411" w:type="pct"/>
            <w:vAlign w:val="center"/>
          </w:tcPr>
          <w:p w14:paraId="5EF769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431" w:type="pct"/>
            <w:vAlign w:val="center"/>
          </w:tcPr>
          <w:p w14:paraId="272BB0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200.00 </w:t>
            </w:r>
          </w:p>
        </w:tc>
        <w:tc>
          <w:tcPr>
            <w:tcW w:w="384" w:type="pct"/>
            <w:vAlign w:val="center"/>
          </w:tcPr>
          <w:p w14:paraId="3E49F98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1438A14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4E15CB8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食品微生物检验技术</w:t>
            </w:r>
          </w:p>
        </w:tc>
      </w:tr>
      <w:tr w14:paraId="62465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29001A1E">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32</w:t>
            </w:r>
          </w:p>
        </w:tc>
        <w:tc>
          <w:tcPr>
            <w:tcW w:w="747" w:type="pct"/>
            <w:vAlign w:val="center"/>
          </w:tcPr>
          <w:p w14:paraId="2AFA92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6度白醋</w:t>
            </w:r>
          </w:p>
        </w:tc>
        <w:tc>
          <w:tcPr>
            <w:tcW w:w="1612" w:type="pct"/>
            <w:vAlign w:val="center"/>
          </w:tcPr>
          <w:p w14:paraId="3E9619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500ml/瓶</w:t>
            </w:r>
          </w:p>
        </w:tc>
        <w:tc>
          <w:tcPr>
            <w:tcW w:w="411" w:type="pct"/>
            <w:vAlign w:val="center"/>
          </w:tcPr>
          <w:p w14:paraId="0326635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431" w:type="pct"/>
            <w:vAlign w:val="center"/>
          </w:tcPr>
          <w:p w14:paraId="3E35DC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6.00 </w:t>
            </w:r>
          </w:p>
        </w:tc>
        <w:tc>
          <w:tcPr>
            <w:tcW w:w="384" w:type="pct"/>
            <w:vAlign w:val="center"/>
          </w:tcPr>
          <w:p w14:paraId="201CE4E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0329984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57C0E7F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ascii="宋体" w:hAnsi="宋体" w:eastAsia="宋体" w:cs="宋体"/>
                <w:i w:val="0"/>
                <w:iCs w:val="0"/>
                <w:color w:val="auto"/>
                <w:kern w:val="0"/>
                <w:sz w:val="18"/>
                <w:szCs w:val="18"/>
                <w:highlight w:val="none"/>
                <w:u w:val="none"/>
                <w:lang w:val="en-US" w:eastAsia="zh-CN" w:bidi="ar"/>
              </w:rPr>
              <w:t>基础化学</w:t>
            </w:r>
          </w:p>
        </w:tc>
      </w:tr>
      <w:tr w14:paraId="53DC1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350FDE64">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33</w:t>
            </w:r>
          </w:p>
        </w:tc>
        <w:tc>
          <w:tcPr>
            <w:tcW w:w="747" w:type="pct"/>
            <w:vAlign w:val="center"/>
          </w:tcPr>
          <w:p w14:paraId="240917A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氢氧化钠</w:t>
            </w:r>
          </w:p>
        </w:tc>
        <w:tc>
          <w:tcPr>
            <w:tcW w:w="1612" w:type="pct"/>
            <w:vAlign w:val="center"/>
          </w:tcPr>
          <w:p w14:paraId="166F104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500g/瓶</w:t>
            </w:r>
          </w:p>
        </w:tc>
        <w:tc>
          <w:tcPr>
            <w:tcW w:w="411" w:type="pct"/>
            <w:vAlign w:val="center"/>
          </w:tcPr>
          <w:p w14:paraId="3E79D3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431" w:type="pct"/>
            <w:vAlign w:val="center"/>
          </w:tcPr>
          <w:p w14:paraId="6E78F5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84" w:type="pct"/>
            <w:vAlign w:val="center"/>
          </w:tcPr>
          <w:p w14:paraId="4C4CE78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7A0DA68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54107A2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ascii="宋体" w:hAnsi="宋体" w:eastAsia="宋体" w:cs="宋体"/>
                <w:i w:val="0"/>
                <w:iCs w:val="0"/>
                <w:color w:val="auto"/>
                <w:kern w:val="0"/>
                <w:sz w:val="18"/>
                <w:szCs w:val="18"/>
                <w:highlight w:val="none"/>
                <w:u w:val="none"/>
                <w:lang w:val="en-US" w:eastAsia="zh-CN" w:bidi="ar"/>
              </w:rPr>
              <w:t>基础化学</w:t>
            </w:r>
          </w:p>
        </w:tc>
      </w:tr>
      <w:tr w14:paraId="7AE5C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069A3215">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34</w:t>
            </w:r>
          </w:p>
        </w:tc>
        <w:tc>
          <w:tcPr>
            <w:tcW w:w="747" w:type="pct"/>
            <w:vAlign w:val="center"/>
          </w:tcPr>
          <w:p w14:paraId="45F48D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氯化钠</w:t>
            </w:r>
          </w:p>
        </w:tc>
        <w:tc>
          <w:tcPr>
            <w:tcW w:w="1612" w:type="pct"/>
            <w:vAlign w:val="center"/>
          </w:tcPr>
          <w:p w14:paraId="2E28F7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500g/瓶</w:t>
            </w:r>
          </w:p>
        </w:tc>
        <w:tc>
          <w:tcPr>
            <w:tcW w:w="411" w:type="pct"/>
            <w:vAlign w:val="center"/>
          </w:tcPr>
          <w:p w14:paraId="6E131C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431" w:type="pct"/>
            <w:vAlign w:val="center"/>
          </w:tcPr>
          <w:p w14:paraId="656012B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 </w:t>
            </w:r>
          </w:p>
        </w:tc>
        <w:tc>
          <w:tcPr>
            <w:tcW w:w="384" w:type="pct"/>
            <w:vAlign w:val="center"/>
          </w:tcPr>
          <w:p w14:paraId="53EF0F0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2AC316B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5686A25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ascii="宋体" w:hAnsi="宋体" w:eastAsia="宋体" w:cs="宋体"/>
                <w:i w:val="0"/>
                <w:iCs w:val="0"/>
                <w:color w:val="auto"/>
                <w:kern w:val="0"/>
                <w:sz w:val="18"/>
                <w:szCs w:val="18"/>
                <w:highlight w:val="none"/>
                <w:u w:val="none"/>
                <w:lang w:val="en-US" w:eastAsia="zh-CN" w:bidi="ar"/>
              </w:rPr>
              <w:t>基础化学</w:t>
            </w:r>
          </w:p>
        </w:tc>
      </w:tr>
      <w:tr w14:paraId="3B9A8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0C4C46EA">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35</w:t>
            </w:r>
          </w:p>
        </w:tc>
        <w:tc>
          <w:tcPr>
            <w:tcW w:w="747" w:type="pct"/>
            <w:vAlign w:val="center"/>
          </w:tcPr>
          <w:p w14:paraId="587B701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奶粉</w:t>
            </w:r>
          </w:p>
        </w:tc>
        <w:tc>
          <w:tcPr>
            <w:tcW w:w="1612" w:type="pct"/>
            <w:vAlign w:val="center"/>
          </w:tcPr>
          <w:p w14:paraId="695955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500g/包</w:t>
            </w:r>
          </w:p>
        </w:tc>
        <w:tc>
          <w:tcPr>
            <w:tcW w:w="411" w:type="pct"/>
            <w:vAlign w:val="center"/>
          </w:tcPr>
          <w:p w14:paraId="5FB594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包</w:t>
            </w:r>
          </w:p>
        </w:tc>
        <w:tc>
          <w:tcPr>
            <w:tcW w:w="431" w:type="pct"/>
            <w:vAlign w:val="center"/>
          </w:tcPr>
          <w:p w14:paraId="6FA358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4.00 </w:t>
            </w:r>
          </w:p>
        </w:tc>
        <w:tc>
          <w:tcPr>
            <w:tcW w:w="384" w:type="pct"/>
            <w:vAlign w:val="center"/>
          </w:tcPr>
          <w:p w14:paraId="4CBECF1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19BAD1E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33EF07F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ascii="宋体" w:hAnsi="宋体" w:eastAsia="宋体" w:cs="宋体"/>
                <w:i w:val="0"/>
                <w:iCs w:val="0"/>
                <w:color w:val="auto"/>
                <w:kern w:val="0"/>
                <w:sz w:val="18"/>
                <w:szCs w:val="18"/>
                <w:highlight w:val="none"/>
                <w:u w:val="none"/>
                <w:lang w:val="en-US" w:eastAsia="zh-CN" w:bidi="ar"/>
              </w:rPr>
              <w:t>食品化学</w:t>
            </w:r>
          </w:p>
        </w:tc>
      </w:tr>
      <w:tr w14:paraId="5056A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04F29720">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36</w:t>
            </w:r>
          </w:p>
        </w:tc>
        <w:tc>
          <w:tcPr>
            <w:tcW w:w="747" w:type="pct"/>
            <w:vAlign w:val="center"/>
          </w:tcPr>
          <w:p w14:paraId="6D1CA7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饼干</w:t>
            </w:r>
          </w:p>
        </w:tc>
        <w:tc>
          <w:tcPr>
            <w:tcW w:w="1612" w:type="pct"/>
            <w:vAlign w:val="center"/>
          </w:tcPr>
          <w:p w14:paraId="0FC15AF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500g/包</w:t>
            </w:r>
          </w:p>
        </w:tc>
        <w:tc>
          <w:tcPr>
            <w:tcW w:w="411" w:type="pct"/>
            <w:vAlign w:val="center"/>
          </w:tcPr>
          <w:p w14:paraId="7090D9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包</w:t>
            </w:r>
          </w:p>
        </w:tc>
        <w:tc>
          <w:tcPr>
            <w:tcW w:w="431" w:type="pct"/>
            <w:vAlign w:val="center"/>
          </w:tcPr>
          <w:p w14:paraId="1A5B07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4.00 </w:t>
            </w:r>
          </w:p>
        </w:tc>
        <w:tc>
          <w:tcPr>
            <w:tcW w:w="384" w:type="pct"/>
            <w:vAlign w:val="center"/>
          </w:tcPr>
          <w:p w14:paraId="162FC48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0641466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7997D30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ascii="宋体" w:hAnsi="宋体" w:eastAsia="宋体" w:cs="宋体"/>
                <w:i w:val="0"/>
                <w:iCs w:val="0"/>
                <w:color w:val="auto"/>
                <w:kern w:val="0"/>
                <w:sz w:val="18"/>
                <w:szCs w:val="18"/>
                <w:highlight w:val="none"/>
                <w:u w:val="none"/>
                <w:lang w:val="en-US" w:eastAsia="zh-CN" w:bidi="ar"/>
              </w:rPr>
              <w:t>食品化学</w:t>
            </w:r>
          </w:p>
        </w:tc>
      </w:tr>
      <w:tr w14:paraId="0EE3C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1EDA151B">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37</w:t>
            </w:r>
          </w:p>
        </w:tc>
        <w:tc>
          <w:tcPr>
            <w:tcW w:w="747" w:type="pct"/>
            <w:vAlign w:val="center"/>
          </w:tcPr>
          <w:p w14:paraId="525218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班氏试剂</w:t>
            </w:r>
          </w:p>
        </w:tc>
        <w:tc>
          <w:tcPr>
            <w:tcW w:w="1612" w:type="pct"/>
            <w:vAlign w:val="center"/>
          </w:tcPr>
          <w:p w14:paraId="489813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500ml/瓶</w:t>
            </w:r>
          </w:p>
        </w:tc>
        <w:tc>
          <w:tcPr>
            <w:tcW w:w="411" w:type="pct"/>
            <w:vAlign w:val="center"/>
          </w:tcPr>
          <w:p w14:paraId="3A1C1D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431" w:type="pct"/>
            <w:vAlign w:val="center"/>
          </w:tcPr>
          <w:p w14:paraId="65608A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6.00 </w:t>
            </w:r>
          </w:p>
        </w:tc>
        <w:tc>
          <w:tcPr>
            <w:tcW w:w="384" w:type="pct"/>
            <w:vAlign w:val="center"/>
          </w:tcPr>
          <w:p w14:paraId="7FD3ADC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553E3B0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10EE817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ascii="宋体" w:hAnsi="宋体" w:eastAsia="宋体" w:cs="宋体"/>
                <w:i w:val="0"/>
                <w:iCs w:val="0"/>
                <w:color w:val="auto"/>
                <w:kern w:val="0"/>
                <w:sz w:val="18"/>
                <w:szCs w:val="18"/>
                <w:highlight w:val="none"/>
                <w:u w:val="none"/>
                <w:lang w:val="en-US" w:eastAsia="zh-CN" w:bidi="ar"/>
              </w:rPr>
              <w:t>食品化学</w:t>
            </w:r>
          </w:p>
        </w:tc>
      </w:tr>
      <w:tr w14:paraId="15D90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33631794">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38</w:t>
            </w:r>
          </w:p>
        </w:tc>
        <w:tc>
          <w:tcPr>
            <w:tcW w:w="747" w:type="pct"/>
            <w:vAlign w:val="center"/>
          </w:tcPr>
          <w:p w14:paraId="4DFCF3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无水乙醇</w:t>
            </w:r>
          </w:p>
        </w:tc>
        <w:tc>
          <w:tcPr>
            <w:tcW w:w="1612" w:type="pct"/>
            <w:vAlign w:val="center"/>
          </w:tcPr>
          <w:p w14:paraId="1111505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500ml/瓶</w:t>
            </w:r>
          </w:p>
        </w:tc>
        <w:tc>
          <w:tcPr>
            <w:tcW w:w="411" w:type="pct"/>
            <w:vAlign w:val="center"/>
          </w:tcPr>
          <w:p w14:paraId="11D4A21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431" w:type="pct"/>
            <w:vAlign w:val="center"/>
          </w:tcPr>
          <w:p w14:paraId="12E436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84" w:type="pct"/>
            <w:vAlign w:val="center"/>
          </w:tcPr>
          <w:p w14:paraId="62C3392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1583372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5E469BA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ascii="宋体" w:hAnsi="宋体" w:eastAsia="宋体" w:cs="宋体"/>
                <w:i w:val="0"/>
                <w:iCs w:val="0"/>
                <w:color w:val="auto"/>
                <w:kern w:val="0"/>
                <w:sz w:val="18"/>
                <w:szCs w:val="18"/>
                <w:highlight w:val="none"/>
                <w:u w:val="none"/>
                <w:lang w:val="en-US" w:eastAsia="zh-CN" w:bidi="ar"/>
              </w:rPr>
              <w:t>食品化学</w:t>
            </w:r>
          </w:p>
        </w:tc>
      </w:tr>
      <w:tr w14:paraId="4C336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45B5003F">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39</w:t>
            </w:r>
          </w:p>
        </w:tc>
        <w:tc>
          <w:tcPr>
            <w:tcW w:w="747" w:type="pct"/>
            <w:vAlign w:val="center"/>
          </w:tcPr>
          <w:p w14:paraId="774B616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大豆油</w:t>
            </w:r>
          </w:p>
        </w:tc>
        <w:tc>
          <w:tcPr>
            <w:tcW w:w="1612" w:type="pct"/>
            <w:vAlign w:val="center"/>
          </w:tcPr>
          <w:p w14:paraId="48CB7A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500ml/瓶</w:t>
            </w:r>
          </w:p>
        </w:tc>
        <w:tc>
          <w:tcPr>
            <w:tcW w:w="411" w:type="pct"/>
            <w:vAlign w:val="center"/>
          </w:tcPr>
          <w:p w14:paraId="6DF539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431" w:type="pct"/>
            <w:vAlign w:val="center"/>
          </w:tcPr>
          <w:p w14:paraId="66E653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 </w:t>
            </w:r>
          </w:p>
        </w:tc>
        <w:tc>
          <w:tcPr>
            <w:tcW w:w="384" w:type="pct"/>
            <w:vAlign w:val="center"/>
          </w:tcPr>
          <w:p w14:paraId="54C9850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6A8EE62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3E5D2C3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ascii="宋体" w:hAnsi="宋体" w:eastAsia="宋体" w:cs="宋体"/>
                <w:i w:val="0"/>
                <w:iCs w:val="0"/>
                <w:color w:val="auto"/>
                <w:kern w:val="0"/>
                <w:sz w:val="18"/>
                <w:szCs w:val="18"/>
                <w:highlight w:val="none"/>
                <w:u w:val="none"/>
                <w:lang w:val="en-US" w:eastAsia="zh-CN" w:bidi="ar"/>
              </w:rPr>
              <w:t>食品化学</w:t>
            </w:r>
          </w:p>
        </w:tc>
      </w:tr>
      <w:tr w14:paraId="23125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038F1A6A">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40</w:t>
            </w:r>
          </w:p>
        </w:tc>
        <w:tc>
          <w:tcPr>
            <w:tcW w:w="747" w:type="pct"/>
            <w:vAlign w:val="center"/>
          </w:tcPr>
          <w:p w14:paraId="568777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猪油</w:t>
            </w:r>
          </w:p>
        </w:tc>
        <w:tc>
          <w:tcPr>
            <w:tcW w:w="1612" w:type="pct"/>
            <w:vAlign w:val="center"/>
          </w:tcPr>
          <w:p w14:paraId="3739C7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100g/罐</w:t>
            </w:r>
          </w:p>
        </w:tc>
        <w:tc>
          <w:tcPr>
            <w:tcW w:w="411" w:type="pct"/>
            <w:vAlign w:val="center"/>
          </w:tcPr>
          <w:p w14:paraId="210389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罐</w:t>
            </w:r>
          </w:p>
        </w:tc>
        <w:tc>
          <w:tcPr>
            <w:tcW w:w="431" w:type="pct"/>
            <w:vAlign w:val="center"/>
          </w:tcPr>
          <w:p w14:paraId="597E8BE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4.00 </w:t>
            </w:r>
          </w:p>
        </w:tc>
        <w:tc>
          <w:tcPr>
            <w:tcW w:w="384" w:type="pct"/>
            <w:vAlign w:val="center"/>
          </w:tcPr>
          <w:p w14:paraId="36A209A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411C3AF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106505B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ascii="宋体" w:hAnsi="宋体" w:eastAsia="宋体" w:cs="宋体"/>
                <w:i w:val="0"/>
                <w:iCs w:val="0"/>
                <w:color w:val="auto"/>
                <w:kern w:val="0"/>
                <w:sz w:val="18"/>
                <w:szCs w:val="18"/>
                <w:highlight w:val="none"/>
                <w:u w:val="none"/>
                <w:lang w:val="en-US" w:eastAsia="zh-CN" w:bidi="ar"/>
              </w:rPr>
              <w:t>食品化学</w:t>
            </w:r>
          </w:p>
        </w:tc>
      </w:tr>
      <w:tr w14:paraId="3C6B8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4219BC82">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41</w:t>
            </w:r>
          </w:p>
        </w:tc>
        <w:tc>
          <w:tcPr>
            <w:tcW w:w="747" w:type="pct"/>
            <w:vAlign w:val="center"/>
          </w:tcPr>
          <w:p w14:paraId="2155A1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丁腈手套</w:t>
            </w:r>
          </w:p>
        </w:tc>
        <w:tc>
          <w:tcPr>
            <w:tcW w:w="1612" w:type="pct"/>
            <w:vAlign w:val="center"/>
          </w:tcPr>
          <w:p w14:paraId="36E46F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100副/盒</w:t>
            </w:r>
          </w:p>
        </w:tc>
        <w:tc>
          <w:tcPr>
            <w:tcW w:w="411" w:type="pct"/>
            <w:vAlign w:val="center"/>
          </w:tcPr>
          <w:p w14:paraId="24DD4A7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盒</w:t>
            </w:r>
          </w:p>
        </w:tc>
        <w:tc>
          <w:tcPr>
            <w:tcW w:w="431" w:type="pct"/>
            <w:vAlign w:val="center"/>
          </w:tcPr>
          <w:p w14:paraId="4E1AC5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84" w:type="pct"/>
            <w:vAlign w:val="center"/>
          </w:tcPr>
          <w:p w14:paraId="25BFE7E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142206E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2556BD6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ascii="宋体" w:hAnsi="宋体" w:eastAsia="宋体" w:cs="宋体"/>
                <w:i w:val="0"/>
                <w:iCs w:val="0"/>
                <w:color w:val="auto"/>
                <w:kern w:val="0"/>
                <w:sz w:val="18"/>
                <w:szCs w:val="18"/>
                <w:highlight w:val="none"/>
                <w:u w:val="none"/>
                <w:lang w:val="en-US" w:eastAsia="zh-CN" w:bidi="ar"/>
              </w:rPr>
              <w:t>食品化学</w:t>
            </w:r>
          </w:p>
        </w:tc>
      </w:tr>
      <w:tr w14:paraId="4C5AD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1584A6E0">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42</w:t>
            </w:r>
          </w:p>
        </w:tc>
        <w:tc>
          <w:tcPr>
            <w:tcW w:w="747" w:type="pct"/>
            <w:vAlign w:val="center"/>
          </w:tcPr>
          <w:p w14:paraId="3F269F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新鲜牛奶</w:t>
            </w:r>
          </w:p>
        </w:tc>
        <w:tc>
          <w:tcPr>
            <w:tcW w:w="1612" w:type="pct"/>
            <w:vAlign w:val="center"/>
          </w:tcPr>
          <w:p w14:paraId="3A14F95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1000ml/瓶</w:t>
            </w:r>
          </w:p>
        </w:tc>
        <w:tc>
          <w:tcPr>
            <w:tcW w:w="411" w:type="pct"/>
            <w:vAlign w:val="center"/>
          </w:tcPr>
          <w:p w14:paraId="02B66A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431" w:type="pct"/>
            <w:vAlign w:val="center"/>
          </w:tcPr>
          <w:p w14:paraId="4D7CF0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4.00 </w:t>
            </w:r>
          </w:p>
        </w:tc>
        <w:tc>
          <w:tcPr>
            <w:tcW w:w="384" w:type="pct"/>
            <w:vAlign w:val="center"/>
          </w:tcPr>
          <w:p w14:paraId="4F09CC0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4163EE1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76ED3EA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ascii="宋体" w:hAnsi="宋体" w:eastAsia="宋体" w:cs="宋体"/>
                <w:i w:val="0"/>
                <w:iCs w:val="0"/>
                <w:color w:val="auto"/>
                <w:kern w:val="0"/>
                <w:sz w:val="18"/>
                <w:szCs w:val="18"/>
                <w:highlight w:val="none"/>
                <w:u w:val="none"/>
                <w:lang w:val="en-US" w:eastAsia="zh-CN" w:bidi="ar"/>
              </w:rPr>
              <w:t>食品化学</w:t>
            </w:r>
          </w:p>
        </w:tc>
      </w:tr>
      <w:tr w14:paraId="49CA0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1FDCE5A3">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43</w:t>
            </w:r>
          </w:p>
        </w:tc>
        <w:tc>
          <w:tcPr>
            <w:tcW w:w="747" w:type="pct"/>
            <w:vAlign w:val="center"/>
          </w:tcPr>
          <w:p w14:paraId="5F3E13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无水乙醚</w:t>
            </w:r>
          </w:p>
        </w:tc>
        <w:tc>
          <w:tcPr>
            <w:tcW w:w="1612" w:type="pct"/>
            <w:vAlign w:val="center"/>
          </w:tcPr>
          <w:p w14:paraId="7B989D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500ml/瓶</w:t>
            </w:r>
          </w:p>
        </w:tc>
        <w:tc>
          <w:tcPr>
            <w:tcW w:w="411" w:type="pct"/>
            <w:vAlign w:val="center"/>
          </w:tcPr>
          <w:p w14:paraId="5874D2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431" w:type="pct"/>
            <w:vAlign w:val="center"/>
          </w:tcPr>
          <w:p w14:paraId="77CAA1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25.00 </w:t>
            </w:r>
          </w:p>
        </w:tc>
        <w:tc>
          <w:tcPr>
            <w:tcW w:w="384" w:type="pct"/>
            <w:vAlign w:val="center"/>
          </w:tcPr>
          <w:p w14:paraId="0E168AA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0761812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3C2460B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ascii="宋体" w:hAnsi="宋体" w:eastAsia="宋体" w:cs="宋体"/>
                <w:i w:val="0"/>
                <w:iCs w:val="0"/>
                <w:color w:val="auto"/>
                <w:kern w:val="0"/>
                <w:sz w:val="18"/>
                <w:szCs w:val="18"/>
                <w:highlight w:val="none"/>
                <w:u w:val="none"/>
                <w:lang w:val="en-US" w:eastAsia="zh-CN" w:bidi="ar"/>
              </w:rPr>
              <w:t>食品化学</w:t>
            </w:r>
          </w:p>
        </w:tc>
      </w:tr>
      <w:tr w14:paraId="1EFEB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468DDF40">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44</w:t>
            </w:r>
          </w:p>
        </w:tc>
        <w:tc>
          <w:tcPr>
            <w:tcW w:w="747" w:type="pct"/>
            <w:vAlign w:val="center"/>
          </w:tcPr>
          <w:p w14:paraId="166D465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塑料胶头滴管</w:t>
            </w:r>
          </w:p>
        </w:tc>
        <w:tc>
          <w:tcPr>
            <w:tcW w:w="1612" w:type="pct"/>
            <w:vAlign w:val="center"/>
          </w:tcPr>
          <w:p w14:paraId="6FB507E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100支/包</w:t>
            </w:r>
          </w:p>
        </w:tc>
        <w:tc>
          <w:tcPr>
            <w:tcW w:w="411" w:type="pct"/>
            <w:vAlign w:val="center"/>
          </w:tcPr>
          <w:p w14:paraId="2077D4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包</w:t>
            </w:r>
          </w:p>
        </w:tc>
        <w:tc>
          <w:tcPr>
            <w:tcW w:w="431" w:type="pct"/>
            <w:vAlign w:val="center"/>
          </w:tcPr>
          <w:p w14:paraId="25B7955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 </w:t>
            </w:r>
          </w:p>
        </w:tc>
        <w:tc>
          <w:tcPr>
            <w:tcW w:w="384" w:type="pct"/>
            <w:vAlign w:val="center"/>
          </w:tcPr>
          <w:p w14:paraId="7BA7197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22F3099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7E3C775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ascii="宋体" w:hAnsi="宋体" w:eastAsia="宋体" w:cs="宋体"/>
                <w:i w:val="0"/>
                <w:iCs w:val="0"/>
                <w:color w:val="auto"/>
                <w:kern w:val="0"/>
                <w:sz w:val="18"/>
                <w:szCs w:val="18"/>
                <w:highlight w:val="none"/>
                <w:u w:val="none"/>
                <w:lang w:val="en-US" w:eastAsia="zh-CN" w:bidi="ar"/>
              </w:rPr>
              <w:t>食品化学</w:t>
            </w:r>
          </w:p>
        </w:tc>
      </w:tr>
      <w:tr w14:paraId="131E2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0B12DDAA">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45</w:t>
            </w:r>
          </w:p>
        </w:tc>
        <w:tc>
          <w:tcPr>
            <w:tcW w:w="747" w:type="pct"/>
            <w:vAlign w:val="center"/>
          </w:tcPr>
          <w:p w14:paraId="10A975D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柠檬酸</w:t>
            </w:r>
          </w:p>
        </w:tc>
        <w:tc>
          <w:tcPr>
            <w:tcW w:w="1612" w:type="pct"/>
            <w:vAlign w:val="center"/>
          </w:tcPr>
          <w:p w14:paraId="7B571A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500g/瓶</w:t>
            </w:r>
          </w:p>
        </w:tc>
        <w:tc>
          <w:tcPr>
            <w:tcW w:w="411" w:type="pct"/>
            <w:vAlign w:val="center"/>
          </w:tcPr>
          <w:p w14:paraId="729095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431" w:type="pct"/>
            <w:vAlign w:val="center"/>
          </w:tcPr>
          <w:p w14:paraId="0B9976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84" w:type="pct"/>
            <w:vAlign w:val="center"/>
          </w:tcPr>
          <w:p w14:paraId="5B1D64E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2579987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4CD2885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ascii="宋体" w:hAnsi="宋体" w:eastAsia="宋体" w:cs="宋体"/>
                <w:i w:val="0"/>
                <w:iCs w:val="0"/>
                <w:color w:val="auto"/>
                <w:kern w:val="0"/>
                <w:sz w:val="18"/>
                <w:szCs w:val="18"/>
                <w:highlight w:val="none"/>
                <w:u w:val="none"/>
                <w:lang w:val="en-US" w:eastAsia="zh-CN" w:bidi="ar"/>
              </w:rPr>
              <w:t>食品化学</w:t>
            </w:r>
          </w:p>
        </w:tc>
      </w:tr>
      <w:tr w14:paraId="5DBF6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02D60C58">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46</w:t>
            </w:r>
          </w:p>
        </w:tc>
        <w:tc>
          <w:tcPr>
            <w:tcW w:w="747" w:type="pct"/>
            <w:vAlign w:val="center"/>
          </w:tcPr>
          <w:p w14:paraId="085678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柠檬酸钠</w:t>
            </w:r>
          </w:p>
        </w:tc>
        <w:tc>
          <w:tcPr>
            <w:tcW w:w="1612" w:type="pct"/>
            <w:vAlign w:val="center"/>
          </w:tcPr>
          <w:p w14:paraId="595A71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50g/瓶</w:t>
            </w:r>
          </w:p>
        </w:tc>
        <w:tc>
          <w:tcPr>
            <w:tcW w:w="411" w:type="pct"/>
            <w:vAlign w:val="center"/>
          </w:tcPr>
          <w:p w14:paraId="2E6598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431" w:type="pct"/>
            <w:vAlign w:val="center"/>
          </w:tcPr>
          <w:p w14:paraId="4E43AC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84" w:type="pct"/>
            <w:vAlign w:val="center"/>
          </w:tcPr>
          <w:p w14:paraId="4C4B2D8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380E841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3D80D7C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ascii="宋体" w:hAnsi="宋体" w:eastAsia="宋体" w:cs="宋体"/>
                <w:i w:val="0"/>
                <w:iCs w:val="0"/>
                <w:color w:val="auto"/>
                <w:kern w:val="0"/>
                <w:sz w:val="18"/>
                <w:szCs w:val="18"/>
                <w:highlight w:val="none"/>
                <w:u w:val="none"/>
                <w:lang w:val="en-US" w:eastAsia="zh-CN" w:bidi="ar"/>
              </w:rPr>
              <w:t>食品化学</w:t>
            </w:r>
          </w:p>
        </w:tc>
      </w:tr>
      <w:tr w14:paraId="4B72D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284C3C07">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47</w:t>
            </w:r>
          </w:p>
        </w:tc>
        <w:tc>
          <w:tcPr>
            <w:tcW w:w="747" w:type="pct"/>
            <w:vAlign w:val="center"/>
          </w:tcPr>
          <w:p w14:paraId="521003B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丙酮</w:t>
            </w:r>
          </w:p>
        </w:tc>
        <w:tc>
          <w:tcPr>
            <w:tcW w:w="1612" w:type="pct"/>
            <w:vAlign w:val="center"/>
          </w:tcPr>
          <w:p w14:paraId="21B7CF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500ml/瓶</w:t>
            </w:r>
          </w:p>
        </w:tc>
        <w:tc>
          <w:tcPr>
            <w:tcW w:w="411" w:type="pct"/>
            <w:vAlign w:val="center"/>
          </w:tcPr>
          <w:p w14:paraId="09AE0D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431" w:type="pct"/>
            <w:vAlign w:val="center"/>
          </w:tcPr>
          <w:p w14:paraId="116F02E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 </w:t>
            </w:r>
          </w:p>
        </w:tc>
        <w:tc>
          <w:tcPr>
            <w:tcW w:w="384" w:type="pct"/>
            <w:vAlign w:val="center"/>
          </w:tcPr>
          <w:p w14:paraId="4CBD230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4B1687A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424E1D6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ascii="宋体" w:hAnsi="宋体" w:eastAsia="宋体" w:cs="宋体"/>
                <w:i w:val="0"/>
                <w:iCs w:val="0"/>
                <w:color w:val="auto"/>
                <w:kern w:val="0"/>
                <w:sz w:val="18"/>
                <w:szCs w:val="18"/>
                <w:highlight w:val="none"/>
                <w:u w:val="none"/>
                <w:lang w:val="en-US" w:eastAsia="zh-CN" w:bidi="ar"/>
              </w:rPr>
              <w:t>食品化学</w:t>
            </w:r>
          </w:p>
        </w:tc>
      </w:tr>
      <w:tr w14:paraId="4A934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090DB537">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48</w:t>
            </w:r>
          </w:p>
        </w:tc>
        <w:tc>
          <w:tcPr>
            <w:tcW w:w="747" w:type="pct"/>
            <w:vAlign w:val="center"/>
          </w:tcPr>
          <w:p w14:paraId="671717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花生油</w:t>
            </w:r>
          </w:p>
        </w:tc>
        <w:tc>
          <w:tcPr>
            <w:tcW w:w="1612" w:type="pct"/>
            <w:vAlign w:val="center"/>
          </w:tcPr>
          <w:p w14:paraId="67FC27A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500ml/瓶</w:t>
            </w:r>
          </w:p>
        </w:tc>
        <w:tc>
          <w:tcPr>
            <w:tcW w:w="411" w:type="pct"/>
            <w:vAlign w:val="center"/>
          </w:tcPr>
          <w:p w14:paraId="42830D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431" w:type="pct"/>
            <w:vAlign w:val="center"/>
          </w:tcPr>
          <w:p w14:paraId="7C27CD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84" w:type="pct"/>
            <w:vAlign w:val="center"/>
          </w:tcPr>
          <w:p w14:paraId="39AEF76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2CD35BF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60CF9B7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ascii="宋体" w:hAnsi="宋体" w:eastAsia="宋体" w:cs="宋体"/>
                <w:i w:val="0"/>
                <w:iCs w:val="0"/>
                <w:color w:val="auto"/>
                <w:kern w:val="0"/>
                <w:sz w:val="18"/>
                <w:szCs w:val="18"/>
                <w:highlight w:val="none"/>
                <w:u w:val="none"/>
                <w:lang w:val="en-US" w:eastAsia="zh-CN" w:bidi="ar"/>
              </w:rPr>
              <w:t>食品化学</w:t>
            </w:r>
          </w:p>
        </w:tc>
      </w:tr>
      <w:tr w14:paraId="29F55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5E056847">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49</w:t>
            </w:r>
          </w:p>
        </w:tc>
        <w:tc>
          <w:tcPr>
            <w:tcW w:w="747" w:type="pct"/>
            <w:vAlign w:val="center"/>
          </w:tcPr>
          <w:p w14:paraId="6E2675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定性滤纸</w:t>
            </w:r>
          </w:p>
        </w:tc>
        <w:tc>
          <w:tcPr>
            <w:tcW w:w="1612" w:type="pct"/>
            <w:vAlign w:val="center"/>
          </w:tcPr>
          <w:p w14:paraId="35EFE8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7cm中速，100张/盒</w:t>
            </w:r>
          </w:p>
        </w:tc>
        <w:tc>
          <w:tcPr>
            <w:tcW w:w="411" w:type="pct"/>
            <w:vAlign w:val="center"/>
          </w:tcPr>
          <w:p w14:paraId="49E2B9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盒</w:t>
            </w:r>
          </w:p>
        </w:tc>
        <w:tc>
          <w:tcPr>
            <w:tcW w:w="431" w:type="pct"/>
            <w:vAlign w:val="center"/>
          </w:tcPr>
          <w:p w14:paraId="683F437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 </w:t>
            </w:r>
          </w:p>
        </w:tc>
        <w:tc>
          <w:tcPr>
            <w:tcW w:w="384" w:type="pct"/>
            <w:vAlign w:val="center"/>
          </w:tcPr>
          <w:p w14:paraId="27B9195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6082DAE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5FB4DBA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ascii="宋体" w:hAnsi="宋体" w:eastAsia="宋体" w:cs="宋体"/>
                <w:i w:val="0"/>
                <w:iCs w:val="0"/>
                <w:color w:val="auto"/>
                <w:kern w:val="0"/>
                <w:sz w:val="18"/>
                <w:szCs w:val="18"/>
                <w:highlight w:val="none"/>
                <w:u w:val="none"/>
                <w:lang w:val="en-US" w:eastAsia="zh-CN" w:bidi="ar"/>
              </w:rPr>
              <w:t>食品化学</w:t>
            </w:r>
          </w:p>
        </w:tc>
      </w:tr>
      <w:tr w14:paraId="3BD7C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14FF64E5">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50</w:t>
            </w:r>
          </w:p>
        </w:tc>
        <w:tc>
          <w:tcPr>
            <w:tcW w:w="747" w:type="pct"/>
            <w:vAlign w:val="center"/>
          </w:tcPr>
          <w:p w14:paraId="7F1979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称量纸</w:t>
            </w:r>
          </w:p>
        </w:tc>
        <w:tc>
          <w:tcPr>
            <w:tcW w:w="1612" w:type="pct"/>
            <w:vAlign w:val="center"/>
          </w:tcPr>
          <w:p w14:paraId="0EDC6D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100mm*100mm,500张/包</w:t>
            </w:r>
          </w:p>
        </w:tc>
        <w:tc>
          <w:tcPr>
            <w:tcW w:w="411" w:type="pct"/>
            <w:vAlign w:val="center"/>
          </w:tcPr>
          <w:p w14:paraId="70EF49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包</w:t>
            </w:r>
          </w:p>
        </w:tc>
        <w:tc>
          <w:tcPr>
            <w:tcW w:w="431" w:type="pct"/>
            <w:vAlign w:val="center"/>
          </w:tcPr>
          <w:p w14:paraId="24CFFD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84" w:type="pct"/>
            <w:vAlign w:val="center"/>
          </w:tcPr>
          <w:p w14:paraId="7E6CF65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19FB6F2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2C9A7E7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ascii="宋体" w:hAnsi="宋体" w:eastAsia="宋体" w:cs="宋体"/>
                <w:i w:val="0"/>
                <w:iCs w:val="0"/>
                <w:color w:val="auto"/>
                <w:kern w:val="0"/>
                <w:sz w:val="18"/>
                <w:szCs w:val="18"/>
                <w:highlight w:val="none"/>
                <w:u w:val="none"/>
                <w:lang w:val="en-US" w:eastAsia="zh-CN" w:bidi="ar"/>
              </w:rPr>
              <w:t>食品化学</w:t>
            </w:r>
          </w:p>
        </w:tc>
      </w:tr>
      <w:tr w14:paraId="231AC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27731BF1">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51</w:t>
            </w:r>
          </w:p>
        </w:tc>
        <w:tc>
          <w:tcPr>
            <w:tcW w:w="747" w:type="pct"/>
            <w:vAlign w:val="center"/>
          </w:tcPr>
          <w:p w14:paraId="5A4D4A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不锈钢药勺</w:t>
            </w:r>
          </w:p>
        </w:tc>
        <w:tc>
          <w:tcPr>
            <w:tcW w:w="1612" w:type="pct"/>
            <w:vAlign w:val="center"/>
          </w:tcPr>
          <w:p w14:paraId="464ADD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12.5cm长度</w:t>
            </w:r>
          </w:p>
        </w:tc>
        <w:tc>
          <w:tcPr>
            <w:tcW w:w="411" w:type="pct"/>
            <w:vAlign w:val="center"/>
          </w:tcPr>
          <w:p w14:paraId="47C6A28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431" w:type="pct"/>
            <w:vAlign w:val="center"/>
          </w:tcPr>
          <w:p w14:paraId="56758D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3.00 </w:t>
            </w:r>
          </w:p>
        </w:tc>
        <w:tc>
          <w:tcPr>
            <w:tcW w:w="384" w:type="pct"/>
            <w:vAlign w:val="center"/>
          </w:tcPr>
          <w:p w14:paraId="0EC82F1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195F127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421AA5A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ascii="宋体" w:hAnsi="宋体" w:eastAsia="宋体" w:cs="宋体"/>
                <w:i w:val="0"/>
                <w:iCs w:val="0"/>
                <w:color w:val="auto"/>
                <w:kern w:val="0"/>
                <w:sz w:val="18"/>
                <w:szCs w:val="18"/>
                <w:highlight w:val="none"/>
                <w:u w:val="none"/>
                <w:lang w:val="en-US" w:eastAsia="zh-CN" w:bidi="ar"/>
              </w:rPr>
              <w:t>食品化学</w:t>
            </w:r>
          </w:p>
        </w:tc>
      </w:tr>
      <w:tr w14:paraId="440EE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692812DA">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52</w:t>
            </w:r>
          </w:p>
        </w:tc>
        <w:tc>
          <w:tcPr>
            <w:tcW w:w="747" w:type="pct"/>
            <w:vAlign w:val="center"/>
          </w:tcPr>
          <w:p w14:paraId="71E751D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酸式滴定管</w:t>
            </w:r>
          </w:p>
        </w:tc>
        <w:tc>
          <w:tcPr>
            <w:tcW w:w="1612" w:type="pct"/>
            <w:vAlign w:val="center"/>
          </w:tcPr>
          <w:p w14:paraId="5CCAD0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50mL</w:t>
            </w:r>
          </w:p>
        </w:tc>
        <w:tc>
          <w:tcPr>
            <w:tcW w:w="411" w:type="pct"/>
            <w:vAlign w:val="center"/>
          </w:tcPr>
          <w:p w14:paraId="01376D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431" w:type="pct"/>
            <w:vAlign w:val="center"/>
          </w:tcPr>
          <w:p w14:paraId="769225F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60.00 </w:t>
            </w:r>
          </w:p>
        </w:tc>
        <w:tc>
          <w:tcPr>
            <w:tcW w:w="384" w:type="pct"/>
            <w:vAlign w:val="center"/>
          </w:tcPr>
          <w:p w14:paraId="7AFBDFC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18A4EE6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7899D0B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无机化学实验</w:t>
            </w:r>
          </w:p>
        </w:tc>
      </w:tr>
      <w:tr w14:paraId="49C72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70B647B7">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53</w:t>
            </w:r>
          </w:p>
        </w:tc>
        <w:tc>
          <w:tcPr>
            <w:tcW w:w="747" w:type="pct"/>
            <w:vAlign w:val="center"/>
          </w:tcPr>
          <w:p w14:paraId="51B37F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一次性手套</w:t>
            </w:r>
          </w:p>
        </w:tc>
        <w:tc>
          <w:tcPr>
            <w:tcW w:w="1612" w:type="pct"/>
            <w:vAlign w:val="center"/>
          </w:tcPr>
          <w:p w14:paraId="757F120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50个/袋</w:t>
            </w:r>
          </w:p>
        </w:tc>
        <w:tc>
          <w:tcPr>
            <w:tcW w:w="411" w:type="pct"/>
            <w:vAlign w:val="center"/>
          </w:tcPr>
          <w:p w14:paraId="302C931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袋</w:t>
            </w:r>
          </w:p>
        </w:tc>
        <w:tc>
          <w:tcPr>
            <w:tcW w:w="431" w:type="pct"/>
            <w:vAlign w:val="center"/>
          </w:tcPr>
          <w:p w14:paraId="03CE3A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 </w:t>
            </w:r>
          </w:p>
        </w:tc>
        <w:tc>
          <w:tcPr>
            <w:tcW w:w="384" w:type="pct"/>
            <w:vAlign w:val="center"/>
          </w:tcPr>
          <w:p w14:paraId="3F2447D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2613B3F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52BBC36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无机化学实验</w:t>
            </w:r>
          </w:p>
        </w:tc>
      </w:tr>
      <w:tr w14:paraId="13998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2C9206C4">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54</w:t>
            </w:r>
          </w:p>
        </w:tc>
        <w:tc>
          <w:tcPr>
            <w:tcW w:w="747" w:type="pct"/>
            <w:vAlign w:val="center"/>
          </w:tcPr>
          <w:p w14:paraId="3FAEA09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称量瓶</w:t>
            </w:r>
          </w:p>
        </w:tc>
        <w:tc>
          <w:tcPr>
            <w:tcW w:w="1612" w:type="pct"/>
            <w:vAlign w:val="center"/>
          </w:tcPr>
          <w:p w14:paraId="12559E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高型（30*50）</w:t>
            </w:r>
          </w:p>
        </w:tc>
        <w:tc>
          <w:tcPr>
            <w:tcW w:w="411" w:type="pct"/>
            <w:vAlign w:val="center"/>
          </w:tcPr>
          <w:p w14:paraId="68AF27E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31" w:type="pct"/>
            <w:vAlign w:val="center"/>
          </w:tcPr>
          <w:p w14:paraId="7A112D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84" w:type="pct"/>
            <w:vAlign w:val="center"/>
          </w:tcPr>
          <w:p w14:paraId="74C1DC0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5745430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6C120E5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无机化学实验</w:t>
            </w:r>
          </w:p>
        </w:tc>
      </w:tr>
      <w:tr w14:paraId="1F7AB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6F7181EB">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55</w:t>
            </w:r>
          </w:p>
        </w:tc>
        <w:tc>
          <w:tcPr>
            <w:tcW w:w="747" w:type="pct"/>
            <w:vAlign w:val="center"/>
          </w:tcPr>
          <w:p w14:paraId="170E0E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碱式滴定管</w:t>
            </w:r>
          </w:p>
        </w:tc>
        <w:tc>
          <w:tcPr>
            <w:tcW w:w="1612" w:type="pct"/>
            <w:vAlign w:val="center"/>
          </w:tcPr>
          <w:p w14:paraId="2874A6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50mL</w:t>
            </w:r>
          </w:p>
        </w:tc>
        <w:tc>
          <w:tcPr>
            <w:tcW w:w="411" w:type="pct"/>
            <w:vAlign w:val="center"/>
          </w:tcPr>
          <w:p w14:paraId="2F6864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431" w:type="pct"/>
            <w:vAlign w:val="center"/>
          </w:tcPr>
          <w:p w14:paraId="643F2E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60.00 </w:t>
            </w:r>
          </w:p>
        </w:tc>
        <w:tc>
          <w:tcPr>
            <w:tcW w:w="384" w:type="pct"/>
            <w:vAlign w:val="center"/>
          </w:tcPr>
          <w:p w14:paraId="6B20838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340D733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5C92500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无机化学实验</w:t>
            </w:r>
          </w:p>
        </w:tc>
      </w:tr>
      <w:tr w14:paraId="78B78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4D7CA4E6">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56</w:t>
            </w:r>
          </w:p>
        </w:tc>
        <w:tc>
          <w:tcPr>
            <w:tcW w:w="747" w:type="pct"/>
            <w:vAlign w:val="center"/>
          </w:tcPr>
          <w:p w14:paraId="46FC15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铁架台</w:t>
            </w:r>
          </w:p>
        </w:tc>
        <w:tc>
          <w:tcPr>
            <w:tcW w:w="1612" w:type="pct"/>
            <w:vAlign w:val="center"/>
          </w:tcPr>
          <w:p w14:paraId="706ADB1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60cm中号/铸铁</w:t>
            </w:r>
          </w:p>
        </w:tc>
        <w:tc>
          <w:tcPr>
            <w:tcW w:w="411" w:type="pct"/>
            <w:vAlign w:val="center"/>
          </w:tcPr>
          <w:p w14:paraId="39158F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431" w:type="pct"/>
            <w:vAlign w:val="center"/>
          </w:tcPr>
          <w:p w14:paraId="7ED404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60.00 </w:t>
            </w:r>
          </w:p>
        </w:tc>
        <w:tc>
          <w:tcPr>
            <w:tcW w:w="384" w:type="pct"/>
            <w:vAlign w:val="center"/>
          </w:tcPr>
          <w:p w14:paraId="2F06B97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17641E6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4F22E24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无机化学实验</w:t>
            </w:r>
          </w:p>
        </w:tc>
      </w:tr>
      <w:tr w14:paraId="669E7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12A84BE3">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57</w:t>
            </w:r>
          </w:p>
        </w:tc>
        <w:tc>
          <w:tcPr>
            <w:tcW w:w="747" w:type="pct"/>
            <w:vAlign w:val="center"/>
          </w:tcPr>
          <w:p w14:paraId="1F1197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蝴蝶夹</w:t>
            </w:r>
          </w:p>
        </w:tc>
        <w:tc>
          <w:tcPr>
            <w:tcW w:w="1612" w:type="pct"/>
            <w:vAlign w:val="center"/>
          </w:tcPr>
          <w:p w14:paraId="3246AF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双侧/铝制</w:t>
            </w:r>
          </w:p>
        </w:tc>
        <w:tc>
          <w:tcPr>
            <w:tcW w:w="411" w:type="pct"/>
            <w:vAlign w:val="center"/>
          </w:tcPr>
          <w:p w14:paraId="6856AD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431" w:type="pct"/>
            <w:vAlign w:val="center"/>
          </w:tcPr>
          <w:p w14:paraId="41DE20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60.00 </w:t>
            </w:r>
          </w:p>
        </w:tc>
        <w:tc>
          <w:tcPr>
            <w:tcW w:w="384" w:type="pct"/>
            <w:vAlign w:val="center"/>
          </w:tcPr>
          <w:p w14:paraId="61DE001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7910F5B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264D773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无机化学实验</w:t>
            </w:r>
          </w:p>
        </w:tc>
      </w:tr>
      <w:tr w14:paraId="27CC9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6FDF8F03">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58</w:t>
            </w:r>
          </w:p>
        </w:tc>
        <w:tc>
          <w:tcPr>
            <w:tcW w:w="747" w:type="pct"/>
            <w:vAlign w:val="center"/>
          </w:tcPr>
          <w:p w14:paraId="1AC5CE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移液管</w:t>
            </w:r>
          </w:p>
        </w:tc>
        <w:tc>
          <w:tcPr>
            <w:tcW w:w="1612" w:type="pct"/>
            <w:vAlign w:val="center"/>
          </w:tcPr>
          <w:p w14:paraId="0B55AFF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25ml</w:t>
            </w:r>
          </w:p>
        </w:tc>
        <w:tc>
          <w:tcPr>
            <w:tcW w:w="411" w:type="pct"/>
            <w:vAlign w:val="center"/>
          </w:tcPr>
          <w:p w14:paraId="2263AC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31" w:type="pct"/>
            <w:vAlign w:val="center"/>
          </w:tcPr>
          <w:p w14:paraId="3397AA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60.00 </w:t>
            </w:r>
          </w:p>
        </w:tc>
        <w:tc>
          <w:tcPr>
            <w:tcW w:w="384" w:type="pct"/>
            <w:vAlign w:val="center"/>
          </w:tcPr>
          <w:p w14:paraId="0673D75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6BBBFEE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62B03E9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无机化学实验</w:t>
            </w:r>
          </w:p>
        </w:tc>
      </w:tr>
      <w:tr w14:paraId="63DD0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66510FF9">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59</w:t>
            </w:r>
          </w:p>
        </w:tc>
        <w:tc>
          <w:tcPr>
            <w:tcW w:w="747" w:type="pct"/>
            <w:vAlign w:val="center"/>
          </w:tcPr>
          <w:p w14:paraId="0BD114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量筒</w:t>
            </w:r>
          </w:p>
        </w:tc>
        <w:tc>
          <w:tcPr>
            <w:tcW w:w="1612" w:type="pct"/>
            <w:vAlign w:val="center"/>
          </w:tcPr>
          <w:p w14:paraId="4CC74BF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50ml</w:t>
            </w:r>
          </w:p>
        </w:tc>
        <w:tc>
          <w:tcPr>
            <w:tcW w:w="411" w:type="pct"/>
            <w:vAlign w:val="center"/>
          </w:tcPr>
          <w:p w14:paraId="6A80675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31" w:type="pct"/>
            <w:vAlign w:val="center"/>
          </w:tcPr>
          <w:p w14:paraId="59731A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60.00 </w:t>
            </w:r>
          </w:p>
        </w:tc>
        <w:tc>
          <w:tcPr>
            <w:tcW w:w="384" w:type="pct"/>
            <w:vAlign w:val="center"/>
          </w:tcPr>
          <w:p w14:paraId="26A4330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4653798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4F880C7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无机化学实验</w:t>
            </w:r>
          </w:p>
        </w:tc>
      </w:tr>
      <w:tr w14:paraId="6856C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0F81598C">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60</w:t>
            </w:r>
          </w:p>
        </w:tc>
        <w:tc>
          <w:tcPr>
            <w:tcW w:w="747" w:type="pct"/>
            <w:vAlign w:val="center"/>
          </w:tcPr>
          <w:p w14:paraId="16D123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量筒</w:t>
            </w:r>
          </w:p>
        </w:tc>
        <w:tc>
          <w:tcPr>
            <w:tcW w:w="1612" w:type="pct"/>
            <w:vAlign w:val="center"/>
          </w:tcPr>
          <w:p w14:paraId="6D597C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50ml</w:t>
            </w:r>
          </w:p>
        </w:tc>
        <w:tc>
          <w:tcPr>
            <w:tcW w:w="411" w:type="pct"/>
            <w:vAlign w:val="center"/>
          </w:tcPr>
          <w:p w14:paraId="1E0363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31" w:type="pct"/>
            <w:vAlign w:val="center"/>
          </w:tcPr>
          <w:p w14:paraId="3F8F582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60.00 </w:t>
            </w:r>
          </w:p>
        </w:tc>
        <w:tc>
          <w:tcPr>
            <w:tcW w:w="384" w:type="pct"/>
            <w:vAlign w:val="center"/>
          </w:tcPr>
          <w:p w14:paraId="4135B76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2E3E257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652D115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无机化学实验</w:t>
            </w:r>
          </w:p>
        </w:tc>
      </w:tr>
      <w:tr w14:paraId="623E9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26EF1D3A">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61</w:t>
            </w:r>
          </w:p>
        </w:tc>
        <w:tc>
          <w:tcPr>
            <w:tcW w:w="747" w:type="pct"/>
            <w:vAlign w:val="center"/>
          </w:tcPr>
          <w:p w14:paraId="1BA087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量筒</w:t>
            </w:r>
          </w:p>
        </w:tc>
        <w:tc>
          <w:tcPr>
            <w:tcW w:w="1612" w:type="pct"/>
            <w:vAlign w:val="center"/>
          </w:tcPr>
          <w:p w14:paraId="0FE9C0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100ml</w:t>
            </w:r>
          </w:p>
        </w:tc>
        <w:tc>
          <w:tcPr>
            <w:tcW w:w="411" w:type="pct"/>
            <w:vAlign w:val="center"/>
          </w:tcPr>
          <w:p w14:paraId="0751D4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31" w:type="pct"/>
            <w:vAlign w:val="center"/>
          </w:tcPr>
          <w:p w14:paraId="145248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60.00 </w:t>
            </w:r>
          </w:p>
        </w:tc>
        <w:tc>
          <w:tcPr>
            <w:tcW w:w="384" w:type="pct"/>
            <w:vAlign w:val="center"/>
          </w:tcPr>
          <w:p w14:paraId="34F239C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24978D1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641715B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无机化学实验</w:t>
            </w:r>
          </w:p>
        </w:tc>
      </w:tr>
      <w:tr w14:paraId="6C4C6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5AD4A68B">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62</w:t>
            </w:r>
          </w:p>
        </w:tc>
        <w:tc>
          <w:tcPr>
            <w:tcW w:w="747" w:type="pct"/>
            <w:vAlign w:val="center"/>
          </w:tcPr>
          <w:p w14:paraId="3A4579A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称量勺</w:t>
            </w:r>
          </w:p>
        </w:tc>
        <w:tc>
          <w:tcPr>
            <w:tcW w:w="1612" w:type="pct"/>
            <w:vAlign w:val="center"/>
          </w:tcPr>
          <w:p w14:paraId="29B43E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不锈钢单头加厚 14cm</w:t>
            </w:r>
          </w:p>
        </w:tc>
        <w:tc>
          <w:tcPr>
            <w:tcW w:w="411" w:type="pct"/>
            <w:vAlign w:val="center"/>
          </w:tcPr>
          <w:p w14:paraId="643694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31" w:type="pct"/>
            <w:vAlign w:val="center"/>
          </w:tcPr>
          <w:p w14:paraId="1D0B86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 </w:t>
            </w:r>
          </w:p>
        </w:tc>
        <w:tc>
          <w:tcPr>
            <w:tcW w:w="384" w:type="pct"/>
            <w:vAlign w:val="center"/>
          </w:tcPr>
          <w:p w14:paraId="0FE2DB0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167C89E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005B792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无机化学实验</w:t>
            </w:r>
          </w:p>
        </w:tc>
      </w:tr>
      <w:tr w14:paraId="71418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1AD8B83B">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63</w:t>
            </w:r>
          </w:p>
        </w:tc>
        <w:tc>
          <w:tcPr>
            <w:tcW w:w="747" w:type="pct"/>
            <w:vAlign w:val="center"/>
          </w:tcPr>
          <w:p w14:paraId="1BB299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烧杯</w:t>
            </w:r>
          </w:p>
        </w:tc>
        <w:tc>
          <w:tcPr>
            <w:tcW w:w="1612" w:type="pct"/>
            <w:vAlign w:val="center"/>
          </w:tcPr>
          <w:p w14:paraId="4CDD8F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50ml</w:t>
            </w:r>
          </w:p>
        </w:tc>
        <w:tc>
          <w:tcPr>
            <w:tcW w:w="411" w:type="pct"/>
            <w:vAlign w:val="center"/>
          </w:tcPr>
          <w:p w14:paraId="3F9CD7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31" w:type="pct"/>
            <w:vAlign w:val="center"/>
          </w:tcPr>
          <w:p w14:paraId="1DDB38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50.00 </w:t>
            </w:r>
          </w:p>
        </w:tc>
        <w:tc>
          <w:tcPr>
            <w:tcW w:w="384" w:type="pct"/>
            <w:vAlign w:val="center"/>
          </w:tcPr>
          <w:p w14:paraId="179C245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0DCB629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4AC26D1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无机化学实验</w:t>
            </w:r>
          </w:p>
        </w:tc>
      </w:tr>
      <w:tr w14:paraId="6B915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76A047D8">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64</w:t>
            </w:r>
          </w:p>
        </w:tc>
        <w:tc>
          <w:tcPr>
            <w:tcW w:w="747" w:type="pct"/>
            <w:vAlign w:val="center"/>
          </w:tcPr>
          <w:p w14:paraId="5A9082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烧杯</w:t>
            </w:r>
          </w:p>
        </w:tc>
        <w:tc>
          <w:tcPr>
            <w:tcW w:w="1612" w:type="pct"/>
            <w:vAlign w:val="center"/>
          </w:tcPr>
          <w:p w14:paraId="41538C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100ml</w:t>
            </w:r>
          </w:p>
        </w:tc>
        <w:tc>
          <w:tcPr>
            <w:tcW w:w="411" w:type="pct"/>
            <w:vAlign w:val="center"/>
          </w:tcPr>
          <w:p w14:paraId="39B8D1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31" w:type="pct"/>
            <w:vAlign w:val="center"/>
          </w:tcPr>
          <w:p w14:paraId="597D67B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50.00 </w:t>
            </w:r>
          </w:p>
        </w:tc>
        <w:tc>
          <w:tcPr>
            <w:tcW w:w="384" w:type="pct"/>
            <w:vAlign w:val="center"/>
          </w:tcPr>
          <w:p w14:paraId="071A1D3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635B12C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0F0FCF2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无机化学实验</w:t>
            </w:r>
          </w:p>
        </w:tc>
      </w:tr>
      <w:tr w14:paraId="2B2D6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76693987">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65</w:t>
            </w:r>
          </w:p>
        </w:tc>
        <w:tc>
          <w:tcPr>
            <w:tcW w:w="747" w:type="pct"/>
            <w:vAlign w:val="center"/>
          </w:tcPr>
          <w:p w14:paraId="6FAF5F3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烧杯</w:t>
            </w:r>
          </w:p>
        </w:tc>
        <w:tc>
          <w:tcPr>
            <w:tcW w:w="1612" w:type="pct"/>
            <w:vAlign w:val="center"/>
          </w:tcPr>
          <w:p w14:paraId="684D47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250ml</w:t>
            </w:r>
          </w:p>
        </w:tc>
        <w:tc>
          <w:tcPr>
            <w:tcW w:w="411" w:type="pct"/>
            <w:vAlign w:val="center"/>
          </w:tcPr>
          <w:p w14:paraId="4ECC14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31" w:type="pct"/>
            <w:vAlign w:val="center"/>
          </w:tcPr>
          <w:p w14:paraId="160C50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30.00 </w:t>
            </w:r>
          </w:p>
        </w:tc>
        <w:tc>
          <w:tcPr>
            <w:tcW w:w="384" w:type="pct"/>
            <w:vAlign w:val="center"/>
          </w:tcPr>
          <w:p w14:paraId="078C1B5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2AD14BA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4A8AE24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无机化学实验</w:t>
            </w:r>
          </w:p>
        </w:tc>
      </w:tr>
      <w:tr w14:paraId="13FA4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381C4FFC">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66</w:t>
            </w:r>
          </w:p>
        </w:tc>
        <w:tc>
          <w:tcPr>
            <w:tcW w:w="747" w:type="pct"/>
            <w:vAlign w:val="center"/>
          </w:tcPr>
          <w:p w14:paraId="16DF70E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洗瓶</w:t>
            </w:r>
          </w:p>
        </w:tc>
        <w:tc>
          <w:tcPr>
            <w:tcW w:w="1612" w:type="pct"/>
            <w:vAlign w:val="center"/>
          </w:tcPr>
          <w:p w14:paraId="2D3CDF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500ml</w:t>
            </w:r>
          </w:p>
        </w:tc>
        <w:tc>
          <w:tcPr>
            <w:tcW w:w="411" w:type="pct"/>
            <w:vAlign w:val="center"/>
          </w:tcPr>
          <w:p w14:paraId="3D65201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31" w:type="pct"/>
            <w:vAlign w:val="center"/>
          </w:tcPr>
          <w:p w14:paraId="654634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30.00 </w:t>
            </w:r>
          </w:p>
        </w:tc>
        <w:tc>
          <w:tcPr>
            <w:tcW w:w="384" w:type="pct"/>
            <w:vAlign w:val="center"/>
          </w:tcPr>
          <w:p w14:paraId="73493E1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133FC8F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28AAA4B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无机化学实验</w:t>
            </w:r>
          </w:p>
        </w:tc>
      </w:tr>
      <w:tr w14:paraId="6C912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61A5FD65">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67</w:t>
            </w:r>
          </w:p>
        </w:tc>
        <w:tc>
          <w:tcPr>
            <w:tcW w:w="747" w:type="pct"/>
            <w:vAlign w:val="center"/>
          </w:tcPr>
          <w:p w14:paraId="54468E1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锥形瓶</w:t>
            </w:r>
          </w:p>
        </w:tc>
        <w:tc>
          <w:tcPr>
            <w:tcW w:w="1612" w:type="pct"/>
            <w:vAlign w:val="center"/>
          </w:tcPr>
          <w:p w14:paraId="629B95B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广口</w:t>
            </w:r>
            <w:r>
              <w:rPr>
                <w:rStyle w:val="85"/>
                <w:rFonts w:hint="eastAsia" w:ascii="宋体" w:hAnsi="宋体" w:eastAsia="宋体" w:cs="宋体"/>
                <w:color w:val="auto"/>
                <w:sz w:val="21"/>
                <w:szCs w:val="21"/>
                <w:highlight w:val="none"/>
                <w:lang w:val="en-US" w:eastAsia="zh-CN" w:bidi="ar"/>
              </w:rPr>
              <w:t>250ml</w:t>
            </w:r>
          </w:p>
        </w:tc>
        <w:tc>
          <w:tcPr>
            <w:tcW w:w="411" w:type="pct"/>
            <w:vAlign w:val="center"/>
          </w:tcPr>
          <w:p w14:paraId="6B9109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31" w:type="pct"/>
            <w:vAlign w:val="center"/>
          </w:tcPr>
          <w:p w14:paraId="569ECE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90.00 </w:t>
            </w:r>
          </w:p>
        </w:tc>
        <w:tc>
          <w:tcPr>
            <w:tcW w:w="384" w:type="pct"/>
            <w:vAlign w:val="center"/>
          </w:tcPr>
          <w:p w14:paraId="7AA8AE0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15AE3D9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3445D4B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无机化学实验</w:t>
            </w:r>
          </w:p>
        </w:tc>
      </w:tr>
      <w:tr w14:paraId="76963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00E48935">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68</w:t>
            </w:r>
          </w:p>
        </w:tc>
        <w:tc>
          <w:tcPr>
            <w:tcW w:w="747" w:type="pct"/>
            <w:vAlign w:val="center"/>
          </w:tcPr>
          <w:p w14:paraId="73E79C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小号试管刷</w:t>
            </w:r>
          </w:p>
        </w:tc>
        <w:tc>
          <w:tcPr>
            <w:tcW w:w="1612" w:type="pct"/>
            <w:vAlign w:val="center"/>
          </w:tcPr>
          <w:p w14:paraId="2CF8DDC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尼龙直径20mm长210mm</w:t>
            </w:r>
          </w:p>
        </w:tc>
        <w:tc>
          <w:tcPr>
            <w:tcW w:w="411" w:type="pct"/>
            <w:vAlign w:val="center"/>
          </w:tcPr>
          <w:p w14:paraId="4F4A74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431" w:type="pct"/>
            <w:vAlign w:val="center"/>
          </w:tcPr>
          <w:p w14:paraId="79264A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50.00 </w:t>
            </w:r>
          </w:p>
        </w:tc>
        <w:tc>
          <w:tcPr>
            <w:tcW w:w="384" w:type="pct"/>
            <w:vAlign w:val="center"/>
          </w:tcPr>
          <w:p w14:paraId="17C97B6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1500F21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5B0A9B1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无机化学实验</w:t>
            </w:r>
          </w:p>
        </w:tc>
      </w:tr>
      <w:tr w14:paraId="50567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3CC22327">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69</w:t>
            </w:r>
          </w:p>
        </w:tc>
        <w:tc>
          <w:tcPr>
            <w:tcW w:w="747" w:type="pct"/>
            <w:vAlign w:val="center"/>
          </w:tcPr>
          <w:p w14:paraId="50F6BF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大号试管刷</w:t>
            </w:r>
          </w:p>
        </w:tc>
        <w:tc>
          <w:tcPr>
            <w:tcW w:w="1612" w:type="pct"/>
            <w:vAlign w:val="center"/>
          </w:tcPr>
          <w:p w14:paraId="149748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尼龙直径25mm,长300mm</w:t>
            </w:r>
          </w:p>
        </w:tc>
        <w:tc>
          <w:tcPr>
            <w:tcW w:w="411" w:type="pct"/>
            <w:vAlign w:val="center"/>
          </w:tcPr>
          <w:p w14:paraId="362907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431" w:type="pct"/>
            <w:vAlign w:val="center"/>
          </w:tcPr>
          <w:p w14:paraId="0E2D1E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50.00 </w:t>
            </w:r>
          </w:p>
        </w:tc>
        <w:tc>
          <w:tcPr>
            <w:tcW w:w="384" w:type="pct"/>
            <w:vAlign w:val="center"/>
          </w:tcPr>
          <w:p w14:paraId="1275056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655EE0A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087699D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无机化学实验</w:t>
            </w:r>
          </w:p>
        </w:tc>
      </w:tr>
      <w:tr w14:paraId="12EFA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0E057C13">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70</w:t>
            </w:r>
          </w:p>
        </w:tc>
        <w:tc>
          <w:tcPr>
            <w:tcW w:w="747" w:type="pct"/>
            <w:vAlign w:val="center"/>
          </w:tcPr>
          <w:p w14:paraId="6F788F7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250ml三角瓶瓶刷</w:t>
            </w:r>
          </w:p>
        </w:tc>
        <w:tc>
          <w:tcPr>
            <w:tcW w:w="1612" w:type="pct"/>
            <w:vAlign w:val="center"/>
          </w:tcPr>
          <w:p w14:paraId="14151B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尼龙 长约300mm</w:t>
            </w:r>
            <w:r>
              <w:rPr>
                <w:rStyle w:val="86"/>
                <w:rFonts w:hint="eastAsia" w:ascii="宋体" w:hAnsi="宋体" w:eastAsia="宋体" w:cs="宋体"/>
                <w:color w:val="auto"/>
                <w:sz w:val="21"/>
                <w:szCs w:val="21"/>
                <w:highlight w:val="none"/>
                <w:lang w:val="en-US" w:eastAsia="zh-CN" w:bidi="ar"/>
              </w:rPr>
              <w:t xml:space="preserve">  </w:t>
            </w:r>
          </w:p>
        </w:tc>
        <w:tc>
          <w:tcPr>
            <w:tcW w:w="411" w:type="pct"/>
            <w:vAlign w:val="center"/>
          </w:tcPr>
          <w:p w14:paraId="38E09B7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431" w:type="pct"/>
            <w:vAlign w:val="center"/>
          </w:tcPr>
          <w:p w14:paraId="62E2485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50.00 </w:t>
            </w:r>
          </w:p>
        </w:tc>
        <w:tc>
          <w:tcPr>
            <w:tcW w:w="384" w:type="pct"/>
            <w:vAlign w:val="center"/>
          </w:tcPr>
          <w:p w14:paraId="7E7A6F5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1E384D3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4D04896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无机化学实验</w:t>
            </w:r>
          </w:p>
        </w:tc>
      </w:tr>
      <w:tr w14:paraId="61692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47B63D30">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71</w:t>
            </w:r>
          </w:p>
        </w:tc>
        <w:tc>
          <w:tcPr>
            <w:tcW w:w="747" w:type="pct"/>
            <w:vAlign w:val="center"/>
          </w:tcPr>
          <w:p w14:paraId="04FA093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陶瓷蒸发皿</w:t>
            </w:r>
          </w:p>
        </w:tc>
        <w:tc>
          <w:tcPr>
            <w:tcW w:w="1612" w:type="pct"/>
            <w:vAlign w:val="center"/>
          </w:tcPr>
          <w:p w14:paraId="58249B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100ml</w:t>
            </w:r>
          </w:p>
        </w:tc>
        <w:tc>
          <w:tcPr>
            <w:tcW w:w="411" w:type="pct"/>
            <w:vAlign w:val="center"/>
          </w:tcPr>
          <w:p w14:paraId="31BF3F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431" w:type="pct"/>
            <w:vAlign w:val="center"/>
          </w:tcPr>
          <w:p w14:paraId="268A0E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30.00 </w:t>
            </w:r>
          </w:p>
        </w:tc>
        <w:tc>
          <w:tcPr>
            <w:tcW w:w="384" w:type="pct"/>
            <w:vAlign w:val="center"/>
          </w:tcPr>
          <w:p w14:paraId="0FCD57B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27B29B6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70F4ADF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无机化学实验</w:t>
            </w:r>
          </w:p>
        </w:tc>
      </w:tr>
      <w:tr w14:paraId="7B615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07299896">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72</w:t>
            </w:r>
          </w:p>
        </w:tc>
        <w:tc>
          <w:tcPr>
            <w:tcW w:w="747" w:type="pct"/>
            <w:vAlign w:val="center"/>
          </w:tcPr>
          <w:p w14:paraId="2530D3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托盘天平</w:t>
            </w:r>
          </w:p>
        </w:tc>
        <w:tc>
          <w:tcPr>
            <w:tcW w:w="1612" w:type="pct"/>
            <w:vAlign w:val="center"/>
          </w:tcPr>
          <w:p w14:paraId="79E6DF2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100g</w:t>
            </w:r>
            <w:r>
              <w:rPr>
                <w:rStyle w:val="87"/>
                <w:rFonts w:hint="eastAsia" w:ascii="宋体" w:hAnsi="宋体" w:eastAsia="宋体" w:cs="宋体"/>
                <w:color w:val="auto"/>
                <w:sz w:val="21"/>
                <w:szCs w:val="21"/>
                <w:highlight w:val="none"/>
                <w:lang w:val="en-US" w:eastAsia="zh-CN" w:bidi="ar"/>
              </w:rPr>
              <w:t>、含砝码</w:t>
            </w:r>
          </w:p>
        </w:tc>
        <w:tc>
          <w:tcPr>
            <w:tcW w:w="411" w:type="pct"/>
            <w:vAlign w:val="center"/>
          </w:tcPr>
          <w:p w14:paraId="6053FE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431" w:type="pct"/>
            <w:vAlign w:val="center"/>
          </w:tcPr>
          <w:p w14:paraId="0A341F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 </w:t>
            </w:r>
          </w:p>
        </w:tc>
        <w:tc>
          <w:tcPr>
            <w:tcW w:w="384" w:type="pct"/>
            <w:vAlign w:val="center"/>
          </w:tcPr>
          <w:p w14:paraId="3509F3A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3D968CA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219EE2A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无机化学实验</w:t>
            </w:r>
          </w:p>
        </w:tc>
      </w:tr>
      <w:tr w14:paraId="6F818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39C5C758">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73</w:t>
            </w:r>
          </w:p>
        </w:tc>
        <w:tc>
          <w:tcPr>
            <w:tcW w:w="747" w:type="pct"/>
            <w:vAlign w:val="center"/>
          </w:tcPr>
          <w:p w14:paraId="260798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具塞比色管</w:t>
            </w:r>
          </w:p>
        </w:tc>
        <w:tc>
          <w:tcPr>
            <w:tcW w:w="1612" w:type="pct"/>
            <w:vAlign w:val="center"/>
          </w:tcPr>
          <w:p w14:paraId="337EBBF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25ml</w:t>
            </w:r>
          </w:p>
        </w:tc>
        <w:tc>
          <w:tcPr>
            <w:tcW w:w="411" w:type="pct"/>
            <w:vAlign w:val="center"/>
          </w:tcPr>
          <w:p w14:paraId="298DAA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431" w:type="pct"/>
            <w:vAlign w:val="center"/>
          </w:tcPr>
          <w:p w14:paraId="6029051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50.00 </w:t>
            </w:r>
          </w:p>
        </w:tc>
        <w:tc>
          <w:tcPr>
            <w:tcW w:w="384" w:type="pct"/>
            <w:vAlign w:val="center"/>
          </w:tcPr>
          <w:p w14:paraId="795D3F1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6DE491B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5DD8562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无机化学实验</w:t>
            </w:r>
          </w:p>
        </w:tc>
      </w:tr>
      <w:tr w14:paraId="062FE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51244851">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74</w:t>
            </w:r>
          </w:p>
        </w:tc>
        <w:tc>
          <w:tcPr>
            <w:tcW w:w="747" w:type="pct"/>
            <w:vAlign w:val="center"/>
          </w:tcPr>
          <w:p w14:paraId="3AF8DD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碘量瓶</w:t>
            </w:r>
          </w:p>
        </w:tc>
        <w:tc>
          <w:tcPr>
            <w:tcW w:w="1612" w:type="pct"/>
            <w:vAlign w:val="center"/>
          </w:tcPr>
          <w:p w14:paraId="7C52F0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白色具塞</w:t>
            </w:r>
            <w:r>
              <w:rPr>
                <w:rStyle w:val="85"/>
                <w:rFonts w:hint="eastAsia" w:ascii="宋体" w:hAnsi="宋体" w:eastAsia="宋体" w:cs="宋体"/>
                <w:color w:val="auto"/>
                <w:sz w:val="21"/>
                <w:szCs w:val="21"/>
                <w:highlight w:val="none"/>
                <w:lang w:val="en-US" w:eastAsia="zh-CN" w:bidi="ar"/>
              </w:rPr>
              <w:t>250ml</w:t>
            </w:r>
          </w:p>
        </w:tc>
        <w:tc>
          <w:tcPr>
            <w:tcW w:w="411" w:type="pct"/>
            <w:vAlign w:val="center"/>
          </w:tcPr>
          <w:p w14:paraId="00B797F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431" w:type="pct"/>
            <w:vAlign w:val="center"/>
          </w:tcPr>
          <w:p w14:paraId="739C74D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50.00 </w:t>
            </w:r>
          </w:p>
        </w:tc>
        <w:tc>
          <w:tcPr>
            <w:tcW w:w="384" w:type="pct"/>
            <w:vAlign w:val="center"/>
          </w:tcPr>
          <w:p w14:paraId="342D161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3182795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65EDA81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无机化学实验</w:t>
            </w:r>
          </w:p>
        </w:tc>
      </w:tr>
      <w:tr w14:paraId="454BD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34A6C975">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75</w:t>
            </w:r>
          </w:p>
        </w:tc>
        <w:tc>
          <w:tcPr>
            <w:tcW w:w="747" w:type="pct"/>
            <w:vAlign w:val="center"/>
          </w:tcPr>
          <w:p w14:paraId="39D6C8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试剂瓶</w:t>
            </w:r>
          </w:p>
        </w:tc>
        <w:tc>
          <w:tcPr>
            <w:tcW w:w="1612" w:type="pct"/>
            <w:vAlign w:val="center"/>
          </w:tcPr>
          <w:p w14:paraId="79946D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500ml</w:t>
            </w:r>
            <w:r>
              <w:rPr>
                <w:rStyle w:val="87"/>
                <w:rFonts w:hint="eastAsia" w:ascii="宋体" w:hAnsi="宋体" w:eastAsia="宋体" w:cs="宋体"/>
                <w:color w:val="auto"/>
                <w:sz w:val="21"/>
                <w:szCs w:val="21"/>
                <w:highlight w:val="none"/>
                <w:lang w:val="en-US" w:eastAsia="zh-CN" w:bidi="ar"/>
              </w:rPr>
              <w:t>白细口瓶</w:t>
            </w:r>
          </w:p>
        </w:tc>
        <w:tc>
          <w:tcPr>
            <w:tcW w:w="411" w:type="pct"/>
            <w:vAlign w:val="center"/>
          </w:tcPr>
          <w:p w14:paraId="50D9B9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431" w:type="pct"/>
            <w:vAlign w:val="center"/>
          </w:tcPr>
          <w:p w14:paraId="5FEE05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 </w:t>
            </w:r>
          </w:p>
        </w:tc>
        <w:tc>
          <w:tcPr>
            <w:tcW w:w="384" w:type="pct"/>
            <w:vAlign w:val="center"/>
          </w:tcPr>
          <w:p w14:paraId="5A42809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3E29487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56087D8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无机化学实验</w:t>
            </w:r>
          </w:p>
        </w:tc>
      </w:tr>
      <w:tr w14:paraId="2BADE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13D3661A">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76</w:t>
            </w:r>
          </w:p>
        </w:tc>
        <w:tc>
          <w:tcPr>
            <w:tcW w:w="747" w:type="pct"/>
            <w:vAlign w:val="center"/>
          </w:tcPr>
          <w:p w14:paraId="73856F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试剂瓶</w:t>
            </w:r>
          </w:p>
        </w:tc>
        <w:tc>
          <w:tcPr>
            <w:tcW w:w="1612" w:type="pct"/>
            <w:vAlign w:val="center"/>
          </w:tcPr>
          <w:p w14:paraId="15FBE97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250ml</w:t>
            </w:r>
            <w:r>
              <w:rPr>
                <w:rStyle w:val="87"/>
                <w:rFonts w:hint="eastAsia" w:ascii="宋体" w:hAnsi="宋体" w:eastAsia="宋体" w:cs="宋体"/>
                <w:color w:val="auto"/>
                <w:sz w:val="21"/>
                <w:szCs w:val="21"/>
                <w:highlight w:val="none"/>
                <w:lang w:val="en-US" w:eastAsia="zh-CN" w:bidi="ar"/>
              </w:rPr>
              <w:t>白细口瓶</w:t>
            </w:r>
          </w:p>
        </w:tc>
        <w:tc>
          <w:tcPr>
            <w:tcW w:w="411" w:type="pct"/>
            <w:vAlign w:val="center"/>
          </w:tcPr>
          <w:p w14:paraId="097744B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431" w:type="pct"/>
            <w:vAlign w:val="center"/>
          </w:tcPr>
          <w:p w14:paraId="7EF94A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 </w:t>
            </w:r>
          </w:p>
        </w:tc>
        <w:tc>
          <w:tcPr>
            <w:tcW w:w="384" w:type="pct"/>
            <w:vAlign w:val="center"/>
          </w:tcPr>
          <w:p w14:paraId="70C171F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5BF8D78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338C4D3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无机化学实验</w:t>
            </w:r>
          </w:p>
        </w:tc>
      </w:tr>
      <w:tr w14:paraId="2A757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38D12D2F">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77</w:t>
            </w:r>
          </w:p>
        </w:tc>
        <w:tc>
          <w:tcPr>
            <w:tcW w:w="747" w:type="pct"/>
            <w:vAlign w:val="center"/>
          </w:tcPr>
          <w:p w14:paraId="5F72FA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滴瓶</w:t>
            </w:r>
          </w:p>
        </w:tc>
        <w:tc>
          <w:tcPr>
            <w:tcW w:w="1612" w:type="pct"/>
            <w:vAlign w:val="center"/>
          </w:tcPr>
          <w:p w14:paraId="129607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60ml</w:t>
            </w:r>
            <w:r>
              <w:rPr>
                <w:rStyle w:val="87"/>
                <w:rFonts w:hint="eastAsia" w:ascii="宋体" w:hAnsi="宋体" w:eastAsia="宋体" w:cs="宋体"/>
                <w:color w:val="auto"/>
                <w:sz w:val="21"/>
                <w:szCs w:val="21"/>
                <w:highlight w:val="none"/>
                <w:lang w:val="en-US" w:eastAsia="zh-CN" w:bidi="ar"/>
              </w:rPr>
              <w:t>白色、带胶头</w:t>
            </w:r>
          </w:p>
        </w:tc>
        <w:tc>
          <w:tcPr>
            <w:tcW w:w="411" w:type="pct"/>
            <w:vAlign w:val="center"/>
          </w:tcPr>
          <w:p w14:paraId="576D9C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431" w:type="pct"/>
            <w:vAlign w:val="center"/>
          </w:tcPr>
          <w:p w14:paraId="46C242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50.00 </w:t>
            </w:r>
          </w:p>
        </w:tc>
        <w:tc>
          <w:tcPr>
            <w:tcW w:w="384" w:type="pct"/>
            <w:vAlign w:val="center"/>
          </w:tcPr>
          <w:p w14:paraId="0A60C88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64F8421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4E4E06C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无机化学实验</w:t>
            </w:r>
          </w:p>
        </w:tc>
      </w:tr>
      <w:tr w14:paraId="61C77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1E3FD81F">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78</w:t>
            </w:r>
          </w:p>
        </w:tc>
        <w:tc>
          <w:tcPr>
            <w:tcW w:w="747" w:type="pct"/>
            <w:vAlign w:val="center"/>
          </w:tcPr>
          <w:p w14:paraId="6E3911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滴瓶</w:t>
            </w:r>
          </w:p>
        </w:tc>
        <w:tc>
          <w:tcPr>
            <w:tcW w:w="1612" w:type="pct"/>
            <w:vAlign w:val="center"/>
          </w:tcPr>
          <w:p w14:paraId="1F540F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60ml</w:t>
            </w:r>
            <w:r>
              <w:rPr>
                <w:rStyle w:val="87"/>
                <w:rFonts w:hint="eastAsia" w:ascii="宋体" w:hAnsi="宋体" w:eastAsia="宋体" w:cs="宋体"/>
                <w:color w:val="auto"/>
                <w:sz w:val="21"/>
                <w:szCs w:val="21"/>
                <w:highlight w:val="none"/>
                <w:lang w:val="en-US" w:eastAsia="zh-CN" w:bidi="ar"/>
              </w:rPr>
              <w:t>棕色、带胶头</w:t>
            </w:r>
          </w:p>
        </w:tc>
        <w:tc>
          <w:tcPr>
            <w:tcW w:w="411" w:type="pct"/>
            <w:vAlign w:val="center"/>
          </w:tcPr>
          <w:p w14:paraId="4371D9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431" w:type="pct"/>
            <w:vAlign w:val="center"/>
          </w:tcPr>
          <w:p w14:paraId="7EB8AA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50.00 </w:t>
            </w:r>
          </w:p>
        </w:tc>
        <w:tc>
          <w:tcPr>
            <w:tcW w:w="384" w:type="pct"/>
            <w:vAlign w:val="center"/>
          </w:tcPr>
          <w:p w14:paraId="0E05D91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498AB2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1EB7118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无机化学实验</w:t>
            </w:r>
          </w:p>
        </w:tc>
      </w:tr>
      <w:tr w14:paraId="66463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6802FE25">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79</w:t>
            </w:r>
          </w:p>
        </w:tc>
        <w:tc>
          <w:tcPr>
            <w:tcW w:w="747" w:type="pct"/>
            <w:vAlign w:val="center"/>
          </w:tcPr>
          <w:p w14:paraId="0F1CE6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石棉网</w:t>
            </w:r>
          </w:p>
        </w:tc>
        <w:tc>
          <w:tcPr>
            <w:tcW w:w="1612" w:type="pct"/>
            <w:vAlign w:val="center"/>
          </w:tcPr>
          <w:p w14:paraId="3F3588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15cm</w:t>
            </w:r>
          </w:p>
        </w:tc>
        <w:tc>
          <w:tcPr>
            <w:tcW w:w="411" w:type="pct"/>
            <w:vAlign w:val="center"/>
          </w:tcPr>
          <w:p w14:paraId="460176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片</w:t>
            </w:r>
          </w:p>
        </w:tc>
        <w:tc>
          <w:tcPr>
            <w:tcW w:w="431" w:type="pct"/>
            <w:vAlign w:val="center"/>
          </w:tcPr>
          <w:p w14:paraId="253C7F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50.00 </w:t>
            </w:r>
          </w:p>
        </w:tc>
        <w:tc>
          <w:tcPr>
            <w:tcW w:w="384" w:type="pct"/>
            <w:vAlign w:val="center"/>
          </w:tcPr>
          <w:p w14:paraId="399C315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53CB9B8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2D03FDB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无机化学实验</w:t>
            </w:r>
          </w:p>
        </w:tc>
      </w:tr>
      <w:tr w14:paraId="0E75B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1DC1D2C6">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80</w:t>
            </w:r>
          </w:p>
        </w:tc>
        <w:tc>
          <w:tcPr>
            <w:tcW w:w="747" w:type="pct"/>
            <w:vAlign w:val="center"/>
          </w:tcPr>
          <w:p w14:paraId="7239DB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溶解氧瓶</w:t>
            </w:r>
          </w:p>
        </w:tc>
        <w:tc>
          <w:tcPr>
            <w:tcW w:w="1612" w:type="pct"/>
            <w:vAlign w:val="center"/>
          </w:tcPr>
          <w:p w14:paraId="32AF63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250ml</w:t>
            </w:r>
            <w:r>
              <w:rPr>
                <w:rStyle w:val="87"/>
                <w:rFonts w:hint="eastAsia" w:ascii="宋体" w:hAnsi="宋体" w:eastAsia="宋体" w:cs="宋体"/>
                <w:color w:val="auto"/>
                <w:sz w:val="21"/>
                <w:szCs w:val="21"/>
                <w:highlight w:val="none"/>
                <w:lang w:val="en-US" w:eastAsia="zh-CN" w:bidi="ar"/>
              </w:rPr>
              <w:t>棕色双盖</w:t>
            </w:r>
          </w:p>
        </w:tc>
        <w:tc>
          <w:tcPr>
            <w:tcW w:w="411" w:type="pct"/>
            <w:vAlign w:val="center"/>
          </w:tcPr>
          <w:p w14:paraId="00BD2A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431" w:type="pct"/>
            <w:vAlign w:val="center"/>
          </w:tcPr>
          <w:p w14:paraId="75B6DB5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84" w:type="pct"/>
            <w:vAlign w:val="center"/>
          </w:tcPr>
          <w:p w14:paraId="293577D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62125E8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2DE03F0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无机化学实验</w:t>
            </w:r>
          </w:p>
        </w:tc>
      </w:tr>
      <w:tr w14:paraId="3FFB7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264B32CA">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81</w:t>
            </w:r>
          </w:p>
        </w:tc>
        <w:tc>
          <w:tcPr>
            <w:tcW w:w="747" w:type="pct"/>
            <w:vAlign w:val="center"/>
          </w:tcPr>
          <w:p w14:paraId="0BDB97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滴定管（带四氟乙烯塞）</w:t>
            </w:r>
          </w:p>
        </w:tc>
        <w:tc>
          <w:tcPr>
            <w:tcW w:w="1612" w:type="pct"/>
            <w:vAlign w:val="center"/>
          </w:tcPr>
          <w:p w14:paraId="0CCDA7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50ml</w:t>
            </w:r>
          </w:p>
        </w:tc>
        <w:tc>
          <w:tcPr>
            <w:tcW w:w="411" w:type="pct"/>
            <w:vAlign w:val="center"/>
          </w:tcPr>
          <w:p w14:paraId="6E2B9F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431" w:type="pct"/>
            <w:vAlign w:val="center"/>
          </w:tcPr>
          <w:p w14:paraId="2514DC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 </w:t>
            </w:r>
          </w:p>
        </w:tc>
        <w:tc>
          <w:tcPr>
            <w:tcW w:w="384" w:type="pct"/>
            <w:vAlign w:val="center"/>
          </w:tcPr>
          <w:p w14:paraId="38B636D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6664A2E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6434295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无机化学实验</w:t>
            </w:r>
          </w:p>
        </w:tc>
      </w:tr>
      <w:tr w14:paraId="520C8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2F3CA287">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82</w:t>
            </w:r>
          </w:p>
        </w:tc>
        <w:tc>
          <w:tcPr>
            <w:tcW w:w="747" w:type="pct"/>
            <w:vAlign w:val="center"/>
          </w:tcPr>
          <w:p w14:paraId="6D1432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医用纱布</w:t>
            </w:r>
          </w:p>
        </w:tc>
        <w:tc>
          <w:tcPr>
            <w:tcW w:w="1612" w:type="pct"/>
            <w:vAlign w:val="center"/>
          </w:tcPr>
          <w:p w14:paraId="3427B15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80*300cm/卷</w:t>
            </w:r>
          </w:p>
        </w:tc>
        <w:tc>
          <w:tcPr>
            <w:tcW w:w="411" w:type="pct"/>
            <w:vAlign w:val="center"/>
          </w:tcPr>
          <w:p w14:paraId="2F7913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卷</w:t>
            </w:r>
          </w:p>
        </w:tc>
        <w:tc>
          <w:tcPr>
            <w:tcW w:w="431" w:type="pct"/>
            <w:vAlign w:val="center"/>
          </w:tcPr>
          <w:p w14:paraId="695B79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 </w:t>
            </w:r>
          </w:p>
        </w:tc>
        <w:tc>
          <w:tcPr>
            <w:tcW w:w="384" w:type="pct"/>
            <w:vAlign w:val="center"/>
          </w:tcPr>
          <w:p w14:paraId="13550E8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7D1224C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322DB93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无机化学实验</w:t>
            </w:r>
          </w:p>
        </w:tc>
      </w:tr>
      <w:tr w14:paraId="5F4E2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046077A0">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83</w:t>
            </w:r>
          </w:p>
        </w:tc>
        <w:tc>
          <w:tcPr>
            <w:tcW w:w="747" w:type="pct"/>
            <w:vAlign w:val="center"/>
          </w:tcPr>
          <w:p w14:paraId="15D983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称量瓶</w:t>
            </w:r>
          </w:p>
        </w:tc>
        <w:tc>
          <w:tcPr>
            <w:tcW w:w="1612" w:type="pct"/>
            <w:vAlign w:val="center"/>
          </w:tcPr>
          <w:p w14:paraId="38E3A3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25mm*25mm</w:t>
            </w:r>
          </w:p>
        </w:tc>
        <w:tc>
          <w:tcPr>
            <w:tcW w:w="411" w:type="pct"/>
            <w:vAlign w:val="center"/>
          </w:tcPr>
          <w:p w14:paraId="31FA65C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431" w:type="pct"/>
            <w:vAlign w:val="center"/>
          </w:tcPr>
          <w:p w14:paraId="7E5CDE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84" w:type="pct"/>
            <w:vAlign w:val="center"/>
          </w:tcPr>
          <w:p w14:paraId="55DB192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0962728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3648E76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无机化学实验</w:t>
            </w:r>
          </w:p>
        </w:tc>
      </w:tr>
      <w:tr w14:paraId="03826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2977AFE0">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84</w:t>
            </w:r>
          </w:p>
        </w:tc>
        <w:tc>
          <w:tcPr>
            <w:tcW w:w="747" w:type="pct"/>
            <w:vAlign w:val="center"/>
          </w:tcPr>
          <w:p w14:paraId="5BAB1CB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磨口锥形瓶（带塞）</w:t>
            </w:r>
          </w:p>
        </w:tc>
        <w:tc>
          <w:tcPr>
            <w:tcW w:w="1612" w:type="pct"/>
            <w:vAlign w:val="center"/>
          </w:tcPr>
          <w:p w14:paraId="569BF3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50ml</w:t>
            </w:r>
          </w:p>
        </w:tc>
        <w:tc>
          <w:tcPr>
            <w:tcW w:w="411" w:type="pct"/>
            <w:vAlign w:val="center"/>
          </w:tcPr>
          <w:p w14:paraId="3054E2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431" w:type="pct"/>
            <w:vAlign w:val="center"/>
          </w:tcPr>
          <w:p w14:paraId="0B33130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 </w:t>
            </w:r>
          </w:p>
        </w:tc>
        <w:tc>
          <w:tcPr>
            <w:tcW w:w="384" w:type="pct"/>
            <w:vAlign w:val="center"/>
          </w:tcPr>
          <w:p w14:paraId="7329A39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70279F6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256FDCB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无机化学实验</w:t>
            </w:r>
          </w:p>
        </w:tc>
      </w:tr>
      <w:tr w14:paraId="202A9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309E8AA1">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85</w:t>
            </w:r>
          </w:p>
        </w:tc>
        <w:tc>
          <w:tcPr>
            <w:tcW w:w="747" w:type="pct"/>
            <w:vAlign w:val="center"/>
          </w:tcPr>
          <w:p w14:paraId="0FFFF5E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磨口锥形瓶</w:t>
            </w:r>
          </w:p>
        </w:tc>
        <w:tc>
          <w:tcPr>
            <w:tcW w:w="1612" w:type="pct"/>
            <w:vAlign w:val="center"/>
          </w:tcPr>
          <w:p w14:paraId="4E130D3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250ml</w:t>
            </w:r>
          </w:p>
        </w:tc>
        <w:tc>
          <w:tcPr>
            <w:tcW w:w="411" w:type="pct"/>
            <w:vAlign w:val="center"/>
          </w:tcPr>
          <w:p w14:paraId="05A957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431" w:type="pct"/>
            <w:vAlign w:val="center"/>
          </w:tcPr>
          <w:p w14:paraId="2B74D3B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 </w:t>
            </w:r>
          </w:p>
        </w:tc>
        <w:tc>
          <w:tcPr>
            <w:tcW w:w="384" w:type="pct"/>
            <w:vAlign w:val="center"/>
          </w:tcPr>
          <w:p w14:paraId="63BDE9A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2A31565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68AE7AC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无机化学实验</w:t>
            </w:r>
          </w:p>
        </w:tc>
      </w:tr>
      <w:tr w14:paraId="1FDF5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419E3DF4">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86</w:t>
            </w:r>
          </w:p>
        </w:tc>
        <w:tc>
          <w:tcPr>
            <w:tcW w:w="747" w:type="pct"/>
            <w:vAlign w:val="center"/>
          </w:tcPr>
          <w:p w14:paraId="62AC50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电子天平</w:t>
            </w:r>
          </w:p>
        </w:tc>
        <w:tc>
          <w:tcPr>
            <w:tcW w:w="1612" w:type="pct"/>
            <w:vAlign w:val="center"/>
          </w:tcPr>
          <w:p w14:paraId="0564E1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精度0.01g,（3</w:t>
            </w:r>
            <w:r>
              <w:rPr>
                <w:rStyle w:val="88"/>
                <w:rFonts w:hint="eastAsia" w:ascii="宋体" w:hAnsi="宋体" w:eastAsia="宋体" w:cs="宋体"/>
                <w:color w:val="auto"/>
                <w:sz w:val="21"/>
                <w:szCs w:val="21"/>
                <w:highlight w:val="none"/>
                <w:lang w:val="en-US" w:eastAsia="zh-CN" w:bidi="ar"/>
              </w:rPr>
              <w:t>00g</w:t>
            </w:r>
            <w:r>
              <w:rPr>
                <w:rStyle w:val="86"/>
                <w:rFonts w:hint="eastAsia" w:ascii="宋体" w:hAnsi="宋体" w:eastAsia="宋体" w:cs="宋体"/>
                <w:color w:val="auto"/>
                <w:sz w:val="21"/>
                <w:szCs w:val="21"/>
                <w:highlight w:val="none"/>
                <w:lang w:val="en-US" w:eastAsia="zh-CN" w:bidi="ar"/>
              </w:rPr>
              <w:t>）</w:t>
            </w:r>
          </w:p>
        </w:tc>
        <w:tc>
          <w:tcPr>
            <w:tcW w:w="411" w:type="pct"/>
            <w:vAlign w:val="center"/>
          </w:tcPr>
          <w:p w14:paraId="51F713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431" w:type="pct"/>
            <w:vAlign w:val="center"/>
          </w:tcPr>
          <w:p w14:paraId="5F85AEB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 </w:t>
            </w:r>
          </w:p>
        </w:tc>
        <w:tc>
          <w:tcPr>
            <w:tcW w:w="384" w:type="pct"/>
            <w:vAlign w:val="center"/>
          </w:tcPr>
          <w:p w14:paraId="0350DAA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37F2562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0231822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无机化学实验</w:t>
            </w:r>
          </w:p>
        </w:tc>
      </w:tr>
      <w:tr w14:paraId="468AB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1ACD7EFE">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87</w:t>
            </w:r>
          </w:p>
        </w:tc>
        <w:tc>
          <w:tcPr>
            <w:tcW w:w="747" w:type="pct"/>
            <w:vAlign w:val="center"/>
          </w:tcPr>
          <w:p w14:paraId="4BA23CE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定性滤纸</w:t>
            </w:r>
          </w:p>
        </w:tc>
        <w:tc>
          <w:tcPr>
            <w:tcW w:w="1612" w:type="pct"/>
            <w:vAlign w:val="center"/>
          </w:tcPr>
          <w:p w14:paraId="704E77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7cm  100张/盒</w:t>
            </w:r>
          </w:p>
        </w:tc>
        <w:tc>
          <w:tcPr>
            <w:tcW w:w="411" w:type="pct"/>
            <w:vAlign w:val="center"/>
          </w:tcPr>
          <w:p w14:paraId="0622B66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盒</w:t>
            </w:r>
          </w:p>
        </w:tc>
        <w:tc>
          <w:tcPr>
            <w:tcW w:w="431" w:type="pct"/>
            <w:vAlign w:val="center"/>
          </w:tcPr>
          <w:p w14:paraId="588EE7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 </w:t>
            </w:r>
          </w:p>
        </w:tc>
        <w:tc>
          <w:tcPr>
            <w:tcW w:w="384" w:type="pct"/>
            <w:vAlign w:val="center"/>
          </w:tcPr>
          <w:p w14:paraId="2EA28E5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51E971C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251212C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无机化学实验</w:t>
            </w:r>
          </w:p>
        </w:tc>
      </w:tr>
      <w:tr w14:paraId="0C61F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50697755">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88</w:t>
            </w:r>
          </w:p>
        </w:tc>
        <w:tc>
          <w:tcPr>
            <w:tcW w:w="747" w:type="pct"/>
            <w:vAlign w:val="center"/>
          </w:tcPr>
          <w:p w14:paraId="557FCF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定性滤纸</w:t>
            </w:r>
          </w:p>
        </w:tc>
        <w:tc>
          <w:tcPr>
            <w:tcW w:w="1612" w:type="pct"/>
            <w:vAlign w:val="center"/>
          </w:tcPr>
          <w:p w14:paraId="1BDD24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9cm</w:t>
            </w:r>
          </w:p>
        </w:tc>
        <w:tc>
          <w:tcPr>
            <w:tcW w:w="411" w:type="pct"/>
            <w:vAlign w:val="center"/>
          </w:tcPr>
          <w:p w14:paraId="793227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盒</w:t>
            </w:r>
          </w:p>
        </w:tc>
        <w:tc>
          <w:tcPr>
            <w:tcW w:w="431" w:type="pct"/>
            <w:vAlign w:val="center"/>
          </w:tcPr>
          <w:p w14:paraId="25BB41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 </w:t>
            </w:r>
          </w:p>
        </w:tc>
        <w:tc>
          <w:tcPr>
            <w:tcW w:w="384" w:type="pct"/>
            <w:vAlign w:val="center"/>
          </w:tcPr>
          <w:p w14:paraId="0F5A1A0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7329747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1437CF5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无机化学实验</w:t>
            </w:r>
          </w:p>
        </w:tc>
      </w:tr>
      <w:tr w14:paraId="06641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720B16A5">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89</w:t>
            </w:r>
          </w:p>
        </w:tc>
        <w:tc>
          <w:tcPr>
            <w:tcW w:w="747" w:type="pct"/>
            <w:vAlign w:val="center"/>
          </w:tcPr>
          <w:p w14:paraId="4A76FC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一次性滴管</w:t>
            </w:r>
          </w:p>
        </w:tc>
        <w:tc>
          <w:tcPr>
            <w:tcW w:w="1612" w:type="pct"/>
            <w:vAlign w:val="center"/>
          </w:tcPr>
          <w:p w14:paraId="409B61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1ml 塑料  100只/包</w:t>
            </w:r>
          </w:p>
        </w:tc>
        <w:tc>
          <w:tcPr>
            <w:tcW w:w="411" w:type="pct"/>
            <w:vAlign w:val="center"/>
          </w:tcPr>
          <w:p w14:paraId="1855E9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包</w:t>
            </w:r>
          </w:p>
        </w:tc>
        <w:tc>
          <w:tcPr>
            <w:tcW w:w="431" w:type="pct"/>
            <w:vAlign w:val="center"/>
          </w:tcPr>
          <w:p w14:paraId="7BCC76A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 </w:t>
            </w:r>
          </w:p>
        </w:tc>
        <w:tc>
          <w:tcPr>
            <w:tcW w:w="384" w:type="pct"/>
            <w:vAlign w:val="center"/>
          </w:tcPr>
          <w:p w14:paraId="6F63C54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3746296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48213E2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无机化学实验</w:t>
            </w:r>
          </w:p>
        </w:tc>
      </w:tr>
      <w:tr w14:paraId="19B80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7F7E3E50">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90</w:t>
            </w:r>
          </w:p>
        </w:tc>
        <w:tc>
          <w:tcPr>
            <w:tcW w:w="747" w:type="pct"/>
            <w:vAlign w:val="center"/>
          </w:tcPr>
          <w:p w14:paraId="54F834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一次性手套</w:t>
            </w:r>
          </w:p>
        </w:tc>
        <w:tc>
          <w:tcPr>
            <w:tcW w:w="1612" w:type="pct"/>
            <w:vAlign w:val="center"/>
          </w:tcPr>
          <w:p w14:paraId="1C1345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白色</w:t>
            </w:r>
            <w:r>
              <w:rPr>
                <w:rFonts w:hint="eastAsia" w:ascii="宋体" w:hAnsi="宋体" w:eastAsia="宋体" w:cs="宋体"/>
                <w:i w:val="0"/>
                <w:iCs w:val="0"/>
                <w:strike w:val="0"/>
                <w:dstrike w:val="0"/>
                <w:color w:val="auto"/>
                <w:kern w:val="0"/>
                <w:sz w:val="21"/>
                <w:szCs w:val="21"/>
                <w:highlight w:val="none"/>
                <w:u w:val="none"/>
                <w:lang w:val="en-US" w:eastAsia="zh-CN" w:bidi="ar"/>
              </w:rPr>
              <w:t>丁腈</w:t>
            </w:r>
            <w:r>
              <w:rPr>
                <w:rFonts w:hint="eastAsia" w:ascii="宋体" w:hAnsi="宋体" w:eastAsia="宋体" w:cs="宋体"/>
                <w:i w:val="0"/>
                <w:iCs w:val="0"/>
                <w:color w:val="auto"/>
                <w:kern w:val="0"/>
                <w:sz w:val="21"/>
                <w:szCs w:val="21"/>
                <w:highlight w:val="none"/>
                <w:u w:val="none"/>
                <w:lang w:val="en-US" w:eastAsia="zh-CN" w:bidi="ar"/>
              </w:rPr>
              <w:t xml:space="preserve"> </w:t>
            </w:r>
            <w:r>
              <w:rPr>
                <w:rFonts w:hint="eastAsia" w:ascii="宋体" w:hAnsi="宋体" w:eastAsia="宋体" w:cs="宋体"/>
                <w:i w:val="0"/>
                <w:iCs w:val="0"/>
                <w:color w:val="auto"/>
                <w:kern w:val="0"/>
                <w:sz w:val="21"/>
                <w:szCs w:val="21"/>
                <w:highlight w:val="none"/>
                <w:u w:val="none"/>
                <w:lang w:val="en-US" w:eastAsia="zh-CN" w:bidi="ar"/>
              </w:rPr>
              <w:t>100只/盒</w:t>
            </w:r>
          </w:p>
        </w:tc>
        <w:tc>
          <w:tcPr>
            <w:tcW w:w="411" w:type="pct"/>
            <w:vAlign w:val="center"/>
          </w:tcPr>
          <w:p w14:paraId="724FFB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盒</w:t>
            </w:r>
          </w:p>
        </w:tc>
        <w:tc>
          <w:tcPr>
            <w:tcW w:w="431" w:type="pct"/>
            <w:vAlign w:val="center"/>
          </w:tcPr>
          <w:p w14:paraId="7A8AB0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84" w:type="pct"/>
            <w:vAlign w:val="center"/>
          </w:tcPr>
          <w:p w14:paraId="60039E9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4D4A5AD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1EFC127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无机化学实验</w:t>
            </w:r>
          </w:p>
        </w:tc>
      </w:tr>
      <w:tr w14:paraId="317E1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0E1FA180">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91</w:t>
            </w:r>
          </w:p>
        </w:tc>
        <w:tc>
          <w:tcPr>
            <w:tcW w:w="747" w:type="pct"/>
            <w:vAlign w:val="center"/>
          </w:tcPr>
          <w:p w14:paraId="4783AE1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水仙球</w:t>
            </w:r>
          </w:p>
        </w:tc>
        <w:tc>
          <w:tcPr>
            <w:tcW w:w="1612" w:type="pct"/>
            <w:vAlign w:val="center"/>
          </w:tcPr>
          <w:p w14:paraId="2F1C48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三级，种球周长18cm以上</w:t>
            </w:r>
          </w:p>
        </w:tc>
        <w:tc>
          <w:tcPr>
            <w:tcW w:w="411" w:type="pct"/>
            <w:vAlign w:val="center"/>
          </w:tcPr>
          <w:p w14:paraId="119379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颗</w:t>
            </w:r>
          </w:p>
        </w:tc>
        <w:tc>
          <w:tcPr>
            <w:tcW w:w="431" w:type="pct"/>
            <w:vAlign w:val="center"/>
          </w:tcPr>
          <w:p w14:paraId="6F51EB4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80.00 </w:t>
            </w:r>
          </w:p>
        </w:tc>
        <w:tc>
          <w:tcPr>
            <w:tcW w:w="384" w:type="pct"/>
            <w:vAlign w:val="center"/>
          </w:tcPr>
          <w:p w14:paraId="1D0DED5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47E834A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58D194B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园林花卉生产与应用实验</w:t>
            </w:r>
          </w:p>
        </w:tc>
      </w:tr>
      <w:tr w14:paraId="0779A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307FD32F">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92</w:t>
            </w:r>
          </w:p>
        </w:tc>
        <w:tc>
          <w:tcPr>
            <w:tcW w:w="747" w:type="pct"/>
            <w:vAlign w:val="center"/>
          </w:tcPr>
          <w:p w14:paraId="69E84F3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兰州百合种球</w:t>
            </w:r>
          </w:p>
        </w:tc>
        <w:tc>
          <w:tcPr>
            <w:tcW w:w="1612" w:type="pct"/>
            <w:vAlign w:val="center"/>
          </w:tcPr>
          <w:p w14:paraId="698344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20-30颗/500克</w:t>
            </w:r>
          </w:p>
        </w:tc>
        <w:tc>
          <w:tcPr>
            <w:tcW w:w="411" w:type="pct"/>
            <w:vAlign w:val="center"/>
          </w:tcPr>
          <w:p w14:paraId="35B098B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颗</w:t>
            </w:r>
          </w:p>
        </w:tc>
        <w:tc>
          <w:tcPr>
            <w:tcW w:w="431" w:type="pct"/>
            <w:vAlign w:val="center"/>
          </w:tcPr>
          <w:p w14:paraId="5CFDDF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80.00 </w:t>
            </w:r>
          </w:p>
        </w:tc>
        <w:tc>
          <w:tcPr>
            <w:tcW w:w="384" w:type="pct"/>
            <w:vAlign w:val="center"/>
          </w:tcPr>
          <w:p w14:paraId="7992B7A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4B06825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65BF421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园林花卉生产与应用实验</w:t>
            </w:r>
          </w:p>
        </w:tc>
      </w:tr>
      <w:tr w14:paraId="20D77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74D44E3F">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93</w:t>
            </w:r>
          </w:p>
        </w:tc>
        <w:tc>
          <w:tcPr>
            <w:tcW w:w="747" w:type="pct"/>
            <w:vAlign w:val="center"/>
          </w:tcPr>
          <w:p w14:paraId="7AAC04A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风信子球</w:t>
            </w:r>
          </w:p>
        </w:tc>
        <w:tc>
          <w:tcPr>
            <w:tcW w:w="1612" w:type="pct"/>
            <w:vAlign w:val="center"/>
          </w:tcPr>
          <w:p w14:paraId="5F16D9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种球周长16cm以上</w:t>
            </w:r>
          </w:p>
        </w:tc>
        <w:tc>
          <w:tcPr>
            <w:tcW w:w="411" w:type="pct"/>
            <w:vAlign w:val="center"/>
          </w:tcPr>
          <w:p w14:paraId="55785C6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颗</w:t>
            </w:r>
          </w:p>
        </w:tc>
        <w:tc>
          <w:tcPr>
            <w:tcW w:w="431" w:type="pct"/>
            <w:vAlign w:val="center"/>
          </w:tcPr>
          <w:p w14:paraId="2481D6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80.00 </w:t>
            </w:r>
          </w:p>
        </w:tc>
        <w:tc>
          <w:tcPr>
            <w:tcW w:w="384" w:type="pct"/>
            <w:vAlign w:val="center"/>
          </w:tcPr>
          <w:p w14:paraId="7E5F6D3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359B30C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4C77F5A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园林花卉生产与应用实验</w:t>
            </w:r>
          </w:p>
        </w:tc>
      </w:tr>
      <w:tr w14:paraId="14CFE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408EA027">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94</w:t>
            </w:r>
          </w:p>
        </w:tc>
        <w:tc>
          <w:tcPr>
            <w:tcW w:w="747" w:type="pct"/>
            <w:vAlign w:val="center"/>
          </w:tcPr>
          <w:p w14:paraId="17B811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金盏菊种子</w:t>
            </w:r>
          </w:p>
        </w:tc>
        <w:tc>
          <w:tcPr>
            <w:tcW w:w="1612" w:type="pct"/>
            <w:vAlign w:val="center"/>
          </w:tcPr>
          <w:p w14:paraId="524246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橙色、黄色</w:t>
            </w:r>
          </w:p>
        </w:tc>
        <w:tc>
          <w:tcPr>
            <w:tcW w:w="411" w:type="pct"/>
            <w:vAlign w:val="center"/>
          </w:tcPr>
          <w:p w14:paraId="376A344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斤</w:t>
            </w:r>
          </w:p>
        </w:tc>
        <w:tc>
          <w:tcPr>
            <w:tcW w:w="431" w:type="pct"/>
            <w:vAlign w:val="center"/>
          </w:tcPr>
          <w:p w14:paraId="2A860B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84" w:type="pct"/>
            <w:vAlign w:val="center"/>
          </w:tcPr>
          <w:p w14:paraId="6650342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47D05E9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72DA932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园林花卉生产与应用实验</w:t>
            </w:r>
          </w:p>
        </w:tc>
      </w:tr>
      <w:tr w14:paraId="777DE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30421ACF">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95</w:t>
            </w:r>
          </w:p>
        </w:tc>
        <w:tc>
          <w:tcPr>
            <w:tcW w:w="747" w:type="pct"/>
            <w:vAlign w:val="center"/>
          </w:tcPr>
          <w:p w14:paraId="1B2F05C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二月兰净籽</w:t>
            </w:r>
          </w:p>
        </w:tc>
        <w:tc>
          <w:tcPr>
            <w:tcW w:w="1612" w:type="pct"/>
            <w:vAlign w:val="center"/>
          </w:tcPr>
          <w:p w14:paraId="345FE87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蓝紫色</w:t>
            </w:r>
          </w:p>
        </w:tc>
        <w:tc>
          <w:tcPr>
            <w:tcW w:w="411" w:type="pct"/>
            <w:vAlign w:val="center"/>
          </w:tcPr>
          <w:p w14:paraId="7B9264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斤</w:t>
            </w:r>
          </w:p>
        </w:tc>
        <w:tc>
          <w:tcPr>
            <w:tcW w:w="431" w:type="pct"/>
            <w:vAlign w:val="center"/>
          </w:tcPr>
          <w:p w14:paraId="167A71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84" w:type="pct"/>
            <w:vAlign w:val="center"/>
          </w:tcPr>
          <w:p w14:paraId="46CE8B5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7C8C724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2DCC683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园林花卉生产与应用实验</w:t>
            </w:r>
          </w:p>
        </w:tc>
      </w:tr>
      <w:tr w14:paraId="5115A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3594437C">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96</w:t>
            </w:r>
          </w:p>
        </w:tc>
        <w:tc>
          <w:tcPr>
            <w:tcW w:w="747" w:type="pct"/>
            <w:vAlign w:val="center"/>
          </w:tcPr>
          <w:p w14:paraId="5AFD9E7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多肉花卉</w:t>
            </w:r>
          </w:p>
        </w:tc>
        <w:tc>
          <w:tcPr>
            <w:tcW w:w="1612" w:type="pct"/>
            <w:vAlign w:val="center"/>
          </w:tcPr>
          <w:p w14:paraId="6197F8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景天科，品种不限</w:t>
            </w:r>
          </w:p>
        </w:tc>
        <w:tc>
          <w:tcPr>
            <w:tcW w:w="411" w:type="pct"/>
            <w:vAlign w:val="center"/>
          </w:tcPr>
          <w:p w14:paraId="318E610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盆</w:t>
            </w:r>
          </w:p>
        </w:tc>
        <w:tc>
          <w:tcPr>
            <w:tcW w:w="431" w:type="pct"/>
            <w:vAlign w:val="center"/>
          </w:tcPr>
          <w:p w14:paraId="400CE2B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100.00 </w:t>
            </w:r>
          </w:p>
        </w:tc>
        <w:tc>
          <w:tcPr>
            <w:tcW w:w="384" w:type="pct"/>
            <w:vAlign w:val="center"/>
          </w:tcPr>
          <w:p w14:paraId="058612E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05893C3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25C9ACC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园林花卉生产与应用实验</w:t>
            </w:r>
          </w:p>
        </w:tc>
      </w:tr>
      <w:tr w14:paraId="475B1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768FF667">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97</w:t>
            </w:r>
          </w:p>
        </w:tc>
        <w:tc>
          <w:tcPr>
            <w:tcW w:w="747" w:type="pct"/>
            <w:vAlign w:val="center"/>
          </w:tcPr>
          <w:p w14:paraId="0CC7E5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羽衣甘蓝种子</w:t>
            </w:r>
          </w:p>
        </w:tc>
        <w:tc>
          <w:tcPr>
            <w:tcW w:w="1612" w:type="pct"/>
            <w:vAlign w:val="center"/>
          </w:tcPr>
          <w:p w14:paraId="069F75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品种不限，100粒原装</w:t>
            </w:r>
          </w:p>
        </w:tc>
        <w:tc>
          <w:tcPr>
            <w:tcW w:w="411" w:type="pct"/>
            <w:vAlign w:val="center"/>
          </w:tcPr>
          <w:p w14:paraId="07C561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袋</w:t>
            </w:r>
          </w:p>
        </w:tc>
        <w:tc>
          <w:tcPr>
            <w:tcW w:w="431" w:type="pct"/>
            <w:vAlign w:val="center"/>
          </w:tcPr>
          <w:p w14:paraId="1D659E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8.00 </w:t>
            </w:r>
          </w:p>
        </w:tc>
        <w:tc>
          <w:tcPr>
            <w:tcW w:w="384" w:type="pct"/>
            <w:vAlign w:val="center"/>
          </w:tcPr>
          <w:p w14:paraId="41D008B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1F5D3A0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799A197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园林花卉生产与应用实验</w:t>
            </w:r>
          </w:p>
        </w:tc>
      </w:tr>
      <w:tr w14:paraId="46EE7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5826D618">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98</w:t>
            </w:r>
          </w:p>
        </w:tc>
        <w:tc>
          <w:tcPr>
            <w:tcW w:w="747" w:type="pct"/>
            <w:vAlign w:val="center"/>
          </w:tcPr>
          <w:p w14:paraId="21AC6E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塑料袋</w:t>
            </w:r>
          </w:p>
        </w:tc>
        <w:tc>
          <w:tcPr>
            <w:tcW w:w="1612" w:type="pct"/>
            <w:vAlign w:val="center"/>
          </w:tcPr>
          <w:p w14:paraId="72AF06F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55cm*80cm</w:t>
            </w:r>
          </w:p>
        </w:tc>
        <w:tc>
          <w:tcPr>
            <w:tcW w:w="411" w:type="pct"/>
            <w:vAlign w:val="center"/>
          </w:tcPr>
          <w:p w14:paraId="3C09BE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31" w:type="pct"/>
            <w:vAlign w:val="center"/>
          </w:tcPr>
          <w:p w14:paraId="7DBB71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200.00 </w:t>
            </w:r>
          </w:p>
        </w:tc>
        <w:tc>
          <w:tcPr>
            <w:tcW w:w="384" w:type="pct"/>
            <w:vAlign w:val="center"/>
          </w:tcPr>
          <w:p w14:paraId="48A1955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2F531F0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476944E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园林花卉生产与应用实验</w:t>
            </w:r>
          </w:p>
        </w:tc>
      </w:tr>
      <w:tr w14:paraId="69521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11BE2343">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99</w:t>
            </w:r>
          </w:p>
        </w:tc>
        <w:tc>
          <w:tcPr>
            <w:tcW w:w="747" w:type="pct"/>
            <w:vAlign w:val="center"/>
          </w:tcPr>
          <w:p w14:paraId="61313C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超清环氧树脂A胶</w:t>
            </w:r>
          </w:p>
        </w:tc>
        <w:tc>
          <w:tcPr>
            <w:tcW w:w="1612" w:type="pct"/>
            <w:vAlign w:val="center"/>
          </w:tcPr>
          <w:p w14:paraId="573AF9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高透明，高硬度，易消泡，耐黄变</w:t>
            </w:r>
          </w:p>
        </w:tc>
        <w:tc>
          <w:tcPr>
            <w:tcW w:w="411" w:type="pct"/>
            <w:vAlign w:val="center"/>
          </w:tcPr>
          <w:p w14:paraId="152F73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千克</w:t>
            </w:r>
          </w:p>
        </w:tc>
        <w:tc>
          <w:tcPr>
            <w:tcW w:w="431" w:type="pct"/>
            <w:vAlign w:val="center"/>
          </w:tcPr>
          <w:p w14:paraId="0C43625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9.00 </w:t>
            </w:r>
          </w:p>
        </w:tc>
        <w:tc>
          <w:tcPr>
            <w:tcW w:w="384" w:type="pct"/>
            <w:vAlign w:val="center"/>
          </w:tcPr>
          <w:p w14:paraId="03FDBCD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3D96F15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628E730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园林植物病虫害防治实验</w:t>
            </w:r>
          </w:p>
        </w:tc>
      </w:tr>
      <w:tr w14:paraId="71EEE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1EFB5802">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100</w:t>
            </w:r>
          </w:p>
        </w:tc>
        <w:tc>
          <w:tcPr>
            <w:tcW w:w="747" w:type="pct"/>
            <w:vAlign w:val="center"/>
          </w:tcPr>
          <w:p w14:paraId="2D5605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超清环氧树脂B胶</w:t>
            </w:r>
          </w:p>
        </w:tc>
        <w:tc>
          <w:tcPr>
            <w:tcW w:w="1612" w:type="pct"/>
            <w:vAlign w:val="center"/>
          </w:tcPr>
          <w:p w14:paraId="7B57CC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高透明，高硬度，易消泡，耐黄变</w:t>
            </w:r>
          </w:p>
        </w:tc>
        <w:tc>
          <w:tcPr>
            <w:tcW w:w="411" w:type="pct"/>
            <w:vAlign w:val="center"/>
          </w:tcPr>
          <w:p w14:paraId="1C463E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千克</w:t>
            </w:r>
          </w:p>
        </w:tc>
        <w:tc>
          <w:tcPr>
            <w:tcW w:w="431" w:type="pct"/>
            <w:vAlign w:val="center"/>
          </w:tcPr>
          <w:p w14:paraId="1E40A3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3.00 </w:t>
            </w:r>
          </w:p>
        </w:tc>
        <w:tc>
          <w:tcPr>
            <w:tcW w:w="384" w:type="pct"/>
            <w:vAlign w:val="center"/>
          </w:tcPr>
          <w:p w14:paraId="62D42C6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7E653A0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3CA4EC4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园林植物病虫害防治实验</w:t>
            </w:r>
          </w:p>
        </w:tc>
      </w:tr>
      <w:tr w14:paraId="10226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7A00A50D">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101</w:t>
            </w:r>
          </w:p>
        </w:tc>
        <w:tc>
          <w:tcPr>
            <w:tcW w:w="747" w:type="pct"/>
            <w:vAlign w:val="center"/>
          </w:tcPr>
          <w:p w14:paraId="145683C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塑料杯</w:t>
            </w:r>
          </w:p>
        </w:tc>
        <w:tc>
          <w:tcPr>
            <w:tcW w:w="1612" w:type="pct"/>
            <w:vAlign w:val="center"/>
          </w:tcPr>
          <w:p w14:paraId="48AA28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一次性，200毫升左右</w:t>
            </w:r>
          </w:p>
        </w:tc>
        <w:tc>
          <w:tcPr>
            <w:tcW w:w="411" w:type="pct"/>
            <w:vAlign w:val="center"/>
          </w:tcPr>
          <w:p w14:paraId="3FC457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31" w:type="pct"/>
            <w:vAlign w:val="center"/>
          </w:tcPr>
          <w:p w14:paraId="24DC305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200.00 </w:t>
            </w:r>
          </w:p>
        </w:tc>
        <w:tc>
          <w:tcPr>
            <w:tcW w:w="384" w:type="pct"/>
            <w:vAlign w:val="center"/>
          </w:tcPr>
          <w:p w14:paraId="05F6D38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0C7BE1D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5D88A7C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园林植物病虫害防治实验</w:t>
            </w:r>
          </w:p>
        </w:tc>
      </w:tr>
      <w:tr w14:paraId="1EC12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31D1C3C5">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102</w:t>
            </w:r>
          </w:p>
        </w:tc>
        <w:tc>
          <w:tcPr>
            <w:tcW w:w="747" w:type="pct"/>
            <w:vAlign w:val="center"/>
          </w:tcPr>
          <w:p w14:paraId="2913CA0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竹签</w:t>
            </w:r>
          </w:p>
        </w:tc>
        <w:tc>
          <w:tcPr>
            <w:tcW w:w="1612" w:type="pct"/>
            <w:vAlign w:val="center"/>
          </w:tcPr>
          <w:p w14:paraId="392FBE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长度15㎝，细</w:t>
            </w:r>
          </w:p>
        </w:tc>
        <w:tc>
          <w:tcPr>
            <w:tcW w:w="411" w:type="pct"/>
            <w:vAlign w:val="center"/>
          </w:tcPr>
          <w:p w14:paraId="2C1E26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根</w:t>
            </w:r>
          </w:p>
        </w:tc>
        <w:tc>
          <w:tcPr>
            <w:tcW w:w="431" w:type="pct"/>
            <w:vAlign w:val="center"/>
          </w:tcPr>
          <w:p w14:paraId="4ABEAE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100.00 </w:t>
            </w:r>
          </w:p>
        </w:tc>
        <w:tc>
          <w:tcPr>
            <w:tcW w:w="384" w:type="pct"/>
            <w:vAlign w:val="center"/>
          </w:tcPr>
          <w:p w14:paraId="1198C37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0D0A8A0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4E271EC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园林植物病虫害防治实验</w:t>
            </w:r>
          </w:p>
        </w:tc>
      </w:tr>
      <w:tr w14:paraId="1B686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6D1F13BC">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103</w:t>
            </w:r>
          </w:p>
        </w:tc>
        <w:tc>
          <w:tcPr>
            <w:tcW w:w="747" w:type="pct"/>
            <w:vAlign w:val="center"/>
          </w:tcPr>
          <w:p w14:paraId="752630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一次性手套</w:t>
            </w:r>
          </w:p>
        </w:tc>
        <w:tc>
          <w:tcPr>
            <w:tcW w:w="1612" w:type="pct"/>
            <w:vAlign w:val="center"/>
          </w:tcPr>
          <w:p w14:paraId="303F89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strike w:val="0"/>
                <w:dstrike w:val="0"/>
                <w:color w:val="auto"/>
                <w:kern w:val="0"/>
                <w:sz w:val="21"/>
                <w:szCs w:val="21"/>
                <w:highlight w:val="none"/>
                <w:u w:val="none"/>
                <w:lang w:val="en-US" w:eastAsia="zh-CN" w:bidi="ar"/>
              </w:rPr>
              <w:t>丁腈</w:t>
            </w:r>
            <w:r>
              <w:rPr>
                <w:rFonts w:hint="eastAsia" w:ascii="宋体" w:hAnsi="宋体" w:eastAsia="宋体" w:cs="宋体"/>
                <w:i w:val="0"/>
                <w:iCs w:val="0"/>
                <w:color w:val="auto"/>
                <w:kern w:val="0"/>
                <w:sz w:val="21"/>
                <w:szCs w:val="21"/>
                <w:highlight w:val="none"/>
                <w:u w:val="none"/>
                <w:lang w:val="en-US" w:eastAsia="zh-CN" w:bidi="ar"/>
              </w:rPr>
              <w:t xml:space="preserve">中号手套 </w:t>
            </w:r>
          </w:p>
        </w:tc>
        <w:tc>
          <w:tcPr>
            <w:tcW w:w="411" w:type="pct"/>
            <w:vAlign w:val="center"/>
          </w:tcPr>
          <w:p w14:paraId="0603257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双</w:t>
            </w:r>
          </w:p>
        </w:tc>
        <w:tc>
          <w:tcPr>
            <w:tcW w:w="431" w:type="pct"/>
            <w:vAlign w:val="center"/>
          </w:tcPr>
          <w:p w14:paraId="010FD5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200.00 </w:t>
            </w:r>
          </w:p>
        </w:tc>
        <w:tc>
          <w:tcPr>
            <w:tcW w:w="384" w:type="pct"/>
            <w:vAlign w:val="center"/>
          </w:tcPr>
          <w:p w14:paraId="3AE38FE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1D6BA14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617AAB1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园林植物病虫害防治实验</w:t>
            </w:r>
          </w:p>
        </w:tc>
      </w:tr>
      <w:tr w14:paraId="5C94F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7268714A">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104</w:t>
            </w:r>
          </w:p>
        </w:tc>
        <w:tc>
          <w:tcPr>
            <w:tcW w:w="747" w:type="pct"/>
            <w:vAlign w:val="center"/>
          </w:tcPr>
          <w:p w14:paraId="5F3ED6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展翅板</w:t>
            </w:r>
          </w:p>
        </w:tc>
        <w:tc>
          <w:tcPr>
            <w:tcW w:w="1612" w:type="pct"/>
            <w:vAlign w:val="center"/>
          </w:tcPr>
          <w:p w14:paraId="727E05F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平板式，350*105mm</w:t>
            </w:r>
          </w:p>
        </w:tc>
        <w:tc>
          <w:tcPr>
            <w:tcW w:w="411" w:type="pct"/>
            <w:vAlign w:val="center"/>
          </w:tcPr>
          <w:p w14:paraId="10A990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31" w:type="pct"/>
            <w:vAlign w:val="center"/>
          </w:tcPr>
          <w:p w14:paraId="632B3F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84" w:type="pct"/>
            <w:vAlign w:val="center"/>
          </w:tcPr>
          <w:p w14:paraId="1F2BC9E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7A7CE67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5FF4355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园林植物病虫害防治实验</w:t>
            </w:r>
          </w:p>
        </w:tc>
      </w:tr>
      <w:tr w14:paraId="483D5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26A85E85">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105</w:t>
            </w:r>
          </w:p>
        </w:tc>
        <w:tc>
          <w:tcPr>
            <w:tcW w:w="747" w:type="pct"/>
            <w:vAlign w:val="center"/>
          </w:tcPr>
          <w:p w14:paraId="7CBF08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昆虫整姿板</w:t>
            </w:r>
          </w:p>
        </w:tc>
        <w:tc>
          <w:tcPr>
            <w:tcW w:w="1612" w:type="pct"/>
            <w:vAlign w:val="center"/>
          </w:tcPr>
          <w:p w14:paraId="6B6375F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EVA泡沫板,27*19mm</w:t>
            </w:r>
          </w:p>
        </w:tc>
        <w:tc>
          <w:tcPr>
            <w:tcW w:w="411" w:type="pct"/>
            <w:vAlign w:val="center"/>
          </w:tcPr>
          <w:p w14:paraId="5006476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31" w:type="pct"/>
            <w:vAlign w:val="center"/>
          </w:tcPr>
          <w:p w14:paraId="60C45E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 </w:t>
            </w:r>
          </w:p>
        </w:tc>
        <w:tc>
          <w:tcPr>
            <w:tcW w:w="384" w:type="pct"/>
            <w:vAlign w:val="center"/>
          </w:tcPr>
          <w:p w14:paraId="5B565A4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7A631DE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0C986F2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园林植物病虫害防治实验</w:t>
            </w:r>
          </w:p>
        </w:tc>
      </w:tr>
      <w:tr w14:paraId="262F1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36268D46">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106</w:t>
            </w:r>
          </w:p>
        </w:tc>
        <w:tc>
          <w:tcPr>
            <w:tcW w:w="747" w:type="pct"/>
            <w:vAlign w:val="center"/>
          </w:tcPr>
          <w:p w14:paraId="28B670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硫酸纸</w:t>
            </w:r>
          </w:p>
        </w:tc>
        <w:tc>
          <w:tcPr>
            <w:tcW w:w="1612" w:type="pct"/>
            <w:vAlign w:val="center"/>
          </w:tcPr>
          <w:p w14:paraId="62C692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A4大小</w:t>
            </w:r>
          </w:p>
        </w:tc>
        <w:tc>
          <w:tcPr>
            <w:tcW w:w="411" w:type="pct"/>
            <w:vAlign w:val="center"/>
          </w:tcPr>
          <w:p w14:paraId="62C455F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张</w:t>
            </w:r>
          </w:p>
        </w:tc>
        <w:tc>
          <w:tcPr>
            <w:tcW w:w="431" w:type="pct"/>
            <w:vAlign w:val="center"/>
          </w:tcPr>
          <w:p w14:paraId="3B52815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100.00 </w:t>
            </w:r>
          </w:p>
        </w:tc>
        <w:tc>
          <w:tcPr>
            <w:tcW w:w="384" w:type="pct"/>
            <w:vAlign w:val="center"/>
          </w:tcPr>
          <w:p w14:paraId="0350EF3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14BE142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12D5C8B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园林植物病虫害防治实验</w:t>
            </w:r>
          </w:p>
        </w:tc>
      </w:tr>
      <w:tr w14:paraId="31C47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32BF205B">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107</w:t>
            </w:r>
          </w:p>
        </w:tc>
        <w:tc>
          <w:tcPr>
            <w:tcW w:w="747" w:type="pct"/>
            <w:vAlign w:val="center"/>
          </w:tcPr>
          <w:p w14:paraId="744B787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捕虫网</w:t>
            </w:r>
          </w:p>
        </w:tc>
        <w:tc>
          <w:tcPr>
            <w:tcW w:w="1612" w:type="pct"/>
            <w:vAlign w:val="center"/>
          </w:tcPr>
          <w:p w14:paraId="5D86E5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杆长不低于1.5米，网口直径20㎝</w:t>
            </w:r>
          </w:p>
        </w:tc>
        <w:tc>
          <w:tcPr>
            <w:tcW w:w="411" w:type="pct"/>
            <w:vAlign w:val="center"/>
          </w:tcPr>
          <w:p w14:paraId="602B5A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31" w:type="pct"/>
            <w:vAlign w:val="center"/>
          </w:tcPr>
          <w:p w14:paraId="2FB3C3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84" w:type="pct"/>
            <w:vAlign w:val="center"/>
          </w:tcPr>
          <w:p w14:paraId="7A01AF2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66CF9DE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5D07C75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园林植物病虫害防治实验</w:t>
            </w:r>
          </w:p>
        </w:tc>
      </w:tr>
      <w:tr w14:paraId="4C5A6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5435B0A1">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108</w:t>
            </w:r>
          </w:p>
        </w:tc>
        <w:tc>
          <w:tcPr>
            <w:tcW w:w="747" w:type="pct"/>
            <w:vAlign w:val="center"/>
          </w:tcPr>
          <w:p w14:paraId="3A06BB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塑料袋</w:t>
            </w:r>
          </w:p>
        </w:tc>
        <w:tc>
          <w:tcPr>
            <w:tcW w:w="1612" w:type="pct"/>
            <w:vAlign w:val="center"/>
          </w:tcPr>
          <w:p w14:paraId="6B8D818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加厚透明食品袋，36*54毫米</w:t>
            </w:r>
          </w:p>
        </w:tc>
        <w:tc>
          <w:tcPr>
            <w:tcW w:w="411" w:type="pct"/>
            <w:vAlign w:val="center"/>
          </w:tcPr>
          <w:p w14:paraId="1CA085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31" w:type="pct"/>
            <w:vAlign w:val="center"/>
          </w:tcPr>
          <w:p w14:paraId="66A23C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300.00 </w:t>
            </w:r>
          </w:p>
        </w:tc>
        <w:tc>
          <w:tcPr>
            <w:tcW w:w="384" w:type="pct"/>
            <w:vAlign w:val="center"/>
          </w:tcPr>
          <w:p w14:paraId="555E786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06C9186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0B74918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基地植物种植生产性实训</w:t>
            </w:r>
          </w:p>
        </w:tc>
      </w:tr>
      <w:tr w14:paraId="4D492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215F52BA">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109</w:t>
            </w:r>
          </w:p>
        </w:tc>
        <w:tc>
          <w:tcPr>
            <w:tcW w:w="747" w:type="pct"/>
            <w:vAlign w:val="center"/>
          </w:tcPr>
          <w:p w14:paraId="7D095D0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手套</w:t>
            </w:r>
          </w:p>
        </w:tc>
        <w:tc>
          <w:tcPr>
            <w:tcW w:w="1612" w:type="pct"/>
            <w:vAlign w:val="center"/>
          </w:tcPr>
          <w:p w14:paraId="7C4BDE5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劳保耐磨，棉线带橡胶层</w:t>
            </w:r>
          </w:p>
        </w:tc>
        <w:tc>
          <w:tcPr>
            <w:tcW w:w="411" w:type="pct"/>
            <w:vAlign w:val="center"/>
          </w:tcPr>
          <w:p w14:paraId="4C79DA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双</w:t>
            </w:r>
          </w:p>
        </w:tc>
        <w:tc>
          <w:tcPr>
            <w:tcW w:w="431" w:type="pct"/>
            <w:vAlign w:val="center"/>
          </w:tcPr>
          <w:p w14:paraId="1B5243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 </w:t>
            </w:r>
          </w:p>
        </w:tc>
        <w:tc>
          <w:tcPr>
            <w:tcW w:w="384" w:type="pct"/>
            <w:vAlign w:val="center"/>
          </w:tcPr>
          <w:p w14:paraId="5BD70D5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5AAC9CF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2E0F807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基地植物种植生产性实训</w:t>
            </w:r>
          </w:p>
        </w:tc>
      </w:tr>
      <w:tr w14:paraId="3550F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32651DCD">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110</w:t>
            </w:r>
          </w:p>
        </w:tc>
        <w:tc>
          <w:tcPr>
            <w:tcW w:w="747" w:type="pct"/>
            <w:vAlign w:val="center"/>
          </w:tcPr>
          <w:p w14:paraId="5867CEB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棉线手套</w:t>
            </w:r>
          </w:p>
        </w:tc>
        <w:tc>
          <w:tcPr>
            <w:tcW w:w="1612" w:type="pct"/>
            <w:vAlign w:val="center"/>
          </w:tcPr>
          <w:p w14:paraId="1BE0D6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700型加厚白棉线</w:t>
            </w:r>
          </w:p>
        </w:tc>
        <w:tc>
          <w:tcPr>
            <w:tcW w:w="411" w:type="pct"/>
            <w:vAlign w:val="center"/>
          </w:tcPr>
          <w:p w14:paraId="7C783A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双</w:t>
            </w:r>
          </w:p>
        </w:tc>
        <w:tc>
          <w:tcPr>
            <w:tcW w:w="431" w:type="pct"/>
            <w:vAlign w:val="center"/>
          </w:tcPr>
          <w:p w14:paraId="0CEC7E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600.00 </w:t>
            </w:r>
          </w:p>
        </w:tc>
        <w:tc>
          <w:tcPr>
            <w:tcW w:w="384" w:type="pct"/>
            <w:vAlign w:val="center"/>
          </w:tcPr>
          <w:p w14:paraId="7847447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26594F1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726C58D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基地植物种植生产性实训</w:t>
            </w:r>
          </w:p>
        </w:tc>
      </w:tr>
      <w:tr w14:paraId="4E1B5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27D1A6B2">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111</w:t>
            </w:r>
          </w:p>
        </w:tc>
        <w:tc>
          <w:tcPr>
            <w:tcW w:w="747" w:type="pct"/>
            <w:vAlign w:val="center"/>
          </w:tcPr>
          <w:p w14:paraId="5CBC24E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尼龙扎带</w:t>
            </w:r>
          </w:p>
        </w:tc>
        <w:tc>
          <w:tcPr>
            <w:tcW w:w="1612" w:type="pct"/>
            <w:vAlign w:val="center"/>
          </w:tcPr>
          <w:p w14:paraId="1A7DCA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自锁式，长20厘米，宽5毫米左右</w:t>
            </w:r>
          </w:p>
        </w:tc>
        <w:tc>
          <w:tcPr>
            <w:tcW w:w="411" w:type="pct"/>
            <w:vAlign w:val="center"/>
          </w:tcPr>
          <w:p w14:paraId="2CE91C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根</w:t>
            </w:r>
          </w:p>
        </w:tc>
        <w:tc>
          <w:tcPr>
            <w:tcW w:w="431" w:type="pct"/>
            <w:vAlign w:val="center"/>
          </w:tcPr>
          <w:p w14:paraId="7E91E6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200.00 </w:t>
            </w:r>
          </w:p>
        </w:tc>
        <w:tc>
          <w:tcPr>
            <w:tcW w:w="384" w:type="pct"/>
            <w:vAlign w:val="center"/>
          </w:tcPr>
          <w:p w14:paraId="104EB77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0A75A92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388748C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基地植物种植生产性实训</w:t>
            </w:r>
          </w:p>
        </w:tc>
      </w:tr>
      <w:tr w14:paraId="3868F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65F17C2E">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112</w:t>
            </w:r>
          </w:p>
        </w:tc>
        <w:tc>
          <w:tcPr>
            <w:tcW w:w="747" w:type="pct"/>
            <w:vAlign w:val="center"/>
          </w:tcPr>
          <w:p w14:paraId="5BA21A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发酵纯羊粪</w:t>
            </w:r>
          </w:p>
        </w:tc>
        <w:tc>
          <w:tcPr>
            <w:tcW w:w="1612" w:type="pct"/>
            <w:vAlign w:val="center"/>
          </w:tcPr>
          <w:p w14:paraId="015C37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腐熟，100斤/袋</w:t>
            </w:r>
          </w:p>
        </w:tc>
        <w:tc>
          <w:tcPr>
            <w:tcW w:w="411" w:type="pct"/>
            <w:vAlign w:val="center"/>
          </w:tcPr>
          <w:p w14:paraId="30600B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袋</w:t>
            </w:r>
          </w:p>
        </w:tc>
        <w:tc>
          <w:tcPr>
            <w:tcW w:w="431" w:type="pct"/>
            <w:vAlign w:val="center"/>
          </w:tcPr>
          <w:p w14:paraId="6A9839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84" w:type="pct"/>
            <w:vAlign w:val="center"/>
          </w:tcPr>
          <w:p w14:paraId="237B615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2AFDE79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29555C5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基地植物种植生产性实训</w:t>
            </w:r>
          </w:p>
        </w:tc>
      </w:tr>
      <w:tr w14:paraId="17407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45E3CE91">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113</w:t>
            </w:r>
          </w:p>
        </w:tc>
        <w:tc>
          <w:tcPr>
            <w:tcW w:w="747" w:type="pct"/>
            <w:vAlign w:val="center"/>
          </w:tcPr>
          <w:p w14:paraId="73FA6C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红彩椒种子</w:t>
            </w:r>
          </w:p>
        </w:tc>
        <w:tc>
          <w:tcPr>
            <w:tcW w:w="1612" w:type="pct"/>
            <w:vAlign w:val="center"/>
          </w:tcPr>
          <w:p w14:paraId="65E63E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20粒/袋，原装</w:t>
            </w:r>
          </w:p>
        </w:tc>
        <w:tc>
          <w:tcPr>
            <w:tcW w:w="411" w:type="pct"/>
            <w:vAlign w:val="center"/>
          </w:tcPr>
          <w:p w14:paraId="15C726B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袋</w:t>
            </w:r>
          </w:p>
        </w:tc>
        <w:tc>
          <w:tcPr>
            <w:tcW w:w="431" w:type="pct"/>
            <w:vAlign w:val="center"/>
          </w:tcPr>
          <w:p w14:paraId="6E20CD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84" w:type="pct"/>
            <w:vAlign w:val="center"/>
          </w:tcPr>
          <w:p w14:paraId="4B1794D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680F4E5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7808B63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基地植物种植生产性实训</w:t>
            </w:r>
          </w:p>
        </w:tc>
      </w:tr>
      <w:tr w14:paraId="268CF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1C11C2A6">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114</w:t>
            </w:r>
          </w:p>
        </w:tc>
        <w:tc>
          <w:tcPr>
            <w:tcW w:w="747" w:type="pct"/>
            <w:vAlign w:val="center"/>
          </w:tcPr>
          <w:p w14:paraId="7AE927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*种子种苗*茄子种子</w:t>
            </w:r>
          </w:p>
        </w:tc>
        <w:tc>
          <w:tcPr>
            <w:tcW w:w="1612" w:type="pct"/>
            <w:vAlign w:val="center"/>
          </w:tcPr>
          <w:p w14:paraId="5BD3607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50粒/袋，原装</w:t>
            </w:r>
          </w:p>
        </w:tc>
        <w:tc>
          <w:tcPr>
            <w:tcW w:w="411" w:type="pct"/>
            <w:vAlign w:val="center"/>
          </w:tcPr>
          <w:p w14:paraId="2B4B894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袋</w:t>
            </w:r>
          </w:p>
        </w:tc>
        <w:tc>
          <w:tcPr>
            <w:tcW w:w="431" w:type="pct"/>
            <w:vAlign w:val="center"/>
          </w:tcPr>
          <w:p w14:paraId="726D4A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 </w:t>
            </w:r>
          </w:p>
        </w:tc>
        <w:tc>
          <w:tcPr>
            <w:tcW w:w="384" w:type="pct"/>
            <w:vAlign w:val="center"/>
          </w:tcPr>
          <w:p w14:paraId="748822E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3EE2415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551ED31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基地植物种植生产性实训</w:t>
            </w:r>
          </w:p>
        </w:tc>
      </w:tr>
      <w:tr w14:paraId="0828C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7257902C">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115</w:t>
            </w:r>
          </w:p>
        </w:tc>
        <w:tc>
          <w:tcPr>
            <w:tcW w:w="747" w:type="pct"/>
            <w:vAlign w:val="center"/>
          </w:tcPr>
          <w:p w14:paraId="0B6A85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*种子种苗*鸡毛菜种子</w:t>
            </w:r>
          </w:p>
        </w:tc>
        <w:tc>
          <w:tcPr>
            <w:tcW w:w="1612" w:type="pct"/>
            <w:vAlign w:val="center"/>
          </w:tcPr>
          <w:p w14:paraId="022260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100克/袋，原装</w:t>
            </w:r>
          </w:p>
        </w:tc>
        <w:tc>
          <w:tcPr>
            <w:tcW w:w="411" w:type="pct"/>
            <w:vAlign w:val="center"/>
          </w:tcPr>
          <w:p w14:paraId="5D0ECE1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袋</w:t>
            </w:r>
          </w:p>
        </w:tc>
        <w:tc>
          <w:tcPr>
            <w:tcW w:w="431" w:type="pct"/>
            <w:vAlign w:val="center"/>
          </w:tcPr>
          <w:p w14:paraId="32BDD00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84" w:type="pct"/>
            <w:vAlign w:val="center"/>
          </w:tcPr>
          <w:p w14:paraId="3CCA3E8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3EF5815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4F6F547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基地植物种植生产性实训</w:t>
            </w:r>
          </w:p>
        </w:tc>
      </w:tr>
      <w:tr w14:paraId="1CF0F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22363EEF">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116</w:t>
            </w:r>
          </w:p>
        </w:tc>
        <w:tc>
          <w:tcPr>
            <w:tcW w:w="747" w:type="pct"/>
            <w:vAlign w:val="center"/>
          </w:tcPr>
          <w:p w14:paraId="3DAC381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*种子种苗*苋菜种子</w:t>
            </w:r>
          </w:p>
        </w:tc>
        <w:tc>
          <w:tcPr>
            <w:tcW w:w="1612" w:type="pct"/>
            <w:vAlign w:val="center"/>
          </w:tcPr>
          <w:p w14:paraId="4DB36C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5克/袋，原装</w:t>
            </w:r>
          </w:p>
        </w:tc>
        <w:tc>
          <w:tcPr>
            <w:tcW w:w="411" w:type="pct"/>
            <w:vAlign w:val="center"/>
          </w:tcPr>
          <w:p w14:paraId="39AFD3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袋</w:t>
            </w:r>
          </w:p>
        </w:tc>
        <w:tc>
          <w:tcPr>
            <w:tcW w:w="431" w:type="pct"/>
            <w:vAlign w:val="center"/>
          </w:tcPr>
          <w:p w14:paraId="653268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84" w:type="pct"/>
            <w:vAlign w:val="center"/>
          </w:tcPr>
          <w:p w14:paraId="17887C5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616AD57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64C1D41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基地植物种植生产性实训</w:t>
            </w:r>
          </w:p>
        </w:tc>
      </w:tr>
      <w:tr w14:paraId="612E6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168ABA92">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117</w:t>
            </w:r>
          </w:p>
        </w:tc>
        <w:tc>
          <w:tcPr>
            <w:tcW w:w="747" w:type="pct"/>
            <w:vAlign w:val="center"/>
          </w:tcPr>
          <w:p w14:paraId="158E89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*种子种苗*菠菜种子</w:t>
            </w:r>
          </w:p>
        </w:tc>
        <w:tc>
          <w:tcPr>
            <w:tcW w:w="1612" w:type="pct"/>
            <w:vAlign w:val="center"/>
          </w:tcPr>
          <w:p w14:paraId="4C77A70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300克/袋，原装，小叶菠菜，夏播王，耐热</w:t>
            </w:r>
          </w:p>
        </w:tc>
        <w:tc>
          <w:tcPr>
            <w:tcW w:w="411" w:type="pct"/>
            <w:vAlign w:val="center"/>
          </w:tcPr>
          <w:p w14:paraId="225C580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袋</w:t>
            </w:r>
          </w:p>
        </w:tc>
        <w:tc>
          <w:tcPr>
            <w:tcW w:w="431" w:type="pct"/>
            <w:vAlign w:val="center"/>
          </w:tcPr>
          <w:p w14:paraId="06A1182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84" w:type="pct"/>
            <w:vAlign w:val="center"/>
          </w:tcPr>
          <w:p w14:paraId="4256EB0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200595A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4ABF50F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基地植物种植生产性实训</w:t>
            </w:r>
          </w:p>
        </w:tc>
      </w:tr>
      <w:tr w14:paraId="43101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738B1B5E">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118</w:t>
            </w:r>
          </w:p>
        </w:tc>
        <w:tc>
          <w:tcPr>
            <w:tcW w:w="747" w:type="pct"/>
            <w:vAlign w:val="center"/>
          </w:tcPr>
          <w:p w14:paraId="5B7263A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*种子种苗*甜糯182玉米种子</w:t>
            </w:r>
          </w:p>
        </w:tc>
        <w:tc>
          <w:tcPr>
            <w:tcW w:w="1612" w:type="pct"/>
            <w:vAlign w:val="center"/>
          </w:tcPr>
          <w:p w14:paraId="3EF288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50克/袋，原装</w:t>
            </w:r>
          </w:p>
        </w:tc>
        <w:tc>
          <w:tcPr>
            <w:tcW w:w="411" w:type="pct"/>
            <w:vAlign w:val="center"/>
          </w:tcPr>
          <w:p w14:paraId="4C3776B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袋</w:t>
            </w:r>
          </w:p>
        </w:tc>
        <w:tc>
          <w:tcPr>
            <w:tcW w:w="431" w:type="pct"/>
            <w:vAlign w:val="center"/>
          </w:tcPr>
          <w:p w14:paraId="05407B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84" w:type="pct"/>
            <w:vAlign w:val="center"/>
          </w:tcPr>
          <w:p w14:paraId="20BCC72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7C599BA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044EEE8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基地植物种植生产性实训</w:t>
            </w:r>
          </w:p>
        </w:tc>
      </w:tr>
      <w:tr w14:paraId="03DB3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661BFBB2">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119</w:t>
            </w:r>
          </w:p>
        </w:tc>
        <w:tc>
          <w:tcPr>
            <w:tcW w:w="747" w:type="pct"/>
            <w:vAlign w:val="center"/>
          </w:tcPr>
          <w:p w14:paraId="3BE659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*种子种苗*四九甜菜心种子</w:t>
            </w:r>
          </w:p>
        </w:tc>
        <w:tc>
          <w:tcPr>
            <w:tcW w:w="1612" w:type="pct"/>
            <w:vAlign w:val="center"/>
          </w:tcPr>
          <w:p w14:paraId="67033A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20克/袋，原装</w:t>
            </w:r>
          </w:p>
        </w:tc>
        <w:tc>
          <w:tcPr>
            <w:tcW w:w="411" w:type="pct"/>
            <w:vAlign w:val="center"/>
          </w:tcPr>
          <w:p w14:paraId="5EE2376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袋</w:t>
            </w:r>
          </w:p>
        </w:tc>
        <w:tc>
          <w:tcPr>
            <w:tcW w:w="431" w:type="pct"/>
            <w:vAlign w:val="center"/>
          </w:tcPr>
          <w:p w14:paraId="7F946C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84" w:type="pct"/>
            <w:vAlign w:val="center"/>
          </w:tcPr>
          <w:p w14:paraId="4C3473F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4C99356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6087086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基地植物种植生产性实训</w:t>
            </w:r>
          </w:p>
        </w:tc>
      </w:tr>
      <w:tr w14:paraId="34F98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1DACD9B6">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120</w:t>
            </w:r>
          </w:p>
        </w:tc>
        <w:tc>
          <w:tcPr>
            <w:tcW w:w="747" w:type="pct"/>
            <w:vAlign w:val="center"/>
          </w:tcPr>
          <w:p w14:paraId="195E02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*种子种苗*三叉空心菜种子</w:t>
            </w:r>
          </w:p>
        </w:tc>
        <w:tc>
          <w:tcPr>
            <w:tcW w:w="1612" w:type="pct"/>
            <w:vAlign w:val="center"/>
          </w:tcPr>
          <w:p w14:paraId="5D5C4D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10克/袋，原装</w:t>
            </w:r>
          </w:p>
        </w:tc>
        <w:tc>
          <w:tcPr>
            <w:tcW w:w="411" w:type="pct"/>
            <w:vAlign w:val="center"/>
          </w:tcPr>
          <w:p w14:paraId="448D06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袋</w:t>
            </w:r>
          </w:p>
        </w:tc>
        <w:tc>
          <w:tcPr>
            <w:tcW w:w="431" w:type="pct"/>
            <w:vAlign w:val="center"/>
          </w:tcPr>
          <w:p w14:paraId="7AD126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84" w:type="pct"/>
            <w:vAlign w:val="center"/>
          </w:tcPr>
          <w:p w14:paraId="33A589E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561A51E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4971F04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基地植物种植生产性实训</w:t>
            </w:r>
          </w:p>
        </w:tc>
      </w:tr>
      <w:tr w14:paraId="29B57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2FDB7709">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121</w:t>
            </w:r>
          </w:p>
        </w:tc>
        <w:tc>
          <w:tcPr>
            <w:tcW w:w="747" w:type="pct"/>
            <w:vAlign w:val="center"/>
          </w:tcPr>
          <w:p w14:paraId="147811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*种子种苗*568快菜种子</w:t>
            </w:r>
          </w:p>
        </w:tc>
        <w:tc>
          <w:tcPr>
            <w:tcW w:w="1612" w:type="pct"/>
            <w:vAlign w:val="center"/>
          </w:tcPr>
          <w:p w14:paraId="1FE1FF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10克/袋，原装</w:t>
            </w:r>
          </w:p>
        </w:tc>
        <w:tc>
          <w:tcPr>
            <w:tcW w:w="411" w:type="pct"/>
            <w:vAlign w:val="center"/>
          </w:tcPr>
          <w:p w14:paraId="0A28EA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袋</w:t>
            </w:r>
          </w:p>
        </w:tc>
        <w:tc>
          <w:tcPr>
            <w:tcW w:w="431" w:type="pct"/>
            <w:vAlign w:val="center"/>
          </w:tcPr>
          <w:p w14:paraId="0115D2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84" w:type="pct"/>
            <w:vAlign w:val="center"/>
          </w:tcPr>
          <w:p w14:paraId="558621F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1D7A28D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7C4BE2C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基地植物种植生产性实训</w:t>
            </w:r>
          </w:p>
        </w:tc>
      </w:tr>
      <w:tr w14:paraId="03D1A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1B2E549C">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122</w:t>
            </w:r>
          </w:p>
        </w:tc>
        <w:tc>
          <w:tcPr>
            <w:tcW w:w="747" w:type="pct"/>
            <w:vAlign w:val="center"/>
          </w:tcPr>
          <w:p w14:paraId="1220CC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*种子种苗*无架豆种子</w:t>
            </w:r>
          </w:p>
        </w:tc>
        <w:tc>
          <w:tcPr>
            <w:tcW w:w="1612" w:type="pct"/>
            <w:vAlign w:val="center"/>
          </w:tcPr>
          <w:p w14:paraId="380B847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50克/袋，原装</w:t>
            </w:r>
          </w:p>
        </w:tc>
        <w:tc>
          <w:tcPr>
            <w:tcW w:w="411" w:type="pct"/>
            <w:vAlign w:val="center"/>
          </w:tcPr>
          <w:p w14:paraId="3F68755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袋</w:t>
            </w:r>
          </w:p>
        </w:tc>
        <w:tc>
          <w:tcPr>
            <w:tcW w:w="431" w:type="pct"/>
            <w:vAlign w:val="center"/>
          </w:tcPr>
          <w:p w14:paraId="6AE6C3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84" w:type="pct"/>
            <w:vAlign w:val="center"/>
          </w:tcPr>
          <w:p w14:paraId="2F80F2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2D80FD7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2C9B13B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基地植物种植生产性实训</w:t>
            </w:r>
          </w:p>
        </w:tc>
      </w:tr>
      <w:tr w14:paraId="0A525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24A4C405">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123</w:t>
            </w:r>
          </w:p>
        </w:tc>
        <w:tc>
          <w:tcPr>
            <w:tcW w:w="747" w:type="pct"/>
            <w:vAlign w:val="center"/>
          </w:tcPr>
          <w:p w14:paraId="05061A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*种子种苗*薄皮泡椒种子</w:t>
            </w:r>
          </w:p>
        </w:tc>
        <w:tc>
          <w:tcPr>
            <w:tcW w:w="1612" w:type="pct"/>
            <w:vAlign w:val="center"/>
          </w:tcPr>
          <w:p w14:paraId="47C204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60粒/袋，原装，微辣</w:t>
            </w:r>
          </w:p>
        </w:tc>
        <w:tc>
          <w:tcPr>
            <w:tcW w:w="411" w:type="pct"/>
            <w:vAlign w:val="center"/>
          </w:tcPr>
          <w:p w14:paraId="270EDA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袋</w:t>
            </w:r>
          </w:p>
        </w:tc>
        <w:tc>
          <w:tcPr>
            <w:tcW w:w="431" w:type="pct"/>
            <w:vAlign w:val="center"/>
          </w:tcPr>
          <w:p w14:paraId="11BDD05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 </w:t>
            </w:r>
          </w:p>
        </w:tc>
        <w:tc>
          <w:tcPr>
            <w:tcW w:w="384" w:type="pct"/>
            <w:vAlign w:val="center"/>
          </w:tcPr>
          <w:p w14:paraId="52CB5D2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33FBAB7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014CD79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基地植物种植生产性实训</w:t>
            </w:r>
          </w:p>
        </w:tc>
      </w:tr>
      <w:tr w14:paraId="265B4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3DFE4D11">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124</w:t>
            </w:r>
          </w:p>
        </w:tc>
        <w:tc>
          <w:tcPr>
            <w:tcW w:w="747" w:type="pct"/>
            <w:vAlign w:val="center"/>
          </w:tcPr>
          <w:p w14:paraId="3D55CC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*种子种苗*水果黄瓜种子</w:t>
            </w:r>
          </w:p>
        </w:tc>
        <w:tc>
          <w:tcPr>
            <w:tcW w:w="1612" w:type="pct"/>
            <w:vAlign w:val="center"/>
          </w:tcPr>
          <w:p w14:paraId="1E22F3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30粒/袋，原装</w:t>
            </w:r>
          </w:p>
        </w:tc>
        <w:tc>
          <w:tcPr>
            <w:tcW w:w="411" w:type="pct"/>
            <w:vAlign w:val="center"/>
          </w:tcPr>
          <w:p w14:paraId="68B04F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袋</w:t>
            </w:r>
          </w:p>
        </w:tc>
        <w:tc>
          <w:tcPr>
            <w:tcW w:w="431" w:type="pct"/>
            <w:vAlign w:val="center"/>
          </w:tcPr>
          <w:p w14:paraId="4EFA8C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 </w:t>
            </w:r>
          </w:p>
        </w:tc>
        <w:tc>
          <w:tcPr>
            <w:tcW w:w="384" w:type="pct"/>
            <w:vAlign w:val="center"/>
          </w:tcPr>
          <w:p w14:paraId="0D71E34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6DA2732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7962720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基地植物种植生产性实训</w:t>
            </w:r>
          </w:p>
        </w:tc>
      </w:tr>
      <w:tr w14:paraId="5118C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22E306ED">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125</w:t>
            </w:r>
          </w:p>
        </w:tc>
        <w:tc>
          <w:tcPr>
            <w:tcW w:w="747" w:type="pct"/>
            <w:vAlign w:val="center"/>
          </w:tcPr>
          <w:p w14:paraId="7CF388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*种子种苗*黄秋葵种子</w:t>
            </w:r>
          </w:p>
        </w:tc>
        <w:tc>
          <w:tcPr>
            <w:tcW w:w="1612" w:type="pct"/>
            <w:vAlign w:val="center"/>
          </w:tcPr>
          <w:p w14:paraId="61050D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10克/袋，原装</w:t>
            </w:r>
          </w:p>
        </w:tc>
        <w:tc>
          <w:tcPr>
            <w:tcW w:w="411" w:type="pct"/>
            <w:vAlign w:val="center"/>
          </w:tcPr>
          <w:p w14:paraId="2FD76B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袋</w:t>
            </w:r>
          </w:p>
        </w:tc>
        <w:tc>
          <w:tcPr>
            <w:tcW w:w="431" w:type="pct"/>
            <w:vAlign w:val="center"/>
          </w:tcPr>
          <w:p w14:paraId="5FF746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84" w:type="pct"/>
            <w:vAlign w:val="center"/>
          </w:tcPr>
          <w:p w14:paraId="7C6C20F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686C3CD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14C3B3F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基地植物种植生产性实训</w:t>
            </w:r>
          </w:p>
        </w:tc>
      </w:tr>
      <w:tr w14:paraId="0D9A6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300125C3">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126</w:t>
            </w:r>
          </w:p>
        </w:tc>
        <w:tc>
          <w:tcPr>
            <w:tcW w:w="747" w:type="pct"/>
            <w:vAlign w:val="center"/>
          </w:tcPr>
          <w:p w14:paraId="148EF6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*种子种苗*豆角种子</w:t>
            </w:r>
          </w:p>
        </w:tc>
        <w:tc>
          <w:tcPr>
            <w:tcW w:w="1612" w:type="pct"/>
            <w:vAlign w:val="center"/>
          </w:tcPr>
          <w:p w14:paraId="23A70C0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50克/袋，原装，长龙豆角，翠绿</w:t>
            </w:r>
          </w:p>
        </w:tc>
        <w:tc>
          <w:tcPr>
            <w:tcW w:w="411" w:type="pct"/>
            <w:vAlign w:val="center"/>
          </w:tcPr>
          <w:p w14:paraId="0FE88C1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袋</w:t>
            </w:r>
          </w:p>
        </w:tc>
        <w:tc>
          <w:tcPr>
            <w:tcW w:w="431" w:type="pct"/>
            <w:vAlign w:val="center"/>
          </w:tcPr>
          <w:p w14:paraId="4C2F72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84" w:type="pct"/>
            <w:vAlign w:val="center"/>
          </w:tcPr>
          <w:p w14:paraId="17C258B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7DBCFF2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5FE16F9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基地植物种植生产性实训</w:t>
            </w:r>
          </w:p>
        </w:tc>
      </w:tr>
      <w:tr w14:paraId="4CEAD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0AED2A1A">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127</w:t>
            </w:r>
          </w:p>
        </w:tc>
        <w:tc>
          <w:tcPr>
            <w:tcW w:w="747" w:type="pct"/>
            <w:vAlign w:val="center"/>
          </w:tcPr>
          <w:p w14:paraId="6BCD5E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*种子种苗*千禧番茄种子</w:t>
            </w:r>
          </w:p>
        </w:tc>
        <w:tc>
          <w:tcPr>
            <w:tcW w:w="1612" w:type="pct"/>
            <w:vAlign w:val="center"/>
          </w:tcPr>
          <w:p w14:paraId="0682E1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20粒/袋，原装</w:t>
            </w:r>
          </w:p>
        </w:tc>
        <w:tc>
          <w:tcPr>
            <w:tcW w:w="411" w:type="pct"/>
            <w:vAlign w:val="center"/>
          </w:tcPr>
          <w:p w14:paraId="168434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袋</w:t>
            </w:r>
          </w:p>
        </w:tc>
        <w:tc>
          <w:tcPr>
            <w:tcW w:w="431" w:type="pct"/>
            <w:vAlign w:val="center"/>
          </w:tcPr>
          <w:p w14:paraId="7B8C30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84" w:type="pct"/>
            <w:vAlign w:val="center"/>
          </w:tcPr>
          <w:p w14:paraId="595AFD0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3F35F69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2D65244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基地植物种植生产性实训</w:t>
            </w:r>
          </w:p>
        </w:tc>
      </w:tr>
      <w:tr w14:paraId="2856A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030B1401">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128</w:t>
            </w:r>
          </w:p>
        </w:tc>
        <w:tc>
          <w:tcPr>
            <w:tcW w:w="747" w:type="pct"/>
            <w:vAlign w:val="center"/>
          </w:tcPr>
          <w:p w14:paraId="0C2BF63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*种子种苗*黄珍珠番茄种子</w:t>
            </w:r>
          </w:p>
        </w:tc>
        <w:tc>
          <w:tcPr>
            <w:tcW w:w="1612" w:type="pct"/>
            <w:vAlign w:val="center"/>
          </w:tcPr>
          <w:p w14:paraId="3FC927A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20粒/袋</w:t>
            </w:r>
          </w:p>
        </w:tc>
        <w:tc>
          <w:tcPr>
            <w:tcW w:w="411" w:type="pct"/>
            <w:vAlign w:val="center"/>
          </w:tcPr>
          <w:p w14:paraId="74DFAC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袋</w:t>
            </w:r>
          </w:p>
        </w:tc>
        <w:tc>
          <w:tcPr>
            <w:tcW w:w="431" w:type="pct"/>
            <w:vAlign w:val="center"/>
          </w:tcPr>
          <w:p w14:paraId="54CD6B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84" w:type="pct"/>
            <w:vAlign w:val="center"/>
          </w:tcPr>
          <w:p w14:paraId="20F297B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5B1277C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1BD2B4B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基地植物种植生产性实训</w:t>
            </w:r>
          </w:p>
        </w:tc>
      </w:tr>
      <w:tr w14:paraId="4D6B7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56A53859">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129</w:t>
            </w:r>
          </w:p>
        </w:tc>
        <w:tc>
          <w:tcPr>
            <w:tcW w:w="747" w:type="pct"/>
            <w:vAlign w:val="center"/>
          </w:tcPr>
          <w:p w14:paraId="7B105E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*种子种苗*绿芯黄瓜种子</w:t>
            </w:r>
          </w:p>
        </w:tc>
        <w:tc>
          <w:tcPr>
            <w:tcW w:w="1612" w:type="pct"/>
            <w:vAlign w:val="center"/>
          </w:tcPr>
          <w:p w14:paraId="424E73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3克/袋，原装，约80粒</w:t>
            </w:r>
          </w:p>
        </w:tc>
        <w:tc>
          <w:tcPr>
            <w:tcW w:w="411" w:type="pct"/>
            <w:vAlign w:val="center"/>
          </w:tcPr>
          <w:p w14:paraId="45672F5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袋</w:t>
            </w:r>
          </w:p>
        </w:tc>
        <w:tc>
          <w:tcPr>
            <w:tcW w:w="431" w:type="pct"/>
            <w:vAlign w:val="center"/>
          </w:tcPr>
          <w:p w14:paraId="66A599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 </w:t>
            </w:r>
          </w:p>
        </w:tc>
        <w:tc>
          <w:tcPr>
            <w:tcW w:w="384" w:type="pct"/>
            <w:vAlign w:val="center"/>
          </w:tcPr>
          <w:p w14:paraId="2519967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09F83C9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7C39704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基地植物种植生产性实训</w:t>
            </w:r>
          </w:p>
        </w:tc>
      </w:tr>
      <w:tr w14:paraId="77243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32344D20">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130</w:t>
            </w:r>
          </w:p>
        </w:tc>
        <w:tc>
          <w:tcPr>
            <w:tcW w:w="747" w:type="pct"/>
            <w:vAlign w:val="center"/>
          </w:tcPr>
          <w:p w14:paraId="1BB046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*种子种苗*丝瓜种子</w:t>
            </w:r>
          </w:p>
        </w:tc>
        <w:tc>
          <w:tcPr>
            <w:tcW w:w="1612" w:type="pct"/>
            <w:vAlign w:val="center"/>
          </w:tcPr>
          <w:p w14:paraId="01091E0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100粒/袋，原装</w:t>
            </w:r>
          </w:p>
        </w:tc>
        <w:tc>
          <w:tcPr>
            <w:tcW w:w="411" w:type="pct"/>
            <w:vAlign w:val="center"/>
          </w:tcPr>
          <w:p w14:paraId="33D869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袋</w:t>
            </w:r>
          </w:p>
        </w:tc>
        <w:tc>
          <w:tcPr>
            <w:tcW w:w="431" w:type="pct"/>
            <w:vAlign w:val="center"/>
          </w:tcPr>
          <w:p w14:paraId="321052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84" w:type="pct"/>
            <w:vAlign w:val="center"/>
          </w:tcPr>
          <w:p w14:paraId="58F8009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468B2E7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780C356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基地植物种植生产性实训</w:t>
            </w:r>
          </w:p>
        </w:tc>
      </w:tr>
      <w:tr w14:paraId="782ED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389FDE5E">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131</w:t>
            </w:r>
          </w:p>
        </w:tc>
        <w:tc>
          <w:tcPr>
            <w:tcW w:w="747" w:type="pct"/>
            <w:vAlign w:val="center"/>
          </w:tcPr>
          <w:p w14:paraId="6F4618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*种子种苗*西葫芦种子</w:t>
            </w:r>
          </w:p>
        </w:tc>
        <w:tc>
          <w:tcPr>
            <w:tcW w:w="1612" w:type="pct"/>
            <w:vAlign w:val="center"/>
          </w:tcPr>
          <w:p w14:paraId="5A92DA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20克/袋，原装</w:t>
            </w:r>
          </w:p>
        </w:tc>
        <w:tc>
          <w:tcPr>
            <w:tcW w:w="411" w:type="pct"/>
            <w:vAlign w:val="center"/>
          </w:tcPr>
          <w:p w14:paraId="38CCA94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袋</w:t>
            </w:r>
          </w:p>
        </w:tc>
        <w:tc>
          <w:tcPr>
            <w:tcW w:w="431" w:type="pct"/>
            <w:vAlign w:val="center"/>
          </w:tcPr>
          <w:p w14:paraId="16659A2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84" w:type="pct"/>
            <w:vAlign w:val="center"/>
          </w:tcPr>
          <w:p w14:paraId="307B63F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158446B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1B1654D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基地植物种植生产性实训</w:t>
            </w:r>
          </w:p>
        </w:tc>
      </w:tr>
      <w:tr w14:paraId="6E620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718CDCDF">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132</w:t>
            </w:r>
          </w:p>
        </w:tc>
        <w:tc>
          <w:tcPr>
            <w:tcW w:w="747" w:type="pct"/>
            <w:vAlign w:val="center"/>
          </w:tcPr>
          <w:p w14:paraId="65BF97B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*种子种苗*蜜本南瓜种子</w:t>
            </w:r>
          </w:p>
        </w:tc>
        <w:tc>
          <w:tcPr>
            <w:tcW w:w="1612" w:type="pct"/>
            <w:vAlign w:val="center"/>
          </w:tcPr>
          <w:p w14:paraId="4FAC0A2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2克/袋，原装，大果蜜本</w:t>
            </w:r>
          </w:p>
        </w:tc>
        <w:tc>
          <w:tcPr>
            <w:tcW w:w="411" w:type="pct"/>
            <w:vAlign w:val="center"/>
          </w:tcPr>
          <w:p w14:paraId="5B4EC6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袋</w:t>
            </w:r>
          </w:p>
        </w:tc>
        <w:tc>
          <w:tcPr>
            <w:tcW w:w="431" w:type="pct"/>
            <w:vAlign w:val="center"/>
          </w:tcPr>
          <w:p w14:paraId="23537D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84" w:type="pct"/>
            <w:vAlign w:val="center"/>
          </w:tcPr>
          <w:p w14:paraId="2C093CB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77BE6D7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30348D4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基地植物种植生产性实训</w:t>
            </w:r>
          </w:p>
        </w:tc>
      </w:tr>
      <w:tr w14:paraId="17455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4C213723">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133</w:t>
            </w:r>
          </w:p>
        </w:tc>
        <w:tc>
          <w:tcPr>
            <w:tcW w:w="747" w:type="pct"/>
            <w:vAlign w:val="center"/>
          </w:tcPr>
          <w:p w14:paraId="1E27190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*种子种苗*四季豆种子</w:t>
            </w:r>
          </w:p>
        </w:tc>
        <w:tc>
          <w:tcPr>
            <w:tcW w:w="1612" w:type="pct"/>
            <w:vAlign w:val="center"/>
          </w:tcPr>
          <w:p w14:paraId="7502398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250克/袋，原装</w:t>
            </w:r>
          </w:p>
        </w:tc>
        <w:tc>
          <w:tcPr>
            <w:tcW w:w="411" w:type="pct"/>
            <w:vAlign w:val="center"/>
          </w:tcPr>
          <w:p w14:paraId="417D3F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袋</w:t>
            </w:r>
          </w:p>
        </w:tc>
        <w:tc>
          <w:tcPr>
            <w:tcW w:w="431" w:type="pct"/>
            <w:vAlign w:val="center"/>
          </w:tcPr>
          <w:p w14:paraId="7687DE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84" w:type="pct"/>
            <w:vAlign w:val="center"/>
          </w:tcPr>
          <w:p w14:paraId="7F6A464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1C3DBD3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740F810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基地植物种植生产性实训</w:t>
            </w:r>
          </w:p>
        </w:tc>
      </w:tr>
      <w:tr w14:paraId="7433F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068ADBF7">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134</w:t>
            </w:r>
          </w:p>
        </w:tc>
        <w:tc>
          <w:tcPr>
            <w:tcW w:w="747" w:type="pct"/>
            <w:vAlign w:val="center"/>
          </w:tcPr>
          <w:p w14:paraId="6932931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*种子种苗*粉丽人番茄种子</w:t>
            </w:r>
          </w:p>
        </w:tc>
        <w:tc>
          <w:tcPr>
            <w:tcW w:w="1612" w:type="pct"/>
            <w:vAlign w:val="center"/>
          </w:tcPr>
          <w:p w14:paraId="5F1F0B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100粒/袋，原装</w:t>
            </w:r>
          </w:p>
        </w:tc>
        <w:tc>
          <w:tcPr>
            <w:tcW w:w="411" w:type="pct"/>
            <w:vAlign w:val="center"/>
          </w:tcPr>
          <w:p w14:paraId="3A2AAAD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袋</w:t>
            </w:r>
          </w:p>
        </w:tc>
        <w:tc>
          <w:tcPr>
            <w:tcW w:w="431" w:type="pct"/>
            <w:vAlign w:val="center"/>
          </w:tcPr>
          <w:p w14:paraId="334B0D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 </w:t>
            </w:r>
          </w:p>
        </w:tc>
        <w:tc>
          <w:tcPr>
            <w:tcW w:w="384" w:type="pct"/>
            <w:vAlign w:val="center"/>
          </w:tcPr>
          <w:p w14:paraId="1A7494B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3F4FCCD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3549EBC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基地植物种植生产性实训</w:t>
            </w:r>
          </w:p>
        </w:tc>
      </w:tr>
      <w:tr w14:paraId="278B0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506EECFB">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135</w:t>
            </w:r>
          </w:p>
        </w:tc>
        <w:tc>
          <w:tcPr>
            <w:tcW w:w="747" w:type="pct"/>
            <w:vAlign w:val="center"/>
          </w:tcPr>
          <w:p w14:paraId="210BC1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茄子苗</w:t>
            </w:r>
          </w:p>
        </w:tc>
        <w:tc>
          <w:tcPr>
            <w:tcW w:w="1612" w:type="pct"/>
            <w:vAlign w:val="center"/>
          </w:tcPr>
          <w:p w14:paraId="355CFAD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按采购人通知现货供应，</w:t>
            </w:r>
            <w:r>
              <w:rPr>
                <w:rFonts w:hint="eastAsia" w:ascii="宋体" w:hAnsi="宋体" w:eastAsia="宋体" w:cs="宋体"/>
                <w:i w:val="0"/>
                <w:iCs w:val="0"/>
                <w:color w:val="auto"/>
                <w:kern w:val="0"/>
                <w:sz w:val="21"/>
                <w:szCs w:val="21"/>
                <w:highlight w:val="none"/>
                <w:u w:val="none"/>
                <w:lang w:val="en-US" w:eastAsia="zh-CN" w:bidi="ar"/>
              </w:rPr>
              <w:t>高15厘米以上，生长健壮，无病虫害</w:t>
            </w:r>
          </w:p>
        </w:tc>
        <w:tc>
          <w:tcPr>
            <w:tcW w:w="411" w:type="pct"/>
            <w:vAlign w:val="center"/>
          </w:tcPr>
          <w:p w14:paraId="2892BB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棵</w:t>
            </w:r>
          </w:p>
        </w:tc>
        <w:tc>
          <w:tcPr>
            <w:tcW w:w="431" w:type="pct"/>
            <w:vAlign w:val="center"/>
          </w:tcPr>
          <w:p w14:paraId="7422E19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50.00 </w:t>
            </w:r>
          </w:p>
        </w:tc>
        <w:tc>
          <w:tcPr>
            <w:tcW w:w="384" w:type="pct"/>
            <w:vAlign w:val="center"/>
          </w:tcPr>
          <w:p w14:paraId="3EB016E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0B42B91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6F7AF33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基地植物种植生产性实训</w:t>
            </w:r>
          </w:p>
        </w:tc>
      </w:tr>
      <w:tr w14:paraId="24162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3CD5ECCB">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136</w:t>
            </w:r>
          </w:p>
        </w:tc>
        <w:tc>
          <w:tcPr>
            <w:tcW w:w="747" w:type="pct"/>
            <w:vAlign w:val="center"/>
          </w:tcPr>
          <w:p w14:paraId="07B2E1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番茄苗</w:t>
            </w:r>
          </w:p>
        </w:tc>
        <w:tc>
          <w:tcPr>
            <w:tcW w:w="1612" w:type="pct"/>
            <w:vAlign w:val="center"/>
          </w:tcPr>
          <w:p w14:paraId="152DF2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按采购人通知现货供应，</w:t>
            </w:r>
            <w:r>
              <w:rPr>
                <w:rFonts w:hint="eastAsia" w:ascii="宋体" w:hAnsi="宋体" w:eastAsia="宋体" w:cs="宋体"/>
                <w:i w:val="0"/>
                <w:iCs w:val="0"/>
                <w:color w:val="auto"/>
                <w:kern w:val="0"/>
                <w:sz w:val="21"/>
                <w:szCs w:val="21"/>
                <w:highlight w:val="none"/>
                <w:u w:val="none"/>
                <w:lang w:val="en-US" w:eastAsia="zh-CN" w:bidi="ar"/>
              </w:rPr>
              <w:t>高15厘米以上，生长健壮，无病虫害</w:t>
            </w:r>
          </w:p>
        </w:tc>
        <w:tc>
          <w:tcPr>
            <w:tcW w:w="411" w:type="pct"/>
            <w:vAlign w:val="center"/>
          </w:tcPr>
          <w:p w14:paraId="6B0E71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棵</w:t>
            </w:r>
          </w:p>
        </w:tc>
        <w:tc>
          <w:tcPr>
            <w:tcW w:w="431" w:type="pct"/>
            <w:vAlign w:val="center"/>
          </w:tcPr>
          <w:p w14:paraId="35ABEF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50.00 </w:t>
            </w:r>
          </w:p>
        </w:tc>
        <w:tc>
          <w:tcPr>
            <w:tcW w:w="384" w:type="pct"/>
            <w:vAlign w:val="center"/>
          </w:tcPr>
          <w:p w14:paraId="09C5271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2340792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4329394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基地植物种植生产性实训</w:t>
            </w:r>
          </w:p>
        </w:tc>
      </w:tr>
      <w:tr w14:paraId="37B74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274685A9">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137</w:t>
            </w:r>
          </w:p>
        </w:tc>
        <w:tc>
          <w:tcPr>
            <w:tcW w:w="747" w:type="pct"/>
            <w:vAlign w:val="center"/>
          </w:tcPr>
          <w:p w14:paraId="7410E1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辣椒苗</w:t>
            </w:r>
          </w:p>
        </w:tc>
        <w:tc>
          <w:tcPr>
            <w:tcW w:w="1612" w:type="pct"/>
            <w:vAlign w:val="center"/>
          </w:tcPr>
          <w:p w14:paraId="6B9E85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按采购人通知现货供应，</w:t>
            </w:r>
            <w:r>
              <w:rPr>
                <w:rFonts w:hint="eastAsia" w:ascii="宋体" w:hAnsi="宋体" w:eastAsia="宋体" w:cs="宋体"/>
                <w:i w:val="0"/>
                <w:iCs w:val="0"/>
                <w:color w:val="auto"/>
                <w:kern w:val="0"/>
                <w:sz w:val="21"/>
                <w:szCs w:val="21"/>
                <w:highlight w:val="none"/>
                <w:u w:val="none"/>
                <w:lang w:val="en-US" w:eastAsia="zh-CN" w:bidi="ar"/>
              </w:rPr>
              <w:t>高15厘米以上，生长健壮，无病虫害</w:t>
            </w:r>
          </w:p>
        </w:tc>
        <w:tc>
          <w:tcPr>
            <w:tcW w:w="411" w:type="pct"/>
            <w:vAlign w:val="center"/>
          </w:tcPr>
          <w:p w14:paraId="445DC0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棵</w:t>
            </w:r>
          </w:p>
        </w:tc>
        <w:tc>
          <w:tcPr>
            <w:tcW w:w="431" w:type="pct"/>
            <w:vAlign w:val="center"/>
          </w:tcPr>
          <w:p w14:paraId="1AE321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50.00 </w:t>
            </w:r>
          </w:p>
        </w:tc>
        <w:tc>
          <w:tcPr>
            <w:tcW w:w="384" w:type="pct"/>
            <w:vAlign w:val="center"/>
          </w:tcPr>
          <w:p w14:paraId="3BA933B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1257E2F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19C70AE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基地植物种植生产性实训</w:t>
            </w:r>
          </w:p>
        </w:tc>
      </w:tr>
      <w:tr w14:paraId="2EAFC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048C9849">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138</w:t>
            </w:r>
          </w:p>
        </w:tc>
        <w:tc>
          <w:tcPr>
            <w:tcW w:w="747" w:type="pct"/>
            <w:vAlign w:val="center"/>
          </w:tcPr>
          <w:p w14:paraId="442DE61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玉米根尖纵切永久装片</w:t>
            </w:r>
          </w:p>
        </w:tc>
        <w:tc>
          <w:tcPr>
            <w:tcW w:w="1612" w:type="pct"/>
            <w:vAlign w:val="center"/>
          </w:tcPr>
          <w:p w14:paraId="25D31B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永久装片，根尖，纵切</w:t>
            </w:r>
          </w:p>
        </w:tc>
        <w:tc>
          <w:tcPr>
            <w:tcW w:w="411" w:type="pct"/>
            <w:vAlign w:val="center"/>
          </w:tcPr>
          <w:p w14:paraId="2A6123F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31" w:type="pct"/>
            <w:vAlign w:val="center"/>
          </w:tcPr>
          <w:p w14:paraId="617B79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25.00 </w:t>
            </w:r>
          </w:p>
        </w:tc>
        <w:tc>
          <w:tcPr>
            <w:tcW w:w="384" w:type="pct"/>
            <w:vAlign w:val="center"/>
          </w:tcPr>
          <w:p w14:paraId="4B6FEA1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152A94B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0CA6996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植物学基础实验</w:t>
            </w:r>
          </w:p>
        </w:tc>
      </w:tr>
      <w:tr w14:paraId="05BD2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61C57D37">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139</w:t>
            </w:r>
          </w:p>
        </w:tc>
        <w:tc>
          <w:tcPr>
            <w:tcW w:w="747" w:type="pct"/>
            <w:vAlign w:val="center"/>
          </w:tcPr>
          <w:p w14:paraId="6920CC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玉米根横切永久装片</w:t>
            </w:r>
          </w:p>
        </w:tc>
        <w:tc>
          <w:tcPr>
            <w:tcW w:w="1612" w:type="pct"/>
            <w:vAlign w:val="center"/>
          </w:tcPr>
          <w:p w14:paraId="1C09D8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永久装片，根，横切</w:t>
            </w:r>
          </w:p>
        </w:tc>
        <w:tc>
          <w:tcPr>
            <w:tcW w:w="411" w:type="pct"/>
            <w:vAlign w:val="center"/>
          </w:tcPr>
          <w:p w14:paraId="630590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31" w:type="pct"/>
            <w:vAlign w:val="center"/>
          </w:tcPr>
          <w:p w14:paraId="719C764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84" w:type="pct"/>
            <w:vAlign w:val="center"/>
          </w:tcPr>
          <w:p w14:paraId="658E5A0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1BFC078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2F2725E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植物学基础实验</w:t>
            </w:r>
          </w:p>
        </w:tc>
      </w:tr>
      <w:tr w14:paraId="3AFAE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76F431E3">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140</w:t>
            </w:r>
          </w:p>
        </w:tc>
        <w:tc>
          <w:tcPr>
            <w:tcW w:w="747" w:type="pct"/>
            <w:vAlign w:val="center"/>
          </w:tcPr>
          <w:p w14:paraId="2D18CB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向日葵幼根横切永久装片</w:t>
            </w:r>
          </w:p>
        </w:tc>
        <w:tc>
          <w:tcPr>
            <w:tcW w:w="1612" w:type="pct"/>
            <w:vAlign w:val="center"/>
          </w:tcPr>
          <w:p w14:paraId="3D25C7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永久装片，幼根，横切</w:t>
            </w:r>
          </w:p>
        </w:tc>
        <w:tc>
          <w:tcPr>
            <w:tcW w:w="411" w:type="pct"/>
            <w:vAlign w:val="center"/>
          </w:tcPr>
          <w:p w14:paraId="07C0D4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31" w:type="pct"/>
            <w:vAlign w:val="center"/>
          </w:tcPr>
          <w:p w14:paraId="3DB865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 </w:t>
            </w:r>
          </w:p>
        </w:tc>
        <w:tc>
          <w:tcPr>
            <w:tcW w:w="384" w:type="pct"/>
            <w:vAlign w:val="center"/>
          </w:tcPr>
          <w:p w14:paraId="41B8192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294652C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5B6D93A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植物学基础实验</w:t>
            </w:r>
          </w:p>
        </w:tc>
      </w:tr>
      <w:tr w14:paraId="1262D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5B268FF2">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141</w:t>
            </w:r>
          </w:p>
        </w:tc>
        <w:tc>
          <w:tcPr>
            <w:tcW w:w="747" w:type="pct"/>
            <w:vAlign w:val="center"/>
          </w:tcPr>
          <w:p w14:paraId="6EF8BE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向日葵老根横切永久装片</w:t>
            </w:r>
          </w:p>
        </w:tc>
        <w:tc>
          <w:tcPr>
            <w:tcW w:w="1612" w:type="pct"/>
            <w:vAlign w:val="center"/>
          </w:tcPr>
          <w:p w14:paraId="2B3B7E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永久装片，老根，横切</w:t>
            </w:r>
          </w:p>
        </w:tc>
        <w:tc>
          <w:tcPr>
            <w:tcW w:w="411" w:type="pct"/>
            <w:vAlign w:val="center"/>
          </w:tcPr>
          <w:p w14:paraId="5517FE2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31" w:type="pct"/>
            <w:vAlign w:val="center"/>
          </w:tcPr>
          <w:p w14:paraId="23E258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40.00 </w:t>
            </w:r>
          </w:p>
        </w:tc>
        <w:tc>
          <w:tcPr>
            <w:tcW w:w="384" w:type="pct"/>
            <w:vAlign w:val="center"/>
          </w:tcPr>
          <w:p w14:paraId="3FC8ECD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58A7EB8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1748470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植物学基础实验</w:t>
            </w:r>
          </w:p>
        </w:tc>
      </w:tr>
      <w:tr w14:paraId="303F2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7F3F0A0A">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142</w:t>
            </w:r>
          </w:p>
        </w:tc>
        <w:tc>
          <w:tcPr>
            <w:tcW w:w="747" w:type="pct"/>
            <w:vAlign w:val="center"/>
          </w:tcPr>
          <w:p w14:paraId="099386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南瓜茎纵切片永久装片</w:t>
            </w:r>
          </w:p>
        </w:tc>
        <w:tc>
          <w:tcPr>
            <w:tcW w:w="1612" w:type="pct"/>
            <w:vAlign w:val="center"/>
          </w:tcPr>
          <w:p w14:paraId="52C743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永久装片，茎，纵切</w:t>
            </w:r>
          </w:p>
        </w:tc>
        <w:tc>
          <w:tcPr>
            <w:tcW w:w="411" w:type="pct"/>
            <w:vAlign w:val="center"/>
          </w:tcPr>
          <w:p w14:paraId="39DE48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31" w:type="pct"/>
            <w:vAlign w:val="center"/>
          </w:tcPr>
          <w:p w14:paraId="670AD7A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40.00 </w:t>
            </w:r>
          </w:p>
        </w:tc>
        <w:tc>
          <w:tcPr>
            <w:tcW w:w="384" w:type="pct"/>
            <w:vAlign w:val="center"/>
          </w:tcPr>
          <w:p w14:paraId="2249C43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69A1CE8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798F850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植物学基础实验</w:t>
            </w:r>
          </w:p>
        </w:tc>
      </w:tr>
      <w:tr w14:paraId="24770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083C5562">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143</w:t>
            </w:r>
          </w:p>
        </w:tc>
        <w:tc>
          <w:tcPr>
            <w:tcW w:w="747" w:type="pct"/>
            <w:vAlign w:val="center"/>
          </w:tcPr>
          <w:p w14:paraId="111190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盖玻片</w:t>
            </w:r>
          </w:p>
        </w:tc>
        <w:tc>
          <w:tcPr>
            <w:tcW w:w="1612" w:type="pct"/>
            <w:vAlign w:val="center"/>
          </w:tcPr>
          <w:p w14:paraId="6E91D17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20*20mm，100片</w:t>
            </w:r>
          </w:p>
        </w:tc>
        <w:tc>
          <w:tcPr>
            <w:tcW w:w="411" w:type="pct"/>
            <w:vAlign w:val="center"/>
          </w:tcPr>
          <w:p w14:paraId="73AF6D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盒</w:t>
            </w:r>
          </w:p>
        </w:tc>
        <w:tc>
          <w:tcPr>
            <w:tcW w:w="431" w:type="pct"/>
            <w:vAlign w:val="center"/>
          </w:tcPr>
          <w:p w14:paraId="35FE07A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100.00 </w:t>
            </w:r>
          </w:p>
        </w:tc>
        <w:tc>
          <w:tcPr>
            <w:tcW w:w="384" w:type="pct"/>
            <w:vAlign w:val="center"/>
          </w:tcPr>
          <w:p w14:paraId="370ED8A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5F90EEF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7357BC6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植物学基础实验</w:t>
            </w:r>
          </w:p>
        </w:tc>
      </w:tr>
      <w:tr w14:paraId="69089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53394D69">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144</w:t>
            </w:r>
          </w:p>
        </w:tc>
        <w:tc>
          <w:tcPr>
            <w:tcW w:w="747" w:type="pct"/>
            <w:vAlign w:val="center"/>
          </w:tcPr>
          <w:p w14:paraId="2C4022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碘</w:t>
            </w:r>
          </w:p>
        </w:tc>
        <w:tc>
          <w:tcPr>
            <w:tcW w:w="1612" w:type="pct"/>
            <w:vAlign w:val="center"/>
          </w:tcPr>
          <w:p w14:paraId="2F0E0E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分析纯，25g</w:t>
            </w:r>
          </w:p>
        </w:tc>
        <w:tc>
          <w:tcPr>
            <w:tcW w:w="411" w:type="pct"/>
            <w:vAlign w:val="center"/>
          </w:tcPr>
          <w:p w14:paraId="1EFE89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431" w:type="pct"/>
            <w:vAlign w:val="center"/>
          </w:tcPr>
          <w:p w14:paraId="113037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84" w:type="pct"/>
            <w:vAlign w:val="center"/>
          </w:tcPr>
          <w:p w14:paraId="422EBFC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0D8A845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0542FAE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植物学基础实验</w:t>
            </w:r>
          </w:p>
        </w:tc>
      </w:tr>
      <w:tr w14:paraId="3666F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332FF1AF">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145</w:t>
            </w:r>
          </w:p>
        </w:tc>
        <w:tc>
          <w:tcPr>
            <w:tcW w:w="747" w:type="pct"/>
            <w:vAlign w:val="center"/>
          </w:tcPr>
          <w:p w14:paraId="465D90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碘化钾</w:t>
            </w:r>
          </w:p>
        </w:tc>
        <w:tc>
          <w:tcPr>
            <w:tcW w:w="1612" w:type="pct"/>
            <w:vAlign w:val="center"/>
          </w:tcPr>
          <w:p w14:paraId="155164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分析纯，25g</w:t>
            </w:r>
          </w:p>
        </w:tc>
        <w:tc>
          <w:tcPr>
            <w:tcW w:w="411" w:type="pct"/>
            <w:vAlign w:val="center"/>
          </w:tcPr>
          <w:p w14:paraId="3A8E69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431" w:type="pct"/>
            <w:vAlign w:val="center"/>
          </w:tcPr>
          <w:p w14:paraId="6250DA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84" w:type="pct"/>
            <w:vAlign w:val="center"/>
          </w:tcPr>
          <w:p w14:paraId="6D13C96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6FF2A95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75F2AC3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植物学基础实验</w:t>
            </w:r>
          </w:p>
        </w:tc>
      </w:tr>
      <w:tr w14:paraId="074D9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10F650F9">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146</w:t>
            </w:r>
          </w:p>
        </w:tc>
        <w:tc>
          <w:tcPr>
            <w:tcW w:w="747" w:type="pct"/>
            <w:vAlign w:val="center"/>
          </w:tcPr>
          <w:p w14:paraId="22460C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吸水纸</w:t>
            </w:r>
          </w:p>
        </w:tc>
        <w:tc>
          <w:tcPr>
            <w:tcW w:w="1612" w:type="pct"/>
            <w:vAlign w:val="center"/>
          </w:tcPr>
          <w:p w14:paraId="3703B7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8*2.5cm，100张/盒</w:t>
            </w:r>
          </w:p>
        </w:tc>
        <w:tc>
          <w:tcPr>
            <w:tcW w:w="411" w:type="pct"/>
            <w:vAlign w:val="center"/>
          </w:tcPr>
          <w:p w14:paraId="39AD12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盒</w:t>
            </w:r>
          </w:p>
        </w:tc>
        <w:tc>
          <w:tcPr>
            <w:tcW w:w="431" w:type="pct"/>
            <w:vAlign w:val="center"/>
          </w:tcPr>
          <w:p w14:paraId="1C681B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3.00 </w:t>
            </w:r>
          </w:p>
        </w:tc>
        <w:tc>
          <w:tcPr>
            <w:tcW w:w="384" w:type="pct"/>
            <w:vAlign w:val="center"/>
          </w:tcPr>
          <w:p w14:paraId="0FAE3EC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30A0A9A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474F082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植物学基础实验</w:t>
            </w:r>
          </w:p>
        </w:tc>
      </w:tr>
      <w:tr w14:paraId="1D117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6D127EC3">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147</w:t>
            </w:r>
          </w:p>
        </w:tc>
        <w:tc>
          <w:tcPr>
            <w:tcW w:w="747" w:type="pct"/>
            <w:vAlign w:val="center"/>
          </w:tcPr>
          <w:p w14:paraId="411CED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擦镜纸</w:t>
            </w:r>
          </w:p>
        </w:tc>
        <w:tc>
          <w:tcPr>
            <w:tcW w:w="1612" w:type="pct"/>
            <w:vAlign w:val="center"/>
          </w:tcPr>
          <w:p w14:paraId="719D65E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10*15cm，50张/包</w:t>
            </w:r>
          </w:p>
        </w:tc>
        <w:tc>
          <w:tcPr>
            <w:tcW w:w="411" w:type="pct"/>
            <w:vAlign w:val="center"/>
          </w:tcPr>
          <w:p w14:paraId="1D2A44C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本</w:t>
            </w:r>
          </w:p>
        </w:tc>
        <w:tc>
          <w:tcPr>
            <w:tcW w:w="431" w:type="pct"/>
            <w:vAlign w:val="center"/>
          </w:tcPr>
          <w:p w14:paraId="71AE63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84" w:type="pct"/>
            <w:vAlign w:val="center"/>
          </w:tcPr>
          <w:p w14:paraId="61BE312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3165B78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0972961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植物学基础实验</w:t>
            </w:r>
          </w:p>
        </w:tc>
      </w:tr>
      <w:tr w14:paraId="66894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3F109B0E">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148</w:t>
            </w:r>
          </w:p>
        </w:tc>
        <w:tc>
          <w:tcPr>
            <w:tcW w:w="747" w:type="pct"/>
            <w:vAlign w:val="center"/>
          </w:tcPr>
          <w:p w14:paraId="6C44960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洋葱</w:t>
            </w:r>
          </w:p>
        </w:tc>
        <w:tc>
          <w:tcPr>
            <w:tcW w:w="1612" w:type="pct"/>
            <w:vAlign w:val="center"/>
          </w:tcPr>
          <w:p w14:paraId="6B088D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按采购人通知现货供应，新鲜</w:t>
            </w:r>
          </w:p>
        </w:tc>
        <w:tc>
          <w:tcPr>
            <w:tcW w:w="411" w:type="pct"/>
            <w:vAlign w:val="center"/>
          </w:tcPr>
          <w:p w14:paraId="68451BC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千克</w:t>
            </w:r>
          </w:p>
        </w:tc>
        <w:tc>
          <w:tcPr>
            <w:tcW w:w="431" w:type="pct"/>
            <w:vAlign w:val="center"/>
          </w:tcPr>
          <w:p w14:paraId="1DAC82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84" w:type="pct"/>
            <w:vAlign w:val="center"/>
          </w:tcPr>
          <w:p w14:paraId="0F8FE21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4E1F3C1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1BBD4E4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植物学基础实验</w:t>
            </w:r>
          </w:p>
        </w:tc>
      </w:tr>
      <w:tr w14:paraId="727AE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23112DCB">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149</w:t>
            </w:r>
          </w:p>
        </w:tc>
        <w:tc>
          <w:tcPr>
            <w:tcW w:w="747" w:type="pct"/>
            <w:vAlign w:val="center"/>
          </w:tcPr>
          <w:p w14:paraId="00D32E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苏丹Ⅲ染色剂</w:t>
            </w:r>
          </w:p>
        </w:tc>
        <w:tc>
          <w:tcPr>
            <w:tcW w:w="1612" w:type="pct"/>
            <w:vAlign w:val="center"/>
          </w:tcPr>
          <w:p w14:paraId="22A76AA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5mg/ml，100ml</w:t>
            </w:r>
          </w:p>
        </w:tc>
        <w:tc>
          <w:tcPr>
            <w:tcW w:w="411" w:type="pct"/>
            <w:vAlign w:val="center"/>
          </w:tcPr>
          <w:p w14:paraId="692B6F4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431" w:type="pct"/>
            <w:vAlign w:val="center"/>
          </w:tcPr>
          <w:p w14:paraId="375FB9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84" w:type="pct"/>
            <w:vAlign w:val="center"/>
          </w:tcPr>
          <w:p w14:paraId="2FF8072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5607F0A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7B7AF96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植物学基础实验</w:t>
            </w:r>
          </w:p>
        </w:tc>
      </w:tr>
      <w:tr w14:paraId="309FA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477031A5">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150</w:t>
            </w:r>
          </w:p>
        </w:tc>
        <w:tc>
          <w:tcPr>
            <w:tcW w:w="747" w:type="pct"/>
            <w:vAlign w:val="center"/>
          </w:tcPr>
          <w:p w14:paraId="7C75BD9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红辣椒</w:t>
            </w:r>
          </w:p>
        </w:tc>
        <w:tc>
          <w:tcPr>
            <w:tcW w:w="1612" w:type="pct"/>
            <w:vAlign w:val="center"/>
          </w:tcPr>
          <w:p w14:paraId="078977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按采购人通知现货供应</w:t>
            </w:r>
            <w:r>
              <w:rPr>
                <w:rFonts w:hint="eastAsia" w:ascii="宋体" w:hAnsi="宋体" w:eastAsia="宋体" w:cs="宋体"/>
                <w:i w:val="0"/>
                <w:iCs w:val="0"/>
                <w:color w:val="auto"/>
                <w:kern w:val="0"/>
                <w:sz w:val="21"/>
                <w:szCs w:val="21"/>
                <w:highlight w:val="none"/>
                <w:u w:val="none"/>
                <w:lang w:val="en-US" w:eastAsia="zh-CN" w:bidi="ar"/>
              </w:rPr>
              <w:t>，红色，新鲜</w:t>
            </w:r>
          </w:p>
        </w:tc>
        <w:tc>
          <w:tcPr>
            <w:tcW w:w="411" w:type="pct"/>
            <w:vAlign w:val="center"/>
          </w:tcPr>
          <w:p w14:paraId="63588F7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千克</w:t>
            </w:r>
          </w:p>
        </w:tc>
        <w:tc>
          <w:tcPr>
            <w:tcW w:w="431" w:type="pct"/>
            <w:vAlign w:val="center"/>
          </w:tcPr>
          <w:p w14:paraId="390495D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 </w:t>
            </w:r>
          </w:p>
        </w:tc>
        <w:tc>
          <w:tcPr>
            <w:tcW w:w="384" w:type="pct"/>
            <w:vAlign w:val="center"/>
          </w:tcPr>
          <w:p w14:paraId="67E3296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0B5D8BF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1877AB5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植物学基础实验</w:t>
            </w:r>
          </w:p>
        </w:tc>
      </w:tr>
      <w:tr w14:paraId="21A84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6B290BD8">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151</w:t>
            </w:r>
          </w:p>
        </w:tc>
        <w:tc>
          <w:tcPr>
            <w:tcW w:w="747" w:type="pct"/>
            <w:vAlign w:val="center"/>
          </w:tcPr>
          <w:p w14:paraId="6752D56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菠菜</w:t>
            </w:r>
          </w:p>
        </w:tc>
        <w:tc>
          <w:tcPr>
            <w:tcW w:w="1612" w:type="pct"/>
            <w:vAlign w:val="center"/>
          </w:tcPr>
          <w:p w14:paraId="4187FB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按采购人通知现货供应</w:t>
            </w:r>
            <w:r>
              <w:rPr>
                <w:rFonts w:hint="eastAsia" w:ascii="宋体" w:hAnsi="宋体" w:eastAsia="宋体" w:cs="宋体"/>
                <w:i w:val="0"/>
                <w:iCs w:val="0"/>
                <w:color w:val="auto"/>
                <w:kern w:val="0"/>
                <w:sz w:val="21"/>
                <w:szCs w:val="21"/>
                <w:highlight w:val="none"/>
                <w:u w:val="none"/>
                <w:lang w:val="en-US" w:eastAsia="zh-CN" w:bidi="ar"/>
              </w:rPr>
              <w:t>，新鲜</w:t>
            </w:r>
          </w:p>
        </w:tc>
        <w:tc>
          <w:tcPr>
            <w:tcW w:w="411" w:type="pct"/>
            <w:vAlign w:val="center"/>
          </w:tcPr>
          <w:p w14:paraId="5A3DAF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千克</w:t>
            </w:r>
          </w:p>
        </w:tc>
        <w:tc>
          <w:tcPr>
            <w:tcW w:w="431" w:type="pct"/>
            <w:vAlign w:val="center"/>
          </w:tcPr>
          <w:p w14:paraId="7FDBFA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 </w:t>
            </w:r>
          </w:p>
        </w:tc>
        <w:tc>
          <w:tcPr>
            <w:tcW w:w="384" w:type="pct"/>
            <w:vAlign w:val="center"/>
          </w:tcPr>
          <w:p w14:paraId="012C984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7269981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576B95E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植物学基础实验</w:t>
            </w:r>
          </w:p>
        </w:tc>
      </w:tr>
      <w:tr w14:paraId="766D8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4087305A">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152</w:t>
            </w:r>
          </w:p>
        </w:tc>
        <w:tc>
          <w:tcPr>
            <w:tcW w:w="747" w:type="pct"/>
            <w:vAlign w:val="center"/>
          </w:tcPr>
          <w:p w14:paraId="7EB75A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土豆</w:t>
            </w:r>
          </w:p>
        </w:tc>
        <w:tc>
          <w:tcPr>
            <w:tcW w:w="1612" w:type="pct"/>
            <w:vAlign w:val="center"/>
          </w:tcPr>
          <w:p w14:paraId="718EB59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按采购人通知现货供应，</w:t>
            </w:r>
            <w:r>
              <w:rPr>
                <w:rFonts w:hint="eastAsia" w:ascii="宋体" w:hAnsi="宋体" w:eastAsia="宋体" w:cs="宋体"/>
                <w:i w:val="0"/>
                <w:iCs w:val="0"/>
                <w:color w:val="auto"/>
                <w:kern w:val="0"/>
                <w:sz w:val="21"/>
                <w:szCs w:val="21"/>
                <w:highlight w:val="none"/>
                <w:u w:val="none"/>
                <w:lang w:val="en-US" w:eastAsia="zh-CN" w:bidi="ar"/>
              </w:rPr>
              <w:t>新鲜</w:t>
            </w:r>
          </w:p>
        </w:tc>
        <w:tc>
          <w:tcPr>
            <w:tcW w:w="411" w:type="pct"/>
            <w:vAlign w:val="center"/>
          </w:tcPr>
          <w:p w14:paraId="3B66BE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千克</w:t>
            </w:r>
          </w:p>
        </w:tc>
        <w:tc>
          <w:tcPr>
            <w:tcW w:w="431" w:type="pct"/>
            <w:vAlign w:val="center"/>
          </w:tcPr>
          <w:p w14:paraId="2D158F2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84" w:type="pct"/>
            <w:vAlign w:val="center"/>
          </w:tcPr>
          <w:p w14:paraId="72B3A05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34BF1F6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467B0B3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植物学基础实验</w:t>
            </w:r>
          </w:p>
        </w:tc>
      </w:tr>
      <w:tr w14:paraId="120AA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30FA19CF">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153</w:t>
            </w:r>
          </w:p>
        </w:tc>
        <w:tc>
          <w:tcPr>
            <w:tcW w:w="747" w:type="pct"/>
            <w:vAlign w:val="center"/>
          </w:tcPr>
          <w:p w14:paraId="6DB3E4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花生</w:t>
            </w:r>
          </w:p>
        </w:tc>
        <w:tc>
          <w:tcPr>
            <w:tcW w:w="1612" w:type="pct"/>
            <w:vAlign w:val="center"/>
          </w:tcPr>
          <w:p w14:paraId="6F4B3F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按采购人通知现货供应，</w:t>
            </w:r>
            <w:r>
              <w:rPr>
                <w:rFonts w:hint="eastAsia" w:ascii="宋体" w:hAnsi="宋体" w:eastAsia="宋体" w:cs="宋体"/>
                <w:i w:val="0"/>
                <w:iCs w:val="0"/>
                <w:color w:val="auto"/>
                <w:kern w:val="0"/>
                <w:sz w:val="21"/>
                <w:szCs w:val="21"/>
                <w:highlight w:val="none"/>
                <w:u w:val="none"/>
                <w:lang w:val="en-US" w:eastAsia="zh-CN" w:bidi="ar"/>
              </w:rPr>
              <w:t>生，去壳，新鲜</w:t>
            </w:r>
          </w:p>
        </w:tc>
        <w:tc>
          <w:tcPr>
            <w:tcW w:w="411" w:type="pct"/>
            <w:vAlign w:val="center"/>
          </w:tcPr>
          <w:p w14:paraId="13C05CB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千克</w:t>
            </w:r>
          </w:p>
        </w:tc>
        <w:tc>
          <w:tcPr>
            <w:tcW w:w="431" w:type="pct"/>
            <w:vAlign w:val="center"/>
          </w:tcPr>
          <w:p w14:paraId="5FF0DB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3.00 </w:t>
            </w:r>
          </w:p>
        </w:tc>
        <w:tc>
          <w:tcPr>
            <w:tcW w:w="384" w:type="pct"/>
            <w:vAlign w:val="center"/>
          </w:tcPr>
          <w:p w14:paraId="7ECD833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74450B8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19B7600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植物学基础实验</w:t>
            </w:r>
          </w:p>
        </w:tc>
      </w:tr>
      <w:tr w14:paraId="4AB7E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1D8844DA">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154</w:t>
            </w:r>
          </w:p>
        </w:tc>
        <w:tc>
          <w:tcPr>
            <w:tcW w:w="747" w:type="pct"/>
            <w:vAlign w:val="center"/>
          </w:tcPr>
          <w:p w14:paraId="7B521DB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砀山梨</w:t>
            </w:r>
          </w:p>
        </w:tc>
        <w:tc>
          <w:tcPr>
            <w:tcW w:w="1612" w:type="pct"/>
            <w:vAlign w:val="center"/>
          </w:tcPr>
          <w:p w14:paraId="713A4D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按采购人通知现货供应，</w:t>
            </w:r>
            <w:r>
              <w:rPr>
                <w:rFonts w:hint="eastAsia" w:ascii="宋体" w:hAnsi="宋体" w:eastAsia="宋体" w:cs="宋体"/>
                <w:i w:val="0"/>
                <w:iCs w:val="0"/>
                <w:color w:val="auto"/>
                <w:kern w:val="0"/>
                <w:sz w:val="21"/>
                <w:szCs w:val="21"/>
                <w:highlight w:val="none"/>
                <w:u w:val="none"/>
                <w:lang w:val="en-US" w:eastAsia="zh-CN" w:bidi="ar"/>
              </w:rPr>
              <w:t>新鲜</w:t>
            </w:r>
          </w:p>
        </w:tc>
        <w:tc>
          <w:tcPr>
            <w:tcW w:w="411" w:type="pct"/>
            <w:vAlign w:val="center"/>
          </w:tcPr>
          <w:p w14:paraId="1CBB1FA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千克</w:t>
            </w:r>
          </w:p>
        </w:tc>
        <w:tc>
          <w:tcPr>
            <w:tcW w:w="431" w:type="pct"/>
            <w:vAlign w:val="center"/>
          </w:tcPr>
          <w:p w14:paraId="78DBB9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84" w:type="pct"/>
            <w:vAlign w:val="center"/>
          </w:tcPr>
          <w:p w14:paraId="006B766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0CF120D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4CF83DB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植物学基础实验</w:t>
            </w:r>
          </w:p>
        </w:tc>
      </w:tr>
      <w:tr w14:paraId="21150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258CF07D">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155</w:t>
            </w:r>
          </w:p>
        </w:tc>
        <w:tc>
          <w:tcPr>
            <w:tcW w:w="747" w:type="pct"/>
            <w:vAlign w:val="center"/>
          </w:tcPr>
          <w:p w14:paraId="26AE13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芹菜</w:t>
            </w:r>
          </w:p>
        </w:tc>
        <w:tc>
          <w:tcPr>
            <w:tcW w:w="1612" w:type="pct"/>
            <w:vAlign w:val="center"/>
          </w:tcPr>
          <w:p w14:paraId="3B5A2E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按采购人通知现货供应，</w:t>
            </w:r>
            <w:r>
              <w:rPr>
                <w:rFonts w:hint="eastAsia" w:ascii="宋体" w:hAnsi="宋体" w:eastAsia="宋体" w:cs="宋体"/>
                <w:i w:val="0"/>
                <w:iCs w:val="0"/>
                <w:color w:val="auto"/>
                <w:kern w:val="0"/>
                <w:sz w:val="21"/>
                <w:szCs w:val="21"/>
                <w:highlight w:val="none"/>
                <w:u w:val="none"/>
                <w:lang w:val="en-US" w:eastAsia="zh-CN" w:bidi="ar"/>
              </w:rPr>
              <w:t>新鲜</w:t>
            </w:r>
          </w:p>
        </w:tc>
        <w:tc>
          <w:tcPr>
            <w:tcW w:w="411" w:type="pct"/>
            <w:vAlign w:val="center"/>
          </w:tcPr>
          <w:p w14:paraId="4E85EC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千克</w:t>
            </w:r>
          </w:p>
        </w:tc>
        <w:tc>
          <w:tcPr>
            <w:tcW w:w="431" w:type="pct"/>
            <w:vAlign w:val="center"/>
          </w:tcPr>
          <w:p w14:paraId="111327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 </w:t>
            </w:r>
          </w:p>
        </w:tc>
        <w:tc>
          <w:tcPr>
            <w:tcW w:w="384" w:type="pct"/>
            <w:vAlign w:val="center"/>
          </w:tcPr>
          <w:p w14:paraId="60C8949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2D6A1FB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3EC2A37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植物学基础实验</w:t>
            </w:r>
          </w:p>
        </w:tc>
      </w:tr>
      <w:tr w14:paraId="5A5DD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6968AA92">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156</w:t>
            </w:r>
          </w:p>
        </w:tc>
        <w:tc>
          <w:tcPr>
            <w:tcW w:w="747" w:type="pct"/>
            <w:vAlign w:val="center"/>
          </w:tcPr>
          <w:p w14:paraId="0D9E801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一次性滴管</w:t>
            </w:r>
          </w:p>
        </w:tc>
        <w:tc>
          <w:tcPr>
            <w:tcW w:w="1612" w:type="pct"/>
            <w:vAlign w:val="center"/>
          </w:tcPr>
          <w:p w14:paraId="1DD59BA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5ml，100支/包</w:t>
            </w:r>
          </w:p>
        </w:tc>
        <w:tc>
          <w:tcPr>
            <w:tcW w:w="411" w:type="pct"/>
            <w:vAlign w:val="center"/>
          </w:tcPr>
          <w:p w14:paraId="49357C5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包</w:t>
            </w:r>
          </w:p>
        </w:tc>
        <w:tc>
          <w:tcPr>
            <w:tcW w:w="431" w:type="pct"/>
            <w:vAlign w:val="center"/>
          </w:tcPr>
          <w:p w14:paraId="47713F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84" w:type="pct"/>
            <w:vAlign w:val="center"/>
          </w:tcPr>
          <w:p w14:paraId="14E300F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0E71CE4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51AA56D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植物学基础实验</w:t>
            </w:r>
          </w:p>
        </w:tc>
      </w:tr>
      <w:tr w14:paraId="6952B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59ACEE64">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157</w:t>
            </w:r>
          </w:p>
        </w:tc>
        <w:tc>
          <w:tcPr>
            <w:tcW w:w="747" w:type="pct"/>
            <w:vAlign w:val="center"/>
          </w:tcPr>
          <w:p w14:paraId="5D8CFC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苹果</w:t>
            </w:r>
          </w:p>
        </w:tc>
        <w:tc>
          <w:tcPr>
            <w:tcW w:w="1612" w:type="pct"/>
            <w:vAlign w:val="center"/>
          </w:tcPr>
          <w:p w14:paraId="10F650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按采购人通知现货供应，</w:t>
            </w:r>
            <w:r>
              <w:rPr>
                <w:rFonts w:hint="eastAsia" w:ascii="宋体" w:hAnsi="宋体" w:eastAsia="宋体" w:cs="宋体"/>
                <w:i w:val="0"/>
                <w:iCs w:val="0"/>
                <w:color w:val="auto"/>
                <w:kern w:val="0"/>
                <w:sz w:val="21"/>
                <w:szCs w:val="21"/>
                <w:highlight w:val="none"/>
                <w:u w:val="none"/>
                <w:lang w:val="en-US" w:eastAsia="zh-CN" w:bidi="ar"/>
              </w:rPr>
              <w:t>新鲜</w:t>
            </w:r>
          </w:p>
        </w:tc>
        <w:tc>
          <w:tcPr>
            <w:tcW w:w="411" w:type="pct"/>
            <w:vAlign w:val="center"/>
          </w:tcPr>
          <w:p w14:paraId="75AEE4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千克</w:t>
            </w:r>
          </w:p>
        </w:tc>
        <w:tc>
          <w:tcPr>
            <w:tcW w:w="431" w:type="pct"/>
            <w:vAlign w:val="center"/>
          </w:tcPr>
          <w:p w14:paraId="0C223F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84" w:type="pct"/>
            <w:vAlign w:val="center"/>
          </w:tcPr>
          <w:p w14:paraId="25EA6B4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15F5D2B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76F61A2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植物学基础实验</w:t>
            </w:r>
          </w:p>
        </w:tc>
      </w:tr>
      <w:tr w14:paraId="4F289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763F4951">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158</w:t>
            </w:r>
          </w:p>
        </w:tc>
        <w:tc>
          <w:tcPr>
            <w:tcW w:w="747" w:type="pct"/>
            <w:vAlign w:val="center"/>
          </w:tcPr>
          <w:p w14:paraId="5459F0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桔子</w:t>
            </w:r>
          </w:p>
        </w:tc>
        <w:tc>
          <w:tcPr>
            <w:tcW w:w="1612" w:type="pct"/>
            <w:vAlign w:val="center"/>
          </w:tcPr>
          <w:p w14:paraId="40638F9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按采购人通知现货供应，</w:t>
            </w:r>
            <w:r>
              <w:rPr>
                <w:rFonts w:hint="eastAsia" w:ascii="宋体" w:hAnsi="宋体" w:eastAsia="宋体" w:cs="宋体"/>
                <w:i w:val="0"/>
                <w:iCs w:val="0"/>
                <w:color w:val="auto"/>
                <w:kern w:val="0"/>
                <w:sz w:val="21"/>
                <w:szCs w:val="21"/>
                <w:highlight w:val="none"/>
                <w:u w:val="none"/>
                <w:lang w:val="en-US" w:eastAsia="zh-CN" w:bidi="ar"/>
              </w:rPr>
              <w:t>新鲜</w:t>
            </w:r>
          </w:p>
        </w:tc>
        <w:tc>
          <w:tcPr>
            <w:tcW w:w="411" w:type="pct"/>
            <w:vAlign w:val="center"/>
          </w:tcPr>
          <w:p w14:paraId="54B853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千克</w:t>
            </w:r>
          </w:p>
        </w:tc>
        <w:tc>
          <w:tcPr>
            <w:tcW w:w="431" w:type="pct"/>
            <w:vAlign w:val="center"/>
          </w:tcPr>
          <w:p w14:paraId="43AA64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84" w:type="pct"/>
            <w:vAlign w:val="center"/>
          </w:tcPr>
          <w:p w14:paraId="5897C60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50AF0E6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6E87DF7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植物学基础实验</w:t>
            </w:r>
          </w:p>
        </w:tc>
      </w:tr>
      <w:tr w14:paraId="3F703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637A2399">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159</w:t>
            </w:r>
          </w:p>
        </w:tc>
        <w:tc>
          <w:tcPr>
            <w:tcW w:w="747" w:type="pct"/>
            <w:vAlign w:val="center"/>
          </w:tcPr>
          <w:p w14:paraId="2CA8878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西红柿</w:t>
            </w:r>
          </w:p>
        </w:tc>
        <w:tc>
          <w:tcPr>
            <w:tcW w:w="1612" w:type="pct"/>
            <w:vAlign w:val="center"/>
          </w:tcPr>
          <w:p w14:paraId="4868B1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按采购人通知现货供应，</w:t>
            </w:r>
            <w:r>
              <w:rPr>
                <w:rFonts w:hint="eastAsia" w:ascii="宋体" w:hAnsi="宋体" w:eastAsia="宋体" w:cs="宋体"/>
                <w:i w:val="0"/>
                <w:iCs w:val="0"/>
                <w:color w:val="auto"/>
                <w:kern w:val="0"/>
                <w:sz w:val="21"/>
                <w:szCs w:val="21"/>
                <w:highlight w:val="none"/>
                <w:u w:val="none"/>
                <w:lang w:val="en-US" w:eastAsia="zh-CN" w:bidi="ar"/>
              </w:rPr>
              <w:t>新鲜</w:t>
            </w:r>
          </w:p>
        </w:tc>
        <w:tc>
          <w:tcPr>
            <w:tcW w:w="411" w:type="pct"/>
            <w:vAlign w:val="center"/>
          </w:tcPr>
          <w:p w14:paraId="607E31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千克</w:t>
            </w:r>
          </w:p>
        </w:tc>
        <w:tc>
          <w:tcPr>
            <w:tcW w:w="431" w:type="pct"/>
            <w:vAlign w:val="center"/>
          </w:tcPr>
          <w:p w14:paraId="0C7DAC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84" w:type="pct"/>
            <w:vAlign w:val="center"/>
          </w:tcPr>
          <w:p w14:paraId="560C4AB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753E951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0E66C28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植物学基础实验</w:t>
            </w:r>
          </w:p>
        </w:tc>
      </w:tr>
      <w:tr w14:paraId="5D32F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79B6722C">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160</w:t>
            </w:r>
          </w:p>
        </w:tc>
        <w:tc>
          <w:tcPr>
            <w:tcW w:w="747" w:type="pct"/>
            <w:vAlign w:val="center"/>
          </w:tcPr>
          <w:p w14:paraId="2CE396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黄瓜</w:t>
            </w:r>
          </w:p>
        </w:tc>
        <w:tc>
          <w:tcPr>
            <w:tcW w:w="1612" w:type="pct"/>
            <w:vAlign w:val="center"/>
          </w:tcPr>
          <w:p w14:paraId="180FE1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按采购人通知现货供应，</w:t>
            </w:r>
            <w:r>
              <w:rPr>
                <w:rFonts w:hint="eastAsia" w:ascii="宋体" w:hAnsi="宋体" w:eastAsia="宋体" w:cs="宋体"/>
                <w:i w:val="0"/>
                <w:iCs w:val="0"/>
                <w:color w:val="auto"/>
                <w:kern w:val="0"/>
                <w:sz w:val="21"/>
                <w:szCs w:val="21"/>
                <w:highlight w:val="none"/>
                <w:u w:val="none"/>
                <w:lang w:val="en-US" w:eastAsia="zh-CN" w:bidi="ar"/>
              </w:rPr>
              <w:t>新鲜</w:t>
            </w:r>
          </w:p>
        </w:tc>
        <w:tc>
          <w:tcPr>
            <w:tcW w:w="411" w:type="pct"/>
            <w:vAlign w:val="center"/>
          </w:tcPr>
          <w:p w14:paraId="1B56D1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千克</w:t>
            </w:r>
          </w:p>
        </w:tc>
        <w:tc>
          <w:tcPr>
            <w:tcW w:w="431" w:type="pct"/>
            <w:vAlign w:val="center"/>
          </w:tcPr>
          <w:p w14:paraId="7F57506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84" w:type="pct"/>
            <w:vAlign w:val="center"/>
          </w:tcPr>
          <w:p w14:paraId="354F675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1997BB1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47BA878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植物学基础实验</w:t>
            </w:r>
          </w:p>
        </w:tc>
      </w:tr>
      <w:tr w14:paraId="7559E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7E6BF9E4">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161</w:t>
            </w:r>
          </w:p>
        </w:tc>
        <w:tc>
          <w:tcPr>
            <w:tcW w:w="747" w:type="pct"/>
            <w:vAlign w:val="center"/>
          </w:tcPr>
          <w:p w14:paraId="33350F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瓜子</w:t>
            </w:r>
          </w:p>
        </w:tc>
        <w:tc>
          <w:tcPr>
            <w:tcW w:w="1612" w:type="pct"/>
            <w:vAlign w:val="center"/>
          </w:tcPr>
          <w:p w14:paraId="167F8EF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按采购人通知现货供应，</w:t>
            </w:r>
            <w:r>
              <w:rPr>
                <w:rFonts w:hint="eastAsia" w:ascii="宋体" w:hAnsi="宋体" w:eastAsia="宋体" w:cs="宋体"/>
                <w:i w:val="0"/>
                <w:iCs w:val="0"/>
                <w:color w:val="auto"/>
                <w:kern w:val="0"/>
                <w:sz w:val="21"/>
                <w:szCs w:val="21"/>
                <w:highlight w:val="none"/>
                <w:u w:val="none"/>
                <w:lang w:val="en-US" w:eastAsia="zh-CN" w:bidi="ar"/>
              </w:rPr>
              <w:t>熟</w:t>
            </w:r>
          </w:p>
        </w:tc>
        <w:tc>
          <w:tcPr>
            <w:tcW w:w="411" w:type="pct"/>
            <w:vAlign w:val="center"/>
          </w:tcPr>
          <w:p w14:paraId="74ECD1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千克</w:t>
            </w:r>
          </w:p>
        </w:tc>
        <w:tc>
          <w:tcPr>
            <w:tcW w:w="431" w:type="pct"/>
            <w:vAlign w:val="center"/>
          </w:tcPr>
          <w:p w14:paraId="4B74A9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 </w:t>
            </w:r>
          </w:p>
        </w:tc>
        <w:tc>
          <w:tcPr>
            <w:tcW w:w="384" w:type="pct"/>
            <w:vAlign w:val="center"/>
          </w:tcPr>
          <w:p w14:paraId="1A3B354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4E0CA2A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709E742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植物学基础实验</w:t>
            </w:r>
          </w:p>
        </w:tc>
      </w:tr>
      <w:tr w14:paraId="65598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4AF5497A">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162</w:t>
            </w:r>
          </w:p>
        </w:tc>
        <w:tc>
          <w:tcPr>
            <w:tcW w:w="747" w:type="pct"/>
            <w:vAlign w:val="center"/>
          </w:tcPr>
          <w:p w14:paraId="456B0EE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黄豆</w:t>
            </w:r>
          </w:p>
        </w:tc>
        <w:tc>
          <w:tcPr>
            <w:tcW w:w="1612" w:type="pct"/>
            <w:vAlign w:val="center"/>
          </w:tcPr>
          <w:p w14:paraId="0A8E949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按采购人通知现货供应，</w:t>
            </w:r>
            <w:r>
              <w:rPr>
                <w:rFonts w:hint="eastAsia" w:ascii="宋体" w:hAnsi="宋体" w:eastAsia="宋体" w:cs="宋体"/>
                <w:i w:val="0"/>
                <w:iCs w:val="0"/>
                <w:color w:val="auto"/>
                <w:kern w:val="0"/>
                <w:sz w:val="21"/>
                <w:szCs w:val="21"/>
                <w:highlight w:val="none"/>
                <w:u w:val="none"/>
                <w:lang w:val="en-US" w:eastAsia="zh-CN" w:bidi="ar"/>
              </w:rPr>
              <w:t>生，新鲜</w:t>
            </w:r>
          </w:p>
        </w:tc>
        <w:tc>
          <w:tcPr>
            <w:tcW w:w="411" w:type="pct"/>
            <w:vAlign w:val="center"/>
          </w:tcPr>
          <w:p w14:paraId="1EC539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千克</w:t>
            </w:r>
          </w:p>
        </w:tc>
        <w:tc>
          <w:tcPr>
            <w:tcW w:w="431" w:type="pct"/>
            <w:vAlign w:val="center"/>
          </w:tcPr>
          <w:p w14:paraId="2EF6646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3.00 </w:t>
            </w:r>
          </w:p>
        </w:tc>
        <w:tc>
          <w:tcPr>
            <w:tcW w:w="384" w:type="pct"/>
            <w:vAlign w:val="center"/>
          </w:tcPr>
          <w:p w14:paraId="58D2C02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6887AF6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328AF7F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植物学基础实验</w:t>
            </w:r>
          </w:p>
        </w:tc>
      </w:tr>
      <w:tr w14:paraId="654A0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58E61249">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163</w:t>
            </w:r>
          </w:p>
        </w:tc>
        <w:tc>
          <w:tcPr>
            <w:tcW w:w="747" w:type="pct"/>
            <w:vAlign w:val="center"/>
          </w:tcPr>
          <w:p w14:paraId="68D0CA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玉米</w:t>
            </w:r>
          </w:p>
        </w:tc>
        <w:tc>
          <w:tcPr>
            <w:tcW w:w="1612" w:type="pct"/>
            <w:vAlign w:val="center"/>
          </w:tcPr>
          <w:p w14:paraId="5A2503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按采购人通知现货供应，</w:t>
            </w:r>
            <w:r>
              <w:rPr>
                <w:rFonts w:hint="eastAsia" w:ascii="宋体" w:hAnsi="宋体" w:eastAsia="宋体" w:cs="宋体"/>
                <w:i w:val="0"/>
                <w:iCs w:val="0"/>
                <w:color w:val="auto"/>
                <w:kern w:val="0"/>
                <w:sz w:val="21"/>
                <w:szCs w:val="21"/>
                <w:highlight w:val="none"/>
                <w:u w:val="none"/>
                <w:lang w:val="en-US" w:eastAsia="zh-CN" w:bidi="ar"/>
              </w:rPr>
              <w:t>生，新鲜</w:t>
            </w:r>
          </w:p>
        </w:tc>
        <w:tc>
          <w:tcPr>
            <w:tcW w:w="411" w:type="pct"/>
            <w:vAlign w:val="center"/>
          </w:tcPr>
          <w:p w14:paraId="4E160B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千克</w:t>
            </w:r>
          </w:p>
        </w:tc>
        <w:tc>
          <w:tcPr>
            <w:tcW w:w="431" w:type="pct"/>
            <w:vAlign w:val="center"/>
          </w:tcPr>
          <w:p w14:paraId="2CF8184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84" w:type="pct"/>
            <w:vAlign w:val="center"/>
          </w:tcPr>
          <w:p w14:paraId="630ACD0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1BFDC2E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6355460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植物学基础实验</w:t>
            </w:r>
          </w:p>
        </w:tc>
      </w:tr>
      <w:tr w14:paraId="47302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2FDB9687">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164</w:t>
            </w:r>
          </w:p>
        </w:tc>
        <w:tc>
          <w:tcPr>
            <w:tcW w:w="747" w:type="pct"/>
            <w:vAlign w:val="center"/>
          </w:tcPr>
          <w:p w14:paraId="3C2890B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刀片</w:t>
            </w:r>
          </w:p>
        </w:tc>
        <w:tc>
          <w:tcPr>
            <w:tcW w:w="1612" w:type="pct"/>
            <w:vAlign w:val="center"/>
          </w:tcPr>
          <w:p w14:paraId="6632D1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单面，5片/盒</w:t>
            </w:r>
          </w:p>
        </w:tc>
        <w:tc>
          <w:tcPr>
            <w:tcW w:w="411" w:type="pct"/>
            <w:vAlign w:val="center"/>
          </w:tcPr>
          <w:p w14:paraId="2CDC93C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盒</w:t>
            </w:r>
          </w:p>
        </w:tc>
        <w:tc>
          <w:tcPr>
            <w:tcW w:w="431" w:type="pct"/>
            <w:vAlign w:val="center"/>
          </w:tcPr>
          <w:p w14:paraId="503820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60.00 </w:t>
            </w:r>
          </w:p>
        </w:tc>
        <w:tc>
          <w:tcPr>
            <w:tcW w:w="384" w:type="pct"/>
            <w:vAlign w:val="center"/>
          </w:tcPr>
          <w:p w14:paraId="0484B0D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2FFAEB6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5EA7EED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植物学基础实验</w:t>
            </w:r>
          </w:p>
        </w:tc>
      </w:tr>
      <w:tr w14:paraId="27434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17ECF524">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165</w:t>
            </w:r>
          </w:p>
        </w:tc>
        <w:tc>
          <w:tcPr>
            <w:tcW w:w="747" w:type="pct"/>
            <w:vAlign w:val="center"/>
          </w:tcPr>
          <w:p w14:paraId="17DDD1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插花瓶</w:t>
            </w:r>
          </w:p>
        </w:tc>
        <w:tc>
          <w:tcPr>
            <w:tcW w:w="1612" w:type="pct"/>
            <w:vAlign w:val="center"/>
          </w:tcPr>
          <w:p w14:paraId="7129341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棕色柳瓶大号</w:t>
            </w:r>
          </w:p>
          <w:p w14:paraId="0B39449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瓶口8.5cm，瓶内撒口固定撒防滑防脱落</w:t>
            </w:r>
          </w:p>
          <w:p w14:paraId="19895B6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瓶底9cm</w:t>
            </w:r>
          </w:p>
          <w:p w14:paraId="70FA336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瓶高31cm</w:t>
            </w:r>
          </w:p>
          <w:p w14:paraId="712FAD6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棕色柳瓶中号瓶口</w:t>
            </w:r>
          </w:p>
          <w:p w14:paraId="2252BDB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陶瓷有釉面</w:t>
            </w:r>
          </w:p>
          <w:p w14:paraId="601C51F9">
            <w:pPr>
              <w:pStyle w:val="2"/>
              <w:ind w:left="0" w:leftChars="0" w:firstLine="0" w:firstLineChars="0"/>
              <w:rPr>
                <w:rFonts w:hint="eastAsia" w:hAnsi="宋体" w:eastAsia="宋体" w:cs="宋体"/>
                <w:i w:val="0"/>
                <w:iCs w:val="0"/>
                <w:color w:val="auto"/>
                <w:kern w:val="0"/>
                <w:sz w:val="21"/>
                <w:szCs w:val="21"/>
                <w:highlight w:val="none"/>
                <w:u w:val="none"/>
                <w:lang w:val="en-US" w:eastAsia="zh-CN" w:bidi="ar"/>
              </w:rPr>
            </w:pPr>
            <w:r>
              <w:rPr>
                <w:rFonts w:hint="eastAsia" w:hAnsi="宋体" w:eastAsia="宋体" w:cs="宋体"/>
                <w:i w:val="0"/>
                <w:iCs w:val="0"/>
                <w:color w:val="auto"/>
                <w:kern w:val="0"/>
                <w:sz w:val="21"/>
                <w:szCs w:val="21"/>
                <w:highlight w:val="none"/>
                <w:u w:val="none"/>
                <w:lang w:val="en-US" w:eastAsia="zh-CN" w:bidi="ar"/>
              </w:rPr>
              <w:t>示例图：</w:t>
            </w:r>
          </w:p>
          <w:p w14:paraId="358D960F">
            <w:pPr>
              <w:rPr>
                <w:rFonts w:hint="eastAsia"/>
                <w:color w:val="auto"/>
                <w:highlight w:val="none"/>
              </w:rPr>
            </w:pPr>
            <w:r>
              <w:rPr>
                <w:color w:val="auto"/>
                <w:highlight w:val="none"/>
              </w:rPr>
              <w:drawing>
                <wp:inline distT="0" distB="0" distL="114300" distR="114300">
                  <wp:extent cx="1740535" cy="1728470"/>
                  <wp:effectExtent l="0" t="0" r="8255" b="3175"/>
                  <wp:docPr id="2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
                          <pic:cNvPicPr>
                            <a:picLocks noChangeAspect="1"/>
                          </pic:cNvPicPr>
                        </pic:nvPicPr>
                        <pic:blipFill>
                          <a:blip r:embed="rId10"/>
                          <a:stretch>
                            <a:fillRect/>
                          </a:stretch>
                        </pic:blipFill>
                        <pic:spPr>
                          <a:xfrm>
                            <a:off x="0" y="0"/>
                            <a:ext cx="1740535" cy="1728470"/>
                          </a:xfrm>
                          <a:prstGeom prst="rect">
                            <a:avLst/>
                          </a:prstGeom>
                          <a:noFill/>
                          <a:ln>
                            <a:noFill/>
                          </a:ln>
                        </pic:spPr>
                      </pic:pic>
                    </a:graphicData>
                  </a:graphic>
                </wp:inline>
              </w:drawing>
            </w:r>
          </w:p>
        </w:tc>
        <w:tc>
          <w:tcPr>
            <w:tcW w:w="411" w:type="pct"/>
            <w:vAlign w:val="center"/>
          </w:tcPr>
          <w:p w14:paraId="0C2FA63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31" w:type="pct"/>
            <w:vAlign w:val="center"/>
          </w:tcPr>
          <w:p w14:paraId="5CA1FD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84" w:type="pct"/>
            <w:vAlign w:val="center"/>
          </w:tcPr>
          <w:p w14:paraId="2F70F05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4C71BF0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104CED0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盆景与插花技艺实验</w:t>
            </w:r>
          </w:p>
        </w:tc>
      </w:tr>
      <w:tr w14:paraId="067D5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4B25D704">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166</w:t>
            </w:r>
          </w:p>
        </w:tc>
        <w:tc>
          <w:tcPr>
            <w:tcW w:w="747" w:type="pct"/>
            <w:vAlign w:val="center"/>
          </w:tcPr>
          <w:p w14:paraId="517FC1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花泥</w:t>
            </w:r>
          </w:p>
        </w:tc>
        <w:tc>
          <w:tcPr>
            <w:tcW w:w="1612" w:type="pct"/>
            <w:vAlign w:val="center"/>
          </w:tcPr>
          <w:p w14:paraId="30B027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20块/盒</w:t>
            </w:r>
          </w:p>
        </w:tc>
        <w:tc>
          <w:tcPr>
            <w:tcW w:w="411" w:type="pct"/>
            <w:vAlign w:val="center"/>
          </w:tcPr>
          <w:p w14:paraId="18A4161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箱</w:t>
            </w:r>
          </w:p>
        </w:tc>
        <w:tc>
          <w:tcPr>
            <w:tcW w:w="431" w:type="pct"/>
            <w:vAlign w:val="center"/>
          </w:tcPr>
          <w:p w14:paraId="174CAD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8.00 </w:t>
            </w:r>
          </w:p>
        </w:tc>
        <w:tc>
          <w:tcPr>
            <w:tcW w:w="384" w:type="pct"/>
            <w:vAlign w:val="center"/>
          </w:tcPr>
          <w:p w14:paraId="7FBD6AC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4866FD9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226B6A3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盆景与插花技艺实验</w:t>
            </w:r>
          </w:p>
        </w:tc>
      </w:tr>
      <w:tr w14:paraId="38524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31C4811D">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167</w:t>
            </w:r>
          </w:p>
        </w:tc>
        <w:tc>
          <w:tcPr>
            <w:tcW w:w="747" w:type="pct"/>
            <w:vAlign w:val="center"/>
          </w:tcPr>
          <w:p w14:paraId="43B042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羊齿叶</w:t>
            </w:r>
          </w:p>
        </w:tc>
        <w:tc>
          <w:tcPr>
            <w:tcW w:w="1612" w:type="pct"/>
            <w:vAlign w:val="center"/>
          </w:tcPr>
          <w:p w14:paraId="6F8642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20支/把</w:t>
            </w:r>
          </w:p>
        </w:tc>
        <w:tc>
          <w:tcPr>
            <w:tcW w:w="411" w:type="pct"/>
            <w:vAlign w:val="bottom"/>
          </w:tcPr>
          <w:p w14:paraId="700B19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431" w:type="pct"/>
            <w:vAlign w:val="center"/>
          </w:tcPr>
          <w:p w14:paraId="164309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 </w:t>
            </w:r>
          </w:p>
        </w:tc>
        <w:tc>
          <w:tcPr>
            <w:tcW w:w="384" w:type="pct"/>
            <w:vAlign w:val="center"/>
          </w:tcPr>
          <w:p w14:paraId="1F6E76A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08F7E63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1DC1DC9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盆景与插花技艺实验</w:t>
            </w:r>
          </w:p>
        </w:tc>
      </w:tr>
      <w:tr w14:paraId="2F7D7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5384294E">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168</w:t>
            </w:r>
          </w:p>
        </w:tc>
        <w:tc>
          <w:tcPr>
            <w:tcW w:w="747" w:type="pct"/>
            <w:vAlign w:val="center"/>
          </w:tcPr>
          <w:p w14:paraId="753F6F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龙柳</w:t>
            </w:r>
          </w:p>
        </w:tc>
        <w:tc>
          <w:tcPr>
            <w:tcW w:w="1612" w:type="pct"/>
            <w:vAlign w:val="center"/>
          </w:tcPr>
          <w:p w14:paraId="000358B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10支/把</w:t>
            </w:r>
          </w:p>
        </w:tc>
        <w:tc>
          <w:tcPr>
            <w:tcW w:w="411" w:type="pct"/>
            <w:vAlign w:val="bottom"/>
          </w:tcPr>
          <w:p w14:paraId="32657DF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431" w:type="pct"/>
            <w:vAlign w:val="center"/>
          </w:tcPr>
          <w:p w14:paraId="2E7DB7B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84" w:type="pct"/>
            <w:vAlign w:val="center"/>
          </w:tcPr>
          <w:p w14:paraId="2F9C4B1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2DB7B0C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42A28F4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盆景与插花技艺实验</w:t>
            </w:r>
          </w:p>
        </w:tc>
      </w:tr>
      <w:tr w14:paraId="78290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60094EBE">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169</w:t>
            </w:r>
          </w:p>
        </w:tc>
        <w:tc>
          <w:tcPr>
            <w:tcW w:w="747" w:type="pct"/>
            <w:vAlign w:val="center"/>
          </w:tcPr>
          <w:p w14:paraId="4A1DB8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月季</w:t>
            </w:r>
          </w:p>
        </w:tc>
        <w:tc>
          <w:tcPr>
            <w:tcW w:w="1612" w:type="pct"/>
            <w:vAlign w:val="center"/>
          </w:tcPr>
          <w:p w14:paraId="7F2609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粉色，20支/把</w:t>
            </w:r>
          </w:p>
        </w:tc>
        <w:tc>
          <w:tcPr>
            <w:tcW w:w="411" w:type="pct"/>
            <w:vAlign w:val="bottom"/>
          </w:tcPr>
          <w:p w14:paraId="6163FE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431" w:type="pct"/>
            <w:vAlign w:val="center"/>
          </w:tcPr>
          <w:p w14:paraId="180F42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40.00 </w:t>
            </w:r>
          </w:p>
        </w:tc>
        <w:tc>
          <w:tcPr>
            <w:tcW w:w="384" w:type="pct"/>
            <w:vAlign w:val="center"/>
          </w:tcPr>
          <w:p w14:paraId="7A18A5E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6EBB09D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4516308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盆景与插花技艺实验</w:t>
            </w:r>
          </w:p>
        </w:tc>
      </w:tr>
      <w:tr w14:paraId="54380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15B3C022">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170</w:t>
            </w:r>
          </w:p>
        </w:tc>
        <w:tc>
          <w:tcPr>
            <w:tcW w:w="747" w:type="pct"/>
            <w:vAlign w:val="center"/>
          </w:tcPr>
          <w:p w14:paraId="4484B2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亚百/铁炮</w:t>
            </w:r>
          </w:p>
        </w:tc>
        <w:tc>
          <w:tcPr>
            <w:tcW w:w="1612" w:type="pct"/>
            <w:vAlign w:val="center"/>
          </w:tcPr>
          <w:p w14:paraId="7AAF7E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黄/白，10支/把</w:t>
            </w:r>
          </w:p>
        </w:tc>
        <w:tc>
          <w:tcPr>
            <w:tcW w:w="411" w:type="pct"/>
            <w:vAlign w:val="bottom"/>
          </w:tcPr>
          <w:p w14:paraId="005D18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431" w:type="pct"/>
            <w:vAlign w:val="center"/>
          </w:tcPr>
          <w:p w14:paraId="2865AE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 </w:t>
            </w:r>
          </w:p>
        </w:tc>
        <w:tc>
          <w:tcPr>
            <w:tcW w:w="384" w:type="pct"/>
            <w:vAlign w:val="center"/>
          </w:tcPr>
          <w:p w14:paraId="66729C1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52FF2BF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6C2D704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盆景与插花技艺实验</w:t>
            </w:r>
          </w:p>
        </w:tc>
      </w:tr>
      <w:tr w14:paraId="507D6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35B6F937">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171</w:t>
            </w:r>
          </w:p>
        </w:tc>
        <w:tc>
          <w:tcPr>
            <w:tcW w:w="747" w:type="pct"/>
            <w:vAlign w:val="center"/>
          </w:tcPr>
          <w:p w14:paraId="0CFB81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康乃馨</w:t>
            </w:r>
          </w:p>
        </w:tc>
        <w:tc>
          <w:tcPr>
            <w:tcW w:w="1612" w:type="pct"/>
            <w:vAlign w:val="center"/>
          </w:tcPr>
          <w:p w14:paraId="23E997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香槟色，20支/把</w:t>
            </w:r>
          </w:p>
        </w:tc>
        <w:tc>
          <w:tcPr>
            <w:tcW w:w="411" w:type="pct"/>
            <w:vAlign w:val="bottom"/>
          </w:tcPr>
          <w:p w14:paraId="51BF97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431" w:type="pct"/>
            <w:vAlign w:val="center"/>
          </w:tcPr>
          <w:p w14:paraId="4C7D0AB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40.00 </w:t>
            </w:r>
          </w:p>
        </w:tc>
        <w:tc>
          <w:tcPr>
            <w:tcW w:w="384" w:type="pct"/>
            <w:vAlign w:val="center"/>
          </w:tcPr>
          <w:p w14:paraId="4043046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78F03AE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1584C12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盆景与插花技艺实验</w:t>
            </w:r>
          </w:p>
        </w:tc>
      </w:tr>
      <w:tr w14:paraId="794BC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75B53D12">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172</w:t>
            </w:r>
          </w:p>
        </w:tc>
        <w:tc>
          <w:tcPr>
            <w:tcW w:w="747" w:type="pct"/>
            <w:vAlign w:val="center"/>
          </w:tcPr>
          <w:p w14:paraId="61F89C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多头康乃馨</w:t>
            </w:r>
          </w:p>
        </w:tc>
        <w:tc>
          <w:tcPr>
            <w:tcW w:w="1612" w:type="pct"/>
            <w:vAlign w:val="center"/>
          </w:tcPr>
          <w:p w14:paraId="508BFE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粉白色</w:t>
            </w:r>
          </w:p>
        </w:tc>
        <w:tc>
          <w:tcPr>
            <w:tcW w:w="411" w:type="pct"/>
            <w:vAlign w:val="bottom"/>
          </w:tcPr>
          <w:p w14:paraId="0C7AA6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431" w:type="pct"/>
            <w:vAlign w:val="center"/>
          </w:tcPr>
          <w:p w14:paraId="15F2AA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 </w:t>
            </w:r>
          </w:p>
        </w:tc>
        <w:tc>
          <w:tcPr>
            <w:tcW w:w="384" w:type="pct"/>
            <w:vAlign w:val="center"/>
          </w:tcPr>
          <w:p w14:paraId="1FC77A5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0364DC7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4A8C28A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盆景与插花技艺实验</w:t>
            </w:r>
          </w:p>
        </w:tc>
      </w:tr>
      <w:tr w14:paraId="60634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0966C1B5">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173</w:t>
            </w:r>
          </w:p>
        </w:tc>
        <w:tc>
          <w:tcPr>
            <w:tcW w:w="747" w:type="pct"/>
            <w:vAlign w:val="center"/>
          </w:tcPr>
          <w:p w14:paraId="608400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多头月季</w:t>
            </w:r>
          </w:p>
        </w:tc>
        <w:tc>
          <w:tcPr>
            <w:tcW w:w="1612" w:type="pct"/>
            <w:vAlign w:val="center"/>
          </w:tcPr>
          <w:p w14:paraId="694FB1E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香槟色</w:t>
            </w:r>
          </w:p>
        </w:tc>
        <w:tc>
          <w:tcPr>
            <w:tcW w:w="411" w:type="pct"/>
            <w:vAlign w:val="bottom"/>
          </w:tcPr>
          <w:p w14:paraId="2D4DD5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431" w:type="pct"/>
            <w:vAlign w:val="center"/>
          </w:tcPr>
          <w:p w14:paraId="5C1102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 </w:t>
            </w:r>
          </w:p>
        </w:tc>
        <w:tc>
          <w:tcPr>
            <w:tcW w:w="384" w:type="pct"/>
            <w:vAlign w:val="center"/>
          </w:tcPr>
          <w:p w14:paraId="038B216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1C9D7B4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28EF73A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盆景与插花技艺实验</w:t>
            </w:r>
          </w:p>
        </w:tc>
      </w:tr>
      <w:tr w14:paraId="30FCD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187D2265">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174</w:t>
            </w:r>
          </w:p>
        </w:tc>
        <w:tc>
          <w:tcPr>
            <w:tcW w:w="747" w:type="pct"/>
            <w:vAlign w:val="bottom"/>
          </w:tcPr>
          <w:p w14:paraId="703377E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洋桔梗</w:t>
            </w:r>
          </w:p>
        </w:tc>
        <w:tc>
          <w:tcPr>
            <w:tcW w:w="1612" w:type="pct"/>
            <w:vAlign w:val="bottom"/>
          </w:tcPr>
          <w:p w14:paraId="256A57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浅紫色</w:t>
            </w:r>
          </w:p>
        </w:tc>
        <w:tc>
          <w:tcPr>
            <w:tcW w:w="411" w:type="pct"/>
            <w:vAlign w:val="bottom"/>
          </w:tcPr>
          <w:p w14:paraId="1715686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431" w:type="pct"/>
            <w:vAlign w:val="center"/>
          </w:tcPr>
          <w:p w14:paraId="04483F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30.00 </w:t>
            </w:r>
          </w:p>
        </w:tc>
        <w:tc>
          <w:tcPr>
            <w:tcW w:w="384" w:type="pct"/>
            <w:vAlign w:val="center"/>
          </w:tcPr>
          <w:p w14:paraId="57BC96B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2CE1AC2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2DF12CD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盆景与插花技艺实验</w:t>
            </w:r>
          </w:p>
        </w:tc>
      </w:tr>
      <w:tr w14:paraId="47EDE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2A6E93B0">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175</w:t>
            </w:r>
          </w:p>
        </w:tc>
        <w:tc>
          <w:tcPr>
            <w:tcW w:w="747" w:type="pct"/>
            <w:vAlign w:val="bottom"/>
          </w:tcPr>
          <w:p w14:paraId="0759D5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伯利恒之星</w:t>
            </w:r>
          </w:p>
        </w:tc>
        <w:tc>
          <w:tcPr>
            <w:tcW w:w="1612" w:type="pct"/>
            <w:vAlign w:val="bottom"/>
          </w:tcPr>
          <w:p w14:paraId="5FBA16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10支/把</w:t>
            </w:r>
          </w:p>
        </w:tc>
        <w:tc>
          <w:tcPr>
            <w:tcW w:w="411" w:type="pct"/>
            <w:vAlign w:val="bottom"/>
          </w:tcPr>
          <w:p w14:paraId="3EAB34B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431" w:type="pct"/>
            <w:vAlign w:val="center"/>
          </w:tcPr>
          <w:p w14:paraId="3FA1AAD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6.00 </w:t>
            </w:r>
          </w:p>
        </w:tc>
        <w:tc>
          <w:tcPr>
            <w:tcW w:w="384" w:type="pct"/>
            <w:vAlign w:val="center"/>
          </w:tcPr>
          <w:p w14:paraId="1B18615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0AD3EBF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1AC4C5F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盆景与插花技艺实验</w:t>
            </w:r>
          </w:p>
        </w:tc>
      </w:tr>
      <w:tr w14:paraId="19D16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4336DF96">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176</w:t>
            </w:r>
          </w:p>
        </w:tc>
        <w:tc>
          <w:tcPr>
            <w:tcW w:w="747" w:type="pct"/>
            <w:vAlign w:val="bottom"/>
          </w:tcPr>
          <w:p w14:paraId="302751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洋兰</w:t>
            </w:r>
          </w:p>
        </w:tc>
        <w:tc>
          <w:tcPr>
            <w:tcW w:w="1612" w:type="pct"/>
            <w:vAlign w:val="bottom"/>
          </w:tcPr>
          <w:p w14:paraId="611EE2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紫色，10支/把</w:t>
            </w:r>
          </w:p>
        </w:tc>
        <w:tc>
          <w:tcPr>
            <w:tcW w:w="411" w:type="pct"/>
            <w:vAlign w:val="bottom"/>
          </w:tcPr>
          <w:p w14:paraId="462311A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431" w:type="pct"/>
            <w:vAlign w:val="center"/>
          </w:tcPr>
          <w:p w14:paraId="57D35D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84" w:type="pct"/>
            <w:vAlign w:val="center"/>
          </w:tcPr>
          <w:p w14:paraId="14C0033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22A77EE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5F46DDD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盆景与插花技艺实验</w:t>
            </w:r>
          </w:p>
        </w:tc>
      </w:tr>
      <w:tr w14:paraId="4FE2D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78015F58">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177</w:t>
            </w:r>
          </w:p>
        </w:tc>
        <w:tc>
          <w:tcPr>
            <w:tcW w:w="747" w:type="pct"/>
            <w:vAlign w:val="bottom"/>
          </w:tcPr>
          <w:p w14:paraId="170D1A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非洲菊</w:t>
            </w:r>
          </w:p>
        </w:tc>
        <w:tc>
          <w:tcPr>
            <w:tcW w:w="1612" w:type="pct"/>
            <w:vAlign w:val="bottom"/>
          </w:tcPr>
          <w:p w14:paraId="599466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20支/把</w:t>
            </w:r>
          </w:p>
        </w:tc>
        <w:tc>
          <w:tcPr>
            <w:tcW w:w="411" w:type="pct"/>
            <w:vAlign w:val="center"/>
          </w:tcPr>
          <w:p w14:paraId="2BEB00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431" w:type="pct"/>
            <w:vAlign w:val="center"/>
          </w:tcPr>
          <w:p w14:paraId="53D3DA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50.00 </w:t>
            </w:r>
          </w:p>
        </w:tc>
        <w:tc>
          <w:tcPr>
            <w:tcW w:w="384" w:type="pct"/>
            <w:vAlign w:val="center"/>
          </w:tcPr>
          <w:p w14:paraId="7F7C466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0ED101D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04232D8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盆景与插花技艺实验</w:t>
            </w:r>
          </w:p>
        </w:tc>
      </w:tr>
      <w:tr w14:paraId="3D96E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3255A36F">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178</w:t>
            </w:r>
          </w:p>
        </w:tc>
        <w:tc>
          <w:tcPr>
            <w:tcW w:w="747" w:type="pct"/>
            <w:vAlign w:val="bottom"/>
          </w:tcPr>
          <w:p w14:paraId="7547E73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唐菖蒲</w:t>
            </w:r>
          </w:p>
        </w:tc>
        <w:tc>
          <w:tcPr>
            <w:tcW w:w="1612" w:type="pct"/>
            <w:vAlign w:val="bottom"/>
          </w:tcPr>
          <w:p w14:paraId="39CCCD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10支/把</w:t>
            </w:r>
          </w:p>
        </w:tc>
        <w:tc>
          <w:tcPr>
            <w:tcW w:w="411" w:type="pct"/>
            <w:vAlign w:val="center"/>
          </w:tcPr>
          <w:p w14:paraId="38836A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431" w:type="pct"/>
            <w:vAlign w:val="center"/>
          </w:tcPr>
          <w:p w14:paraId="2795732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 </w:t>
            </w:r>
          </w:p>
        </w:tc>
        <w:tc>
          <w:tcPr>
            <w:tcW w:w="384" w:type="pct"/>
            <w:vAlign w:val="center"/>
          </w:tcPr>
          <w:p w14:paraId="5863EA8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65FEEC6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51F1348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盆景与插花技艺实验</w:t>
            </w:r>
          </w:p>
        </w:tc>
      </w:tr>
      <w:tr w14:paraId="3004F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145E6503">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179</w:t>
            </w:r>
          </w:p>
        </w:tc>
        <w:tc>
          <w:tcPr>
            <w:tcW w:w="747" w:type="pct"/>
            <w:vAlign w:val="bottom"/>
          </w:tcPr>
          <w:p w14:paraId="56805D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小菊</w:t>
            </w:r>
          </w:p>
        </w:tc>
        <w:tc>
          <w:tcPr>
            <w:tcW w:w="1612" w:type="pct"/>
            <w:vAlign w:val="bottom"/>
          </w:tcPr>
          <w:p w14:paraId="1E030C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10支/把</w:t>
            </w:r>
          </w:p>
        </w:tc>
        <w:tc>
          <w:tcPr>
            <w:tcW w:w="411" w:type="pct"/>
            <w:vAlign w:val="center"/>
          </w:tcPr>
          <w:p w14:paraId="281BE5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431" w:type="pct"/>
            <w:vAlign w:val="center"/>
          </w:tcPr>
          <w:p w14:paraId="316E13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 </w:t>
            </w:r>
          </w:p>
        </w:tc>
        <w:tc>
          <w:tcPr>
            <w:tcW w:w="384" w:type="pct"/>
            <w:vAlign w:val="center"/>
          </w:tcPr>
          <w:p w14:paraId="7B8DDF6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3A27E8C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4354AC5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盆景与插花技艺实验</w:t>
            </w:r>
          </w:p>
        </w:tc>
      </w:tr>
      <w:tr w14:paraId="10750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5DC45CE6">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180</w:t>
            </w:r>
          </w:p>
        </w:tc>
        <w:tc>
          <w:tcPr>
            <w:tcW w:w="747" w:type="pct"/>
            <w:vAlign w:val="bottom"/>
          </w:tcPr>
          <w:p w14:paraId="5D2A02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蓝星花</w:t>
            </w:r>
          </w:p>
        </w:tc>
        <w:tc>
          <w:tcPr>
            <w:tcW w:w="1612" w:type="pct"/>
            <w:vAlign w:val="bottom"/>
          </w:tcPr>
          <w:p w14:paraId="455BBC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20支/把</w:t>
            </w:r>
          </w:p>
        </w:tc>
        <w:tc>
          <w:tcPr>
            <w:tcW w:w="411" w:type="pct"/>
            <w:vAlign w:val="center"/>
          </w:tcPr>
          <w:p w14:paraId="4834C8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431" w:type="pct"/>
            <w:vAlign w:val="center"/>
          </w:tcPr>
          <w:p w14:paraId="6BEDC28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 </w:t>
            </w:r>
          </w:p>
        </w:tc>
        <w:tc>
          <w:tcPr>
            <w:tcW w:w="384" w:type="pct"/>
            <w:vAlign w:val="center"/>
          </w:tcPr>
          <w:p w14:paraId="250A964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37E6505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78E3EB4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盆景与插花技艺实验</w:t>
            </w:r>
          </w:p>
        </w:tc>
      </w:tr>
      <w:tr w14:paraId="12E32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593CDBE5">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181</w:t>
            </w:r>
          </w:p>
        </w:tc>
        <w:tc>
          <w:tcPr>
            <w:tcW w:w="747" w:type="pct"/>
            <w:vAlign w:val="bottom"/>
          </w:tcPr>
          <w:p w14:paraId="236C6A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蝴蝶兰切花</w:t>
            </w:r>
          </w:p>
        </w:tc>
        <w:tc>
          <w:tcPr>
            <w:tcW w:w="1612" w:type="pct"/>
            <w:vAlign w:val="bottom"/>
          </w:tcPr>
          <w:p w14:paraId="68B43C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10支/把</w:t>
            </w:r>
          </w:p>
        </w:tc>
        <w:tc>
          <w:tcPr>
            <w:tcW w:w="411" w:type="pct"/>
            <w:vAlign w:val="center"/>
          </w:tcPr>
          <w:p w14:paraId="7E3F16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431" w:type="pct"/>
            <w:vAlign w:val="center"/>
          </w:tcPr>
          <w:p w14:paraId="5671A9C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4.00 </w:t>
            </w:r>
          </w:p>
        </w:tc>
        <w:tc>
          <w:tcPr>
            <w:tcW w:w="384" w:type="pct"/>
            <w:vAlign w:val="center"/>
          </w:tcPr>
          <w:p w14:paraId="7F3146D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791015D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0DE7FD7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盆景与插花技艺实验</w:t>
            </w:r>
          </w:p>
        </w:tc>
      </w:tr>
      <w:tr w14:paraId="2269F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7AFAA1D7">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182</w:t>
            </w:r>
          </w:p>
        </w:tc>
        <w:tc>
          <w:tcPr>
            <w:tcW w:w="747" w:type="pct"/>
            <w:vAlign w:val="bottom"/>
          </w:tcPr>
          <w:p w14:paraId="41D084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跳舞兰</w:t>
            </w:r>
          </w:p>
        </w:tc>
        <w:tc>
          <w:tcPr>
            <w:tcW w:w="1612" w:type="pct"/>
            <w:vAlign w:val="bottom"/>
          </w:tcPr>
          <w:p w14:paraId="0BA75C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10支/把</w:t>
            </w:r>
          </w:p>
        </w:tc>
        <w:tc>
          <w:tcPr>
            <w:tcW w:w="411" w:type="pct"/>
            <w:vAlign w:val="center"/>
          </w:tcPr>
          <w:p w14:paraId="186F28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431" w:type="pct"/>
            <w:vAlign w:val="center"/>
          </w:tcPr>
          <w:p w14:paraId="6C574B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4.00 </w:t>
            </w:r>
          </w:p>
        </w:tc>
        <w:tc>
          <w:tcPr>
            <w:tcW w:w="384" w:type="pct"/>
            <w:vAlign w:val="center"/>
          </w:tcPr>
          <w:p w14:paraId="21C46FB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15A6E52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69F71A5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盆景与插花技艺实验</w:t>
            </w:r>
          </w:p>
        </w:tc>
      </w:tr>
      <w:tr w14:paraId="1F6FF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7153405C">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183</w:t>
            </w:r>
          </w:p>
        </w:tc>
        <w:tc>
          <w:tcPr>
            <w:tcW w:w="747" w:type="pct"/>
            <w:vAlign w:val="bottom"/>
          </w:tcPr>
          <w:p w14:paraId="0BC355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鲜花胶</w:t>
            </w:r>
          </w:p>
        </w:tc>
        <w:tc>
          <w:tcPr>
            <w:tcW w:w="1612" w:type="pct"/>
            <w:vAlign w:val="bottom"/>
          </w:tcPr>
          <w:p w14:paraId="66ADD1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40g</w:t>
            </w:r>
          </w:p>
        </w:tc>
        <w:tc>
          <w:tcPr>
            <w:tcW w:w="411" w:type="pct"/>
            <w:vAlign w:val="center"/>
          </w:tcPr>
          <w:p w14:paraId="62FBC8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431" w:type="pct"/>
            <w:vAlign w:val="center"/>
          </w:tcPr>
          <w:p w14:paraId="2381A5A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 </w:t>
            </w:r>
          </w:p>
        </w:tc>
        <w:tc>
          <w:tcPr>
            <w:tcW w:w="384" w:type="pct"/>
            <w:vAlign w:val="center"/>
          </w:tcPr>
          <w:p w14:paraId="5F962F9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76F7DD4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3D223A3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盆景与插花技艺实验</w:t>
            </w:r>
          </w:p>
        </w:tc>
      </w:tr>
      <w:tr w14:paraId="25B05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185C9991">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184</w:t>
            </w:r>
          </w:p>
        </w:tc>
        <w:tc>
          <w:tcPr>
            <w:tcW w:w="747" w:type="pct"/>
            <w:vAlign w:val="bottom"/>
          </w:tcPr>
          <w:p w14:paraId="38F5A39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树桩盆景盆</w:t>
            </w:r>
          </w:p>
        </w:tc>
        <w:tc>
          <w:tcPr>
            <w:tcW w:w="1612" w:type="pct"/>
            <w:vAlign w:val="bottom"/>
          </w:tcPr>
          <w:p w14:paraId="1F868E6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紫砂，长32cm，宽24cm，高12cm</w:t>
            </w:r>
          </w:p>
        </w:tc>
        <w:tc>
          <w:tcPr>
            <w:tcW w:w="411" w:type="pct"/>
            <w:vAlign w:val="center"/>
          </w:tcPr>
          <w:p w14:paraId="2F0F3F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31" w:type="pct"/>
            <w:vAlign w:val="center"/>
          </w:tcPr>
          <w:p w14:paraId="2ACF79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50.00 </w:t>
            </w:r>
          </w:p>
        </w:tc>
        <w:tc>
          <w:tcPr>
            <w:tcW w:w="384" w:type="pct"/>
            <w:vAlign w:val="center"/>
          </w:tcPr>
          <w:p w14:paraId="7D99BBD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1093798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1DAB819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盆景与插花技艺实验</w:t>
            </w:r>
          </w:p>
        </w:tc>
      </w:tr>
      <w:tr w14:paraId="69B19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11254996">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185</w:t>
            </w:r>
          </w:p>
        </w:tc>
        <w:tc>
          <w:tcPr>
            <w:tcW w:w="747" w:type="pct"/>
            <w:vAlign w:val="center"/>
          </w:tcPr>
          <w:p w14:paraId="43FC2E4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黑色铝丝</w:t>
            </w:r>
          </w:p>
        </w:tc>
        <w:tc>
          <w:tcPr>
            <w:tcW w:w="1612" w:type="pct"/>
            <w:vAlign w:val="center"/>
          </w:tcPr>
          <w:p w14:paraId="4A43727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盆景专用，4mm，10米/卷</w:t>
            </w:r>
          </w:p>
        </w:tc>
        <w:tc>
          <w:tcPr>
            <w:tcW w:w="411" w:type="pct"/>
            <w:vAlign w:val="center"/>
          </w:tcPr>
          <w:p w14:paraId="051758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卷</w:t>
            </w:r>
          </w:p>
        </w:tc>
        <w:tc>
          <w:tcPr>
            <w:tcW w:w="431" w:type="pct"/>
            <w:vAlign w:val="center"/>
          </w:tcPr>
          <w:p w14:paraId="2968F6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 </w:t>
            </w:r>
          </w:p>
        </w:tc>
        <w:tc>
          <w:tcPr>
            <w:tcW w:w="384" w:type="pct"/>
            <w:vAlign w:val="center"/>
          </w:tcPr>
          <w:p w14:paraId="6575CBE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1574B1F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33A147D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盆景与插花技艺实验</w:t>
            </w:r>
          </w:p>
        </w:tc>
      </w:tr>
      <w:tr w14:paraId="19FA6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035FD19F">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186</w:t>
            </w:r>
          </w:p>
        </w:tc>
        <w:tc>
          <w:tcPr>
            <w:tcW w:w="747" w:type="pct"/>
            <w:vAlign w:val="center"/>
          </w:tcPr>
          <w:p w14:paraId="528C167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蓝标黑麦草草种</w:t>
            </w:r>
          </w:p>
        </w:tc>
        <w:tc>
          <w:tcPr>
            <w:tcW w:w="1612" w:type="pct"/>
            <w:vAlign w:val="center"/>
          </w:tcPr>
          <w:p w14:paraId="1A5655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1斤/袋</w:t>
            </w:r>
          </w:p>
        </w:tc>
        <w:tc>
          <w:tcPr>
            <w:tcW w:w="411" w:type="pct"/>
            <w:vAlign w:val="center"/>
          </w:tcPr>
          <w:p w14:paraId="7948FA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斤</w:t>
            </w:r>
          </w:p>
        </w:tc>
        <w:tc>
          <w:tcPr>
            <w:tcW w:w="431" w:type="pct"/>
            <w:vAlign w:val="center"/>
          </w:tcPr>
          <w:p w14:paraId="64E61C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 </w:t>
            </w:r>
          </w:p>
        </w:tc>
        <w:tc>
          <w:tcPr>
            <w:tcW w:w="384" w:type="pct"/>
            <w:vAlign w:val="center"/>
          </w:tcPr>
          <w:p w14:paraId="72D253C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63721BF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3ADA391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草坪学教学</w:t>
            </w:r>
          </w:p>
        </w:tc>
      </w:tr>
      <w:tr w14:paraId="771E5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4756F5F2">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187</w:t>
            </w:r>
          </w:p>
        </w:tc>
        <w:tc>
          <w:tcPr>
            <w:tcW w:w="747" w:type="pct"/>
            <w:vAlign w:val="center"/>
          </w:tcPr>
          <w:p w14:paraId="14FAA4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赤玉土</w:t>
            </w:r>
          </w:p>
        </w:tc>
        <w:tc>
          <w:tcPr>
            <w:tcW w:w="1612" w:type="pct"/>
            <w:vAlign w:val="center"/>
          </w:tcPr>
          <w:p w14:paraId="6D2F10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1-4mm，1斤/袋</w:t>
            </w:r>
          </w:p>
        </w:tc>
        <w:tc>
          <w:tcPr>
            <w:tcW w:w="411" w:type="pct"/>
            <w:vAlign w:val="center"/>
          </w:tcPr>
          <w:p w14:paraId="449FB8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袋</w:t>
            </w:r>
          </w:p>
        </w:tc>
        <w:tc>
          <w:tcPr>
            <w:tcW w:w="431" w:type="pct"/>
            <w:vAlign w:val="center"/>
          </w:tcPr>
          <w:p w14:paraId="4A9D2A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 </w:t>
            </w:r>
          </w:p>
        </w:tc>
        <w:tc>
          <w:tcPr>
            <w:tcW w:w="384" w:type="pct"/>
            <w:vAlign w:val="center"/>
          </w:tcPr>
          <w:p w14:paraId="23543D7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185CBEF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1455E10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草坪学教学</w:t>
            </w:r>
          </w:p>
        </w:tc>
      </w:tr>
      <w:tr w14:paraId="2841F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12CA80C9">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188</w:t>
            </w:r>
          </w:p>
        </w:tc>
        <w:tc>
          <w:tcPr>
            <w:tcW w:w="747" w:type="pct"/>
            <w:vAlign w:val="center"/>
          </w:tcPr>
          <w:p w14:paraId="1C215A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轻石</w:t>
            </w:r>
          </w:p>
        </w:tc>
        <w:tc>
          <w:tcPr>
            <w:tcW w:w="1612" w:type="pct"/>
            <w:vAlign w:val="center"/>
          </w:tcPr>
          <w:p w14:paraId="5148D6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6-9mm，1斤/袋</w:t>
            </w:r>
          </w:p>
        </w:tc>
        <w:tc>
          <w:tcPr>
            <w:tcW w:w="411" w:type="pct"/>
            <w:vAlign w:val="center"/>
          </w:tcPr>
          <w:p w14:paraId="364829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袋</w:t>
            </w:r>
          </w:p>
        </w:tc>
        <w:tc>
          <w:tcPr>
            <w:tcW w:w="431" w:type="pct"/>
            <w:vAlign w:val="center"/>
          </w:tcPr>
          <w:p w14:paraId="52DB349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 </w:t>
            </w:r>
          </w:p>
        </w:tc>
        <w:tc>
          <w:tcPr>
            <w:tcW w:w="384" w:type="pct"/>
            <w:vAlign w:val="center"/>
          </w:tcPr>
          <w:p w14:paraId="76F3AF0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513AAB0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29F77BF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草坪学教学</w:t>
            </w:r>
          </w:p>
        </w:tc>
      </w:tr>
      <w:tr w14:paraId="5E0F3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7707A983">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189</w:t>
            </w:r>
          </w:p>
        </w:tc>
        <w:tc>
          <w:tcPr>
            <w:tcW w:w="747" w:type="pct"/>
            <w:vAlign w:val="center"/>
          </w:tcPr>
          <w:p w14:paraId="50CEC0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干水苔</w:t>
            </w:r>
          </w:p>
        </w:tc>
        <w:tc>
          <w:tcPr>
            <w:tcW w:w="1612" w:type="pct"/>
            <w:vAlign w:val="center"/>
          </w:tcPr>
          <w:p w14:paraId="475A26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100g/袋</w:t>
            </w:r>
          </w:p>
        </w:tc>
        <w:tc>
          <w:tcPr>
            <w:tcW w:w="411" w:type="pct"/>
            <w:vAlign w:val="center"/>
          </w:tcPr>
          <w:p w14:paraId="6DA99D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袋</w:t>
            </w:r>
          </w:p>
        </w:tc>
        <w:tc>
          <w:tcPr>
            <w:tcW w:w="431" w:type="pct"/>
            <w:vAlign w:val="center"/>
          </w:tcPr>
          <w:p w14:paraId="01EB37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 </w:t>
            </w:r>
          </w:p>
        </w:tc>
        <w:tc>
          <w:tcPr>
            <w:tcW w:w="384" w:type="pct"/>
            <w:vAlign w:val="center"/>
          </w:tcPr>
          <w:p w14:paraId="3B6308D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5984D23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26EBA3C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草坪学教学</w:t>
            </w:r>
          </w:p>
        </w:tc>
      </w:tr>
      <w:tr w14:paraId="3F059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72DC13A5">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190</w:t>
            </w:r>
          </w:p>
        </w:tc>
        <w:tc>
          <w:tcPr>
            <w:tcW w:w="747" w:type="pct"/>
            <w:vAlign w:val="center"/>
          </w:tcPr>
          <w:p w14:paraId="3ECD8DA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造景青龙石</w:t>
            </w:r>
          </w:p>
        </w:tc>
        <w:tc>
          <w:tcPr>
            <w:tcW w:w="1612" w:type="pct"/>
            <w:vAlign w:val="center"/>
          </w:tcPr>
          <w:p w14:paraId="7594EE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5-15cm，5斤/袋</w:t>
            </w:r>
          </w:p>
        </w:tc>
        <w:tc>
          <w:tcPr>
            <w:tcW w:w="411" w:type="pct"/>
            <w:vAlign w:val="center"/>
          </w:tcPr>
          <w:p w14:paraId="6411F96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袋</w:t>
            </w:r>
          </w:p>
        </w:tc>
        <w:tc>
          <w:tcPr>
            <w:tcW w:w="431" w:type="pct"/>
            <w:vAlign w:val="center"/>
          </w:tcPr>
          <w:p w14:paraId="0312881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 </w:t>
            </w:r>
          </w:p>
        </w:tc>
        <w:tc>
          <w:tcPr>
            <w:tcW w:w="384" w:type="pct"/>
            <w:vAlign w:val="center"/>
          </w:tcPr>
          <w:p w14:paraId="5A88A24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1F6B5A8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26A5CEA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草坪学教学</w:t>
            </w:r>
          </w:p>
        </w:tc>
      </w:tr>
      <w:tr w14:paraId="1B53F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3B3E804D">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191</w:t>
            </w:r>
          </w:p>
        </w:tc>
        <w:tc>
          <w:tcPr>
            <w:tcW w:w="747" w:type="pct"/>
            <w:vAlign w:val="center"/>
          </w:tcPr>
          <w:p w14:paraId="19E2EC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仿真羊毛藓</w:t>
            </w:r>
          </w:p>
        </w:tc>
        <w:tc>
          <w:tcPr>
            <w:tcW w:w="1612" w:type="pct"/>
            <w:vAlign w:val="center"/>
          </w:tcPr>
          <w:p w14:paraId="4C476F1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草丝青绿，500g/袋</w:t>
            </w:r>
          </w:p>
        </w:tc>
        <w:tc>
          <w:tcPr>
            <w:tcW w:w="411" w:type="pct"/>
            <w:vAlign w:val="center"/>
          </w:tcPr>
          <w:p w14:paraId="77398A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袋</w:t>
            </w:r>
          </w:p>
        </w:tc>
        <w:tc>
          <w:tcPr>
            <w:tcW w:w="431" w:type="pct"/>
            <w:vAlign w:val="center"/>
          </w:tcPr>
          <w:p w14:paraId="48F968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15.00 </w:t>
            </w:r>
          </w:p>
        </w:tc>
        <w:tc>
          <w:tcPr>
            <w:tcW w:w="384" w:type="pct"/>
            <w:vAlign w:val="center"/>
          </w:tcPr>
          <w:p w14:paraId="4E43FE3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2F4F57E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1AAB9C9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草坪学教学</w:t>
            </w:r>
          </w:p>
        </w:tc>
      </w:tr>
      <w:tr w14:paraId="392D1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44DFF0B8">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192</w:t>
            </w:r>
          </w:p>
        </w:tc>
        <w:tc>
          <w:tcPr>
            <w:tcW w:w="747" w:type="pct"/>
            <w:vAlign w:val="center"/>
          </w:tcPr>
          <w:p w14:paraId="430D59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仿玻璃亚克力生态缸</w:t>
            </w:r>
          </w:p>
        </w:tc>
        <w:tc>
          <w:tcPr>
            <w:tcW w:w="1612" w:type="pct"/>
            <w:vAlign w:val="center"/>
          </w:tcPr>
          <w:p w14:paraId="2FB7276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小号，29*21*16.5cm</w:t>
            </w:r>
          </w:p>
        </w:tc>
        <w:tc>
          <w:tcPr>
            <w:tcW w:w="411" w:type="pct"/>
            <w:vAlign w:val="center"/>
          </w:tcPr>
          <w:p w14:paraId="0398FC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31" w:type="pct"/>
            <w:vAlign w:val="center"/>
          </w:tcPr>
          <w:p w14:paraId="3F58A6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30.00 </w:t>
            </w:r>
          </w:p>
        </w:tc>
        <w:tc>
          <w:tcPr>
            <w:tcW w:w="384" w:type="pct"/>
            <w:vAlign w:val="center"/>
          </w:tcPr>
          <w:p w14:paraId="49687F7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0E92C80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6124C3D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草坪学教学</w:t>
            </w:r>
          </w:p>
        </w:tc>
      </w:tr>
      <w:tr w14:paraId="7568D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3CE225A1">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193</w:t>
            </w:r>
          </w:p>
        </w:tc>
        <w:tc>
          <w:tcPr>
            <w:tcW w:w="747" w:type="pct"/>
            <w:vAlign w:val="center"/>
          </w:tcPr>
          <w:p w14:paraId="767EA4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一次性透明塑料盒</w:t>
            </w:r>
          </w:p>
        </w:tc>
        <w:tc>
          <w:tcPr>
            <w:tcW w:w="1612" w:type="pct"/>
            <w:vAlign w:val="center"/>
          </w:tcPr>
          <w:p w14:paraId="02C0F7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14*9*6cm，500ml</w:t>
            </w:r>
          </w:p>
        </w:tc>
        <w:tc>
          <w:tcPr>
            <w:tcW w:w="411" w:type="pct"/>
            <w:vAlign w:val="center"/>
          </w:tcPr>
          <w:p w14:paraId="1EE00B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31" w:type="pct"/>
            <w:vAlign w:val="center"/>
          </w:tcPr>
          <w:p w14:paraId="6005B1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150.00 </w:t>
            </w:r>
          </w:p>
        </w:tc>
        <w:tc>
          <w:tcPr>
            <w:tcW w:w="384" w:type="pct"/>
            <w:vAlign w:val="center"/>
          </w:tcPr>
          <w:p w14:paraId="3C144C0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768AC68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2AE335A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草坪学教学</w:t>
            </w:r>
          </w:p>
        </w:tc>
      </w:tr>
      <w:tr w14:paraId="63E26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071DE623">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194</w:t>
            </w:r>
          </w:p>
        </w:tc>
        <w:tc>
          <w:tcPr>
            <w:tcW w:w="747" w:type="pct"/>
            <w:vAlign w:val="center"/>
          </w:tcPr>
          <w:p w14:paraId="134B44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香椿种子</w:t>
            </w:r>
          </w:p>
        </w:tc>
        <w:tc>
          <w:tcPr>
            <w:tcW w:w="1612" w:type="pct"/>
            <w:vAlign w:val="center"/>
          </w:tcPr>
          <w:p w14:paraId="14BA6E6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精籽</w:t>
            </w:r>
          </w:p>
        </w:tc>
        <w:tc>
          <w:tcPr>
            <w:tcW w:w="411" w:type="pct"/>
            <w:vAlign w:val="center"/>
          </w:tcPr>
          <w:p w14:paraId="43420A8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斤</w:t>
            </w:r>
          </w:p>
        </w:tc>
        <w:tc>
          <w:tcPr>
            <w:tcW w:w="431" w:type="pct"/>
            <w:vAlign w:val="center"/>
          </w:tcPr>
          <w:p w14:paraId="220949F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 </w:t>
            </w:r>
          </w:p>
        </w:tc>
        <w:tc>
          <w:tcPr>
            <w:tcW w:w="384" w:type="pct"/>
            <w:vAlign w:val="center"/>
          </w:tcPr>
          <w:p w14:paraId="71377D4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1BBBFB2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5A672BF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园林树木栽培技术</w:t>
            </w:r>
          </w:p>
        </w:tc>
      </w:tr>
      <w:tr w14:paraId="43FAD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204948B9">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195</w:t>
            </w:r>
          </w:p>
        </w:tc>
        <w:tc>
          <w:tcPr>
            <w:tcW w:w="747" w:type="pct"/>
            <w:vAlign w:val="center"/>
          </w:tcPr>
          <w:p w14:paraId="4B2D0B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嫁接专用膜</w:t>
            </w:r>
          </w:p>
        </w:tc>
        <w:tc>
          <w:tcPr>
            <w:tcW w:w="1612" w:type="pct"/>
            <w:vAlign w:val="center"/>
          </w:tcPr>
          <w:p w14:paraId="242F35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200米长，3厘米宽</w:t>
            </w:r>
          </w:p>
        </w:tc>
        <w:tc>
          <w:tcPr>
            <w:tcW w:w="411" w:type="pct"/>
            <w:vAlign w:val="center"/>
          </w:tcPr>
          <w:p w14:paraId="315AE8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卷</w:t>
            </w:r>
          </w:p>
        </w:tc>
        <w:tc>
          <w:tcPr>
            <w:tcW w:w="431" w:type="pct"/>
            <w:vAlign w:val="center"/>
          </w:tcPr>
          <w:p w14:paraId="78C36A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12.00 </w:t>
            </w:r>
          </w:p>
        </w:tc>
        <w:tc>
          <w:tcPr>
            <w:tcW w:w="384" w:type="pct"/>
            <w:vAlign w:val="center"/>
          </w:tcPr>
          <w:p w14:paraId="4D09995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17AAB2C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50D1402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园林树木栽培技术</w:t>
            </w:r>
          </w:p>
        </w:tc>
      </w:tr>
      <w:tr w14:paraId="3EC8E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4C736793">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26</w:t>
            </w:r>
          </w:p>
        </w:tc>
        <w:tc>
          <w:tcPr>
            <w:tcW w:w="747" w:type="pct"/>
            <w:vAlign w:val="center"/>
          </w:tcPr>
          <w:p w14:paraId="315D19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生根液</w:t>
            </w:r>
          </w:p>
        </w:tc>
        <w:tc>
          <w:tcPr>
            <w:tcW w:w="1612" w:type="pct"/>
            <w:vAlign w:val="center"/>
          </w:tcPr>
          <w:p w14:paraId="40AA046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25毫升/瓶</w:t>
            </w:r>
          </w:p>
        </w:tc>
        <w:tc>
          <w:tcPr>
            <w:tcW w:w="411" w:type="pct"/>
            <w:vAlign w:val="center"/>
          </w:tcPr>
          <w:p w14:paraId="659FB12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431" w:type="pct"/>
            <w:vAlign w:val="center"/>
          </w:tcPr>
          <w:p w14:paraId="7D2FFF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84" w:type="pct"/>
            <w:vAlign w:val="center"/>
          </w:tcPr>
          <w:p w14:paraId="7DE03C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7C8A111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3D71205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园林树木栽培技术</w:t>
            </w:r>
          </w:p>
        </w:tc>
      </w:tr>
    </w:tbl>
    <w:p w14:paraId="0B42EC0D">
      <w:pPr>
        <w:spacing w:line="520" w:lineRule="exact"/>
        <w:ind w:firstLine="437"/>
        <w:jc w:val="left"/>
        <w:rPr>
          <w:rFonts w:hint="default" w:ascii="仿宋" w:hAnsi="仿宋" w:eastAsia="仿宋" w:cs="仿宋"/>
          <w:b/>
          <w:color w:val="auto"/>
          <w:szCs w:val="21"/>
          <w:highlight w:val="none"/>
          <w:lang w:val="en-US" w:eastAsia="zh-CN"/>
        </w:rPr>
      </w:pPr>
    </w:p>
    <w:p w14:paraId="04720A67">
      <w:pPr>
        <w:pStyle w:val="2"/>
        <w:keepNext w:val="0"/>
        <w:keepLines w:val="0"/>
        <w:pageBreakBefore w:val="0"/>
        <w:widowControl w:val="0"/>
        <w:numPr>
          <w:ilvl w:val="0"/>
          <w:numId w:val="0"/>
        </w:numPr>
        <w:kinsoku/>
        <w:wordWrap/>
        <w:overflowPunct/>
        <w:topLinePunct w:val="0"/>
        <w:autoSpaceDE/>
        <w:autoSpaceDN/>
        <w:bidi w:val="0"/>
        <w:adjustRightInd/>
        <w:snapToGrid/>
        <w:spacing w:after="0" w:line="520" w:lineRule="exact"/>
        <w:textAlignment w:val="auto"/>
        <w:rPr>
          <w:rFonts w:hint="default" w:eastAsia="@仿宋_GB2312"/>
          <w:b/>
          <w:bCs/>
          <w:color w:val="auto"/>
          <w:sz w:val="28"/>
          <w:szCs w:val="28"/>
          <w:highlight w:val="none"/>
          <w:lang w:val="en-US" w:eastAsia="zh-CN"/>
        </w:rPr>
      </w:pPr>
      <w:r>
        <w:rPr>
          <w:rFonts w:hint="eastAsia"/>
          <w:b/>
          <w:bCs/>
          <w:color w:val="auto"/>
          <w:sz w:val="28"/>
          <w:szCs w:val="28"/>
          <w:highlight w:val="none"/>
          <w:lang w:val="en-US" w:eastAsia="zh-CN"/>
        </w:rPr>
        <w:t>03包：2026-2027学年第一学期教学类低值易耗品采购（综合类）</w:t>
      </w:r>
    </w:p>
    <w:tbl>
      <w:tblPr>
        <w:tblStyle w:val="29"/>
        <w:tblW w:w="612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7"/>
        <w:gridCol w:w="1686"/>
        <w:gridCol w:w="4064"/>
        <w:gridCol w:w="965"/>
        <w:gridCol w:w="924"/>
        <w:gridCol w:w="761"/>
        <w:gridCol w:w="1155"/>
        <w:gridCol w:w="1122"/>
      </w:tblGrid>
      <w:tr w14:paraId="02E05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6" w:type="pct"/>
            <w:vAlign w:val="center"/>
          </w:tcPr>
          <w:p w14:paraId="2D30309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序号</w:t>
            </w:r>
          </w:p>
        </w:tc>
        <w:tc>
          <w:tcPr>
            <w:tcW w:w="741" w:type="pct"/>
            <w:vAlign w:val="center"/>
          </w:tcPr>
          <w:p w14:paraId="5464188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货物名称</w:t>
            </w:r>
          </w:p>
        </w:tc>
        <w:tc>
          <w:tcPr>
            <w:tcW w:w="1786" w:type="pct"/>
            <w:vAlign w:val="center"/>
          </w:tcPr>
          <w:p w14:paraId="340654C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技术参数及要求</w:t>
            </w:r>
          </w:p>
        </w:tc>
        <w:tc>
          <w:tcPr>
            <w:tcW w:w="424" w:type="pct"/>
            <w:vAlign w:val="center"/>
          </w:tcPr>
          <w:p w14:paraId="60A4ECE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单位</w:t>
            </w:r>
          </w:p>
        </w:tc>
        <w:tc>
          <w:tcPr>
            <w:tcW w:w="406" w:type="pct"/>
            <w:vAlign w:val="center"/>
          </w:tcPr>
          <w:p w14:paraId="45727BC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数量</w:t>
            </w:r>
          </w:p>
        </w:tc>
        <w:tc>
          <w:tcPr>
            <w:tcW w:w="334" w:type="pct"/>
            <w:vAlign w:val="center"/>
          </w:tcPr>
          <w:p w14:paraId="5F599C5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所属</w:t>
            </w:r>
          </w:p>
          <w:p w14:paraId="30ECCFE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行业</w:t>
            </w:r>
          </w:p>
        </w:tc>
        <w:tc>
          <w:tcPr>
            <w:tcW w:w="507" w:type="pct"/>
            <w:vAlign w:val="center"/>
          </w:tcPr>
          <w:p w14:paraId="2EBE134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是否为核心产品</w:t>
            </w:r>
          </w:p>
        </w:tc>
        <w:tc>
          <w:tcPr>
            <w:tcW w:w="493" w:type="pct"/>
            <w:vAlign w:val="center"/>
          </w:tcPr>
          <w:p w14:paraId="42EB44B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color w:val="auto"/>
                <w:szCs w:val="21"/>
                <w:highlight w:val="none"/>
                <w:lang w:val="en-US" w:eastAsia="zh-CN"/>
              </w:rPr>
            </w:pPr>
            <w:r>
              <w:rPr>
                <w:rFonts w:hint="eastAsia" w:ascii="仿宋" w:hAnsi="仿宋" w:eastAsia="仿宋" w:cs="仿宋"/>
                <w:b/>
                <w:bCs/>
                <w:color w:val="auto"/>
                <w:szCs w:val="21"/>
                <w:highlight w:val="none"/>
                <w:lang w:val="en-US" w:eastAsia="zh-CN"/>
              </w:rPr>
              <w:t>用途</w:t>
            </w:r>
          </w:p>
        </w:tc>
      </w:tr>
      <w:tr w14:paraId="383BA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01C0435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41" w:type="pct"/>
            <w:vAlign w:val="center"/>
          </w:tcPr>
          <w:p w14:paraId="10DB622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蓝牙音箱小功放手机音响套件</w:t>
            </w:r>
          </w:p>
        </w:tc>
        <w:tc>
          <w:tcPr>
            <w:tcW w:w="1786" w:type="pct"/>
            <w:vAlign w:val="center"/>
          </w:tcPr>
          <w:p w14:paraId="1CFB381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11430" cy="165735"/>
                  <wp:effectExtent l="0" t="0" r="5715" b="5715"/>
                  <wp:wrapNone/>
                  <wp:docPr id="18" name="图片_1" descr="clipboard/drawings/N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_1" descr="clipboard/drawings/NULL"/>
                          <pic:cNvPicPr>
                            <a:picLocks noChangeAspect="1"/>
                          </pic:cNvPicPr>
                        </pic:nvPicPr>
                        <pic:blipFill>
                          <a:blip r:embed="rId8" r:link="rId9"/>
                          <a:stretch>
                            <a:fillRect/>
                          </a:stretch>
                        </pic:blipFill>
                        <pic:spPr>
                          <a:xfrm>
                            <a:off x="2379980" y="825500"/>
                            <a:ext cx="11430" cy="165735"/>
                          </a:xfrm>
                          <a:prstGeom prst="rect">
                            <a:avLst/>
                          </a:prstGeom>
                          <a:noFill/>
                          <a:ln w="9525">
                            <a:noFill/>
                          </a:ln>
                        </pic:spPr>
                      </pic:pic>
                    </a:graphicData>
                  </a:graphic>
                </wp:anchor>
              </w:drawing>
            </w:r>
            <w:r>
              <w:rPr>
                <w:rFonts w:hint="eastAsia" w:ascii="宋体" w:hAnsi="宋体" w:eastAsia="宋体" w:cs="宋体"/>
                <w:i w:val="0"/>
                <w:iCs w:val="0"/>
                <w:color w:val="auto"/>
                <w:kern w:val="0"/>
                <w:sz w:val="21"/>
                <w:szCs w:val="21"/>
                <w:highlight w:val="none"/>
                <w:u w:val="none"/>
                <w:lang w:val="en-US" w:eastAsia="zh-CN" w:bidi="ar"/>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11430" cy="165735"/>
                  <wp:effectExtent l="0" t="0" r="5715" b="5715"/>
                  <wp:wrapNone/>
                  <wp:docPr id="19" name="图片_2" descr="clipboard/drawings/N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_2" descr="clipboard/drawings/NULL"/>
                          <pic:cNvPicPr>
                            <a:picLocks noChangeAspect="1"/>
                          </pic:cNvPicPr>
                        </pic:nvPicPr>
                        <pic:blipFill>
                          <a:blip r:embed="rId8" r:link="rId9"/>
                          <a:stretch>
                            <a:fillRect/>
                          </a:stretch>
                        </pic:blipFill>
                        <pic:spPr>
                          <a:xfrm>
                            <a:off x="2379980" y="825500"/>
                            <a:ext cx="11430" cy="165735"/>
                          </a:xfrm>
                          <a:prstGeom prst="rect">
                            <a:avLst/>
                          </a:prstGeom>
                          <a:noFill/>
                          <a:ln w="9525">
                            <a:noFill/>
                          </a:ln>
                        </pic:spPr>
                      </pic:pic>
                    </a:graphicData>
                  </a:graphic>
                </wp:anchor>
              </w:drawing>
            </w:r>
            <w:r>
              <w:rPr>
                <w:rFonts w:hint="eastAsia" w:ascii="宋体" w:hAnsi="宋体" w:eastAsia="宋体" w:cs="宋体"/>
                <w:i w:val="0"/>
                <w:iCs w:val="0"/>
                <w:color w:val="auto"/>
                <w:kern w:val="0"/>
                <w:sz w:val="21"/>
                <w:szCs w:val="21"/>
                <w:highlight w:val="none"/>
                <w:u w:val="none"/>
                <w:lang w:val="en-US" w:eastAsia="zh-CN" w:bidi="ar"/>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11430" cy="169545"/>
                  <wp:effectExtent l="0" t="0" r="5715" b="1905"/>
                  <wp:wrapNone/>
                  <wp:docPr id="20" name="图片_3" descr="clipboard/drawings/N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_3" descr="clipboard/drawings/NULL"/>
                          <pic:cNvPicPr>
                            <a:picLocks noChangeAspect="1"/>
                          </pic:cNvPicPr>
                        </pic:nvPicPr>
                        <pic:blipFill>
                          <a:blip r:embed="rId8" r:link="rId9"/>
                          <a:stretch>
                            <a:fillRect/>
                          </a:stretch>
                        </pic:blipFill>
                        <pic:spPr>
                          <a:xfrm>
                            <a:off x="2379980" y="825500"/>
                            <a:ext cx="11430" cy="169545"/>
                          </a:xfrm>
                          <a:prstGeom prst="rect">
                            <a:avLst/>
                          </a:prstGeom>
                          <a:noFill/>
                          <a:ln w="9525">
                            <a:noFill/>
                          </a:ln>
                        </pic:spPr>
                      </pic:pic>
                    </a:graphicData>
                  </a:graphic>
                </wp:anchor>
              </w:drawing>
            </w:r>
            <w:r>
              <w:rPr>
                <w:rFonts w:hint="eastAsia" w:ascii="宋体" w:hAnsi="宋体" w:eastAsia="宋体" w:cs="宋体"/>
                <w:i w:val="0"/>
                <w:iCs w:val="0"/>
                <w:color w:val="auto"/>
                <w:kern w:val="0"/>
                <w:sz w:val="21"/>
                <w:szCs w:val="21"/>
                <w:highlight w:val="none"/>
                <w:u w:val="none"/>
                <w:lang w:val="en-US" w:eastAsia="zh-CN" w:bidi="ar"/>
              </w:rPr>
              <w:t>蓝牙音响/功放制作实训 DIY套件，含 PCB 板、元器件及外壳。</w:t>
            </w:r>
          </w:p>
        </w:tc>
        <w:tc>
          <w:tcPr>
            <w:tcW w:w="424" w:type="pct"/>
            <w:vAlign w:val="center"/>
          </w:tcPr>
          <w:p w14:paraId="5F1AE78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406" w:type="pct"/>
            <w:vAlign w:val="center"/>
          </w:tcPr>
          <w:p w14:paraId="76EF6B1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100.00 </w:t>
            </w:r>
          </w:p>
        </w:tc>
        <w:tc>
          <w:tcPr>
            <w:tcW w:w="334" w:type="pct"/>
            <w:vAlign w:val="center"/>
          </w:tcPr>
          <w:p w14:paraId="261FDDC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2066ED6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3061654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工业设计相关课程授课使用</w:t>
            </w:r>
          </w:p>
        </w:tc>
      </w:tr>
      <w:tr w14:paraId="3FAF2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1C2AB8B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741" w:type="pct"/>
            <w:vAlign w:val="center"/>
          </w:tcPr>
          <w:p w14:paraId="0582B51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led摄影补光灯</w:t>
            </w:r>
          </w:p>
        </w:tc>
        <w:tc>
          <w:tcPr>
            <w:tcW w:w="1786" w:type="pct"/>
            <w:vAlign w:val="center"/>
          </w:tcPr>
          <w:p w14:paraId="47E4CF3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色温：5500k；电池容量：2000mAh；功率：6W；（含拓展夹）</w:t>
            </w:r>
          </w:p>
        </w:tc>
        <w:tc>
          <w:tcPr>
            <w:tcW w:w="424" w:type="pct"/>
            <w:vAlign w:val="center"/>
          </w:tcPr>
          <w:p w14:paraId="3AC5B1B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06" w:type="pct"/>
            <w:vAlign w:val="center"/>
          </w:tcPr>
          <w:p w14:paraId="687F45A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34" w:type="pct"/>
            <w:vAlign w:val="center"/>
          </w:tcPr>
          <w:p w14:paraId="744ABEA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0DA7EDA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7010C12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动画及摄影相关课程授课使用</w:t>
            </w:r>
          </w:p>
        </w:tc>
      </w:tr>
      <w:tr w14:paraId="10FCB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34CF887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741" w:type="pct"/>
            <w:vAlign w:val="center"/>
          </w:tcPr>
          <w:p w14:paraId="75DB965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多功能八爪鱼三角架</w:t>
            </w:r>
          </w:p>
        </w:tc>
        <w:tc>
          <w:tcPr>
            <w:tcW w:w="1786" w:type="pct"/>
            <w:vAlign w:val="center"/>
          </w:tcPr>
          <w:p w14:paraId="7022991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材质：ABS+TPR;收纳高度：320mm；展开高度：300mm；承重：2KG；夹距：60-85mm；（含金属云台）</w:t>
            </w:r>
          </w:p>
        </w:tc>
        <w:tc>
          <w:tcPr>
            <w:tcW w:w="424" w:type="pct"/>
            <w:vAlign w:val="center"/>
          </w:tcPr>
          <w:p w14:paraId="26B175B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06" w:type="pct"/>
            <w:vAlign w:val="center"/>
          </w:tcPr>
          <w:p w14:paraId="39F22BF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34" w:type="pct"/>
            <w:vAlign w:val="center"/>
          </w:tcPr>
          <w:p w14:paraId="4C43E23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0B3F428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7C33F76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动画及摄影相关课程授课使用</w:t>
            </w:r>
          </w:p>
        </w:tc>
      </w:tr>
      <w:tr w14:paraId="3D3AD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3494425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w:t>
            </w:r>
          </w:p>
        </w:tc>
        <w:tc>
          <w:tcPr>
            <w:tcW w:w="741" w:type="pct"/>
            <w:vAlign w:val="center"/>
          </w:tcPr>
          <w:p w14:paraId="6160163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多功能桌面俯拍龙门架</w:t>
            </w:r>
          </w:p>
        </w:tc>
        <w:tc>
          <w:tcPr>
            <w:tcW w:w="1786" w:type="pct"/>
            <w:vAlign w:val="center"/>
          </w:tcPr>
          <w:p w14:paraId="15F6897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产品材质：金属、硅胶；产品承重：4.5kg；高度调整范围：61.5-100cm；（桌面稳定款）</w:t>
            </w:r>
          </w:p>
        </w:tc>
        <w:tc>
          <w:tcPr>
            <w:tcW w:w="424" w:type="pct"/>
            <w:vAlign w:val="center"/>
          </w:tcPr>
          <w:p w14:paraId="7273CA0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406" w:type="pct"/>
            <w:vAlign w:val="center"/>
          </w:tcPr>
          <w:p w14:paraId="1EF0F68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 </w:t>
            </w:r>
          </w:p>
        </w:tc>
        <w:tc>
          <w:tcPr>
            <w:tcW w:w="334" w:type="pct"/>
            <w:vAlign w:val="center"/>
          </w:tcPr>
          <w:p w14:paraId="3AF4457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6BBA7A1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1E2E51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动画及摄影相关课程授课使用</w:t>
            </w:r>
          </w:p>
        </w:tc>
      </w:tr>
      <w:tr w14:paraId="4C7A3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381F54C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w:t>
            </w:r>
          </w:p>
        </w:tc>
        <w:tc>
          <w:tcPr>
            <w:tcW w:w="741" w:type="pct"/>
            <w:vAlign w:val="center"/>
          </w:tcPr>
          <w:p w14:paraId="16094E0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熟宣</w:t>
            </w:r>
          </w:p>
        </w:tc>
        <w:tc>
          <w:tcPr>
            <w:tcW w:w="1786" w:type="pct"/>
            <w:vAlign w:val="center"/>
          </w:tcPr>
          <w:p w14:paraId="1DA6F67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云母四尺（66*131厘米）</w:t>
            </w:r>
          </w:p>
        </w:tc>
        <w:tc>
          <w:tcPr>
            <w:tcW w:w="424" w:type="pct"/>
            <w:vAlign w:val="center"/>
          </w:tcPr>
          <w:p w14:paraId="7E93AFB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张</w:t>
            </w:r>
          </w:p>
        </w:tc>
        <w:tc>
          <w:tcPr>
            <w:tcW w:w="406" w:type="pct"/>
            <w:vAlign w:val="center"/>
          </w:tcPr>
          <w:p w14:paraId="3B8145C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34" w:type="pct"/>
            <w:vAlign w:val="center"/>
          </w:tcPr>
          <w:p w14:paraId="120A533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3ACA3FE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2D75516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国画、书法课程使用</w:t>
            </w:r>
          </w:p>
        </w:tc>
      </w:tr>
      <w:tr w14:paraId="3D071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43844D3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w:t>
            </w:r>
          </w:p>
        </w:tc>
        <w:tc>
          <w:tcPr>
            <w:tcW w:w="741" w:type="pct"/>
            <w:vAlign w:val="center"/>
          </w:tcPr>
          <w:p w14:paraId="33F10B8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墨汁</w:t>
            </w:r>
          </w:p>
        </w:tc>
        <w:tc>
          <w:tcPr>
            <w:tcW w:w="1786" w:type="pct"/>
            <w:vAlign w:val="center"/>
          </w:tcPr>
          <w:p w14:paraId="2F846B1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strike w:val="0"/>
                <w:dstrike w:val="0"/>
                <w:color w:val="auto"/>
                <w:kern w:val="0"/>
                <w:sz w:val="21"/>
                <w:szCs w:val="21"/>
                <w:highlight w:val="none"/>
                <w:u w:val="none"/>
                <w:lang w:val="en-US" w:eastAsia="zh-CN" w:bidi="ar"/>
              </w:rPr>
              <w:t>松烟墨，</w:t>
            </w:r>
            <w:r>
              <w:rPr>
                <w:rFonts w:hint="eastAsia" w:ascii="宋体" w:hAnsi="宋体" w:eastAsia="宋体" w:cs="宋体"/>
                <w:i w:val="0"/>
                <w:iCs w:val="0"/>
                <w:color w:val="auto"/>
                <w:kern w:val="0"/>
                <w:sz w:val="21"/>
                <w:szCs w:val="21"/>
                <w:highlight w:val="none"/>
                <w:u w:val="none"/>
                <w:lang w:val="en-US" w:eastAsia="zh-CN" w:bidi="ar"/>
              </w:rPr>
              <w:t>500毫升</w:t>
            </w:r>
          </w:p>
        </w:tc>
        <w:tc>
          <w:tcPr>
            <w:tcW w:w="424" w:type="pct"/>
            <w:vAlign w:val="center"/>
          </w:tcPr>
          <w:p w14:paraId="4112B5C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406" w:type="pct"/>
            <w:vAlign w:val="center"/>
          </w:tcPr>
          <w:p w14:paraId="438E7F9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34" w:type="pct"/>
            <w:vAlign w:val="center"/>
          </w:tcPr>
          <w:p w14:paraId="0C1BBBD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476953B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4F2510B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国画、书法课程使用</w:t>
            </w:r>
          </w:p>
        </w:tc>
      </w:tr>
      <w:tr w14:paraId="76379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4AE68D7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w:t>
            </w:r>
          </w:p>
        </w:tc>
        <w:tc>
          <w:tcPr>
            <w:tcW w:w="741" w:type="pct"/>
            <w:vAlign w:val="center"/>
          </w:tcPr>
          <w:p w14:paraId="68E6058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漆画板</w:t>
            </w:r>
          </w:p>
        </w:tc>
        <w:tc>
          <w:tcPr>
            <w:tcW w:w="1786" w:type="pct"/>
            <w:vAlign w:val="center"/>
          </w:tcPr>
          <w:p w14:paraId="7AEC87E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100*100*2.2厘米</w:t>
            </w:r>
          </w:p>
        </w:tc>
        <w:tc>
          <w:tcPr>
            <w:tcW w:w="424" w:type="pct"/>
            <w:vAlign w:val="center"/>
          </w:tcPr>
          <w:p w14:paraId="739CADE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张</w:t>
            </w:r>
          </w:p>
        </w:tc>
        <w:tc>
          <w:tcPr>
            <w:tcW w:w="406" w:type="pct"/>
            <w:vAlign w:val="center"/>
          </w:tcPr>
          <w:p w14:paraId="71E6D1C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34" w:type="pct"/>
            <w:vAlign w:val="center"/>
          </w:tcPr>
          <w:p w14:paraId="177CFA6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3D20427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6EF5EC0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非遗欣赏、实践课使用</w:t>
            </w:r>
          </w:p>
        </w:tc>
      </w:tr>
      <w:tr w14:paraId="111E0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50C6BB9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8</w:t>
            </w:r>
          </w:p>
        </w:tc>
        <w:tc>
          <w:tcPr>
            <w:tcW w:w="741" w:type="pct"/>
            <w:vAlign w:val="center"/>
          </w:tcPr>
          <w:p w14:paraId="6BB8E15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漆画练习板</w:t>
            </w:r>
          </w:p>
        </w:tc>
        <w:tc>
          <w:tcPr>
            <w:tcW w:w="1786" w:type="pct"/>
            <w:vAlign w:val="center"/>
          </w:tcPr>
          <w:p w14:paraId="07507BA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40*40*0.9厘米</w:t>
            </w:r>
          </w:p>
        </w:tc>
        <w:tc>
          <w:tcPr>
            <w:tcW w:w="424" w:type="pct"/>
            <w:vAlign w:val="center"/>
          </w:tcPr>
          <w:p w14:paraId="5D7355E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张</w:t>
            </w:r>
          </w:p>
        </w:tc>
        <w:tc>
          <w:tcPr>
            <w:tcW w:w="406" w:type="pct"/>
            <w:vAlign w:val="center"/>
          </w:tcPr>
          <w:p w14:paraId="06C1826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34" w:type="pct"/>
            <w:vAlign w:val="center"/>
          </w:tcPr>
          <w:p w14:paraId="18E2D30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1132310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1392692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非遗欣赏、实践课使用</w:t>
            </w:r>
          </w:p>
        </w:tc>
      </w:tr>
      <w:tr w14:paraId="40EDE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5983F5C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9</w:t>
            </w:r>
          </w:p>
        </w:tc>
        <w:tc>
          <w:tcPr>
            <w:tcW w:w="741" w:type="pct"/>
            <w:vAlign w:val="center"/>
          </w:tcPr>
          <w:p w14:paraId="63D2F14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螺钿片</w:t>
            </w:r>
          </w:p>
        </w:tc>
        <w:tc>
          <w:tcPr>
            <w:tcW w:w="1786" w:type="pct"/>
            <w:vAlign w:val="center"/>
          </w:tcPr>
          <w:p w14:paraId="46FA615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10*3*0.015厘米（夜光贝，青贝）</w:t>
            </w:r>
          </w:p>
        </w:tc>
        <w:tc>
          <w:tcPr>
            <w:tcW w:w="424" w:type="pct"/>
            <w:vAlign w:val="center"/>
          </w:tcPr>
          <w:p w14:paraId="0D15A5D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片</w:t>
            </w:r>
          </w:p>
        </w:tc>
        <w:tc>
          <w:tcPr>
            <w:tcW w:w="406" w:type="pct"/>
            <w:vAlign w:val="center"/>
          </w:tcPr>
          <w:p w14:paraId="1489A5F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 </w:t>
            </w:r>
          </w:p>
        </w:tc>
        <w:tc>
          <w:tcPr>
            <w:tcW w:w="334" w:type="pct"/>
            <w:vAlign w:val="center"/>
          </w:tcPr>
          <w:p w14:paraId="7325D96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270009F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3DBCD87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非遗欣赏、实践课使用</w:t>
            </w:r>
          </w:p>
        </w:tc>
      </w:tr>
      <w:tr w14:paraId="25D94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7806FFF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w:t>
            </w:r>
          </w:p>
        </w:tc>
        <w:tc>
          <w:tcPr>
            <w:tcW w:w="741" w:type="pct"/>
            <w:vAlign w:val="bottom"/>
          </w:tcPr>
          <w:p w14:paraId="492C1F9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总账</w:t>
            </w:r>
          </w:p>
        </w:tc>
        <w:tc>
          <w:tcPr>
            <w:tcW w:w="1786" w:type="pct"/>
            <w:vAlign w:val="bottom"/>
          </w:tcPr>
          <w:p w14:paraId="31A8EED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100页/本；订本式</w:t>
            </w:r>
          </w:p>
        </w:tc>
        <w:tc>
          <w:tcPr>
            <w:tcW w:w="424" w:type="pct"/>
            <w:vAlign w:val="bottom"/>
          </w:tcPr>
          <w:p w14:paraId="67EB92A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本</w:t>
            </w:r>
          </w:p>
        </w:tc>
        <w:tc>
          <w:tcPr>
            <w:tcW w:w="406" w:type="pct"/>
            <w:vAlign w:val="center"/>
          </w:tcPr>
          <w:p w14:paraId="272319D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400.00 </w:t>
            </w:r>
          </w:p>
        </w:tc>
        <w:tc>
          <w:tcPr>
            <w:tcW w:w="334" w:type="pct"/>
            <w:vAlign w:val="center"/>
          </w:tcPr>
          <w:p w14:paraId="5D3928B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7EA0E02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bottom"/>
          </w:tcPr>
          <w:p w14:paraId="3AB2CD8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会计学生实训</w:t>
            </w:r>
          </w:p>
        </w:tc>
      </w:tr>
      <w:tr w14:paraId="07018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30690B4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11</w:t>
            </w:r>
          </w:p>
        </w:tc>
        <w:tc>
          <w:tcPr>
            <w:tcW w:w="741" w:type="pct"/>
            <w:vAlign w:val="center"/>
          </w:tcPr>
          <w:p w14:paraId="42EC732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现金日记账</w:t>
            </w:r>
          </w:p>
        </w:tc>
        <w:tc>
          <w:tcPr>
            <w:tcW w:w="1786" w:type="pct"/>
            <w:vAlign w:val="bottom"/>
          </w:tcPr>
          <w:p w14:paraId="50F39C3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100页/本；订本式</w:t>
            </w:r>
          </w:p>
        </w:tc>
        <w:tc>
          <w:tcPr>
            <w:tcW w:w="424" w:type="pct"/>
            <w:vAlign w:val="bottom"/>
          </w:tcPr>
          <w:p w14:paraId="1640BEE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本</w:t>
            </w:r>
          </w:p>
        </w:tc>
        <w:tc>
          <w:tcPr>
            <w:tcW w:w="406" w:type="pct"/>
            <w:vAlign w:val="center"/>
          </w:tcPr>
          <w:p w14:paraId="368384E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400.00 </w:t>
            </w:r>
          </w:p>
        </w:tc>
        <w:tc>
          <w:tcPr>
            <w:tcW w:w="334" w:type="pct"/>
            <w:vAlign w:val="center"/>
          </w:tcPr>
          <w:p w14:paraId="53C7194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47B2FFD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bottom"/>
          </w:tcPr>
          <w:p w14:paraId="6D0845D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会计学生实训</w:t>
            </w:r>
          </w:p>
        </w:tc>
      </w:tr>
      <w:tr w14:paraId="44903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5AB5484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12</w:t>
            </w:r>
          </w:p>
        </w:tc>
        <w:tc>
          <w:tcPr>
            <w:tcW w:w="741" w:type="pct"/>
            <w:vAlign w:val="bottom"/>
          </w:tcPr>
          <w:p w14:paraId="210B029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银行日记账</w:t>
            </w:r>
          </w:p>
        </w:tc>
        <w:tc>
          <w:tcPr>
            <w:tcW w:w="1786" w:type="pct"/>
            <w:vAlign w:val="bottom"/>
          </w:tcPr>
          <w:p w14:paraId="4DA4802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100页/本；活页式</w:t>
            </w:r>
          </w:p>
        </w:tc>
        <w:tc>
          <w:tcPr>
            <w:tcW w:w="424" w:type="pct"/>
            <w:vAlign w:val="bottom"/>
          </w:tcPr>
          <w:p w14:paraId="3FC0773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本</w:t>
            </w:r>
          </w:p>
        </w:tc>
        <w:tc>
          <w:tcPr>
            <w:tcW w:w="406" w:type="pct"/>
            <w:vAlign w:val="center"/>
          </w:tcPr>
          <w:p w14:paraId="0564B58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400.00 </w:t>
            </w:r>
          </w:p>
        </w:tc>
        <w:tc>
          <w:tcPr>
            <w:tcW w:w="334" w:type="pct"/>
            <w:vAlign w:val="center"/>
          </w:tcPr>
          <w:p w14:paraId="1EF6728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318A30D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bottom"/>
          </w:tcPr>
          <w:p w14:paraId="26782F9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会计学生实训</w:t>
            </w:r>
          </w:p>
        </w:tc>
      </w:tr>
      <w:tr w14:paraId="1691C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50C5BB8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13</w:t>
            </w:r>
          </w:p>
        </w:tc>
        <w:tc>
          <w:tcPr>
            <w:tcW w:w="741" w:type="pct"/>
            <w:vAlign w:val="bottom"/>
          </w:tcPr>
          <w:p w14:paraId="1958368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三栏分类账</w:t>
            </w:r>
          </w:p>
        </w:tc>
        <w:tc>
          <w:tcPr>
            <w:tcW w:w="1786" w:type="pct"/>
            <w:vAlign w:val="bottom"/>
          </w:tcPr>
          <w:p w14:paraId="32BC740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100页/本；活页式</w:t>
            </w:r>
          </w:p>
        </w:tc>
        <w:tc>
          <w:tcPr>
            <w:tcW w:w="424" w:type="pct"/>
            <w:vAlign w:val="bottom"/>
          </w:tcPr>
          <w:p w14:paraId="32D7852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本</w:t>
            </w:r>
          </w:p>
        </w:tc>
        <w:tc>
          <w:tcPr>
            <w:tcW w:w="406" w:type="pct"/>
            <w:vAlign w:val="center"/>
          </w:tcPr>
          <w:p w14:paraId="45E4A6A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400.00 </w:t>
            </w:r>
          </w:p>
        </w:tc>
        <w:tc>
          <w:tcPr>
            <w:tcW w:w="334" w:type="pct"/>
            <w:vAlign w:val="center"/>
          </w:tcPr>
          <w:p w14:paraId="0666140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247D7F2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bottom"/>
          </w:tcPr>
          <w:p w14:paraId="5F24C54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会计学生实训</w:t>
            </w:r>
          </w:p>
        </w:tc>
      </w:tr>
      <w:tr w14:paraId="24E4D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21305F0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14</w:t>
            </w:r>
          </w:p>
        </w:tc>
        <w:tc>
          <w:tcPr>
            <w:tcW w:w="741" w:type="pct"/>
            <w:vAlign w:val="bottom"/>
          </w:tcPr>
          <w:p w14:paraId="695EED2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多栏式明细账（借贷式）</w:t>
            </w:r>
          </w:p>
        </w:tc>
        <w:tc>
          <w:tcPr>
            <w:tcW w:w="1786" w:type="pct"/>
            <w:vAlign w:val="bottom"/>
          </w:tcPr>
          <w:p w14:paraId="35080B3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100页/本；活页式</w:t>
            </w:r>
          </w:p>
        </w:tc>
        <w:tc>
          <w:tcPr>
            <w:tcW w:w="424" w:type="pct"/>
            <w:vAlign w:val="bottom"/>
          </w:tcPr>
          <w:p w14:paraId="6E553F5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本</w:t>
            </w:r>
          </w:p>
        </w:tc>
        <w:tc>
          <w:tcPr>
            <w:tcW w:w="406" w:type="pct"/>
            <w:vAlign w:val="center"/>
          </w:tcPr>
          <w:p w14:paraId="047BD37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300.00 </w:t>
            </w:r>
          </w:p>
        </w:tc>
        <w:tc>
          <w:tcPr>
            <w:tcW w:w="334" w:type="pct"/>
            <w:vAlign w:val="center"/>
          </w:tcPr>
          <w:p w14:paraId="52380BD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017EA3E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bottom"/>
          </w:tcPr>
          <w:p w14:paraId="6878885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会计学生实训</w:t>
            </w:r>
          </w:p>
        </w:tc>
      </w:tr>
      <w:tr w14:paraId="02499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3DAEC51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15</w:t>
            </w:r>
          </w:p>
        </w:tc>
        <w:tc>
          <w:tcPr>
            <w:tcW w:w="741" w:type="pct"/>
            <w:vAlign w:val="bottom"/>
          </w:tcPr>
          <w:p w14:paraId="1E6ED37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存货明细账（数量金额式）</w:t>
            </w:r>
          </w:p>
        </w:tc>
        <w:tc>
          <w:tcPr>
            <w:tcW w:w="1786" w:type="pct"/>
            <w:vAlign w:val="bottom"/>
          </w:tcPr>
          <w:p w14:paraId="45928D2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100页/本；活页式</w:t>
            </w:r>
          </w:p>
        </w:tc>
        <w:tc>
          <w:tcPr>
            <w:tcW w:w="424" w:type="pct"/>
            <w:vAlign w:val="bottom"/>
          </w:tcPr>
          <w:p w14:paraId="351C8C5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本</w:t>
            </w:r>
          </w:p>
        </w:tc>
        <w:tc>
          <w:tcPr>
            <w:tcW w:w="406" w:type="pct"/>
            <w:vAlign w:val="center"/>
          </w:tcPr>
          <w:p w14:paraId="39DD427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200.00 </w:t>
            </w:r>
          </w:p>
        </w:tc>
        <w:tc>
          <w:tcPr>
            <w:tcW w:w="334" w:type="pct"/>
            <w:vAlign w:val="center"/>
          </w:tcPr>
          <w:p w14:paraId="2782B72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583961C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bottom"/>
          </w:tcPr>
          <w:p w14:paraId="44FC723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会计学生实训</w:t>
            </w:r>
          </w:p>
        </w:tc>
      </w:tr>
      <w:tr w14:paraId="77029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4A4B238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16</w:t>
            </w:r>
          </w:p>
        </w:tc>
        <w:tc>
          <w:tcPr>
            <w:tcW w:w="741" w:type="pct"/>
            <w:vAlign w:val="bottom"/>
          </w:tcPr>
          <w:p w14:paraId="315479C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应交增值税明细账</w:t>
            </w:r>
          </w:p>
        </w:tc>
        <w:tc>
          <w:tcPr>
            <w:tcW w:w="1786" w:type="pct"/>
            <w:vAlign w:val="center"/>
          </w:tcPr>
          <w:p w14:paraId="1133845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100页/本；活页式</w:t>
            </w:r>
          </w:p>
        </w:tc>
        <w:tc>
          <w:tcPr>
            <w:tcW w:w="424" w:type="pct"/>
            <w:vAlign w:val="bottom"/>
          </w:tcPr>
          <w:p w14:paraId="4B43FE8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本</w:t>
            </w:r>
          </w:p>
        </w:tc>
        <w:tc>
          <w:tcPr>
            <w:tcW w:w="406" w:type="pct"/>
            <w:vAlign w:val="center"/>
          </w:tcPr>
          <w:p w14:paraId="311031A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200.00 </w:t>
            </w:r>
          </w:p>
        </w:tc>
        <w:tc>
          <w:tcPr>
            <w:tcW w:w="334" w:type="pct"/>
            <w:vAlign w:val="center"/>
          </w:tcPr>
          <w:p w14:paraId="74C8275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74CB0BF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bottom"/>
          </w:tcPr>
          <w:p w14:paraId="566CD08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会计学生实训</w:t>
            </w:r>
          </w:p>
        </w:tc>
      </w:tr>
      <w:tr w14:paraId="75336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70B3005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17</w:t>
            </w:r>
          </w:p>
        </w:tc>
        <w:tc>
          <w:tcPr>
            <w:tcW w:w="741" w:type="pct"/>
            <w:vAlign w:val="center"/>
          </w:tcPr>
          <w:p w14:paraId="5B36376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活页账簿封面、封底及装订夹</w:t>
            </w:r>
          </w:p>
        </w:tc>
        <w:tc>
          <w:tcPr>
            <w:tcW w:w="1786" w:type="pct"/>
            <w:vAlign w:val="bottom"/>
          </w:tcPr>
          <w:p w14:paraId="7919EA4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50套/盒</w:t>
            </w:r>
          </w:p>
        </w:tc>
        <w:tc>
          <w:tcPr>
            <w:tcW w:w="424" w:type="pct"/>
            <w:vAlign w:val="bottom"/>
          </w:tcPr>
          <w:p w14:paraId="3B26721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盒</w:t>
            </w:r>
          </w:p>
        </w:tc>
        <w:tc>
          <w:tcPr>
            <w:tcW w:w="406" w:type="pct"/>
            <w:vAlign w:val="center"/>
          </w:tcPr>
          <w:p w14:paraId="02260F4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600.00 </w:t>
            </w:r>
          </w:p>
        </w:tc>
        <w:tc>
          <w:tcPr>
            <w:tcW w:w="334" w:type="pct"/>
            <w:vAlign w:val="center"/>
          </w:tcPr>
          <w:p w14:paraId="37DBACF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0D47287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bottom"/>
          </w:tcPr>
          <w:p w14:paraId="560661B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会计学生实训</w:t>
            </w:r>
          </w:p>
        </w:tc>
      </w:tr>
      <w:tr w14:paraId="5D035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054379B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18</w:t>
            </w:r>
          </w:p>
        </w:tc>
        <w:tc>
          <w:tcPr>
            <w:tcW w:w="741" w:type="pct"/>
            <w:vAlign w:val="bottom"/>
          </w:tcPr>
          <w:p w14:paraId="5AF0B91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记账凭证（通用）</w:t>
            </w:r>
          </w:p>
        </w:tc>
        <w:tc>
          <w:tcPr>
            <w:tcW w:w="1786" w:type="pct"/>
            <w:vAlign w:val="bottom"/>
          </w:tcPr>
          <w:p w14:paraId="3E9F68D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50张/本</w:t>
            </w:r>
          </w:p>
        </w:tc>
        <w:tc>
          <w:tcPr>
            <w:tcW w:w="424" w:type="pct"/>
            <w:vAlign w:val="bottom"/>
          </w:tcPr>
          <w:p w14:paraId="75E6ED3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本</w:t>
            </w:r>
          </w:p>
        </w:tc>
        <w:tc>
          <w:tcPr>
            <w:tcW w:w="406" w:type="pct"/>
            <w:vAlign w:val="center"/>
          </w:tcPr>
          <w:p w14:paraId="0591F04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4000.00 </w:t>
            </w:r>
          </w:p>
        </w:tc>
        <w:tc>
          <w:tcPr>
            <w:tcW w:w="334" w:type="pct"/>
            <w:vAlign w:val="center"/>
          </w:tcPr>
          <w:p w14:paraId="3C7E1EF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4D42B06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bottom"/>
          </w:tcPr>
          <w:p w14:paraId="36F553F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会计学生实训</w:t>
            </w:r>
          </w:p>
        </w:tc>
      </w:tr>
      <w:tr w14:paraId="3FEE0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5D6777C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19</w:t>
            </w:r>
          </w:p>
        </w:tc>
        <w:tc>
          <w:tcPr>
            <w:tcW w:w="741" w:type="pct"/>
            <w:vAlign w:val="bottom"/>
          </w:tcPr>
          <w:p w14:paraId="10A3676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记账凭证封面</w:t>
            </w:r>
          </w:p>
        </w:tc>
        <w:tc>
          <w:tcPr>
            <w:tcW w:w="1786" w:type="pct"/>
            <w:vAlign w:val="center"/>
          </w:tcPr>
          <w:p w14:paraId="3E563A6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长220mm、宽115mm，封面+封底=1套</w:t>
            </w:r>
          </w:p>
        </w:tc>
        <w:tc>
          <w:tcPr>
            <w:tcW w:w="424" w:type="pct"/>
            <w:vAlign w:val="center"/>
          </w:tcPr>
          <w:p w14:paraId="014C815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406" w:type="pct"/>
            <w:vAlign w:val="center"/>
          </w:tcPr>
          <w:p w14:paraId="546D3DF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1600.00 </w:t>
            </w:r>
          </w:p>
        </w:tc>
        <w:tc>
          <w:tcPr>
            <w:tcW w:w="334" w:type="pct"/>
            <w:vAlign w:val="center"/>
          </w:tcPr>
          <w:p w14:paraId="7FC995B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452BB13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bottom"/>
          </w:tcPr>
          <w:p w14:paraId="5D44E2C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会计学生实训</w:t>
            </w:r>
          </w:p>
        </w:tc>
      </w:tr>
      <w:tr w14:paraId="5A90D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1FE44EA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20</w:t>
            </w:r>
          </w:p>
        </w:tc>
        <w:tc>
          <w:tcPr>
            <w:tcW w:w="741" w:type="pct"/>
            <w:vAlign w:val="bottom"/>
          </w:tcPr>
          <w:p w14:paraId="6877F85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记账凭证包角</w:t>
            </w:r>
          </w:p>
        </w:tc>
        <w:tc>
          <w:tcPr>
            <w:tcW w:w="1786" w:type="pct"/>
            <w:vAlign w:val="bottom"/>
          </w:tcPr>
          <w:p w14:paraId="5107F36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50套/盒</w:t>
            </w:r>
          </w:p>
        </w:tc>
        <w:tc>
          <w:tcPr>
            <w:tcW w:w="424" w:type="pct"/>
            <w:vAlign w:val="bottom"/>
          </w:tcPr>
          <w:p w14:paraId="03FE8CE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张</w:t>
            </w:r>
          </w:p>
        </w:tc>
        <w:tc>
          <w:tcPr>
            <w:tcW w:w="406" w:type="pct"/>
            <w:vAlign w:val="center"/>
          </w:tcPr>
          <w:p w14:paraId="5BFBDF0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1600.00 </w:t>
            </w:r>
          </w:p>
        </w:tc>
        <w:tc>
          <w:tcPr>
            <w:tcW w:w="334" w:type="pct"/>
            <w:vAlign w:val="center"/>
          </w:tcPr>
          <w:p w14:paraId="410B81B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59DCA3B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bottom"/>
          </w:tcPr>
          <w:p w14:paraId="4BD09C3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会计学生实训</w:t>
            </w:r>
          </w:p>
        </w:tc>
      </w:tr>
      <w:tr w14:paraId="687B0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6F56788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21</w:t>
            </w:r>
          </w:p>
        </w:tc>
        <w:tc>
          <w:tcPr>
            <w:tcW w:w="741" w:type="pct"/>
            <w:vAlign w:val="bottom"/>
          </w:tcPr>
          <w:p w14:paraId="1E25B97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科目汇总表</w:t>
            </w:r>
          </w:p>
        </w:tc>
        <w:tc>
          <w:tcPr>
            <w:tcW w:w="1786" w:type="pct"/>
            <w:vAlign w:val="bottom"/>
          </w:tcPr>
          <w:p w14:paraId="6A7D035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50张/本</w:t>
            </w:r>
          </w:p>
        </w:tc>
        <w:tc>
          <w:tcPr>
            <w:tcW w:w="424" w:type="pct"/>
            <w:vAlign w:val="bottom"/>
          </w:tcPr>
          <w:p w14:paraId="7ABD743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本</w:t>
            </w:r>
          </w:p>
        </w:tc>
        <w:tc>
          <w:tcPr>
            <w:tcW w:w="406" w:type="pct"/>
            <w:vAlign w:val="center"/>
          </w:tcPr>
          <w:p w14:paraId="73574C0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50.00 </w:t>
            </w:r>
          </w:p>
        </w:tc>
        <w:tc>
          <w:tcPr>
            <w:tcW w:w="334" w:type="pct"/>
            <w:vAlign w:val="center"/>
          </w:tcPr>
          <w:p w14:paraId="1B0871B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1AFC6F8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bottom"/>
          </w:tcPr>
          <w:p w14:paraId="4C57CF1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会计学生实训</w:t>
            </w:r>
          </w:p>
        </w:tc>
      </w:tr>
      <w:tr w14:paraId="32811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4F2E863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22</w:t>
            </w:r>
          </w:p>
        </w:tc>
        <w:tc>
          <w:tcPr>
            <w:tcW w:w="741" w:type="pct"/>
            <w:vAlign w:val="center"/>
          </w:tcPr>
          <w:p w14:paraId="0984DE2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文件袋</w:t>
            </w:r>
          </w:p>
        </w:tc>
        <w:tc>
          <w:tcPr>
            <w:tcW w:w="1786" w:type="pct"/>
            <w:vAlign w:val="center"/>
          </w:tcPr>
          <w:p w14:paraId="294F35D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透明文件袋</w:t>
            </w:r>
          </w:p>
        </w:tc>
        <w:tc>
          <w:tcPr>
            <w:tcW w:w="424" w:type="pct"/>
            <w:vAlign w:val="bottom"/>
          </w:tcPr>
          <w:p w14:paraId="2B2FAB6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06" w:type="pct"/>
            <w:vAlign w:val="center"/>
          </w:tcPr>
          <w:p w14:paraId="6E568F5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600.00 </w:t>
            </w:r>
          </w:p>
        </w:tc>
        <w:tc>
          <w:tcPr>
            <w:tcW w:w="334" w:type="pct"/>
            <w:vAlign w:val="center"/>
          </w:tcPr>
          <w:p w14:paraId="5B7FEB8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1F50646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bottom"/>
          </w:tcPr>
          <w:p w14:paraId="583E7DB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会计学生实训</w:t>
            </w:r>
          </w:p>
        </w:tc>
      </w:tr>
      <w:tr w14:paraId="2A20F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4CD86B7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23</w:t>
            </w:r>
          </w:p>
        </w:tc>
        <w:tc>
          <w:tcPr>
            <w:tcW w:w="741" w:type="pct"/>
            <w:vAlign w:val="center"/>
          </w:tcPr>
          <w:p w14:paraId="46385B3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胶水</w:t>
            </w:r>
          </w:p>
        </w:tc>
        <w:tc>
          <w:tcPr>
            <w:tcW w:w="1786" w:type="pct"/>
            <w:vAlign w:val="center"/>
          </w:tcPr>
          <w:p w14:paraId="7A39767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液体胶</w:t>
            </w:r>
          </w:p>
        </w:tc>
        <w:tc>
          <w:tcPr>
            <w:tcW w:w="424" w:type="pct"/>
            <w:vAlign w:val="bottom"/>
          </w:tcPr>
          <w:p w14:paraId="76C7EEB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406" w:type="pct"/>
            <w:vAlign w:val="center"/>
          </w:tcPr>
          <w:p w14:paraId="24C49FB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500.00 </w:t>
            </w:r>
          </w:p>
        </w:tc>
        <w:tc>
          <w:tcPr>
            <w:tcW w:w="334" w:type="pct"/>
            <w:vAlign w:val="center"/>
          </w:tcPr>
          <w:p w14:paraId="494C399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15E9419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bottom"/>
          </w:tcPr>
          <w:p w14:paraId="0C698B6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会计学生实训</w:t>
            </w:r>
          </w:p>
        </w:tc>
      </w:tr>
      <w:tr w14:paraId="73E0C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54630A2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24</w:t>
            </w:r>
          </w:p>
        </w:tc>
        <w:tc>
          <w:tcPr>
            <w:tcW w:w="741" w:type="pct"/>
            <w:vAlign w:val="center"/>
          </w:tcPr>
          <w:p w14:paraId="0FC1C56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计算器</w:t>
            </w:r>
          </w:p>
        </w:tc>
        <w:tc>
          <w:tcPr>
            <w:tcW w:w="1786" w:type="pct"/>
            <w:vAlign w:val="center"/>
          </w:tcPr>
          <w:p w14:paraId="5EF0F89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LCD屏幕；屏幕最大显示位数：12；适配电池类型：7号碱性电池</w:t>
            </w:r>
          </w:p>
        </w:tc>
        <w:tc>
          <w:tcPr>
            <w:tcW w:w="424" w:type="pct"/>
            <w:vAlign w:val="center"/>
          </w:tcPr>
          <w:p w14:paraId="38E7E79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406" w:type="pct"/>
            <w:vAlign w:val="center"/>
          </w:tcPr>
          <w:p w14:paraId="6326EDF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34" w:type="pct"/>
            <w:vAlign w:val="center"/>
          </w:tcPr>
          <w:p w14:paraId="7516FC5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13B9E60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bottom"/>
          </w:tcPr>
          <w:p w14:paraId="4D2E928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会计学生实训</w:t>
            </w:r>
          </w:p>
        </w:tc>
      </w:tr>
      <w:tr w14:paraId="3F205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307DD54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25</w:t>
            </w:r>
          </w:p>
        </w:tc>
        <w:tc>
          <w:tcPr>
            <w:tcW w:w="741" w:type="pct"/>
            <w:vAlign w:val="center"/>
          </w:tcPr>
          <w:p w14:paraId="4CD584F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7号电池</w:t>
            </w:r>
          </w:p>
        </w:tc>
        <w:tc>
          <w:tcPr>
            <w:tcW w:w="1786" w:type="pct"/>
            <w:vAlign w:val="center"/>
          </w:tcPr>
          <w:p w14:paraId="64B5FB9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7号碱性电池、24节/盒</w:t>
            </w:r>
          </w:p>
        </w:tc>
        <w:tc>
          <w:tcPr>
            <w:tcW w:w="424" w:type="pct"/>
            <w:vAlign w:val="center"/>
          </w:tcPr>
          <w:p w14:paraId="2D55FE8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盒</w:t>
            </w:r>
          </w:p>
        </w:tc>
        <w:tc>
          <w:tcPr>
            <w:tcW w:w="406" w:type="pct"/>
            <w:vAlign w:val="center"/>
          </w:tcPr>
          <w:p w14:paraId="7F89F6F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 </w:t>
            </w:r>
          </w:p>
        </w:tc>
        <w:tc>
          <w:tcPr>
            <w:tcW w:w="334" w:type="pct"/>
            <w:vAlign w:val="center"/>
          </w:tcPr>
          <w:p w14:paraId="28ECFBD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483A32F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bottom"/>
          </w:tcPr>
          <w:p w14:paraId="3F60139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会计学生实训</w:t>
            </w:r>
          </w:p>
        </w:tc>
      </w:tr>
      <w:tr w14:paraId="62C79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0013371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26</w:t>
            </w:r>
          </w:p>
        </w:tc>
        <w:tc>
          <w:tcPr>
            <w:tcW w:w="741" w:type="pct"/>
            <w:vAlign w:val="center"/>
          </w:tcPr>
          <w:p w14:paraId="4C4ECC3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5号电池</w:t>
            </w:r>
          </w:p>
        </w:tc>
        <w:tc>
          <w:tcPr>
            <w:tcW w:w="1786" w:type="pct"/>
            <w:vAlign w:val="center"/>
          </w:tcPr>
          <w:p w14:paraId="14E1915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5号碱性电池、24节/盒</w:t>
            </w:r>
          </w:p>
        </w:tc>
        <w:tc>
          <w:tcPr>
            <w:tcW w:w="424" w:type="pct"/>
            <w:vAlign w:val="center"/>
          </w:tcPr>
          <w:p w14:paraId="05BF670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盒</w:t>
            </w:r>
          </w:p>
        </w:tc>
        <w:tc>
          <w:tcPr>
            <w:tcW w:w="406" w:type="pct"/>
            <w:vAlign w:val="center"/>
          </w:tcPr>
          <w:p w14:paraId="5C5660C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 </w:t>
            </w:r>
          </w:p>
        </w:tc>
        <w:tc>
          <w:tcPr>
            <w:tcW w:w="334" w:type="pct"/>
            <w:vAlign w:val="center"/>
          </w:tcPr>
          <w:p w14:paraId="2695022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5E38CF4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bottom"/>
          </w:tcPr>
          <w:p w14:paraId="44559C0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会计学生实训</w:t>
            </w:r>
          </w:p>
        </w:tc>
      </w:tr>
      <w:tr w14:paraId="5B0AB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5C7D990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27</w:t>
            </w:r>
          </w:p>
        </w:tc>
        <w:tc>
          <w:tcPr>
            <w:tcW w:w="741" w:type="pct"/>
            <w:vAlign w:val="center"/>
          </w:tcPr>
          <w:p w14:paraId="600EAD2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插线板</w:t>
            </w:r>
          </w:p>
        </w:tc>
        <w:tc>
          <w:tcPr>
            <w:tcW w:w="1786" w:type="pct"/>
            <w:vAlign w:val="center"/>
          </w:tcPr>
          <w:p w14:paraId="44A9444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超功率保护 8 位总控全长 5 米</w:t>
            </w:r>
          </w:p>
        </w:tc>
        <w:tc>
          <w:tcPr>
            <w:tcW w:w="424" w:type="pct"/>
            <w:vAlign w:val="center"/>
          </w:tcPr>
          <w:p w14:paraId="1AB8247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06" w:type="pct"/>
            <w:vAlign w:val="center"/>
          </w:tcPr>
          <w:p w14:paraId="128A52B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3.00 </w:t>
            </w:r>
          </w:p>
        </w:tc>
        <w:tc>
          <w:tcPr>
            <w:tcW w:w="334" w:type="pct"/>
            <w:vAlign w:val="center"/>
          </w:tcPr>
          <w:p w14:paraId="646D0D2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5F072B3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bottom"/>
          </w:tcPr>
          <w:p w14:paraId="6E13F91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会计学生实训</w:t>
            </w:r>
          </w:p>
        </w:tc>
      </w:tr>
      <w:tr w14:paraId="10A94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5BA0AD0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28</w:t>
            </w:r>
          </w:p>
        </w:tc>
        <w:tc>
          <w:tcPr>
            <w:tcW w:w="741" w:type="pct"/>
            <w:vAlign w:val="center"/>
          </w:tcPr>
          <w:p w14:paraId="0CE7C10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U 盘</w:t>
            </w:r>
          </w:p>
        </w:tc>
        <w:tc>
          <w:tcPr>
            <w:tcW w:w="1786" w:type="pct"/>
            <w:vAlign w:val="center"/>
          </w:tcPr>
          <w:p w14:paraId="33B2C5A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不低于256GB USB3.2 Type-C 固态U盘；读速1000MB/s</w:t>
            </w:r>
          </w:p>
        </w:tc>
        <w:tc>
          <w:tcPr>
            <w:tcW w:w="424" w:type="pct"/>
            <w:vAlign w:val="center"/>
          </w:tcPr>
          <w:p w14:paraId="206794A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06" w:type="pct"/>
            <w:vAlign w:val="center"/>
          </w:tcPr>
          <w:p w14:paraId="2FB4329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3.00 </w:t>
            </w:r>
          </w:p>
        </w:tc>
        <w:tc>
          <w:tcPr>
            <w:tcW w:w="334" w:type="pct"/>
            <w:vAlign w:val="center"/>
          </w:tcPr>
          <w:p w14:paraId="1C1A95D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63506B0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bottom"/>
          </w:tcPr>
          <w:p w14:paraId="3CFB7D4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会计学生实训</w:t>
            </w:r>
          </w:p>
        </w:tc>
      </w:tr>
      <w:tr w14:paraId="2C75A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1C5AB8E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29</w:t>
            </w:r>
          </w:p>
        </w:tc>
        <w:tc>
          <w:tcPr>
            <w:tcW w:w="741" w:type="pct"/>
            <w:vAlign w:val="center"/>
          </w:tcPr>
          <w:p w14:paraId="3B01184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拓展坞</w:t>
            </w:r>
          </w:p>
        </w:tc>
        <w:tc>
          <w:tcPr>
            <w:tcW w:w="1786" w:type="pct"/>
            <w:vAlign w:val="center"/>
          </w:tcPr>
          <w:p w14:paraId="357AC80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Type-C 扩展坞网口千兆；拓展坞 USB分线器雷电4 转HDMI 网线转接头4K</w:t>
            </w:r>
          </w:p>
        </w:tc>
        <w:tc>
          <w:tcPr>
            <w:tcW w:w="424" w:type="pct"/>
            <w:vAlign w:val="center"/>
          </w:tcPr>
          <w:p w14:paraId="461365F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06" w:type="pct"/>
            <w:vAlign w:val="center"/>
          </w:tcPr>
          <w:p w14:paraId="7E80513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 </w:t>
            </w:r>
          </w:p>
        </w:tc>
        <w:tc>
          <w:tcPr>
            <w:tcW w:w="334" w:type="pct"/>
            <w:vAlign w:val="center"/>
          </w:tcPr>
          <w:p w14:paraId="5EA712C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2D020C0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bottom"/>
          </w:tcPr>
          <w:p w14:paraId="41AACCA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会计学生实训</w:t>
            </w:r>
          </w:p>
        </w:tc>
      </w:tr>
      <w:tr w14:paraId="6FD13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714A8EC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30</w:t>
            </w:r>
          </w:p>
        </w:tc>
        <w:tc>
          <w:tcPr>
            <w:tcW w:w="741" w:type="pct"/>
            <w:vAlign w:val="center"/>
          </w:tcPr>
          <w:p w14:paraId="2886BDD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HDMI线</w:t>
            </w:r>
          </w:p>
        </w:tc>
        <w:tc>
          <w:tcPr>
            <w:tcW w:w="1786" w:type="pct"/>
            <w:vAlign w:val="center"/>
          </w:tcPr>
          <w:p w14:paraId="16BDA40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HDMI 线 4K 数字高清线 3D 视频线工程级 笔记本电脑电视盒子连接电视投影仪显示器数据连接线 5 米</w:t>
            </w:r>
          </w:p>
        </w:tc>
        <w:tc>
          <w:tcPr>
            <w:tcW w:w="424" w:type="pct"/>
            <w:vAlign w:val="center"/>
          </w:tcPr>
          <w:p w14:paraId="70BE9CE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根</w:t>
            </w:r>
          </w:p>
        </w:tc>
        <w:tc>
          <w:tcPr>
            <w:tcW w:w="406" w:type="pct"/>
            <w:vAlign w:val="center"/>
          </w:tcPr>
          <w:p w14:paraId="45F526E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 </w:t>
            </w:r>
          </w:p>
        </w:tc>
        <w:tc>
          <w:tcPr>
            <w:tcW w:w="334" w:type="pct"/>
            <w:vAlign w:val="center"/>
          </w:tcPr>
          <w:p w14:paraId="1F89781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09B0BE4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bottom"/>
          </w:tcPr>
          <w:p w14:paraId="2E0C482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会计学生实训</w:t>
            </w:r>
          </w:p>
        </w:tc>
      </w:tr>
      <w:tr w14:paraId="1F424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57EB8A2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31</w:t>
            </w:r>
          </w:p>
        </w:tc>
        <w:tc>
          <w:tcPr>
            <w:tcW w:w="741" w:type="pct"/>
            <w:vAlign w:val="center"/>
          </w:tcPr>
          <w:p w14:paraId="4B95C04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白板笔</w:t>
            </w:r>
          </w:p>
        </w:tc>
        <w:tc>
          <w:tcPr>
            <w:tcW w:w="1786" w:type="pct"/>
            <w:vAlign w:val="center"/>
          </w:tcPr>
          <w:p w14:paraId="307B1FE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10支每盒</w:t>
            </w:r>
          </w:p>
        </w:tc>
        <w:tc>
          <w:tcPr>
            <w:tcW w:w="424" w:type="pct"/>
            <w:vAlign w:val="bottom"/>
          </w:tcPr>
          <w:p w14:paraId="754E839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盒</w:t>
            </w:r>
          </w:p>
        </w:tc>
        <w:tc>
          <w:tcPr>
            <w:tcW w:w="406" w:type="pct"/>
            <w:vAlign w:val="center"/>
          </w:tcPr>
          <w:p w14:paraId="67C26D5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34" w:type="pct"/>
            <w:vAlign w:val="center"/>
          </w:tcPr>
          <w:p w14:paraId="79EB8CB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31BB30B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bottom"/>
          </w:tcPr>
          <w:p w14:paraId="51340C0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会计学生实训</w:t>
            </w:r>
          </w:p>
        </w:tc>
      </w:tr>
      <w:tr w14:paraId="1D1EF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0B92B7D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32</w:t>
            </w:r>
          </w:p>
        </w:tc>
        <w:tc>
          <w:tcPr>
            <w:tcW w:w="741" w:type="pct"/>
            <w:vAlign w:val="center"/>
          </w:tcPr>
          <w:p w14:paraId="490ABAF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祁门红茶</w:t>
            </w:r>
          </w:p>
        </w:tc>
        <w:tc>
          <w:tcPr>
            <w:tcW w:w="1786" w:type="pct"/>
            <w:vAlign w:val="center"/>
          </w:tcPr>
          <w:p w14:paraId="7467A78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颗粒或条形</w:t>
            </w:r>
          </w:p>
        </w:tc>
        <w:tc>
          <w:tcPr>
            <w:tcW w:w="424" w:type="pct"/>
            <w:vAlign w:val="center"/>
          </w:tcPr>
          <w:p w14:paraId="1CB50B2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斤</w:t>
            </w:r>
          </w:p>
        </w:tc>
        <w:tc>
          <w:tcPr>
            <w:tcW w:w="406" w:type="pct"/>
            <w:vAlign w:val="center"/>
          </w:tcPr>
          <w:p w14:paraId="5F01735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3.00 </w:t>
            </w:r>
          </w:p>
        </w:tc>
        <w:tc>
          <w:tcPr>
            <w:tcW w:w="334" w:type="pct"/>
            <w:vAlign w:val="center"/>
          </w:tcPr>
          <w:p w14:paraId="3E772C0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0AC3734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12538F4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茶艺教学</w:t>
            </w:r>
          </w:p>
        </w:tc>
      </w:tr>
      <w:tr w14:paraId="7643D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7CBE48A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33</w:t>
            </w:r>
          </w:p>
        </w:tc>
        <w:tc>
          <w:tcPr>
            <w:tcW w:w="741" w:type="pct"/>
            <w:vAlign w:val="center"/>
          </w:tcPr>
          <w:p w14:paraId="038BD77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黄山毛峰</w:t>
            </w:r>
          </w:p>
        </w:tc>
        <w:tc>
          <w:tcPr>
            <w:tcW w:w="1786" w:type="pct"/>
            <w:vAlign w:val="center"/>
          </w:tcPr>
          <w:p w14:paraId="463727E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揉捻</w:t>
            </w:r>
          </w:p>
        </w:tc>
        <w:tc>
          <w:tcPr>
            <w:tcW w:w="424" w:type="pct"/>
            <w:vAlign w:val="center"/>
          </w:tcPr>
          <w:p w14:paraId="172FE83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斤</w:t>
            </w:r>
          </w:p>
        </w:tc>
        <w:tc>
          <w:tcPr>
            <w:tcW w:w="406" w:type="pct"/>
            <w:vAlign w:val="center"/>
          </w:tcPr>
          <w:p w14:paraId="282C8E5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3.00 </w:t>
            </w:r>
          </w:p>
        </w:tc>
        <w:tc>
          <w:tcPr>
            <w:tcW w:w="334" w:type="pct"/>
            <w:vAlign w:val="center"/>
          </w:tcPr>
          <w:p w14:paraId="1ACFD16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012AEF8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1E1D3A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茶艺教学</w:t>
            </w:r>
          </w:p>
        </w:tc>
      </w:tr>
      <w:tr w14:paraId="57BC0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5B33EA9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34</w:t>
            </w:r>
          </w:p>
        </w:tc>
        <w:tc>
          <w:tcPr>
            <w:tcW w:w="741" w:type="pct"/>
            <w:vAlign w:val="center"/>
          </w:tcPr>
          <w:p w14:paraId="4D9EB25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安溪铁观音</w:t>
            </w:r>
          </w:p>
        </w:tc>
        <w:tc>
          <w:tcPr>
            <w:tcW w:w="1786" w:type="pct"/>
            <w:vAlign w:val="center"/>
          </w:tcPr>
          <w:p w14:paraId="0DAEBFA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颗粒</w:t>
            </w:r>
          </w:p>
        </w:tc>
        <w:tc>
          <w:tcPr>
            <w:tcW w:w="424" w:type="pct"/>
            <w:vAlign w:val="center"/>
          </w:tcPr>
          <w:p w14:paraId="144A0F2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斤</w:t>
            </w:r>
          </w:p>
        </w:tc>
        <w:tc>
          <w:tcPr>
            <w:tcW w:w="406" w:type="pct"/>
            <w:vAlign w:val="center"/>
          </w:tcPr>
          <w:p w14:paraId="1A06FB5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3.00 </w:t>
            </w:r>
          </w:p>
        </w:tc>
        <w:tc>
          <w:tcPr>
            <w:tcW w:w="334" w:type="pct"/>
            <w:vAlign w:val="center"/>
          </w:tcPr>
          <w:p w14:paraId="04F245F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5B78B75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0EE7A05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茶艺教学</w:t>
            </w:r>
          </w:p>
        </w:tc>
      </w:tr>
      <w:tr w14:paraId="6148B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68C5EA0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35</w:t>
            </w:r>
          </w:p>
        </w:tc>
        <w:tc>
          <w:tcPr>
            <w:tcW w:w="741" w:type="pct"/>
            <w:vAlign w:val="center"/>
          </w:tcPr>
          <w:p w14:paraId="2BA24FF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六安瓜片</w:t>
            </w:r>
          </w:p>
        </w:tc>
        <w:tc>
          <w:tcPr>
            <w:tcW w:w="1786" w:type="pct"/>
            <w:vAlign w:val="center"/>
          </w:tcPr>
          <w:p w14:paraId="17D7C34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片形</w:t>
            </w:r>
          </w:p>
        </w:tc>
        <w:tc>
          <w:tcPr>
            <w:tcW w:w="424" w:type="pct"/>
            <w:vAlign w:val="center"/>
          </w:tcPr>
          <w:p w14:paraId="6713D8B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斤</w:t>
            </w:r>
          </w:p>
        </w:tc>
        <w:tc>
          <w:tcPr>
            <w:tcW w:w="406" w:type="pct"/>
            <w:vAlign w:val="center"/>
          </w:tcPr>
          <w:p w14:paraId="6B3C531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34" w:type="pct"/>
            <w:vAlign w:val="center"/>
          </w:tcPr>
          <w:p w14:paraId="22B790F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1EC1AB4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35C3A66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茶艺教学</w:t>
            </w:r>
          </w:p>
        </w:tc>
      </w:tr>
      <w:tr w14:paraId="2D5AC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69D9E3B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36</w:t>
            </w:r>
          </w:p>
        </w:tc>
        <w:tc>
          <w:tcPr>
            <w:tcW w:w="741" w:type="pct"/>
            <w:vAlign w:val="center"/>
          </w:tcPr>
          <w:p w14:paraId="04F796B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浙江龙井</w:t>
            </w:r>
          </w:p>
        </w:tc>
        <w:tc>
          <w:tcPr>
            <w:tcW w:w="1786" w:type="pct"/>
            <w:vAlign w:val="center"/>
          </w:tcPr>
          <w:p w14:paraId="6DE1D05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扁形</w:t>
            </w:r>
          </w:p>
        </w:tc>
        <w:tc>
          <w:tcPr>
            <w:tcW w:w="424" w:type="pct"/>
            <w:vAlign w:val="center"/>
          </w:tcPr>
          <w:p w14:paraId="5C9A483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斤</w:t>
            </w:r>
          </w:p>
        </w:tc>
        <w:tc>
          <w:tcPr>
            <w:tcW w:w="406" w:type="pct"/>
            <w:vAlign w:val="center"/>
          </w:tcPr>
          <w:p w14:paraId="4D49F6E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34" w:type="pct"/>
            <w:vAlign w:val="center"/>
          </w:tcPr>
          <w:p w14:paraId="4DCB733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4D8260C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4728196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茶艺教学</w:t>
            </w:r>
          </w:p>
        </w:tc>
      </w:tr>
      <w:tr w14:paraId="2CCB5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60DA045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37</w:t>
            </w:r>
          </w:p>
        </w:tc>
        <w:tc>
          <w:tcPr>
            <w:tcW w:w="741" w:type="pct"/>
            <w:vAlign w:val="center"/>
          </w:tcPr>
          <w:p w14:paraId="250F92B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武夷岩茶</w:t>
            </w:r>
          </w:p>
        </w:tc>
        <w:tc>
          <w:tcPr>
            <w:tcW w:w="1786" w:type="pct"/>
            <w:vAlign w:val="center"/>
          </w:tcPr>
          <w:p w14:paraId="6E85B81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条形</w:t>
            </w:r>
          </w:p>
        </w:tc>
        <w:tc>
          <w:tcPr>
            <w:tcW w:w="424" w:type="pct"/>
            <w:vAlign w:val="center"/>
          </w:tcPr>
          <w:p w14:paraId="6AD8752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斤</w:t>
            </w:r>
          </w:p>
        </w:tc>
        <w:tc>
          <w:tcPr>
            <w:tcW w:w="406" w:type="pct"/>
            <w:vAlign w:val="center"/>
          </w:tcPr>
          <w:p w14:paraId="57A195B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34" w:type="pct"/>
            <w:vAlign w:val="center"/>
          </w:tcPr>
          <w:p w14:paraId="20A1675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6FD4272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6D98E0A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茶艺教学</w:t>
            </w:r>
          </w:p>
        </w:tc>
      </w:tr>
      <w:tr w14:paraId="343C8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4B267F0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38</w:t>
            </w:r>
          </w:p>
        </w:tc>
        <w:tc>
          <w:tcPr>
            <w:tcW w:w="741" w:type="pct"/>
            <w:vAlign w:val="center"/>
          </w:tcPr>
          <w:p w14:paraId="0C9EB05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普洱熟茶</w:t>
            </w:r>
          </w:p>
        </w:tc>
        <w:tc>
          <w:tcPr>
            <w:tcW w:w="1786" w:type="pct"/>
            <w:vAlign w:val="center"/>
          </w:tcPr>
          <w:p w14:paraId="1F05A4D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条形</w:t>
            </w:r>
          </w:p>
        </w:tc>
        <w:tc>
          <w:tcPr>
            <w:tcW w:w="424" w:type="pct"/>
            <w:vAlign w:val="center"/>
          </w:tcPr>
          <w:p w14:paraId="78FEC42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斤</w:t>
            </w:r>
          </w:p>
        </w:tc>
        <w:tc>
          <w:tcPr>
            <w:tcW w:w="406" w:type="pct"/>
            <w:vAlign w:val="center"/>
          </w:tcPr>
          <w:p w14:paraId="5D6C83A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34" w:type="pct"/>
            <w:vAlign w:val="center"/>
          </w:tcPr>
          <w:p w14:paraId="0F1F0EF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31B9CAA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41B048D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茶艺教学</w:t>
            </w:r>
          </w:p>
        </w:tc>
      </w:tr>
      <w:tr w14:paraId="6B671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658CAFA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39</w:t>
            </w:r>
          </w:p>
        </w:tc>
        <w:tc>
          <w:tcPr>
            <w:tcW w:w="741" w:type="pct"/>
            <w:vAlign w:val="center"/>
          </w:tcPr>
          <w:p w14:paraId="14EEAF8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云南滇红</w:t>
            </w:r>
          </w:p>
        </w:tc>
        <w:tc>
          <w:tcPr>
            <w:tcW w:w="1786" w:type="pct"/>
            <w:vAlign w:val="center"/>
          </w:tcPr>
          <w:p w14:paraId="298C1EE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条形</w:t>
            </w:r>
          </w:p>
        </w:tc>
        <w:tc>
          <w:tcPr>
            <w:tcW w:w="424" w:type="pct"/>
            <w:vAlign w:val="center"/>
          </w:tcPr>
          <w:p w14:paraId="3389BA9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斤</w:t>
            </w:r>
          </w:p>
        </w:tc>
        <w:tc>
          <w:tcPr>
            <w:tcW w:w="406" w:type="pct"/>
            <w:vAlign w:val="center"/>
          </w:tcPr>
          <w:p w14:paraId="691737E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34" w:type="pct"/>
            <w:vAlign w:val="center"/>
          </w:tcPr>
          <w:p w14:paraId="314D337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52AC251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44F8D55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茶艺教学</w:t>
            </w:r>
          </w:p>
        </w:tc>
      </w:tr>
      <w:tr w14:paraId="2EE77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1ACB9BC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40</w:t>
            </w:r>
          </w:p>
        </w:tc>
        <w:tc>
          <w:tcPr>
            <w:tcW w:w="741" w:type="pct"/>
            <w:vAlign w:val="center"/>
          </w:tcPr>
          <w:p w14:paraId="6062ADF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霍山黄大茶</w:t>
            </w:r>
          </w:p>
        </w:tc>
        <w:tc>
          <w:tcPr>
            <w:tcW w:w="1786" w:type="pct"/>
            <w:vAlign w:val="center"/>
          </w:tcPr>
          <w:p w14:paraId="02D22FF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条形</w:t>
            </w:r>
          </w:p>
        </w:tc>
        <w:tc>
          <w:tcPr>
            <w:tcW w:w="424" w:type="pct"/>
            <w:vAlign w:val="center"/>
          </w:tcPr>
          <w:p w14:paraId="7714E9C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斤</w:t>
            </w:r>
          </w:p>
        </w:tc>
        <w:tc>
          <w:tcPr>
            <w:tcW w:w="406" w:type="pct"/>
            <w:vAlign w:val="center"/>
          </w:tcPr>
          <w:p w14:paraId="3C77089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34" w:type="pct"/>
            <w:vAlign w:val="center"/>
          </w:tcPr>
          <w:p w14:paraId="5A5F38A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7781CA5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3E6FBF6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茶艺教学</w:t>
            </w:r>
          </w:p>
        </w:tc>
      </w:tr>
      <w:tr w14:paraId="15D61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769B87A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41</w:t>
            </w:r>
          </w:p>
        </w:tc>
        <w:tc>
          <w:tcPr>
            <w:tcW w:w="741" w:type="pct"/>
            <w:vAlign w:val="center"/>
          </w:tcPr>
          <w:p w14:paraId="024F9C7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福建白牡丹</w:t>
            </w:r>
          </w:p>
        </w:tc>
        <w:tc>
          <w:tcPr>
            <w:tcW w:w="1786" w:type="pct"/>
            <w:vAlign w:val="center"/>
          </w:tcPr>
          <w:p w14:paraId="029D578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朵形</w:t>
            </w:r>
          </w:p>
        </w:tc>
        <w:tc>
          <w:tcPr>
            <w:tcW w:w="424" w:type="pct"/>
            <w:vAlign w:val="center"/>
          </w:tcPr>
          <w:p w14:paraId="124F19D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斤</w:t>
            </w:r>
          </w:p>
        </w:tc>
        <w:tc>
          <w:tcPr>
            <w:tcW w:w="406" w:type="pct"/>
            <w:vAlign w:val="center"/>
          </w:tcPr>
          <w:p w14:paraId="6E8C7C4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34" w:type="pct"/>
            <w:vAlign w:val="center"/>
          </w:tcPr>
          <w:p w14:paraId="5EB01B6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3C5E30F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4BBF694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茶艺教学</w:t>
            </w:r>
          </w:p>
        </w:tc>
      </w:tr>
      <w:tr w14:paraId="272FB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6AC30F2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42</w:t>
            </w:r>
          </w:p>
        </w:tc>
        <w:tc>
          <w:tcPr>
            <w:tcW w:w="741" w:type="pct"/>
            <w:vAlign w:val="center"/>
          </w:tcPr>
          <w:p w14:paraId="72BD43C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茉莉花茶</w:t>
            </w:r>
          </w:p>
        </w:tc>
        <w:tc>
          <w:tcPr>
            <w:tcW w:w="1786" w:type="pct"/>
            <w:vAlign w:val="center"/>
          </w:tcPr>
          <w:p w14:paraId="5AA7D25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条形</w:t>
            </w:r>
          </w:p>
        </w:tc>
        <w:tc>
          <w:tcPr>
            <w:tcW w:w="424" w:type="pct"/>
            <w:vAlign w:val="center"/>
          </w:tcPr>
          <w:p w14:paraId="406CAEF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斤</w:t>
            </w:r>
          </w:p>
        </w:tc>
        <w:tc>
          <w:tcPr>
            <w:tcW w:w="406" w:type="pct"/>
            <w:vAlign w:val="center"/>
          </w:tcPr>
          <w:p w14:paraId="26C0863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34" w:type="pct"/>
            <w:vAlign w:val="center"/>
          </w:tcPr>
          <w:p w14:paraId="70265AF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624724E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560C4BE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茶艺教学</w:t>
            </w:r>
          </w:p>
        </w:tc>
      </w:tr>
      <w:tr w14:paraId="56A09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567FFD9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43</w:t>
            </w:r>
          </w:p>
        </w:tc>
        <w:tc>
          <w:tcPr>
            <w:tcW w:w="741" w:type="pct"/>
            <w:vAlign w:val="center"/>
          </w:tcPr>
          <w:p w14:paraId="40AB45E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蜜桃乌龙</w:t>
            </w:r>
          </w:p>
        </w:tc>
        <w:tc>
          <w:tcPr>
            <w:tcW w:w="1786" w:type="pct"/>
            <w:vAlign w:val="center"/>
          </w:tcPr>
          <w:p w14:paraId="0E23584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颗粒</w:t>
            </w:r>
          </w:p>
        </w:tc>
        <w:tc>
          <w:tcPr>
            <w:tcW w:w="424" w:type="pct"/>
            <w:vAlign w:val="center"/>
          </w:tcPr>
          <w:p w14:paraId="1426563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斤</w:t>
            </w:r>
          </w:p>
        </w:tc>
        <w:tc>
          <w:tcPr>
            <w:tcW w:w="406" w:type="pct"/>
            <w:vAlign w:val="center"/>
          </w:tcPr>
          <w:p w14:paraId="54E5892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34" w:type="pct"/>
            <w:vAlign w:val="center"/>
          </w:tcPr>
          <w:p w14:paraId="760E47A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261DC39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338382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茶艺教学</w:t>
            </w:r>
          </w:p>
        </w:tc>
      </w:tr>
      <w:tr w14:paraId="2F17D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7FAC0C0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44</w:t>
            </w:r>
          </w:p>
        </w:tc>
        <w:tc>
          <w:tcPr>
            <w:tcW w:w="741" w:type="pct"/>
            <w:vAlign w:val="center"/>
          </w:tcPr>
          <w:p w14:paraId="5DE92D5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电池</w:t>
            </w:r>
          </w:p>
        </w:tc>
        <w:tc>
          <w:tcPr>
            <w:tcW w:w="1786" w:type="pct"/>
            <w:vAlign w:val="center"/>
          </w:tcPr>
          <w:p w14:paraId="70102DC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5号（一盒24粒）</w:t>
            </w:r>
          </w:p>
        </w:tc>
        <w:tc>
          <w:tcPr>
            <w:tcW w:w="424" w:type="pct"/>
            <w:vAlign w:val="center"/>
          </w:tcPr>
          <w:p w14:paraId="25FC8B1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盒</w:t>
            </w:r>
          </w:p>
        </w:tc>
        <w:tc>
          <w:tcPr>
            <w:tcW w:w="406" w:type="pct"/>
            <w:vAlign w:val="center"/>
          </w:tcPr>
          <w:p w14:paraId="7710B46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4.00 </w:t>
            </w:r>
          </w:p>
        </w:tc>
        <w:tc>
          <w:tcPr>
            <w:tcW w:w="334" w:type="pct"/>
            <w:vAlign w:val="center"/>
          </w:tcPr>
          <w:p w14:paraId="2F64535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0DC64DA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268CDA8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多媒体教室教学使用</w:t>
            </w:r>
          </w:p>
        </w:tc>
      </w:tr>
      <w:tr w14:paraId="20BE6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2B5B61C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45</w:t>
            </w:r>
          </w:p>
        </w:tc>
        <w:tc>
          <w:tcPr>
            <w:tcW w:w="741" w:type="pct"/>
            <w:vAlign w:val="center"/>
          </w:tcPr>
          <w:p w14:paraId="4AD89D3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电池</w:t>
            </w:r>
          </w:p>
        </w:tc>
        <w:tc>
          <w:tcPr>
            <w:tcW w:w="1786" w:type="pct"/>
            <w:vAlign w:val="center"/>
          </w:tcPr>
          <w:p w14:paraId="20222E5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7号（一盒24粒）</w:t>
            </w:r>
          </w:p>
        </w:tc>
        <w:tc>
          <w:tcPr>
            <w:tcW w:w="424" w:type="pct"/>
            <w:vAlign w:val="center"/>
          </w:tcPr>
          <w:p w14:paraId="71D5590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盒</w:t>
            </w:r>
          </w:p>
        </w:tc>
        <w:tc>
          <w:tcPr>
            <w:tcW w:w="406" w:type="pct"/>
            <w:vAlign w:val="center"/>
          </w:tcPr>
          <w:p w14:paraId="083FFAF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 </w:t>
            </w:r>
          </w:p>
        </w:tc>
        <w:tc>
          <w:tcPr>
            <w:tcW w:w="334" w:type="pct"/>
            <w:vAlign w:val="center"/>
          </w:tcPr>
          <w:p w14:paraId="636AB76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04586F0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5DF7331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多媒体教室教学使用</w:t>
            </w:r>
          </w:p>
        </w:tc>
      </w:tr>
      <w:tr w14:paraId="0DCF0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027CA5F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46</w:t>
            </w:r>
          </w:p>
        </w:tc>
        <w:tc>
          <w:tcPr>
            <w:tcW w:w="741" w:type="pct"/>
            <w:vAlign w:val="center"/>
          </w:tcPr>
          <w:p w14:paraId="559BE3F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直播架</w:t>
            </w:r>
          </w:p>
        </w:tc>
        <w:tc>
          <w:tcPr>
            <w:tcW w:w="1786" w:type="pct"/>
            <w:vAlign w:val="center"/>
          </w:tcPr>
          <w:p w14:paraId="057104F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落地款含补光灯</w:t>
            </w:r>
          </w:p>
        </w:tc>
        <w:tc>
          <w:tcPr>
            <w:tcW w:w="424" w:type="pct"/>
            <w:vAlign w:val="center"/>
          </w:tcPr>
          <w:p w14:paraId="5B9C1E0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06" w:type="pct"/>
            <w:vAlign w:val="center"/>
          </w:tcPr>
          <w:p w14:paraId="4BD7A8A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 </w:t>
            </w:r>
          </w:p>
        </w:tc>
        <w:tc>
          <w:tcPr>
            <w:tcW w:w="334" w:type="pct"/>
            <w:vAlign w:val="center"/>
          </w:tcPr>
          <w:p w14:paraId="0D2FD74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5BD3948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576014C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直播课程教学使用</w:t>
            </w:r>
          </w:p>
        </w:tc>
      </w:tr>
      <w:tr w14:paraId="72B19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7C1D9BB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47</w:t>
            </w:r>
          </w:p>
        </w:tc>
        <w:tc>
          <w:tcPr>
            <w:tcW w:w="741" w:type="pct"/>
            <w:vAlign w:val="center"/>
          </w:tcPr>
          <w:p w14:paraId="31C4CDD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直播架</w:t>
            </w:r>
          </w:p>
        </w:tc>
        <w:tc>
          <w:tcPr>
            <w:tcW w:w="1786" w:type="pct"/>
            <w:vAlign w:val="center"/>
          </w:tcPr>
          <w:p w14:paraId="087A2DE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落地款不含补光灯</w:t>
            </w:r>
          </w:p>
        </w:tc>
        <w:tc>
          <w:tcPr>
            <w:tcW w:w="424" w:type="pct"/>
            <w:vAlign w:val="center"/>
          </w:tcPr>
          <w:p w14:paraId="3DC9C26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06" w:type="pct"/>
            <w:vAlign w:val="center"/>
          </w:tcPr>
          <w:p w14:paraId="2C6EB2A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 </w:t>
            </w:r>
          </w:p>
        </w:tc>
        <w:tc>
          <w:tcPr>
            <w:tcW w:w="334" w:type="pct"/>
            <w:vAlign w:val="center"/>
          </w:tcPr>
          <w:p w14:paraId="37FE809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1ED051D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7503FAD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直播课程教学使用</w:t>
            </w:r>
          </w:p>
        </w:tc>
      </w:tr>
      <w:tr w14:paraId="7592C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4C0AB7B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48</w:t>
            </w:r>
          </w:p>
        </w:tc>
        <w:tc>
          <w:tcPr>
            <w:tcW w:w="741" w:type="pct"/>
            <w:vAlign w:val="center"/>
          </w:tcPr>
          <w:p w14:paraId="6939D44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收音麦</w:t>
            </w:r>
          </w:p>
        </w:tc>
        <w:tc>
          <w:tcPr>
            <w:tcW w:w="1786" w:type="pct"/>
            <w:vAlign w:val="center"/>
          </w:tcPr>
          <w:p w14:paraId="75FA725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无线领夹 麦克风直播降噪收音麦</w:t>
            </w:r>
          </w:p>
        </w:tc>
        <w:tc>
          <w:tcPr>
            <w:tcW w:w="424" w:type="pct"/>
            <w:vAlign w:val="center"/>
          </w:tcPr>
          <w:p w14:paraId="59CF70B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06" w:type="pct"/>
            <w:vAlign w:val="center"/>
          </w:tcPr>
          <w:p w14:paraId="60D4BD9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 </w:t>
            </w:r>
          </w:p>
        </w:tc>
        <w:tc>
          <w:tcPr>
            <w:tcW w:w="334" w:type="pct"/>
            <w:vAlign w:val="center"/>
          </w:tcPr>
          <w:p w14:paraId="3463119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4B802B6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5E26CD4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直播课程教学使用</w:t>
            </w:r>
          </w:p>
        </w:tc>
      </w:tr>
      <w:tr w14:paraId="3B121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2BE8B76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49</w:t>
            </w:r>
          </w:p>
        </w:tc>
        <w:tc>
          <w:tcPr>
            <w:tcW w:w="741" w:type="pct"/>
            <w:vAlign w:val="center"/>
          </w:tcPr>
          <w:p w14:paraId="682F536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挂脖支架</w:t>
            </w:r>
          </w:p>
        </w:tc>
        <w:tc>
          <w:tcPr>
            <w:tcW w:w="1786" w:type="pct"/>
            <w:vAlign w:val="center"/>
          </w:tcPr>
          <w:p w14:paraId="4E3F053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磁吸挂脖手机</w:t>
            </w:r>
          </w:p>
        </w:tc>
        <w:tc>
          <w:tcPr>
            <w:tcW w:w="424" w:type="pct"/>
            <w:vAlign w:val="center"/>
          </w:tcPr>
          <w:p w14:paraId="522C31A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06" w:type="pct"/>
            <w:vAlign w:val="center"/>
          </w:tcPr>
          <w:p w14:paraId="3930C79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 </w:t>
            </w:r>
          </w:p>
        </w:tc>
        <w:tc>
          <w:tcPr>
            <w:tcW w:w="334" w:type="pct"/>
            <w:vAlign w:val="center"/>
          </w:tcPr>
          <w:p w14:paraId="15B6CC7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79D8AA9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237E1F8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直播课程教学使用</w:t>
            </w:r>
          </w:p>
        </w:tc>
      </w:tr>
      <w:tr w14:paraId="03184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25060AB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50</w:t>
            </w:r>
          </w:p>
        </w:tc>
        <w:tc>
          <w:tcPr>
            <w:tcW w:w="741" w:type="pct"/>
            <w:vAlign w:val="center"/>
          </w:tcPr>
          <w:p w14:paraId="2E1E95F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有线鼠标</w:t>
            </w:r>
          </w:p>
        </w:tc>
        <w:tc>
          <w:tcPr>
            <w:tcW w:w="1786" w:type="pct"/>
            <w:vAlign w:val="center"/>
          </w:tcPr>
          <w:p w14:paraId="0FC3BD1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宋体" w:hAnsi="宋体" w:eastAsia="宋体" w:cs="宋体"/>
                <w:bCs/>
                <w:color w:val="auto"/>
                <w:sz w:val="21"/>
                <w:szCs w:val="21"/>
                <w:highlight w:val="none"/>
                <w:lang w:val="en-US"/>
              </w:rPr>
            </w:pPr>
            <w:r>
              <w:rPr>
                <w:rFonts w:hint="eastAsia" w:ascii="宋体" w:hAnsi="宋体" w:eastAsia="宋体" w:cs="宋体"/>
                <w:i w:val="0"/>
                <w:iCs w:val="0"/>
                <w:color w:val="auto"/>
                <w:kern w:val="0"/>
                <w:sz w:val="21"/>
                <w:szCs w:val="21"/>
                <w:highlight w:val="none"/>
                <w:u w:val="none"/>
                <w:lang w:val="en-US" w:eastAsia="zh-CN" w:bidi="ar"/>
              </w:rPr>
              <w:t>USB有线鼠标</w:t>
            </w:r>
          </w:p>
        </w:tc>
        <w:tc>
          <w:tcPr>
            <w:tcW w:w="424" w:type="pct"/>
            <w:vAlign w:val="center"/>
          </w:tcPr>
          <w:p w14:paraId="76CEBF8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06" w:type="pct"/>
            <w:vAlign w:val="center"/>
          </w:tcPr>
          <w:p w14:paraId="399C8B2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30.00 </w:t>
            </w:r>
          </w:p>
        </w:tc>
        <w:tc>
          <w:tcPr>
            <w:tcW w:w="334" w:type="pct"/>
            <w:vAlign w:val="center"/>
          </w:tcPr>
          <w:p w14:paraId="1E9DAF8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4A178A1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4ECBD8A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实训室使用</w:t>
            </w:r>
          </w:p>
        </w:tc>
      </w:tr>
      <w:tr w14:paraId="78426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2930D0D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51</w:t>
            </w:r>
          </w:p>
        </w:tc>
        <w:tc>
          <w:tcPr>
            <w:tcW w:w="741" w:type="pct"/>
            <w:vAlign w:val="center"/>
          </w:tcPr>
          <w:p w14:paraId="0220B0B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键鼠套装</w:t>
            </w:r>
          </w:p>
        </w:tc>
        <w:tc>
          <w:tcPr>
            <w:tcW w:w="1786" w:type="pct"/>
            <w:vAlign w:val="center"/>
          </w:tcPr>
          <w:p w14:paraId="5ADA727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USB接口键盘鼠标套装，静音</w:t>
            </w:r>
          </w:p>
        </w:tc>
        <w:tc>
          <w:tcPr>
            <w:tcW w:w="424" w:type="pct"/>
            <w:vAlign w:val="center"/>
          </w:tcPr>
          <w:p w14:paraId="1091A46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406" w:type="pct"/>
            <w:vAlign w:val="center"/>
          </w:tcPr>
          <w:p w14:paraId="34FDF12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 </w:t>
            </w:r>
          </w:p>
        </w:tc>
        <w:tc>
          <w:tcPr>
            <w:tcW w:w="334" w:type="pct"/>
            <w:vAlign w:val="center"/>
          </w:tcPr>
          <w:p w14:paraId="6D1CF03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72F192E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6F62DE1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实训室使用</w:t>
            </w:r>
          </w:p>
        </w:tc>
      </w:tr>
      <w:tr w14:paraId="2FF8D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170B6AD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52</w:t>
            </w:r>
          </w:p>
        </w:tc>
        <w:tc>
          <w:tcPr>
            <w:tcW w:w="741" w:type="pct"/>
            <w:vAlign w:val="center"/>
          </w:tcPr>
          <w:p w14:paraId="782A24E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插排</w:t>
            </w:r>
          </w:p>
        </w:tc>
        <w:tc>
          <w:tcPr>
            <w:tcW w:w="1786" w:type="pct"/>
            <w:vAlign w:val="center"/>
          </w:tcPr>
          <w:p w14:paraId="5D77B9A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8插位，335米，3C认证</w:t>
            </w:r>
          </w:p>
        </w:tc>
        <w:tc>
          <w:tcPr>
            <w:tcW w:w="424" w:type="pct"/>
            <w:vAlign w:val="center"/>
          </w:tcPr>
          <w:p w14:paraId="0622A49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06" w:type="pct"/>
            <w:vAlign w:val="center"/>
          </w:tcPr>
          <w:p w14:paraId="57C4751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34" w:type="pct"/>
            <w:vAlign w:val="center"/>
          </w:tcPr>
          <w:p w14:paraId="2907DFD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1B9F6C7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7A54AA1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实训室使用</w:t>
            </w:r>
          </w:p>
        </w:tc>
      </w:tr>
      <w:tr w14:paraId="5698B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1BB814C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53</w:t>
            </w:r>
          </w:p>
        </w:tc>
        <w:tc>
          <w:tcPr>
            <w:tcW w:w="741" w:type="pct"/>
            <w:vAlign w:val="center"/>
          </w:tcPr>
          <w:p w14:paraId="6C3E33F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鼠标垫</w:t>
            </w:r>
          </w:p>
        </w:tc>
        <w:tc>
          <w:tcPr>
            <w:tcW w:w="1786" w:type="pct"/>
            <w:vAlign w:val="center"/>
          </w:tcPr>
          <w:p w14:paraId="0E54723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锁边鼠标垫</w:t>
            </w:r>
          </w:p>
        </w:tc>
        <w:tc>
          <w:tcPr>
            <w:tcW w:w="424" w:type="pct"/>
            <w:vAlign w:val="center"/>
          </w:tcPr>
          <w:p w14:paraId="32A50B5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06" w:type="pct"/>
            <w:vAlign w:val="center"/>
          </w:tcPr>
          <w:p w14:paraId="5891B8D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100.00 </w:t>
            </w:r>
          </w:p>
        </w:tc>
        <w:tc>
          <w:tcPr>
            <w:tcW w:w="334" w:type="pct"/>
            <w:vAlign w:val="center"/>
          </w:tcPr>
          <w:p w14:paraId="1805102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68F6454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51C354F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实训室使用</w:t>
            </w:r>
          </w:p>
        </w:tc>
      </w:tr>
      <w:tr w14:paraId="12F29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0E1D544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54</w:t>
            </w:r>
          </w:p>
        </w:tc>
        <w:tc>
          <w:tcPr>
            <w:tcW w:w="741" w:type="pct"/>
            <w:vAlign w:val="center"/>
          </w:tcPr>
          <w:p w14:paraId="43F5910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网线</w:t>
            </w:r>
          </w:p>
        </w:tc>
        <w:tc>
          <w:tcPr>
            <w:tcW w:w="1786" w:type="pct"/>
            <w:vAlign w:val="center"/>
          </w:tcPr>
          <w:p w14:paraId="599C832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六类千兆网线3米1000Mbps</w:t>
            </w:r>
          </w:p>
        </w:tc>
        <w:tc>
          <w:tcPr>
            <w:tcW w:w="424" w:type="pct"/>
            <w:vAlign w:val="center"/>
          </w:tcPr>
          <w:p w14:paraId="3326A54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根</w:t>
            </w:r>
          </w:p>
        </w:tc>
        <w:tc>
          <w:tcPr>
            <w:tcW w:w="406" w:type="pct"/>
            <w:vAlign w:val="center"/>
          </w:tcPr>
          <w:p w14:paraId="5987BD8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34" w:type="pct"/>
            <w:vAlign w:val="center"/>
          </w:tcPr>
          <w:p w14:paraId="2E5CB97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56279C3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51680AC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实训室使用</w:t>
            </w:r>
          </w:p>
        </w:tc>
      </w:tr>
      <w:tr w14:paraId="1D479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3B73A5D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55</w:t>
            </w:r>
          </w:p>
        </w:tc>
        <w:tc>
          <w:tcPr>
            <w:tcW w:w="741" w:type="pct"/>
            <w:vAlign w:val="center"/>
          </w:tcPr>
          <w:p w14:paraId="58CCD38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固态硬盘</w:t>
            </w:r>
          </w:p>
        </w:tc>
        <w:tc>
          <w:tcPr>
            <w:tcW w:w="1786" w:type="pct"/>
            <w:vAlign w:val="center"/>
          </w:tcPr>
          <w:p w14:paraId="54178F3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SSD固态硬盘SATA3.0接口512G</w:t>
            </w:r>
          </w:p>
        </w:tc>
        <w:tc>
          <w:tcPr>
            <w:tcW w:w="424" w:type="pct"/>
            <w:vAlign w:val="center"/>
          </w:tcPr>
          <w:p w14:paraId="56D13C0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06" w:type="pct"/>
            <w:vAlign w:val="center"/>
          </w:tcPr>
          <w:p w14:paraId="52F71FC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3.00 </w:t>
            </w:r>
          </w:p>
        </w:tc>
        <w:tc>
          <w:tcPr>
            <w:tcW w:w="334" w:type="pct"/>
            <w:vAlign w:val="center"/>
          </w:tcPr>
          <w:p w14:paraId="7E4E3C8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4CC23A2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1AB3DCF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实训室使用</w:t>
            </w:r>
          </w:p>
        </w:tc>
      </w:tr>
      <w:tr w14:paraId="26DD7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60CAC4E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56</w:t>
            </w:r>
          </w:p>
        </w:tc>
        <w:tc>
          <w:tcPr>
            <w:tcW w:w="741" w:type="pct"/>
            <w:vAlign w:val="center"/>
          </w:tcPr>
          <w:p w14:paraId="60810E8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机械硬盘</w:t>
            </w:r>
          </w:p>
        </w:tc>
        <w:tc>
          <w:tcPr>
            <w:tcW w:w="1786" w:type="pct"/>
            <w:vAlign w:val="center"/>
          </w:tcPr>
          <w:p w14:paraId="7431BC9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台式机机械硬盘1TB</w:t>
            </w:r>
          </w:p>
        </w:tc>
        <w:tc>
          <w:tcPr>
            <w:tcW w:w="424" w:type="pct"/>
            <w:vAlign w:val="center"/>
          </w:tcPr>
          <w:p w14:paraId="6F9B409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06" w:type="pct"/>
            <w:vAlign w:val="center"/>
          </w:tcPr>
          <w:p w14:paraId="2B9295C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 </w:t>
            </w:r>
          </w:p>
        </w:tc>
        <w:tc>
          <w:tcPr>
            <w:tcW w:w="334" w:type="pct"/>
            <w:vAlign w:val="center"/>
          </w:tcPr>
          <w:p w14:paraId="420F408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7D17464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5771BEF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实训室使用</w:t>
            </w:r>
          </w:p>
        </w:tc>
      </w:tr>
      <w:tr w14:paraId="1C2CA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5AE2597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57</w:t>
            </w:r>
          </w:p>
        </w:tc>
        <w:tc>
          <w:tcPr>
            <w:tcW w:w="741" w:type="pct"/>
            <w:vAlign w:val="center"/>
          </w:tcPr>
          <w:p w14:paraId="72CFF29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耳麦</w:t>
            </w:r>
          </w:p>
        </w:tc>
        <w:tc>
          <w:tcPr>
            <w:tcW w:w="1786" w:type="pct"/>
            <w:vAlign w:val="center"/>
          </w:tcPr>
          <w:p w14:paraId="60A3F07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头戴式有线耳麦</w:t>
            </w:r>
          </w:p>
        </w:tc>
        <w:tc>
          <w:tcPr>
            <w:tcW w:w="424" w:type="pct"/>
            <w:vAlign w:val="center"/>
          </w:tcPr>
          <w:p w14:paraId="0CC69BF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06" w:type="pct"/>
            <w:vAlign w:val="center"/>
          </w:tcPr>
          <w:p w14:paraId="50A0386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 </w:t>
            </w:r>
          </w:p>
        </w:tc>
        <w:tc>
          <w:tcPr>
            <w:tcW w:w="334" w:type="pct"/>
            <w:vAlign w:val="center"/>
          </w:tcPr>
          <w:p w14:paraId="45F0F01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14CCDC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1296CCD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商务英语实训室使用</w:t>
            </w:r>
          </w:p>
        </w:tc>
      </w:tr>
      <w:tr w14:paraId="56FCF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01857C1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58</w:t>
            </w:r>
          </w:p>
        </w:tc>
        <w:tc>
          <w:tcPr>
            <w:tcW w:w="741" w:type="pct"/>
            <w:vAlign w:val="center"/>
          </w:tcPr>
          <w:p w14:paraId="52F9E30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黑色水笔</w:t>
            </w:r>
          </w:p>
        </w:tc>
        <w:tc>
          <w:tcPr>
            <w:tcW w:w="1786" w:type="pct"/>
            <w:vAlign w:val="center"/>
          </w:tcPr>
          <w:p w14:paraId="71E618B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0.5mm</w:t>
            </w:r>
          </w:p>
        </w:tc>
        <w:tc>
          <w:tcPr>
            <w:tcW w:w="424" w:type="pct"/>
            <w:vAlign w:val="center"/>
          </w:tcPr>
          <w:p w14:paraId="3F07B47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406" w:type="pct"/>
            <w:vAlign w:val="center"/>
          </w:tcPr>
          <w:p w14:paraId="4335FC8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120.00 </w:t>
            </w:r>
          </w:p>
        </w:tc>
        <w:tc>
          <w:tcPr>
            <w:tcW w:w="334" w:type="pct"/>
            <w:vAlign w:val="center"/>
          </w:tcPr>
          <w:p w14:paraId="0919C1D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77B3A3B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0F6A89F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多媒体教室教学使用</w:t>
            </w:r>
          </w:p>
        </w:tc>
      </w:tr>
      <w:tr w14:paraId="40E37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265ED41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59</w:t>
            </w:r>
          </w:p>
        </w:tc>
        <w:tc>
          <w:tcPr>
            <w:tcW w:w="741" w:type="pct"/>
            <w:vAlign w:val="center"/>
          </w:tcPr>
          <w:p w14:paraId="1F4D6E6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白板笔</w:t>
            </w:r>
          </w:p>
        </w:tc>
        <w:tc>
          <w:tcPr>
            <w:tcW w:w="1786" w:type="pct"/>
            <w:vAlign w:val="center"/>
          </w:tcPr>
          <w:p w14:paraId="3322A95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可擦白板笔黑</w:t>
            </w:r>
          </w:p>
        </w:tc>
        <w:tc>
          <w:tcPr>
            <w:tcW w:w="424" w:type="pct"/>
            <w:vAlign w:val="center"/>
          </w:tcPr>
          <w:p w14:paraId="768D613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406" w:type="pct"/>
            <w:vAlign w:val="center"/>
          </w:tcPr>
          <w:p w14:paraId="4A6B7FA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50.00 </w:t>
            </w:r>
          </w:p>
        </w:tc>
        <w:tc>
          <w:tcPr>
            <w:tcW w:w="334" w:type="pct"/>
            <w:vAlign w:val="center"/>
          </w:tcPr>
          <w:p w14:paraId="02A11FC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73D2E1D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6F64D25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实训室使用</w:t>
            </w:r>
          </w:p>
        </w:tc>
      </w:tr>
      <w:tr w14:paraId="76F30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6379A89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60</w:t>
            </w:r>
          </w:p>
        </w:tc>
        <w:tc>
          <w:tcPr>
            <w:tcW w:w="741" w:type="pct"/>
            <w:vAlign w:val="center"/>
          </w:tcPr>
          <w:p w14:paraId="147E7EE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彩色粉笔</w:t>
            </w:r>
          </w:p>
        </w:tc>
        <w:tc>
          <w:tcPr>
            <w:tcW w:w="1786" w:type="pct"/>
            <w:vAlign w:val="center"/>
          </w:tcPr>
          <w:p w14:paraId="3E8659D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圆形彩色粉笔100支/盒</w:t>
            </w:r>
          </w:p>
        </w:tc>
        <w:tc>
          <w:tcPr>
            <w:tcW w:w="424" w:type="pct"/>
            <w:vAlign w:val="center"/>
          </w:tcPr>
          <w:p w14:paraId="6EB5644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盒</w:t>
            </w:r>
          </w:p>
        </w:tc>
        <w:tc>
          <w:tcPr>
            <w:tcW w:w="406" w:type="pct"/>
            <w:vAlign w:val="center"/>
          </w:tcPr>
          <w:p w14:paraId="36F9092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 </w:t>
            </w:r>
          </w:p>
        </w:tc>
        <w:tc>
          <w:tcPr>
            <w:tcW w:w="334" w:type="pct"/>
            <w:vAlign w:val="center"/>
          </w:tcPr>
          <w:p w14:paraId="171A63C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2D48B27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1C6DCC5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多媒体教室教学使用</w:t>
            </w:r>
          </w:p>
        </w:tc>
      </w:tr>
      <w:tr w14:paraId="32A42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5947DC7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61</w:t>
            </w:r>
          </w:p>
        </w:tc>
        <w:tc>
          <w:tcPr>
            <w:tcW w:w="741" w:type="pct"/>
            <w:vAlign w:val="center"/>
          </w:tcPr>
          <w:p w14:paraId="308D235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小型电批电动螺丝刀充电手电钻锂电起子</w:t>
            </w:r>
          </w:p>
        </w:tc>
        <w:tc>
          <w:tcPr>
            <w:tcW w:w="1786" w:type="pct"/>
            <w:vAlign w:val="center"/>
          </w:tcPr>
          <w:p w14:paraId="44315BB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3X63（两电一冲，抗冲击批头+强磁套筒7件套）</w:t>
            </w:r>
          </w:p>
        </w:tc>
        <w:tc>
          <w:tcPr>
            <w:tcW w:w="424" w:type="pct"/>
            <w:vAlign w:val="center"/>
          </w:tcPr>
          <w:p w14:paraId="3AF4B17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406" w:type="pct"/>
            <w:vAlign w:val="center"/>
          </w:tcPr>
          <w:p w14:paraId="71CA67F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34" w:type="pct"/>
            <w:vAlign w:val="center"/>
          </w:tcPr>
          <w:p w14:paraId="66CB748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5550B6D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65C32E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w:t>
            </w:r>
          </w:p>
        </w:tc>
      </w:tr>
      <w:tr w14:paraId="75E49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1B83DA5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62</w:t>
            </w:r>
          </w:p>
        </w:tc>
        <w:tc>
          <w:tcPr>
            <w:tcW w:w="741" w:type="pct"/>
            <w:vAlign w:val="center"/>
          </w:tcPr>
          <w:p w14:paraId="6E8C579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1%酚酞指示液</w:t>
            </w:r>
          </w:p>
        </w:tc>
        <w:tc>
          <w:tcPr>
            <w:tcW w:w="1786" w:type="pct"/>
            <w:vAlign w:val="center"/>
          </w:tcPr>
          <w:p w14:paraId="4EA6780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500ml</w:t>
            </w:r>
          </w:p>
        </w:tc>
        <w:tc>
          <w:tcPr>
            <w:tcW w:w="424" w:type="pct"/>
            <w:vAlign w:val="center"/>
          </w:tcPr>
          <w:p w14:paraId="13278D8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406" w:type="pct"/>
            <w:vAlign w:val="center"/>
          </w:tcPr>
          <w:p w14:paraId="468D280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4.00 </w:t>
            </w:r>
          </w:p>
        </w:tc>
        <w:tc>
          <w:tcPr>
            <w:tcW w:w="334" w:type="pct"/>
            <w:vAlign w:val="center"/>
          </w:tcPr>
          <w:p w14:paraId="2791F57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446A524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7D182FC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w:t>
            </w:r>
          </w:p>
        </w:tc>
      </w:tr>
      <w:tr w14:paraId="5C9C2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5295B77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63</w:t>
            </w:r>
          </w:p>
        </w:tc>
        <w:tc>
          <w:tcPr>
            <w:tcW w:w="741" w:type="pct"/>
            <w:vAlign w:val="center"/>
          </w:tcPr>
          <w:p w14:paraId="63DBCC7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盛土盆</w:t>
            </w:r>
          </w:p>
        </w:tc>
        <w:tc>
          <w:tcPr>
            <w:tcW w:w="1786" w:type="pct"/>
            <w:vAlign w:val="center"/>
          </w:tcPr>
          <w:p w14:paraId="4000FBA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土工试验，304不锈钢方盘，70cm*50cm*20cm</w:t>
            </w:r>
          </w:p>
        </w:tc>
        <w:tc>
          <w:tcPr>
            <w:tcW w:w="424" w:type="pct"/>
            <w:vAlign w:val="center"/>
          </w:tcPr>
          <w:p w14:paraId="59653E4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06" w:type="pct"/>
            <w:vAlign w:val="center"/>
          </w:tcPr>
          <w:p w14:paraId="00587D8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 </w:t>
            </w:r>
          </w:p>
        </w:tc>
        <w:tc>
          <w:tcPr>
            <w:tcW w:w="334" w:type="pct"/>
            <w:vAlign w:val="center"/>
          </w:tcPr>
          <w:p w14:paraId="2BCD8D9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4E7E383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4E20CDF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w:t>
            </w:r>
          </w:p>
        </w:tc>
      </w:tr>
      <w:tr w14:paraId="75C0B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7148397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64</w:t>
            </w:r>
          </w:p>
        </w:tc>
        <w:tc>
          <w:tcPr>
            <w:tcW w:w="741" w:type="pct"/>
            <w:vAlign w:val="center"/>
          </w:tcPr>
          <w:p w14:paraId="2AAC6BE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连续式钢筋标点机</w:t>
            </w:r>
          </w:p>
        </w:tc>
        <w:tc>
          <w:tcPr>
            <w:tcW w:w="1786" w:type="pct"/>
            <w:vAlign w:val="center"/>
          </w:tcPr>
          <w:p w14:paraId="75642DC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金属拉伸试样标距仪，5mm/10mm双用，高端款</w:t>
            </w:r>
          </w:p>
        </w:tc>
        <w:tc>
          <w:tcPr>
            <w:tcW w:w="424" w:type="pct"/>
            <w:vAlign w:val="center"/>
          </w:tcPr>
          <w:p w14:paraId="050F38B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406" w:type="pct"/>
            <w:vAlign w:val="center"/>
          </w:tcPr>
          <w:p w14:paraId="482F6D1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34" w:type="pct"/>
            <w:vAlign w:val="center"/>
          </w:tcPr>
          <w:p w14:paraId="7D8D320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6FF0565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48864CA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w:t>
            </w:r>
          </w:p>
        </w:tc>
      </w:tr>
      <w:tr w14:paraId="011BE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10DDAFB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65</w:t>
            </w:r>
          </w:p>
        </w:tc>
        <w:tc>
          <w:tcPr>
            <w:tcW w:w="741" w:type="pct"/>
            <w:vAlign w:val="center"/>
          </w:tcPr>
          <w:p w14:paraId="54BD10A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水泥胶砂养护水槽</w:t>
            </w:r>
          </w:p>
        </w:tc>
        <w:tc>
          <w:tcPr>
            <w:tcW w:w="1786" w:type="pct"/>
            <w:vAlign w:val="center"/>
          </w:tcPr>
          <w:p w14:paraId="641B5C3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大盒，可盛放35块40mm*40mm*160mm试块</w:t>
            </w:r>
          </w:p>
        </w:tc>
        <w:tc>
          <w:tcPr>
            <w:tcW w:w="424" w:type="pct"/>
            <w:vAlign w:val="center"/>
          </w:tcPr>
          <w:p w14:paraId="5E027D7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06" w:type="pct"/>
            <w:vAlign w:val="center"/>
          </w:tcPr>
          <w:p w14:paraId="3F56FFF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3.00 </w:t>
            </w:r>
          </w:p>
        </w:tc>
        <w:tc>
          <w:tcPr>
            <w:tcW w:w="334" w:type="pct"/>
            <w:vAlign w:val="center"/>
          </w:tcPr>
          <w:p w14:paraId="39EB26A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064FFDC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1C029F9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w:t>
            </w:r>
          </w:p>
        </w:tc>
      </w:tr>
      <w:tr w14:paraId="235AB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492AC2C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66</w:t>
            </w:r>
          </w:p>
        </w:tc>
        <w:tc>
          <w:tcPr>
            <w:tcW w:w="741" w:type="pct"/>
            <w:vAlign w:val="center"/>
          </w:tcPr>
          <w:p w14:paraId="1AF0497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水泥胶砂养护水槽</w:t>
            </w:r>
          </w:p>
        </w:tc>
        <w:tc>
          <w:tcPr>
            <w:tcW w:w="1786" w:type="pct"/>
            <w:vAlign w:val="center"/>
          </w:tcPr>
          <w:p w14:paraId="1A82A69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小盒，可盛放6块40mm*40mm*160mm试块</w:t>
            </w:r>
          </w:p>
        </w:tc>
        <w:tc>
          <w:tcPr>
            <w:tcW w:w="424" w:type="pct"/>
            <w:vAlign w:val="center"/>
          </w:tcPr>
          <w:p w14:paraId="7DAE370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06" w:type="pct"/>
            <w:vAlign w:val="center"/>
          </w:tcPr>
          <w:p w14:paraId="463AEC2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34" w:type="pct"/>
            <w:vAlign w:val="center"/>
          </w:tcPr>
          <w:p w14:paraId="33C744A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37C9F28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0919DA3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w:t>
            </w:r>
          </w:p>
        </w:tc>
      </w:tr>
      <w:tr w14:paraId="64C26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3FA7DFF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67</w:t>
            </w:r>
          </w:p>
        </w:tc>
        <w:tc>
          <w:tcPr>
            <w:tcW w:w="741" w:type="pct"/>
            <w:vAlign w:val="center"/>
          </w:tcPr>
          <w:p w14:paraId="45FE8BD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静水天平</w:t>
            </w:r>
          </w:p>
        </w:tc>
        <w:tc>
          <w:tcPr>
            <w:tcW w:w="1786" w:type="pct"/>
            <w:vAlign w:val="center"/>
          </w:tcPr>
          <w:p w14:paraId="631BADF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整套，含：支架，容器桶，吊篮，最大称重量：15kg</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精度：0.1g</w:t>
            </w:r>
          </w:p>
        </w:tc>
        <w:tc>
          <w:tcPr>
            <w:tcW w:w="424" w:type="pct"/>
            <w:vAlign w:val="center"/>
          </w:tcPr>
          <w:p w14:paraId="1FDECB6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406" w:type="pct"/>
            <w:vAlign w:val="center"/>
          </w:tcPr>
          <w:p w14:paraId="282C991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 </w:t>
            </w:r>
          </w:p>
        </w:tc>
        <w:tc>
          <w:tcPr>
            <w:tcW w:w="334" w:type="pct"/>
            <w:vAlign w:val="center"/>
          </w:tcPr>
          <w:p w14:paraId="038DD5F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6C859C0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是</w:t>
            </w:r>
          </w:p>
        </w:tc>
        <w:tc>
          <w:tcPr>
            <w:tcW w:w="493" w:type="pct"/>
            <w:vAlign w:val="center"/>
          </w:tcPr>
          <w:p w14:paraId="650654D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w:t>
            </w:r>
          </w:p>
        </w:tc>
      </w:tr>
      <w:tr w14:paraId="55A59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08ED0D6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68</w:t>
            </w:r>
          </w:p>
        </w:tc>
        <w:tc>
          <w:tcPr>
            <w:tcW w:w="741" w:type="pct"/>
            <w:vAlign w:val="center"/>
          </w:tcPr>
          <w:p w14:paraId="4227BC0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白凡士林</w:t>
            </w:r>
          </w:p>
        </w:tc>
        <w:tc>
          <w:tcPr>
            <w:tcW w:w="1786" w:type="pct"/>
            <w:vAlign w:val="center"/>
          </w:tcPr>
          <w:p w14:paraId="2E97966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土工试验用，400ml罐装</w:t>
            </w:r>
          </w:p>
        </w:tc>
        <w:tc>
          <w:tcPr>
            <w:tcW w:w="424" w:type="pct"/>
            <w:vAlign w:val="center"/>
          </w:tcPr>
          <w:p w14:paraId="25EC0D4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罐</w:t>
            </w:r>
          </w:p>
        </w:tc>
        <w:tc>
          <w:tcPr>
            <w:tcW w:w="406" w:type="pct"/>
            <w:vAlign w:val="center"/>
          </w:tcPr>
          <w:p w14:paraId="4A814CC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34" w:type="pct"/>
            <w:vAlign w:val="center"/>
          </w:tcPr>
          <w:p w14:paraId="2700996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7C91FB9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4E18C8F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w:t>
            </w:r>
          </w:p>
        </w:tc>
      </w:tr>
      <w:tr w14:paraId="5E877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2B87F7E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69</w:t>
            </w:r>
          </w:p>
        </w:tc>
        <w:tc>
          <w:tcPr>
            <w:tcW w:w="741" w:type="pct"/>
            <w:vAlign w:val="center"/>
          </w:tcPr>
          <w:p w14:paraId="13B9F87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棱镜对中杆套装</w:t>
            </w:r>
          </w:p>
        </w:tc>
        <w:tc>
          <w:tcPr>
            <w:tcW w:w="1786" w:type="pct"/>
            <w:vAlign w:val="center"/>
          </w:tcPr>
          <w:p w14:paraId="209B247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棱镜，对中杆，支架套装，</w:t>
            </w:r>
          </w:p>
        </w:tc>
        <w:tc>
          <w:tcPr>
            <w:tcW w:w="424" w:type="pct"/>
            <w:vAlign w:val="center"/>
          </w:tcPr>
          <w:p w14:paraId="2DD07C8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06" w:type="pct"/>
            <w:vAlign w:val="center"/>
          </w:tcPr>
          <w:p w14:paraId="533CD27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4.00 </w:t>
            </w:r>
          </w:p>
        </w:tc>
        <w:tc>
          <w:tcPr>
            <w:tcW w:w="334" w:type="pct"/>
            <w:vAlign w:val="center"/>
          </w:tcPr>
          <w:p w14:paraId="5F32722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5A09CCF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18BC618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w:t>
            </w:r>
          </w:p>
        </w:tc>
      </w:tr>
      <w:tr w14:paraId="147F8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16D08FA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70</w:t>
            </w:r>
          </w:p>
        </w:tc>
        <w:tc>
          <w:tcPr>
            <w:tcW w:w="741" w:type="pct"/>
            <w:vAlign w:val="center"/>
          </w:tcPr>
          <w:p w14:paraId="77215C0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三脚架</w:t>
            </w:r>
          </w:p>
        </w:tc>
        <w:tc>
          <w:tcPr>
            <w:tcW w:w="1786" w:type="pct"/>
            <w:vAlign w:val="center"/>
          </w:tcPr>
          <w:p w14:paraId="339562C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玻璃钢，上下双锁，10kg，全站，水准通用</w:t>
            </w:r>
          </w:p>
        </w:tc>
        <w:tc>
          <w:tcPr>
            <w:tcW w:w="424" w:type="pct"/>
            <w:vAlign w:val="center"/>
          </w:tcPr>
          <w:p w14:paraId="6CF0B0A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06" w:type="pct"/>
            <w:vAlign w:val="center"/>
          </w:tcPr>
          <w:p w14:paraId="1593D45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6.00 </w:t>
            </w:r>
          </w:p>
        </w:tc>
        <w:tc>
          <w:tcPr>
            <w:tcW w:w="334" w:type="pct"/>
            <w:vAlign w:val="center"/>
          </w:tcPr>
          <w:p w14:paraId="6FEFDA0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7A7EC67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29C6035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测量实训</w:t>
            </w:r>
          </w:p>
        </w:tc>
      </w:tr>
      <w:tr w14:paraId="1FA0D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12947D2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71</w:t>
            </w:r>
          </w:p>
        </w:tc>
        <w:tc>
          <w:tcPr>
            <w:tcW w:w="741" w:type="pct"/>
            <w:vAlign w:val="center"/>
          </w:tcPr>
          <w:p w14:paraId="3F1DC9B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三脚架</w:t>
            </w:r>
          </w:p>
        </w:tc>
        <w:tc>
          <w:tcPr>
            <w:tcW w:w="1786" w:type="pct"/>
            <w:vAlign w:val="center"/>
          </w:tcPr>
          <w:p w14:paraId="726C22C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玻璃钢，下锁，5.6kg，全站仪，水准仪通用</w:t>
            </w:r>
          </w:p>
        </w:tc>
        <w:tc>
          <w:tcPr>
            <w:tcW w:w="424" w:type="pct"/>
            <w:vAlign w:val="center"/>
          </w:tcPr>
          <w:p w14:paraId="427ECDD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06" w:type="pct"/>
            <w:vAlign w:val="center"/>
          </w:tcPr>
          <w:p w14:paraId="595156C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6.00 </w:t>
            </w:r>
          </w:p>
        </w:tc>
        <w:tc>
          <w:tcPr>
            <w:tcW w:w="334" w:type="pct"/>
            <w:vAlign w:val="center"/>
          </w:tcPr>
          <w:p w14:paraId="5F4D9C6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1DE83F1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56485A0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测量实训</w:t>
            </w:r>
          </w:p>
        </w:tc>
      </w:tr>
      <w:tr w14:paraId="40B1E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218B372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72</w:t>
            </w:r>
          </w:p>
        </w:tc>
        <w:tc>
          <w:tcPr>
            <w:tcW w:w="741" w:type="pct"/>
            <w:vAlign w:val="center"/>
          </w:tcPr>
          <w:p w14:paraId="755A5BC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支架</w:t>
            </w:r>
          </w:p>
        </w:tc>
        <w:tc>
          <w:tcPr>
            <w:tcW w:w="1786" w:type="pct"/>
            <w:vAlign w:val="center"/>
          </w:tcPr>
          <w:p w14:paraId="69232E2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RTK碳纤杆的支架，适合28mm-43mm，两脚</w:t>
            </w:r>
          </w:p>
        </w:tc>
        <w:tc>
          <w:tcPr>
            <w:tcW w:w="424" w:type="pct"/>
            <w:vAlign w:val="center"/>
          </w:tcPr>
          <w:p w14:paraId="40A3AA9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06" w:type="pct"/>
            <w:vAlign w:val="center"/>
          </w:tcPr>
          <w:p w14:paraId="03AABC3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3.00 </w:t>
            </w:r>
          </w:p>
        </w:tc>
        <w:tc>
          <w:tcPr>
            <w:tcW w:w="334" w:type="pct"/>
            <w:vAlign w:val="center"/>
          </w:tcPr>
          <w:p w14:paraId="6D35CD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2A61ACD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370794B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测量实训</w:t>
            </w:r>
          </w:p>
        </w:tc>
      </w:tr>
      <w:tr w14:paraId="76325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6D60E08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73</w:t>
            </w:r>
          </w:p>
        </w:tc>
        <w:tc>
          <w:tcPr>
            <w:tcW w:w="741" w:type="pct"/>
            <w:vAlign w:val="center"/>
          </w:tcPr>
          <w:p w14:paraId="0EF7E64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支架</w:t>
            </w:r>
          </w:p>
        </w:tc>
        <w:tc>
          <w:tcPr>
            <w:tcW w:w="1786" w:type="pct"/>
            <w:vAlign w:val="center"/>
          </w:tcPr>
          <w:p w14:paraId="34C0B9F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RTK碳纤杆支架，适合28mm-43mm，三脚</w:t>
            </w:r>
          </w:p>
        </w:tc>
        <w:tc>
          <w:tcPr>
            <w:tcW w:w="424" w:type="pct"/>
            <w:vAlign w:val="center"/>
          </w:tcPr>
          <w:p w14:paraId="50E69C8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06" w:type="pct"/>
            <w:vAlign w:val="center"/>
          </w:tcPr>
          <w:p w14:paraId="6A3EF0A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3.00 </w:t>
            </w:r>
          </w:p>
        </w:tc>
        <w:tc>
          <w:tcPr>
            <w:tcW w:w="334" w:type="pct"/>
            <w:vAlign w:val="center"/>
          </w:tcPr>
          <w:p w14:paraId="4FF93FC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77BDFDA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0C74904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测量实训</w:t>
            </w:r>
          </w:p>
        </w:tc>
      </w:tr>
      <w:tr w14:paraId="1802D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3617DE1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74</w:t>
            </w:r>
          </w:p>
        </w:tc>
        <w:tc>
          <w:tcPr>
            <w:tcW w:w="741" w:type="pct"/>
            <w:vAlign w:val="center"/>
          </w:tcPr>
          <w:p w14:paraId="09E895D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工装长袖</w:t>
            </w:r>
          </w:p>
        </w:tc>
        <w:tc>
          <w:tcPr>
            <w:tcW w:w="1786" w:type="pct"/>
            <w:vAlign w:val="center"/>
          </w:tcPr>
          <w:p w14:paraId="00E351A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165</w:t>
            </w:r>
          </w:p>
        </w:tc>
        <w:tc>
          <w:tcPr>
            <w:tcW w:w="424" w:type="pct"/>
            <w:vAlign w:val="center"/>
          </w:tcPr>
          <w:p w14:paraId="09EBF12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406" w:type="pct"/>
            <w:vAlign w:val="center"/>
          </w:tcPr>
          <w:p w14:paraId="4585234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 </w:t>
            </w:r>
          </w:p>
        </w:tc>
        <w:tc>
          <w:tcPr>
            <w:tcW w:w="334" w:type="pct"/>
            <w:vAlign w:val="center"/>
          </w:tcPr>
          <w:p w14:paraId="5E2D05E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78B74CB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1DC5577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w:t>
            </w:r>
          </w:p>
        </w:tc>
      </w:tr>
      <w:tr w14:paraId="784C8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791F4A3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75</w:t>
            </w:r>
          </w:p>
        </w:tc>
        <w:tc>
          <w:tcPr>
            <w:tcW w:w="741" w:type="pct"/>
            <w:vAlign w:val="center"/>
          </w:tcPr>
          <w:p w14:paraId="6FBF4FA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工装长袖</w:t>
            </w:r>
          </w:p>
        </w:tc>
        <w:tc>
          <w:tcPr>
            <w:tcW w:w="1786" w:type="pct"/>
            <w:vAlign w:val="center"/>
          </w:tcPr>
          <w:p w14:paraId="4604CE7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170</w:t>
            </w:r>
          </w:p>
        </w:tc>
        <w:tc>
          <w:tcPr>
            <w:tcW w:w="424" w:type="pct"/>
            <w:vAlign w:val="center"/>
          </w:tcPr>
          <w:p w14:paraId="5E27730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406" w:type="pct"/>
            <w:vAlign w:val="center"/>
          </w:tcPr>
          <w:p w14:paraId="329B8EB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34" w:type="pct"/>
            <w:vAlign w:val="center"/>
          </w:tcPr>
          <w:p w14:paraId="01BE8C8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1198D94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236A489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w:t>
            </w:r>
          </w:p>
        </w:tc>
      </w:tr>
      <w:tr w14:paraId="67991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62B8D46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76</w:t>
            </w:r>
          </w:p>
        </w:tc>
        <w:tc>
          <w:tcPr>
            <w:tcW w:w="741" w:type="pct"/>
            <w:vAlign w:val="center"/>
          </w:tcPr>
          <w:p w14:paraId="1FD8F8D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工装长袖</w:t>
            </w:r>
          </w:p>
        </w:tc>
        <w:tc>
          <w:tcPr>
            <w:tcW w:w="1786" w:type="pct"/>
            <w:vAlign w:val="center"/>
          </w:tcPr>
          <w:p w14:paraId="0AC9E3C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175</w:t>
            </w:r>
          </w:p>
        </w:tc>
        <w:tc>
          <w:tcPr>
            <w:tcW w:w="424" w:type="pct"/>
            <w:vAlign w:val="center"/>
          </w:tcPr>
          <w:p w14:paraId="1A80BA7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406" w:type="pct"/>
            <w:vAlign w:val="center"/>
          </w:tcPr>
          <w:p w14:paraId="6D62E5F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 </w:t>
            </w:r>
          </w:p>
        </w:tc>
        <w:tc>
          <w:tcPr>
            <w:tcW w:w="334" w:type="pct"/>
            <w:vAlign w:val="center"/>
          </w:tcPr>
          <w:p w14:paraId="642D523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382C771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6BAAE89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w:t>
            </w:r>
          </w:p>
        </w:tc>
      </w:tr>
      <w:tr w14:paraId="61283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79D8626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77</w:t>
            </w:r>
          </w:p>
        </w:tc>
        <w:tc>
          <w:tcPr>
            <w:tcW w:w="741" w:type="pct"/>
            <w:vAlign w:val="center"/>
          </w:tcPr>
          <w:p w14:paraId="743B051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工装长袖</w:t>
            </w:r>
          </w:p>
        </w:tc>
        <w:tc>
          <w:tcPr>
            <w:tcW w:w="1786" w:type="pct"/>
            <w:vAlign w:val="center"/>
          </w:tcPr>
          <w:p w14:paraId="543B19B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180</w:t>
            </w:r>
          </w:p>
        </w:tc>
        <w:tc>
          <w:tcPr>
            <w:tcW w:w="424" w:type="pct"/>
            <w:vAlign w:val="center"/>
          </w:tcPr>
          <w:p w14:paraId="121528B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406" w:type="pct"/>
            <w:vAlign w:val="center"/>
          </w:tcPr>
          <w:p w14:paraId="38CF5AB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34" w:type="pct"/>
            <w:vAlign w:val="center"/>
          </w:tcPr>
          <w:p w14:paraId="6D1389C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7A131C7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139CE7B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w:t>
            </w:r>
          </w:p>
        </w:tc>
      </w:tr>
      <w:tr w14:paraId="5902B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7EC2740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78</w:t>
            </w:r>
          </w:p>
        </w:tc>
        <w:tc>
          <w:tcPr>
            <w:tcW w:w="741" w:type="pct"/>
            <w:vAlign w:val="center"/>
          </w:tcPr>
          <w:p w14:paraId="79DE103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工装长袖</w:t>
            </w:r>
          </w:p>
        </w:tc>
        <w:tc>
          <w:tcPr>
            <w:tcW w:w="1786" w:type="pct"/>
            <w:vAlign w:val="center"/>
          </w:tcPr>
          <w:p w14:paraId="2F90CAF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185</w:t>
            </w:r>
          </w:p>
        </w:tc>
        <w:tc>
          <w:tcPr>
            <w:tcW w:w="424" w:type="pct"/>
            <w:vAlign w:val="center"/>
          </w:tcPr>
          <w:p w14:paraId="7D9E880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406" w:type="pct"/>
            <w:vAlign w:val="center"/>
          </w:tcPr>
          <w:p w14:paraId="31CF057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 </w:t>
            </w:r>
          </w:p>
        </w:tc>
        <w:tc>
          <w:tcPr>
            <w:tcW w:w="334" w:type="pct"/>
            <w:vAlign w:val="center"/>
          </w:tcPr>
          <w:p w14:paraId="112AB86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7ECE83C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31A6413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w:t>
            </w:r>
          </w:p>
        </w:tc>
      </w:tr>
      <w:tr w14:paraId="02AC2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72D8FEF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79</w:t>
            </w:r>
          </w:p>
        </w:tc>
        <w:tc>
          <w:tcPr>
            <w:tcW w:w="741" w:type="pct"/>
            <w:vAlign w:val="center"/>
          </w:tcPr>
          <w:p w14:paraId="109E811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工装长袖</w:t>
            </w:r>
          </w:p>
        </w:tc>
        <w:tc>
          <w:tcPr>
            <w:tcW w:w="1786" w:type="pct"/>
            <w:vAlign w:val="center"/>
          </w:tcPr>
          <w:p w14:paraId="550C71F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190</w:t>
            </w:r>
          </w:p>
        </w:tc>
        <w:tc>
          <w:tcPr>
            <w:tcW w:w="424" w:type="pct"/>
            <w:vAlign w:val="center"/>
          </w:tcPr>
          <w:p w14:paraId="4A1DEDC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406" w:type="pct"/>
            <w:vAlign w:val="center"/>
          </w:tcPr>
          <w:p w14:paraId="2025587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 </w:t>
            </w:r>
          </w:p>
        </w:tc>
        <w:tc>
          <w:tcPr>
            <w:tcW w:w="334" w:type="pct"/>
            <w:vAlign w:val="center"/>
          </w:tcPr>
          <w:p w14:paraId="42B971F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0552994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16EA3E2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w:t>
            </w:r>
          </w:p>
        </w:tc>
      </w:tr>
      <w:tr w14:paraId="78501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01BAFE2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80</w:t>
            </w:r>
          </w:p>
        </w:tc>
        <w:tc>
          <w:tcPr>
            <w:tcW w:w="741" w:type="pct"/>
            <w:vAlign w:val="center"/>
          </w:tcPr>
          <w:p w14:paraId="204AF10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语音合成模块</w:t>
            </w:r>
          </w:p>
        </w:tc>
        <w:tc>
          <w:tcPr>
            <w:tcW w:w="1786" w:type="pct"/>
            <w:vAlign w:val="center"/>
          </w:tcPr>
          <w:p w14:paraId="00214D6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23x19x10mm，中文文字转语音（TTS）合成模块</w:t>
            </w:r>
            <w:r>
              <w:rPr>
                <w:rFonts w:hint="default" w:ascii="宋体" w:hAnsi="宋体" w:eastAsia="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支持</w:t>
            </w:r>
            <w:r>
              <w:rPr>
                <w:rFonts w:hint="default" w:ascii="宋体" w:hAnsi="宋体" w:eastAsia="宋体" w:cs="宋体"/>
                <w:i w:val="0"/>
                <w:iCs w:val="0"/>
                <w:color w:val="auto"/>
                <w:kern w:val="0"/>
                <w:sz w:val="21"/>
                <w:szCs w:val="21"/>
                <w:highlight w:val="none"/>
                <w:u w:val="none"/>
                <w:lang w:val="en-US" w:eastAsia="zh-CN" w:bidi="ar"/>
              </w:rPr>
              <w:t>GB2312/GBK等字符集；支持UART串口通信-；具备播放/停止等控制指令；工作电压3.3V或5V；</w:t>
            </w:r>
            <w:r>
              <w:rPr>
                <w:rFonts w:hint="eastAsia" w:ascii="宋体" w:hAnsi="宋体" w:eastAsia="宋体" w:cs="宋体"/>
                <w:i w:val="0"/>
                <w:iCs w:val="0"/>
                <w:color w:val="auto"/>
                <w:kern w:val="0"/>
                <w:sz w:val="21"/>
                <w:szCs w:val="21"/>
                <w:highlight w:val="none"/>
                <w:u w:val="none"/>
                <w:lang w:val="en-US" w:eastAsia="zh-CN" w:bidi="ar"/>
              </w:rPr>
              <w:t>带线喇叭</w:t>
            </w:r>
          </w:p>
        </w:tc>
        <w:tc>
          <w:tcPr>
            <w:tcW w:w="424" w:type="pct"/>
            <w:vAlign w:val="center"/>
          </w:tcPr>
          <w:p w14:paraId="209E91D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406" w:type="pct"/>
            <w:vAlign w:val="center"/>
          </w:tcPr>
          <w:p w14:paraId="71099A3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 </w:t>
            </w:r>
          </w:p>
        </w:tc>
        <w:tc>
          <w:tcPr>
            <w:tcW w:w="334" w:type="pct"/>
            <w:vAlign w:val="center"/>
          </w:tcPr>
          <w:p w14:paraId="00A7DEC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107656F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627D8A1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《嵌入式技术应用》课程教学</w:t>
            </w:r>
          </w:p>
        </w:tc>
      </w:tr>
      <w:tr w14:paraId="4D8E1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7860F26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81</w:t>
            </w:r>
          </w:p>
        </w:tc>
        <w:tc>
          <w:tcPr>
            <w:tcW w:w="1686" w:type="dxa"/>
            <w:vAlign w:val="center"/>
          </w:tcPr>
          <w:p w14:paraId="4F4D4B6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语音合成模块</w:t>
            </w:r>
          </w:p>
        </w:tc>
        <w:tc>
          <w:tcPr>
            <w:tcW w:w="4064" w:type="dxa"/>
            <w:vAlign w:val="center"/>
          </w:tcPr>
          <w:p w14:paraId="4173B59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38*28MM，中文文字转语音（TTS）合成模块</w:t>
            </w:r>
            <w:r>
              <w:rPr>
                <w:rFonts w:hint="default" w:ascii="宋体" w:hAnsi="宋体" w:eastAsia="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支持</w:t>
            </w:r>
            <w:r>
              <w:rPr>
                <w:rFonts w:hint="default" w:ascii="宋体" w:hAnsi="宋体" w:eastAsia="宋体" w:cs="宋体"/>
                <w:i w:val="0"/>
                <w:iCs w:val="0"/>
                <w:color w:val="auto"/>
                <w:kern w:val="0"/>
                <w:sz w:val="21"/>
                <w:szCs w:val="21"/>
                <w:highlight w:val="none"/>
                <w:u w:val="none"/>
                <w:lang w:val="en-US" w:eastAsia="zh-CN" w:bidi="ar"/>
              </w:rPr>
              <w:t>GB2312/GBK等字符集；支持UART串口通信-；具备播放/停止等控制指令；工作电压3.3V或5V；</w:t>
            </w:r>
            <w:r>
              <w:rPr>
                <w:rFonts w:hint="eastAsia" w:ascii="宋体" w:hAnsi="宋体" w:eastAsia="宋体" w:cs="宋体"/>
                <w:i w:val="0"/>
                <w:iCs w:val="0"/>
                <w:color w:val="auto"/>
                <w:kern w:val="0"/>
                <w:sz w:val="21"/>
                <w:szCs w:val="21"/>
                <w:highlight w:val="none"/>
                <w:u w:val="none"/>
                <w:lang w:val="en-US" w:eastAsia="zh-CN" w:bidi="ar"/>
              </w:rPr>
              <w:t>带有4根杜邦线+3.3V专用下载器）</w:t>
            </w:r>
          </w:p>
        </w:tc>
        <w:tc>
          <w:tcPr>
            <w:tcW w:w="424" w:type="pct"/>
            <w:vAlign w:val="center"/>
          </w:tcPr>
          <w:p w14:paraId="52C1288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406" w:type="pct"/>
            <w:vAlign w:val="center"/>
          </w:tcPr>
          <w:p w14:paraId="4352534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 </w:t>
            </w:r>
          </w:p>
        </w:tc>
        <w:tc>
          <w:tcPr>
            <w:tcW w:w="334" w:type="pct"/>
            <w:vAlign w:val="center"/>
          </w:tcPr>
          <w:p w14:paraId="441E2CE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2C8630B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72B9140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《嵌入式技术应用》课程教学</w:t>
            </w:r>
          </w:p>
        </w:tc>
      </w:tr>
      <w:tr w14:paraId="791B3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0CB9377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82</w:t>
            </w:r>
          </w:p>
        </w:tc>
        <w:tc>
          <w:tcPr>
            <w:tcW w:w="1686" w:type="dxa"/>
            <w:vAlign w:val="center"/>
          </w:tcPr>
          <w:p w14:paraId="0E93507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语音识别模块</w:t>
            </w:r>
          </w:p>
        </w:tc>
        <w:tc>
          <w:tcPr>
            <w:tcW w:w="4064" w:type="dxa"/>
            <w:vAlign w:val="center"/>
          </w:tcPr>
          <w:p w14:paraId="68737D8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default" w:ascii="宋体" w:hAnsi="宋体" w:eastAsia="宋体" w:cs="宋体"/>
                <w:i w:val="0"/>
                <w:iCs w:val="0"/>
                <w:color w:val="auto"/>
                <w:kern w:val="0"/>
                <w:sz w:val="21"/>
                <w:szCs w:val="21"/>
                <w:highlight w:val="none"/>
                <w:u w:val="none"/>
                <w:lang w:val="en-US" w:eastAsia="zh-CN" w:bidi="ar"/>
              </w:rPr>
              <w:t>离线语音识别模块，能在不联网的情况下识别预设的语音指令</w:t>
            </w:r>
            <w:r>
              <w:rPr>
                <w:rFonts w:hint="eastAsia" w:ascii="宋体" w:hAnsi="宋体" w:eastAsia="宋体" w:cs="宋体"/>
                <w:i w:val="0"/>
                <w:iCs w:val="0"/>
                <w:color w:val="auto"/>
                <w:kern w:val="0"/>
                <w:sz w:val="21"/>
                <w:szCs w:val="21"/>
                <w:highlight w:val="none"/>
                <w:u w:val="none"/>
                <w:lang w:val="en-US" w:eastAsia="zh-CN" w:bidi="ar"/>
              </w:rPr>
              <w:t>，</w:t>
            </w:r>
            <w:r>
              <w:rPr>
                <w:rFonts w:hint="default" w:ascii="宋体" w:hAnsi="宋体" w:eastAsia="宋体" w:cs="宋体"/>
                <w:i w:val="0"/>
                <w:iCs w:val="0"/>
                <w:color w:val="auto"/>
                <w:kern w:val="0"/>
                <w:sz w:val="21"/>
                <w:szCs w:val="21"/>
                <w:highlight w:val="none"/>
                <w:u w:val="none"/>
                <w:lang w:val="en-US" w:eastAsia="zh-CN" w:bidi="ar"/>
              </w:rPr>
              <w:t>支持UART/SPI等通信接口；需外接麦克风；工作电压3.3V或5V。</w:t>
            </w:r>
            <w:r>
              <w:rPr>
                <w:rFonts w:hint="eastAsia" w:ascii="宋体" w:hAnsi="宋体" w:eastAsia="宋体" w:cs="宋体"/>
                <w:i w:val="0"/>
                <w:iCs w:val="0"/>
                <w:color w:val="auto"/>
                <w:kern w:val="0"/>
                <w:sz w:val="21"/>
                <w:szCs w:val="21"/>
                <w:highlight w:val="none"/>
                <w:u w:val="none"/>
                <w:lang w:val="en-US" w:eastAsia="zh-CN" w:bidi="ar"/>
              </w:rPr>
              <w:t>SPI款（长条型）</w:t>
            </w:r>
          </w:p>
        </w:tc>
        <w:tc>
          <w:tcPr>
            <w:tcW w:w="424" w:type="pct"/>
            <w:vAlign w:val="center"/>
          </w:tcPr>
          <w:p w14:paraId="3357F19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406" w:type="pct"/>
            <w:vAlign w:val="center"/>
          </w:tcPr>
          <w:p w14:paraId="1CFE667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 </w:t>
            </w:r>
          </w:p>
        </w:tc>
        <w:tc>
          <w:tcPr>
            <w:tcW w:w="334" w:type="pct"/>
            <w:vAlign w:val="center"/>
          </w:tcPr>
          <w:p w14:paraId="5AAFD58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5EF5FF8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2F62D28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《嵌入式技术应用》课程教学</w:t>
            </w:r>
          </w:p>
        </w:tc>
      </w:tr>
      <w:tr w14:paraId="3F1D2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5D725E0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83</w:t>
            </w:r>
          </w:p>
        </w:tc>
        <w:tc>
          <w:tcPr>
            <w:tcW w:w="1686" w:type="dxa"/>
            <w:vAlign w:val="center"/>
          </w:tcPr>
          <w:p w14:paraId="22BB175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指纹识别模块</w:t>
            </w:r>
          </w:p>
        </w:tc>
        <w:tc>
          <w:tcPr>
            <w:tcW w:w="4064" w:type="dxa"/>
            <w:vAlign w:val="center"/>
          </w:tcPr>
          <w:p w14:paraId="5C6FEFB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default" w:ascii="宋体" w:hAnsi="宋体" w:eastAsia="宋体" w:cs="宋体"/>
                <w:i w:val="0"/>
                <w:iCs w:val="0"/>
                <w:color w:val="auto"/>
                <w:kern w:val="0"/>
                <w:sz w:val="21"/>
                <w:szCs w:val="21"/>
                <w:highlight w:val="none"/>
                <w:u w:val="none"/>
                <w:lang w:val="en-US" w:eastAsia="zh-CN" w:bidi="ar"/>
              </w:rPr>
              <w:t>光学指纹识别模块。支持UART串口通信；指纹容量不低于1000枚；1:N识别速度低于1秒；误识率(FAR)低于0.001%；工作电压3.3V。</w:t>
            </w:r>
          </w:p>
        </w:tc>
        <w:tc>
          <w:tcPr>
            <w:tcW w:w="424" w:type="pct"/>
            <w:vAlign w:val="center"/>
          </w:tcPr>
          <w:p w14:paraId="3D3BB76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06" w:type="pct"/>
            <w:vAlign w:val="center"/>
          </w:tcPr>
          <w:p w14:paraId="3E74836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 </w:t>
            </w:r>
          </w:p>
        </w:tc>
        <w:tc>
          <w:tcPr>
            <w:tcW w:w="334" w:type="pct"/>
            <w:vAlign w:val="center"/>
          </w:tcPr>
          <w:p w14:paraId="1464014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5C846A1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76CFB01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《嵌入式技术应用》课程教学</w:t>
            </w:r>
          </w:p>
        </w:tc>
      </w:tr>
      <w:tr w14:paraId="45415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7A8B1E7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84</w:t>
            </w:r>
          </w:p>
        </w:tc>
        <w:tc>
          <w:tcPr>
            <w:tcW w:w="1686" w:type="dxa"/>
            <w:vAlign w:val="center"/>
          </w:tcPr>
          <w:p w14:paraId="54D3291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PM2.5传感器模块</w:t>
            </w:r>
          </w:p>
        </w:tc>
        <w:tc>
          <w:tcPr>
            <w:tcW w:w="4064" w:type="dxa"/>
            <w:vAlign w:val="center"/>
          </w:tcPr>
          <w:p w14:paraId="317F672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宋体" w:hAnsi="宋体" w:eastAsia="宋体" w:cs="宋体"/>
                <w:i w:val="0"/>
                <w:iCs w:val="0"/>
                <w:color w:val="auto"/>
                <w:kern w:val="0"/>
                <w:sz w:val="21"/>
                <w:szCs w:val="21"/>
                <w:highlight w:val="none"/>
                <w:u w:val="none"/>
                <w:lang w:val="en-US" w:eastAsia="zh-CN" w:bidi="ar"/>
              </w:rPr>
            </w:pPr>
            <w:r>
              <w:rPr>
                <w:rFonts w:hint="default" w:ascii="宋体" w:hAnsi="宋体" w:eastAsia="宋体" w:cs="宋体"/>
                <w:i w:val="0"/>
                <w:iCs w:val="0"/>
                <w:color w:val="auto"/>
                <w:kern w:val="0"/>
                <w:sz w:val="21"/>
                <w:szCs w:val="21"/>
                <w:highlight w:val="none"/>
                <w:u w:val="none"/>
                <w:lang w:val="en-US" w:eastAsia="zh-CN" w:bidi="ar"/>
              </w:rPr>
              <w:t>粉尘浓度检测传感器模块（含转接板及连接线）输出信号：模拟电压输出</w:t>
            </w:r>
          </w:p>
          <w:p w14:paraId="0C3F90B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default" w:ascii="宋体" w:hAnsi="宋体" w:eastAsia="宋体" w:cs="宋体"/>
                <w:i w:val="0"/>
                <w:iCs w:val="0"/>
                <w:color w:val="auto"/>
                <w:kern w:val="0"/>
                <w:sz w:val="21"/>
                <w:szCs w:val="21"/>
                <w:highlight w:val="none"/>
                <w:u w:val="none"/>
                <w:lang w:val="en-US" w:eastAsia="zh-CN" w:bidi="ar"/>
              </w:rPr>
              <w:t>工作电压：DC 5V～7V工作电流：≤20mA</w:t>
            </w:r>
          </w:p>
        </w:tc>
        <w:tc>
          <w:tcPr>
            <w:tcW w:w="424" w:type="pct"/>
            <w:vAlign w:val="center"/>
          </w:tcPr>
          <w:p w14:paraId="55C137B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06" w:type="pct"/>
            <w:vAlign w:val="center"/>
          </w:tcPr>
          <w:p w14:paraId="4182B25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34" w:type="pct"/>
            <w:vAlign w:val="center"/>
          </w:tcPr>
          <w:p w14:paraId="70F95E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329583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4B4B18E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《嵌入式技术应用》课程教学</w:t>
            </w:r>
          </w:p>
        </w:tc>
      </w:tr>
      <w:tr w14:paraId="5243D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3C9A63D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85</w:t>
            </w:r>
          </w:p>
        </w:tc>
        <w:tc>
          <w:tcPr>
            <w:tcW w:w="1686" w:type="dxa"/>
            <w:vAlign w:val="center"/>
          </w:tcPr>
          <w:p w14:paraId="5919E38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RTC时钟模块</w:t>
            </w:r>
          </w:p>
        </w:tc>
        <w:tc>
          <w:tcPr>
            <w:tcW w:w="4064" w:type="dxa"/>
            <w:vAlign w:val="center"/>
          </w:tcPr>
          <w:p w14:paraId="2E23A15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宋体" w:hAnsi="宋体" w:eastAsia="宋体" w:cs="宋体"/>
                <w:i w:val="0"/>
                <w:iCs w:val="0"/>
                <w:color w:val="auto"/>
                <w:kern w:val="0"/>
                <w:sz w:val="21"/>
                <w:szCs w:val="21"/>
                <w:highlight w:val="none"/>
                <w:u w:val="none"/>
                <w:lang w:val="en-US" w:eastAsia="zh-CN" w:bidi="ar"/>
              </w:rPr>
            </w:pPr>
            <w:r>
              <w:rPr>
                <w:rFonts w:hint="default" w:ascii="宋体" w:hAnsi="宋体" w:eastAsia="宋体" w:cs="宋体"/>
                <w:i w:val="0"/>
                <w:iCs w:val="0"/>
                <w:color w:val="auto"/>
                <w:kern w:val="0"/>
                <w:sz w:val="21"/>
                <w:szCs w:val="21"/>
                <w:highlight w:val="none"/>
                <w:u w:val="none"/>
                <w:lang w:val="en-US" w:eastAsia="zh-CN" w:bidi="ar"/>
              </w:rPr>
              <w:t>低功耗CMOS实时时钟/日历芯片</w:t>
            </w:r>
            <w:r>
              <w:rPr>
                <w:rFonts w:hint="eastAsia" w:ascii="宋体" w:hAnsi="宋体" w:eastAsia="宋体" w:cs="宋体"/>
                <w:i w:val="0"/>
                <w:iCs w:val="0"/>
                <w:color w:val="auto"/>
                <w:kern w:val="0"/>
                <w:sz w:val="21"/>
                <w:szCs w:val="21"/>
                <w:highlight w:val="none"/>
                <w:u w:val="none"/>
                <w:lang w:val="en-US" w:eastAsia="zh-CN" w:bidi="ar"/>
              </w:rPr>
              <w:t>，</w:t>
            </w:r>
            <w:r>
              <w:rPr>
                <w:rFonts w:hint="default" w:ascii="宋体" w:hAnsi="宋体" w:eastAsia="宋体" w:cs="宋体"/>
                <w:i w:val="0"/>
                <w:iCs w:val="0"/>
                <w:color w:val="auto"/>
                <w:kern w:val="0"/>
                <w:sz w:val="21"/>
                <w:szCs w:val="21"/>
                <w:highlight w:val="none"/>
                <w:u w:val="none"/>
                <w:lang w:val="en-US" w:eastAsia="zh-CN" w:bidi="ar"/>
              </w:rPr>
              <w:t>I²C总线接口，最大速率400kbit/s</w:t>
            </w:r>
            <w:r>
              <w:rPr>
                <w:rFonts w:hint="eastAsia" w:ascii="宋体" w:hAnsi="宋体" w:eastAsia="宋体" w:cs="宋体"/>
                <w:i w:val="0"/>
                <w:iCs w:val="0"/>
                <w:color w:val="auto"/>
                <w:kern w:val="0"/>
                <w:sz w:val="21"/>
                <w:szCs w:val="21"/>
                <w:highlight w:val="none"/>
                <w:u w:val="none"/>
                <w:lang w:val="en-US" w:eastAsia="zh-CN" w:bidi="ar"/>
              </w:rPr>
              <w:t>，</w:t>
            </w:r>
            <w:r>
              <w:rPr>
                <w:rFonts w:hint="default" w:ascii="宋体" w:hAnsi="宋体" w:eastAsia="宋体" w:cs="宋体"/>
                <w:i w:val="0"/>
                <w:iCs w:val="0"/>
                <w:color w:val="auto"/>
                <w:kern w:val="0"/>
                <w:sz w:val="21"/>
                <w:szCs w:val="21"/>
                <w:highlight w:val="none"/>
                <w:u w:val="none"/>
                <w:lang w:val="en-US" w:eastAsia="zh-CN" w:bidi="ar"/>
              </w:rPr>
              <w:t>工作电压：1.8V～5.5V</w:t>
            </w:r>
            <w:r>
              <w:rPr>
                <w:rFonts w:hint="eastAsia" w:ascii="宋体" w:hAnsi="宋体" w:eastAsia="宋体" w:cs="宋体"/>
                <w:i w:val="0"/>
                <w:iCs w:val="0"/>
                <w:color w:val="auto"/>
                <w:kern w:val="0"/>
                <w:sz w:val="21"/>
                <w:szCs w:val="21"/>
                <w:highlight w:val="none"/>
                <w:u w:val="none"/>
                <w:lang w:val="en-US" w:eastAsia="zh-CN" w:bidi="ar"/>
              </w:rPr>
              <w:t>，</w:t>
            </w:r>
            <w:r>
              <w:rPr>
                <w:rFonts w:hint="default" w:ascii="宋体" w:hAnsi="宋体" w:eastAsia="宋体" w:cs="宋体"/>
                <w:i w:val="0"/>
                <w:iCs w:val="0"/>
                <w:color w:val="auto"/>
                <w:kern w:val="0"/>
                <w:sz w:val="21"/>
                <w:szCs w:val="21"/>
                <w:highlight w:val="none"/>
                <w:u w:val="none"/>
                <w:lang w:val="en-US" w:eastAsia="zh-CN" w:bidi="ar"/>
              </w:rPr>
              <w:t>休眠电流：≤0.25μA（典型值）封装：SOP-8</w:t>
            </w:r>
          </w:p>
          <w:p w14:paraId="733D25E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default" w:ascii="宋体" w:hAnsi="宋体" w:eastAsia="宋体" w:cs="宋体"/>
                <w:i w:val="0"/>
                <w:iCs w:val="0"/>
                <w:color w:val="auto"/>
                <w:kern w:val="0"/>
                <w:sz w:val="21"/>
                <w:szCs w:val="21"/>
                <w:highlight w:val="none"/>
                <w:u w:val="none"/>
                <w:lang w:val="en-US" w:eastAsia="zh-CN" w:bidi="ar"/>
              </w:rPr>
              <w:t>供电方式：含CR1220（3V）纽扣电池</w:t>
            </w:r>
          </w:p>
        </w:tc>
        <w:tc>
          <w:tcPr>
            <w:tcW w:w="424" w:type="pct"/>
            <w:vAlign w:val="center"/>
          </w:tcPr>
          <w:p w14:paraId="0696631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06" w:type="pct"/>
            <w:vAlign w:val="center"/>
          </w:tcPr>
          <w:p w14:paraId="38E6ABD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 </w:t>
            </w:r>
          </w:p>
        </w:tc>
        <w:tc>
          <w:tcPr>
            <w:tcW w:w="334" w:type="pct"/>
            <w:vAlign w:val="center"/>
          </w:tcPr>
          <w:p w14:paraId="2B3F0A5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398147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498B6F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《单片机技术与应用》课程教学</w:t>
            </w:r>
          </w:p>
        </w:tc>
      </w:tr>
      <w:tr w14:paraId="6D46D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750B4D5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86</w:t>
            </w:r>
          </w:p>
        </w:tc>
        <w:tc>
          <w:tcPr>
            <w:tcW w:w="1686" w:type="dxa"/>
            <w:vAlign w:val="center"/>
          </w:tcPr>
          <w:p w14:paraId="39C77E3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RTC时钟模块</w:t>
            </w:r>
          </w:p>
        </w:tc>
        <w:tc>
          <w:tcPr>
            <w:tcW w:w="4064" w:type="dxa"/>
            <w:vAlign w:val="center"/>
          </w:tcPr>
          <w:p w14:paraId="681226F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宋体" w:hAnsi="宋体" w:eastAsia="宋体" w:cs="宋体"/>
                <w:i w:val="0"/>
                <w:iCs w:val="0"/>
                <w:color w:val="auto"/>
                <w:kern w:val="0"/>
                <w:sz w:val="21"/>
                <w:szCs w:val="21"/>
                <w:highlight w:val="none"/>
                <w:u w:val="none"/>
                <w:lang w:val="en-US" w:eastAsia="zh-CN" w:bidi="ar"/>
              </w:rPr>
            </w:pPr>
            <w:r>
              <w:rPr>
                <w:rFonts w:hint="default" w:ascii="宋体" w:hAnsi="宋体" w:eastAsia="宋体" w:cs="宋体"/>
                <w:i w:val="0"/>
                <w:iCs w:val="0"/>
                <w:color w:val="auto"/>
                <w:kern w:val="0"/>
                <w:sz w:val="21"/>
                <w:szCs w:val="21"/>
                <w:highlight w:val="none"/>
                <w:u w:val="none"/>
                <w:lang w:val="en-US" w:eastAsia="zh-CN" w:bidi="ar"/>
              </w:rPr>
              <w:t>涓流充电实时时钟/日历芯片</w:t>
            </w:r>
          </w:p>
          <w:p w14:paraId="2242E0D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宋体" w:hAnsi="宋体" w:eastAsia="宋体" w:cs="宋体"/>
                <w:i w:val="0"/>
                <w:iCs w:val="0"/>
                <w:color w:val="auto"/>
                <w:kern w:val="0"/>
                <w:sz w:val="21"/>
                <w:szCs w:val="21"/>
                <w:highlight w:val="none"/>
                <w:u w:val="none"/>
                <w:lang w:val="en-US" w:eastAsia="zh-CN" w:bidi="ar"/>
              </w:rPr>
            </w:pPr>
            <w:r>
              <w:rPr>
                <w:rFonts w:hint="default" w:ascii="宋体" w:hAnsi="宋体" w:eastAsia="宋体" w:cs="宋体"/>
                <w:i w:val="0"/>
                <w:iCs w:val="0"/>
                <w:color w:val="auto"/>
                <w:kern w:val="0"/>
                <w:sz w:val="21"/>
                <w:szCs w:val="21"/>
                <w:highlight w:val="none"/>
                <w:u w:val="none"/>
                <w:lang w:val="en-US" w:eastAsia="zh-CN" w:bidi="ar"/>
              </w:rPr>
              <w:t>通信接口：三线串行接口</w:t>
            </w:r>
          </w:p>
          <w:p w14:paraId="44C0A17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宋体" w:hAnsi="宋体" w:eastAsia="宋体" w:cs="宋体"/>
                <w:i w:val="0"/>
                <w:iCs w:val="0"/>
                <w:color w:val="auto"/>
                <w:kern w:val="0"/>
                <w:sz w:val="21"/>
                <w:szCs w:val="21"/>
                <w:highlight w:val="none"/>
                <w:u w:val="none"/>
                <w:lang w:val="en-US" w:eastAsia="zh-CN" w:bidi="ar"/>
              </w:rPr>
            </w:pPr>
            <w:r>
              <w:rPr>
                <w:rFonts w:hint="default" w:ascii="宋体" w:hAnsi="宋体" w:eastAsia="宋体" w:cs="宋体"/>
                <w:i w:val="0"/>
                <w:iCs w:val="0"/>
                <w:color w:val="auto"/>
                <w:kern w:val="0"/>
                <w:sz w:val="21"/>
                <w:szCs w:val="21"/>
                <w:highlight w:val="none"/>
                <w:u w:val="none"/>
                <w:lang w:val="en-US" w:eastAsia="zh-CN" w:bidi="ar"/>
              </w:rPr>
              <w:t>工作电压：2.0V～5.5V</w:t>
            </w:r>
          </w:p>
          <w:p w14:paraId="3234DD6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宋体" w:hAnsi="宋体" w:eastAsia="宋体" w:cs="宋体"/>
                <w:i w:val="0"/>
                <w:iCs w:val="0"/>
                <w:color w:val="auto"/>
                <w:kern w:val="0"/>
                <w:sz w:val="21"/>
                <w:szCs w:val="21"/>
                <w:highlight w:val="none"/>
                <w:u w:val="none"/>
                <w:lang w:val="en-US" w:eastAsia="zh-CN" w:bidi="ar"/>
              </w:rPr>
            </w:pPr>
            <w:r>
              <w:rPr>
                <w:rFonts w:hint="default" w:ascii="宋体" w:hAnsi="宋体" w:eastAsia="宋体" w:cs="宋体"/>
                <w:i w:val="0"/>
                <w:iCs w:val="0"/>
                <w:color w:val="auto"/>
                <w:kern w:val="0"/>
                <w:sz w:val="21"/>
                <w:szCs w:val="21"/>
                <w:highlight w:val="none"/>
                <w:u w:val="none"/>
                <w:lang w:val="en-US" w:eastAsia="zh-CN" w:bidi="ar"/>
              </w:rPr>
              <w:t>静态RAM：31字节非易失性静态RAM</w:t>
            </w:r>
          </w:p>
          <w:p w14:paraId="4BE7166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宋体" w:hAnsi="宋体" w:eastAsia="宋体" w:cs="宋体"/>
                <w:i w:val="0"/>
                <w:iCs w:val="0"/>
                <w:color w:val="auto"/>
                <w:kern w:val="0"/>
                <w:sz w:val="21"/>
                <w:szCs w:val="21"/>
                <w:highlight w:val="none"/>
                <w:u w:val="none"/>
                <w:lang w:val="en-US" w:eastAsia="zh-CN" w:bidi="ar"/>
              </w:rPr>
            </w:pPr>
            <w:r>
              <w:rPr>
                <w:rFonts w:hint="default" w:ascii="宋体" w:hAnsi="宋体" w:eastAsia="宋体" w:cs="宋体"/>
                <w:i w:val="0"/>
                <w:iCs w:val="0"/>
                <w:color w:val="auto"/>
                <w:kern w:val="0"/>
                <w:sz w:val="21"/>
                <w:szCs w:val="21"/>
                <w:highlight w:val="none"/>
                <w:u w:val="none"/>
                <w:lang w:val="en-US" w:eastAsia="zh-CN" w:bidi="ar"/>
              </w:rPr>
              <w:t>封装：DIP-8或SOIC-8</w:t>
            </w:r>
          </w:p>
          <w:p w14:paraId="48BF352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带CR2032电池</w:t>
            </w:r>
          </w:p>
        </w:tc>
        <w:tc>
          <w:tcPr>
            <w:tcW w:w="424" w:type="pct"/>
            <w:vAlign w:val="center"/>
          </w:tcPr>
          <w:p w14:paraId="10BFFAD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06" w:type="pct"/>
            <w:vAlign w:val="center"/>
          </w:tcPr>
          <w:p w14:paraId="40EBBC1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 </w:t>
            </w:r>
          </w:p>
        </w:tc>
        <w:tc>
          <w:tcPr>
            <w:tcW w:w="334" w:type="pct"/>
            <w:vAlign w:val="center"/>
          </w:tcPr>
          <w:p w14:paraId="6B95C58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161563D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3AB72CD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《单片机技术与应用》课程教学</w:t>
            </w:r>
          </w:p>
        </w:tc>
      </w:tr>
      <w:tr w14:paraId="3F3EF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1A0F837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87</w:t>
            </w:r>
          </w:p>
        </w:tc>
        <w:tc>
          <w:tcPr>
            <w:tcW w:w="741" w:type="pct"/>
            <w:vAlign w:val="center"/>
          </w:tcPr>
          <w:p w14:paraId="6E98496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RGB三色LED模块</w:t>
            </w:r>
          </w:p>
        </w:tc>
        <w:tc>
          <w:tcPr>
            <w:tcW w:w="1786" w:type="pct"/>
            <w:vAlign w:val="center"/>
          </w:tcPr>
          <w:p w14:paraId="21655F6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直插4脚，尺寸25*21*15mm</w:t>
            </w:r>
          </w:p>
        </w:tc>
        <w:tc>
          <w:tcPr>
            <w:tcW w:w="424" w:type="pct"/>
            <w:vAlign w:val="center"/>
          </w:tcPr>
          <w:p w14:paraId="7C76355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06" w:type="pct"/>
            <w:vAlign w:val="center"/>
          </w:tcPr>
          <w:p w14:paraId="037BE70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50.00 </w:t>
            </w:r>
          </w:p>
        </w:tc>
        <w:tc>
          <w:tcPr>
            <w:tcW w:w="334" w:type="pct"/>
            <w:vAlign w:val="center"/>
          </w:tcPr>
          <w:p w14:paraId="59FC88D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1FD04EC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04E0FCA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《单片机技术与应用》课程教学</w:t>
            </w:r>
          </w:p>
        </w:tc>
      </w:tr>
      <w:tr w14:paraId="10948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1B4FC1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88</w:t>
            </w:r>
          </w:p>
        </w:tc>
        <w:tc>
          <w:tcPr>
            <w:tcW w:w="741" w:type="pct"/>
            <w:vAlign w:val="center"/>
          </w:tcPr>
          <w:p w14:paraId="797859A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OLDED液晶显示模块</w:t>
            </w:r>
          </w:p>
        </w:tc>
        <w:tc>
          <w:tcPr>
            <w:tcW w:w="1786" w:type="pct"/>
            <w:vAlign w:val="center"/>
          </w:tcPr>
          <w:p w14:paraId="7F8DEB2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0.96寸 黄蓝双色 1315驱动 4引脚</w:t>
            </w:r>
          </w:p>
        </w:tc>
        <w:tc>
          <w:tcPr>
            <w:tcW w:w="424" w:type="pct"/>
            <w:vAlign w:val="center"/>
          </w:tcPr>
          <w:p w14:paraId="22CC882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06" w:type="pct"/>
            <w:vAlign w:val="center"/>
          </w:tcPr>
          <w:p w14:paraId="07CFF70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34" w:type="pct"/>
            <w:vAlign w:val="center"/>
          </w:tcPr>
          <w:p w14:paraId="239B210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1D3632E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54B61F7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《单片机技术与应用》课程教学</w:t>
            </w:r>
          </w:p>
        </w:tc>
      </w:tr>
      <w:tr w14:paraId="0A9BB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45CE3EF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89</w:t>
            </w:r>
          </w:p>
        </w:tc>
        <w:tc>
          <w:tcPr>
            <w:tcW w:w="1686" w:type="dxa"/>
            <w:vAlign w:val="center"/>
          </w:tcPr>
          <w:p w14:paraId="08318D6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LORA+32位ARM Cortex-M3开发板</w:t>
            </w:r>
          </w:p>
        </w:tc>
        <w:tc>
          <w:tcPr>
            <w:tcW w:w="4064" w:type="dxa"/>
            <w:vAlign w:val="center"/>
          </w:tcPr>
          <w:p w14:paraId="0E4ADEF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32位ARM Cortex-M3  LORA 开发版433M频段远距离组网+WIFI物联网套件，包括LORA节点3个+液晶3个,MQTT WIFI 连热点+下载器+ 电池充电器</w:t>
            </w:r>
          </w:p>
        </w:tc>
        <w:tc>
          <w:tcPr>
            <w:tcW w:w="424" w:type="pct"/>
            <w:vAlign w:val="center"/>
          </w:tcPr>
          <w:p w14:paraId="329F41C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406" w:type="pct"/>
            <w:vAlign w:val="center"/>
          </w:tcPr>
          <w:p w14:paraId="6350FED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 </w:t>
            </w:r>
          </w:p>
        </w:tc>
        <w:tc>
          <w:tcPr>
            <w:tcW w:w="334" w:type="pct"/>
            <w:vAlign w:val="center"/>
          </w:tcPr>
          <w:p w14:paraId="2354318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03B7AA1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0723618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《物联网设备装调教学》</w:t>
            </w:r>
          </w:p>
        </w:tc>
      </w:tr>
      <w:tr w14:paraId="39979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589FE29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90</w:t>
            </w:r>
          </w:p>
        </w:tc>
        <w:tc>
          <w:tcPr>
            <w:tcW w:w="741" w:type="pct"/>
            <w:vAlign w:val="center"/>
          </w:tcPr>
          <w:p w14:paraId="1CCC1C4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LORA全双工开关</w:t>
            </w:r>
          </w:p>
        </w:tc>
        <w:tc>
          <w:tcPr>
            <w:tcW w:w="1786" w:type="pct"/>
            <w:vAlign w:val="center"/>
          </w:tcPr>
          <w:p w14:paraId="1104F79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开关量无线传输模块4路lora同步对传开关io远程收发遥控制器，收发两个为1套带天线，LRA404，5千米无线带适配器，</w:t>
            </w:r>
          </w:p>
        </w:tc>
        <w:tc>
          <w:tcPr>
            <w:tcW w:w="424" w:type="pct"/>
            <w:vAlign w:val="center"/>
          </w:tcPr>
          <w:p w14:paraId="4DE3EF7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406" w:type="pct"/>
            <w:vAlign w:val="center"/>
          </w:tcPr>
          <w:p w14:paraId="72A47B8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 </w:t>
            </w:r>
          </w:p>
        </w:tc>
        <w:tc>
          <w:tcPr>
            <w:tcW w:w="334" w:type="pct"/>
            <w:vAlign w:val="center"/>
          </w:tcPr>
          <w:p w14:paraId="5EA14DA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71CA262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2705FDA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《物联网设备装调教学》</w:t>
            </w:r>
          </w:p>
        </w:tc>
      </w:tr>
      <w:tr w14:paraId="7B08F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687EB6C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91</w:t>
            </w:r>
          </w:p>
        </w:tc>
        <w:tc>
          <w:tcPr>
            <w:tcW w:w="1686" w:type="dxa"/>
            <w:vAlign w:val="center"/>
          </w:tcPr>
          <w:p w14:paraId="74F87AA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4G串口服务器</w:t>
            </w:r>
          </w:p>
        </w:tc>
        <w:tc>
          <w:tcPr>
            <w:tcW w:w="4064" w:type="dxa"/>
            <w:vAlign w:val="center"/>
          </w:tcPr>
          <w:p w14:paraId="3C6630A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USR-TCP232-410S，边缘采集、MQTT、Modbus协议等</w:t>
            </w:r>
          </w:p>
        </w:tc>
        <w:tc>
          <w:tcPr>
            <w:tcW w:w="424" w:type="pct"/>
            <w:vAlign w:val="center"/>
          </w:tcPr>
          <w:p w14:paraId="54AF335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06" w:type="pct"/>
            <w:vAlign w:val="center"/>
          </w:tcPr>
          <w:p w14:paraId="0839744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 </w:t>
            </w:r>
          </w:p>
        </w:tc>
        <w:tc>
          <w:tcPr>
            <w:tcW w:w="334" w:type="pct"/>
            <w:vAlign w:val="center"/>
          </w:tcPr>
          <w:p w14:paraId="64DBEE2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5F03758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5CA9AF3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《物联网综合应用》教学</w:t>
            </w:r>
          </w:p>
        </w:tc>
      </w:tr>
      <w:tr w14:paraId="0DF9F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6C42DC3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92</w:t>
            </w:r>
          </w:p>
        </w:tc>
        <w:tc>
          <w:tcPr>
            <w:tcW w:w="1686" w:type="dxa"/>
            <w:vAlign w:val="center"/>
          </w:tcPr>
          <w:p w14:paraId="6F9543C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4G工业路由器</w:t>
            </w:r>
          </w:p>
        </w:tc>
        <w:tc>
          <w:tcPr>
            <w:tcW w:w="4064" w:type="dxa"/>
            <w:vAlign w:val="center"/>
          </w:tcPr>
          <w:p w14:paraId="0D352D3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USR-G806s-GNSS，GNSS全球定位，JT808标准，云端管理，RS485串口</w:t>
            </w:r>
          </w:p>
        </w:tc>
        <w:tc>
          <w:tcPr>
            <w:tcW w:w="424" w:type="pct"/>
            <w:vAlign w:val="center"/>
          </w:tcPr>
          <w:p w14:paraId="7216505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06" w:type="pct"/>
            <w:vAlign w:val="center"/>
          </w:tcPr>
          <w:p w14:paraId="739544A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 </w:t>
            </w:r>
          </w:p>
        </w:tc>
        <w:tc>
          <w:tcPr>
            <w:tcW w:w="334" w:type="pct"/>
            <w:vAlign w:val="center"/>
          </w:tcPr>
          <w:p w14:paraId="42F7BB4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195EE2B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04807FA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《物联网综合应用》教学</w:t>
            </w:r>
          </w:p>
        </w:tc>
      </w:tr>
      <w:tr w14:paraId="1195D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1493060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93</w:t>
            </w:r>
          </w:p>
        </w:tc>
        <w:tc>
          <w:tcPr>
            <w:tcW w:w="741" w:type="pct"/>
            <w:vAlign w:val="center"/>
          </w:tcPr>
          <w:p w14:paraId="6DBAC89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扎带</w:t>
            </w:r>
          </w:p>
        </w:tc>
        <w:tc>
          <w:tcPr>
            <w:tcW w:w="1786" w:type="pct"/>
            <w:vAlign w:val="center"/>
          </w:tcPr>
          <w:p w14:paraId="5B49A2C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自锁式，尼龙，15cm*2.5mm*1000根/包，白色、黑色各一半</w:t>
            </w:r>
          </w:p>
        </w:tc>
        <w:tc>
          <w:tcPr>
            <w:tcW w:w="424" w:type="pct"/>
            <w:vAlign w:val="center"/>
          </w:tcPr>
          <w:p w14:paraId="5C803F6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包</w:t>
            </w:r>
          </w:p>
        </w:tc>
        <w:tc>
          <w:tcPr>
            <w:tcW w:w="406" w:type="pct"/>
            <w:vAlign w:val="center"/>
          </w:tcPr>
          <w:p w14:paraId="2F0134A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6.00 </w:t>
            </w:r>
          </w:p>
        </w:tc>
        <w:tc>
          <w:tcPr>
            <w:tcW w:w="334" w:type="pct"/>
            <w:vAlign w:val="center"/>
          </w:tcPr>
          <w:p w14:paraId="5D480DD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2A47993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1702A82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《物联网综合应用》教学</w:t>
            </w:r>
          </w:p>
        </w:tc>
      </w:tr>
      <w:tr w14:paraId="4E065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7827971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94</w:t>
            </w:r>
          </w:p>
        </w:tc>
        <w:tc>
          <w:tcPr>
            <w:tcW w:w="741" w:type="pct"/>
            <w:vAlign w:val="center"/>
          </w:tcPr>
          <w:p w14:paraId="0F93AFD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电池</w:t>
            </w:r>
          </w:p>
        </w:tc>
        <w:tc>
          <w:tcPr>
            <w:tcW w:w="1786" w:type="pct"/>
            <w:vAlign w:val="center"/>
          </w:tcPr>
          <w:p w14:paraId="009F4EE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5号、7号各一半，40粒/盒</w:t>
            </w:r>
          </w:p>
        </w:tc>
        <w:tc>
          <w:tcPr>
            <w:tcW w:w="424" w:type="pct"/>
            <w:vAlign w:val="center"/>
          </w:tcPr>
          <w:p w14:paraId="28BD085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盒</w:t>
            </w:r>
          </w:p>
        </w:tc>
        <w:tc>
          <w:tcPr>
            <w:tcW w:w="406" w:type="pct"/>
            <w:vAlign w:val="center"/>
          </w:tcPr>
          <w:p w14:paraId="54FD02C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4.00 </w:t>
            </w:r>
          </w:p>
        </w:tc>
        <w:tc>
          <w:tcPr>
            <w:tcW w:w="334" w:type="pct"/>
            <w:vAlign w:val="center"/>
          </w:tcPr>
          <w:p w14:paraId="27235DE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1123D83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797A5D8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《物联网综合应用》教学</w:t>
            </w:r>
          </w:p>
        </w:tc>
      </w:tr>
      <w:tr w14:paraId="73C0F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6098D4B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95</w:t>
            </w:r>
          </w:p>
        </w:tc>
        <w:tc>
          <w:tcPr>
            <w:tcW w:w="741" w:type="pct"/>
            <w:vAlign w:val="center"/>
          </w:tcPr>
          <w:p w14:paraId="0DB1B46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剪子</w:t>
            </w:r>
          </w:p>
        </w:tc>
        <w:tc>
          <w:tcPr>
            <w:tcW w:w="1786" w:type="pct"/>
            <w:vAlign w:val="center"/>
          </w:tcPr>
          <w:p w14:paraId="7206283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特大号，19cm-30cm</w:t>
            </w:r>
          </w:p>
        </w:tc>
        <w:tc>
          <w:tcPr>
            <w:tcW w:w="424" w:type="pct"/>
            <w:vAlign w:val="center"/>
          </w:tcPr>
          <w:p w14:paraId="7E27B53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406" w:type="pct"/>
            <w:vAlign w:val="center"/>
          </w:tcPr>
          <w:p w14:paraId="4FD864D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34" w:type="pct"/>
            <w:vAlign w:val="center"/>
          </w:tcPr>
          <w:p w14:paraId="208828F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3449F38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3480EFE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《物联网综合应用》教学</w:t>
            </w:r>
          </w:p>
        </w:tc>
      </w:tr>
      <w:tr w14:paraId="1318D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53F53DB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96</w:t>
            </w:r>
          </w:p>
        </w:tc>
        <w:tc>
          <w:tcPr>
            <w:tcW w:w="1686" w:type="dxa"/>
            <w:vAlign w:val="center"/>
          </w:tcPr>
          <w:p w14:paraId="337D1E97">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color w:val="auto"/>
                <w:kern w:val="0"/>
                <w:szCs w:val="21"/>
                <w:highlight w:val="none"/>
                <w:lang w:bidi="ar"/>
              </w:rPr>
              <w:t>ZigBee开发板套件</w:t>
            </w:r>
          </w:p>
        </w:tc>
        <w:tc>
          <w:tcPr>
            <w:tcW w:w="4064" w:type="dxa"/>
            <w:vAlign w:val="center"/>
          </w:tcPr>
          <w:p w14:paraId="3C0EA383">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color w:val="auto"/>
                <w:kern w:val="0"/>
                <w:szCs w:val="21"/>
                <w:highlight w:val="none"/>
                <w:lang w:bidi="ar"/>
              </w:rPr>
              <w:t>采用CC2530芯片，套件包含两个节点、1个仿真器</w:t>
            </w:r>
          </w:p>
        </w:tc>
        <w:tc>
          <w:tcPr>
            <w:tcW w:w="424" w:type="pct"/>
            <w:vAlign w:val="center"/>
          </w:tcPr>
          <w:p w14:paraId="7C742DB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406" w:type="pct"/>
            <w:vAlign w:val="center"/>
          </w:tcPr>
          <w:p w14:paraId="1CB0E7C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 </w:t>
            </w:r>
          </w:p>
        </w:tc>
        <w:tc>
          <w:tcPr>
            <w:tcW w:w="334" w:type="pct"/>
            <w:vAlign w:val="center"/>
          </w:tcPr>
          <w:p w14:paraId="60391BC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67E902B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7F047B6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《CC2530应用技术》《无线组网技术》课程教学</w:t>
            </w:r>
          </w:p>
        </w:tc>
      </w:tr>
      <w:tr w14:paraId="708A6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1CB98E8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97</w:t>
            </w:r>
          </w:p>
        </w:tc>
        <w:tc>
          <w:tcPr>
            <w:tcW w:w="741" w:type="pct"/>
            <w:vAlign w:val="center"/>
          </w:tcPr>
          <w:p w14:paraId="5130618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MiniUSB数据线</w:t>
            </w:r>
          </w:p>
        </w:tc>
        <w:tc>
          <w:tcPr>
            <w:tcW w:w="1786" w:type="pct"/>
            <w:vAlign w:val="center"/>
          </w:tcPr>
          <w:p w14:paraId="386CF7C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US132（0.5m)</w:t>
            </w:r>
          </w:p>
        </w:tc>
        <w:tc>
          <w:tcPr>
            <w:tcW w:w="424" w:type="pct"/>
            <w:vAlign w:val="center"/>
          </w:tcPr>
          <w:p w14:paraId="594B84F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件</w:t>
            </w:r>
          </w:p>
        </w:tc>
        <w:tc>
          <w:tcPr>
            <w:tcW w:w="406" w:type="pct"/>
            <w:vAlign w:val="center"/>
          </w:tcPr>
          <w:p w14:paraId="2308637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30.00 </w:t>
            </w:r>
          </w:p>
        </w:tc>
        <w:tc>
          <w:tcPr>
            <w:tcW w:w="334" w:type="pct"/>
            <w:vAlign w:val="center"/>
          </w:tcPr>
          <w:p w14:paraId="40531D2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3D57168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4CBFC3B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《CC2530应用技术》《无线组网技术》课程教学</w:t>
            </w:r>
          </w:p>
        </w:tc>
      </w:tr>
      <w:tr w14:paraId="000A0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2577116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98</w:t>
            </w:r>
          </w:p>
        </w:tc>
        <w:tc>
          <w:tcPr>
            <w:tcW w:w="1686" w:type="dxa"/>
            <w:vAlign w:val="center"/>
          </w:tcPr>
          <w:p w14:paraId="07BB1F55">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color w:val="auto"/>
                <w:kern w:val="0"/>
                <w:szCs w:val="21"/>
                <w:highlight w:val="none"/>
                <w:lang w:bidi="ar"/>
              </w:rPr>
              <w:t>串口WIFI模块</w:t>
            </w:r>
          </w:p>
        </w:tc>
        <w:tc>
          <w:tcPr>
            <w:tcW w:w="4064" w:type="dxa"/>
            <w:vAlign w:val="center"/>
          </w:tcPr>
          <w:p w14:paraId="798649A0">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color w:val="auto"/>
                <w:kern w:val="0"/>
                <w:szCs w:val="21"/>
                <w:highlight w:val="none"/>
                <w:lang w:bidi="ar"/>
              </w:rPr>
              <w:t>模块采用ESP8266芯片</w:t>
            </w:r>
          </w:p>
        </w:tc>
        <w:tc>
          <w:tcPr>
            <w:tcW w:w="424" w:type="pct"/>
            <w:vAlign w:val="center"/>
          </w:tcPr>
          <w:p w14:paraId="6D94897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件</w:t>
            </w:r>
          </w:p>
        </w:tc>
        <w:tc>
          <w:tcPr>
            <w:tcW w:w="406" w:type="pct"/>
            <w:vAlign w:val="center"/>
          </w:tcPr>
          <w:p w14:paraId="356BCD2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30.00 </w:t>
            </w:r>
          </w:p>
        </w:tc>
        <w:tc>
          <w:tcPr>
            <w:tcW w:w="334" w:type="pct"/>
            <w:vAlign w:val="center"/>
          </w:tcPr>
          <w:p w14:paraId="774C19C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776E9BB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4E09528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《无线组网技术》课程教学</w:t>
            </w:r>
          </w:p>
        </w:tc>
      </w:tr>
      <w:tr w14:paraId="518A2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3CC559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99</w:t>
            </w:r>
          </w:p>
        </w:tc>
        <w:tc>
          <w:tcPr>
            <w:tcW w:w="1686" w:type="dxa"/>
            <w:vAlign w:val="center"/>
          </w:tcPr>
          <w:p w14:paraId="4209CDC4">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color w:val="auto"/>
                <w:kern w:val="0"/>
                <w:szCs w:val="21"/>
                <w:highlight w:val="none"/>
                <w:lang w:bidi="ar"/>
              </w:rPr>
              <w:t>蓝牙串口透传模块</w:t>
            </w:r>
          </w:p>
        </w:tc>
        <w:tc>
          <w:tcPr>
            <w:tcW w:w="4064" w:type="dxa"/>
            <w:vAlign w:val="center"/>
          </w:tcPr>
          <w:p w14:paraId="1D36E0E5">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color w:val="auto"/>
                <w:kern w:val="0"/>
                <w:szCs w:val="21"/>
                <w:highlight w:val="none"/>
                <w:lang w:bidi="ar"/>
              </w:rPr>
              <w:t>模块采用蓝牙4.</w:t>
            </w:r>
            <w:r>
              <w:rPr>
                <w:rFonts w:ascii="宋体" w:hAnsi="宋体" w:eastAsia="宋体" w:cs="宋体"/>
                <w:color w:val="auto"/>
                <w:kern w:val="0"/>
                <w:szCs w:val="21"/>
                <w:highlight w:val="none"/>
                <w:lang w:bidi="ar"/>
              </w:rPr>
              <w:t>2</w:t>
            </w:r>
            <w:r>
              <w:rPr>
                <w:rFonts w:hint="eastAsia" w:ascii="宋体" w:hAnsi="宋体" w:eastAsia="宋体" w:cs="宋体"/>
                <w:color w:val="auto"/>
                <w:kern w:val="0"/>
                <w:szCs w:val="21"/>
                <w:highlight w:val="none"/>
                <w:lang w:bidi="ar"/>
              </w:rPr>
              <w:t>及以上版本</w:t>
            </w:r>
          </w:p>
        </w:tc>
        <w:tc>
          <w:tcPr>
            <w:tcW w:w="424" w:type="pct"/>
            <w:vAlign w:val="center"/>
          </w:tcPr>
          <w:p w14:paraId="6136413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件</w:t>
            </w:r>
          </w:p>
        </w:tc>
        <w:tc>
          <w:tcPr>
            <w:tcW w:w="406" w:type="pct"/>
            <w:vAlign w:val="center"/>
          </w:tcPr>
          <w:p w14:paraId="066CAF2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30.00 </w:t>
            </w:r>
          </w:p>
        </w:tc>
        <w:tc>
          <w:tcPr>
            <w:tcW w:w="334" w:type="pct"/>
            <w:vAlign w:val="center"/>
          </w:tcPr>
          <w:p w14:paraId="2CD24F9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75B1B3C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6948848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《无线组网技术》课程教学</w:t>
            </w:r>
          </w:p>
        </w:tc>
      </w:tr>
      <w:tr w14:paraId="5819E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3293BA5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100</w:t>
            </w:r>
          </w:p>
        </w:tc>
        <w:tc>
          <w:tcPr>
            <w:tcW w:w="1686" w:type="dxa"/>
            <w:vAlign w:val="center"/>
          </w:tcPr>
          <w:p w14:paraId="00FB992D">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color w:val="auto"/>
                <w:kern w:val="0"/>
                <w:szCs w:val="21"/>
                <w:highlight w:val="none"/>
                <w:lang w:bidi="ar"/>
              </w:rPr>
              <w:t>USB转TTL模块</w:t>
            </w:r>
          </w:p>
        </w:tc>
        <w:tc>
          <w:tcPr>
            <w:tcW w:w="4064" w:type="dxa"/>
            <w:vAlign w:val="center"/>
          </w:tcPr>
          <w:p w14:paraId="6A569A80">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color w:val="auto"/>
                <w:kern w:val="0"/>
                <w:szCs w:val="21"/>
                <w:highlight w:val="none"/>
                <w:lang w:bidi="ar"/>
              </w:rPr>
              <w:t>模块采用CH340芯片</w:t>
            </w:r>
          </w:p>
        </w:tc>
        <w:tc>
          <w:tcPr>
            <w:tcW w:w="424" w:type="pct"/>
            <w:vAlign w:val="center"/>
          </w:tcPr>
          <w:p w14:paraId="56CB713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件</w:t>
            </w:r>
          </w:p>
        </w:tc>
        <w:tc>
          <w:tcPr>
            <w:tcW w:w="406" w:type="pct"/>
            <w:vAlign w:val="center"/>
          </w:tcPr>
          <w:p w14:paraId="05A3E4F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30.00 </w:t>
            </w:r>
          </w:p>
        </w:tc>
        <w:tc>
          <w:tcPr>
            <w:tcW w:w="334" w:type="pct"/>
            <w:vAlign w:val="center"/>
          </w:tcPr>
          <w:p w14:paraId="2E4F927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6EE20C2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3DF8466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《无线组网技术》课程教学</w:t>
            </w:r>
          </w:p>
        </w:tc>
      </w:tr>
      <w:tr w14:paraId="2EEC1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41D40E1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101</w:t>
            </w:r>
          </w:p>
        </w:tc>
        <w:tc>
          <w:tcPr>
            <w:tcW w:w="741" w:type="pct"/>
            <w:vAlign w:val="center"/>
          </w:tcPr>
          <w:p w14:paraId="6ECF61B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杜邦线</w:t>
            </w:r>
          </w:p>
        </w:tc>
        <w:tc>
          <w:tcPr>
            <w:tcW w:w="1786" w:type="pct"/>
            <w:vAlign w:val="center"/>
          </w:tcPr>
          <w:p w14:paraId="1AFF72B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杜邦线 40CM 母对母 2.54mm 1排40P</w:t>
            </w:r>
          </w:p>
        </w:tc>
        <w:tc>
          <w:tcPr>
            <w:tcW w:w="424" w:type="pct"/>
            <w:vAlign w:val="center"/>
          </w:tcPr>
          <w:p w14:paraId="7E994D7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件</w:t>
            </w:r>
          </w:p>
        </w:tc>
        <w:tc>
          <w:tcPr>
            <w:tcW w:w="406" w:type="pct"/>
            <w:vAlign w:val="center"/>
          </w:tcPr>
          <w:p w14:paraId="4DCBD32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 </w:t>
            </w:r>
          </w:p>
        </w:tc>
        <w:tc>
          <w:tcPr>
            <w:tcW w:w="334" w:type="pct"/>
            <w:vAlign w:val="center"/>
          </w:tcPr>
          <w:p w14:paraId="385ADB0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22EEA46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61B9BCF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《无线组网技术》课程教学</w:t>
            </w:r>
          </w:p>
        </w:tc>
      </w:tr>
      <w:tr w14:paraId="41810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2645A53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102</w:t>
            </w:r>
          </w:p>
        </w:tc>
        <w:tc>
          <w:tcPr>
            <w:tcW w:w="741" w:type="pct"/>
            <w:vAlign w:val="center"/>
          </w:tcPr>
          <w:p w14:paraId="7F264F3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双绞线</w:t>
            </w:r>
          </w:p>
        </w:tc>
        <w:tc>
          <w:tcPr>
            <w:tcW w:w="1786" w:type="pct"/>
            <w:vAlign w:val="center"/>
          </w:tcPr>
          <w:p w14:paraId="430D305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超五类双绞线</w:t>
            </w:r>
          </w:p>
        </w:tc>
        <w:tc>
          <w:tcPr>
            <w:tcW w:w="424" w:type="pct"/>
            <w:vAlign w:val="center"/>
          </w:tcPr>
          <w:p w14:paraId="5590EF9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箱</w:t>
            </w:r>
          </w:p>
        </w:tc>
        <w:tc>
          <w:tcPr>
            <w:tcW w:w="406" w:type="pct"/>
            <w:vAlign w:val="center"/>
          </w:tcPr>
          <w:p w14:paraId="66AF2CD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34" w:type="pct"/>
            <w:vAlign w:val="center"/>
          </w:tcPr>
          <w:p w14:paraId="7F1110A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741D8DE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42C51B5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计算机应用教学</w:t>
            </w:r>
          </w:p>
        </w:tc>
      </w:tr>
      <w:tr w14:paraId="04B32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11D8A82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103</w:t>
            </w:r>
          </w:p>
        </w:tc>
        <w:tc>
          <w:tcPr>
            <w:tcW w:w="741" w:type="pct"/>
            <w:vAlign w:val="center"/>
          </w:tcPr>
          <w:p w14:paraId="129DD49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水晶头</w:t>
            </w:r>
          </w:p>
        </w:tc>
        <w:tc>
          <w:tcPr>
            <w:tcW w:w="1786" w:type="pct"/>
            <w:vAlign w:val="center"/>
          </w:tcPr>
          <w:p w14:paraId="57BC4FA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超五类屏蔽</w:t>
            </w:r>
          </w:p>
        </w:tc>
        <w:tc>
          <w:tcPr>
            <w:tcW w:w="424" w:type="pct"/>
            <w:vAlign w:val="center"/>
          </w:tcPr>
          <w:p w14:paraId="1A2925B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06" w:type="pct"/>
            <w:vAlign w:val="center"/>
          </w:tcPr>
          <w:p w14:paraId="71D5ACA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300.00 </w:t>
            </w:r>
          </w:p>
        </w:tc>
        <w:tc>
          <w:tcPr>
            <w:tcW w:w="334" w:type="pct"/>
            <w:vAlign w:val="center"/>
          </w:tcPr>
          <w:p w14:paraId="563ADA7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4BFD54C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1D74547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计算机应用教学</w:t>
            </w:r>
          </w:p>
        </w:tc>
      </w:tr>
      <w:tr w14:paraId="3D565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339C3BF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104</w:t>
            </w:r>
          </w:p>
        </w:tc>
        <w:tc>
          <w:tcPr>
            <w:tcW w:w="741" w:type="pct"/>
            <w:vAlign w:val="center"/>
          </w:tcPr>
          <w:p w14:paraId="0BFBA81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数据线</w:t>
            </w:r>
          </w:p>
        </w:tc>
        <w:tc>
          <w:tcPr>
            <w:tcW w:w="1786" w:type="pct"/>
            <w:vAlign w:val="center"/>
          </w:tcPr>
          <w:p w14:paraId="68C81EC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双头HDMI，4K，10米</w:t>
            </w:r>
          </w:p>
        </w:tc>
        <w:tc>
          <w:tcPr>
            <w:tcW w:w="424" w:type="pct"/>
            <w:vAlign w:val="center"/>
          </w:tcPr>
          <w:p w14:paraId="5335DD6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根</w:t>
            </w:r>
          </w:p>
        </w:tc>
        <w:tc>
          <w:tcPr>
            <w:tcW w:w="406" w:type="pct"/>
            <w:vAlign w:val="center"/>
          </w:tcPr>
          <w:p w14:paraId="459A78C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 </w:t>
            </w:r>
          </w:p>
        </w:tc>
        <w:tc>
          <w:tcPr>
            <w:tcW w:w="334" w:type="pct"/>
            <w:vAlign w:val="center"/>
          </w:tcPr>
          <w:p w14:paraId="39A0B37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6370B66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34594DF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实训室使用</w:t>
            </w:r>
          </w:p>
        </w:tc>
      </w:tr>
      <w:tr w14:paraId="314FA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4AFEBF9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105</w:t>
            </w:r>
          </w:p>
        </w:tc>
        <w:tc>
          <w:tcPr>
            <w:tcW w:w="741" w:type="pct"/>
            <w:vAlign w:val="center"/>
          </w:tcPr>
          <w:p w14:paraId="31A655A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键鼠套装</w:t>
            </w:r>
          </w:p>
        </w:tc>
        <w:tc>
          <w:tcPr>
            <w:tcW w:w="1786" w:type="pct"/>
            <w:vAlign w:val="center"/>
          </w:tcPr>
          <w:p w14:paraId="7CF76D9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USB接口套装</w:t>
            </w:r>
          </w:p>
        </w:tc>
        <w:tc>
          <w:tcPr>
            <w:tcW w:w="424" w:type="pct"/>
            <w:vAlign w:val="center"/>
          </w:tcPr>
          <w:p w14:paraId="762A4A2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406" w:type="pct"/>
            <w:vAlign w:val="center"/>
          </w:tcPr>
          <w:p w14:paraId="2021B0E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 </w:t>
            </w:r>
          </w:p>
        </w:tc>
        <w:tc>
          <w:tcPr>
            <w:tcW w:w="334" w:type="pct"/>
            <w:vAlign w:val="center"/>
          </w:tcPr>
          <w:p w14:paraId="5BA7505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4948FF4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1A55B9B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实训室使用</w:t>
            </w:r>
          </w:p>
        </w:tc>
      </w:tr>
      <w:tr w14:paraId="01921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68EB4D8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106</w:t>
            </w:r>
          </w:p>
        </w:tc>
        <w:tc>
          <w:tcPr>
            <w:tcW w:w="741" w:type="pct"/>
            <w:vAlign w:val="center"/>
          </w:tcPr>
          <w:p w14:paraId="594731E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无线键鼠套装</w:t>
            </w:r>
          </w:p>
        </w:tc>
        <w:tc>
          <w:tcPr>
            <w:tcW w:w="1786" w:type="pct"/>
            <w:vAlign w:val="center"/>
          </w:tcPr>
          <w:p w14:paraId="44534EC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无线键盘鼠标套装</w:t>
            </w:r>
          </w:p>
        </w:tc>
        <w:tc>
          <w:tcPr>
            <w:tcW w:w="424" w:type="pct"/>
            <w:vAlign w:val="center"/>
          </w:tcPr>
          <w:p w14:paraId="29AD608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406" w:type="pct"/>
            <w:vAlign w:val="center"/>
          </w:tcPr>
          <w:p w14:paraId="2010E1B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34" w:type="pct"/>
            <w:vAlign w:val="center"/>
          </w:tcPr>
          <w:p w14:paraId="53DB080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732A714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4C8B5A9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实训室使用</w:t>
            </w:r>
          </w:p>
        </w:tc>
      </w:tr>
      <w:tr w14:paraId="68E7C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79A77B6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107</w:t>
            </w:r>
          </w:p>
        </w:tc>
        <w:tc>
          <w:tcPr>
            <w:tcW w:w="741" w:type="pct"/>
            <w:vAlign w:val="center"/>
          </w:tcPr>
          <w:p w14:paraId="7C92EE0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插排</w:t>
            </w:r>
          </w:p>
        </w:tc>
        <w:tc>
          <w:tcPr>
            <w:tcW w:w="1786" w:type="pct"/>
            <w:vAlign w:val="center"/>
          </w:tcPr>
          <w:p w14:paraId="3ED2147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国标，6插位，5米</w:t>
            </w:r>
          </w:p>
        </w:tc>
        <w:tc>
          <w:tcPr>
            <w:tcW w:w="424" w:type="pct"/>
            <w:vAlign w:val="center"/>
          </w:tcPr>
          <w:p w14:paraId="0893909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06" w:type="pct"/>
            <w:vAlign w:val="center"/>
          </w:tcPr>
          <w:p w14:paraId="3A755AF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 </w:t>
            </w:r>
          </w:p>
        </w:tc>
        <w:tc>
          <w:tcPr>
            <w:tcW w:w="334" w:type="pct"/>
            <w:vAlign w:val="center"/>
          </w:tcPr>
          <w:p w14:paraId="59D8E8F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00D02D4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7F5086C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实训室使用</w:t>
            </w:r>
          </w:p>
        </w:tc>
      </w:tr>
      <w:tr w14:paraId="2555E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4A351AA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108</w:t>
            </w:r>
          </w:p>
        </w:tc>
        <w:tc>
          <w:tcPr>
            <w:tcW w:w="741" w:type="pct"/>
            <w:vAlign w:val="center"/>
          </w:tcPr>
          <w:p w14:paraId="7F2F488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鼠标垫</w:t>
            </w:r>
          </w:p>
        </w:tc>
        <w:tc>
          <w:tcPr>
            <w:tcW w:w="1786" w:type="pct"/>
            <w:vAlign w:val="center"/>
          </w:tcPr>
          <w:p w14:paraId="63E1CBD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锁边鼠标垫</w:t>
            </w:r>
          </w:p>
        </w:tc>
        <w:tc>
          <w:tcPr>
            <w:tcW w:w="424" w:type="pct"/>
            <w:vAlign w:val="center"/>
          </w:tcPr>
          <w:p w14:paraId="6112E43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06" w:type="pct"/>
            <w:vAlign w:val="center"/>
          </w:tcPr>
          <w:p w14:paraId="0601031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100.00 </w:t>
            </w:r>
          </w:p>
        </w:tc>
        <w:tc>
          <w:tcPr>
            <w:tcW w:w="334" w:type="pct"/>
            <w:vAlign w:val="center"/>
          </w:tcPr>
          <w:p w14:paraId="380E2E8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0B39895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37B5D43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实训室使用</w:t>
            </w:r>
          </w:p>
        </w:tc>
      </w:tr>
      <w:tr w14:paraId="423F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0EF88D0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109</w:t>
            </w:r>
          </w:p>
        </w:tc>
        <w:tc>
          <w:tcPr>
            <w:tcW w:w="741" w:type="pct"/>
            <w:vAlign w:val="center"/>
          </w:tcPr>
          <w:p w14:paraId="11DE1F1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电池</w:t>
            </w:r>
          </w:p>
        </w:tc>
        <w:tc>
          <w:tcPr>
            <w:tcW w:w="1786" w:type="pct"/>
            <w:vAlign w:val="center"/>
          </w:tcPr>
          <w:p w14:paraId="3F66C67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5号</w:t>
            </w:r>
          </w:p>
        </w:tc>
        <w:tc>
          <w:tcPr>
            <w:tcW w:w="424" w:type="pct"/>
            <w:vAlign w:val="center"/>
          </w:tcPr>
          <w:p w14:paraId="3A38FC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06" w:type="pct"/>
            <w:vAlign w:val="center"/>
          </w:tcPr>
          <w:p w14:paraId="56FF756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200.00 </w:t>
            </w:r>
          </w:p>
        </w:tc>
        <w:tc>
          <w:tcPr>
            <w:tcW w:w="334" w:type="pct"/>
            <w:vAlign w:val="center"/>
          </w:tcPr>
          <w:p w14:paraId="759F721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418D0C6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79E6D7F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实训室使用</w:t>
            </w:r>
          </w:p>
        </w:tc>
      </w:tr>
      <w:tr w14:paraId="10427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5CF6FCE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110</w:t>
            </w:r>
          </w:p>
        </w:tc>
        <w:tc>
          <w:tcPr>
            <w:tcW w:w="741" w:type="pct"/>
            <w:vAlign w:val="center"/>
          </w:tcPr>
          <w:p w14:paraId="46A14E7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电池</w:t>
            </w:r>
          </w:p>
        </w:tc>
        <w:tc>
          <w:tcPr>
            <w:tcW w:w="1786" w:type="pct"/>
            <w:vAlign w:val="center"/>
          </w:tcPr>
          <w:p w14:paraId="04FC8AF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7号</w:t>
            </w:r>
          </w:p>
        </w:tc>
        <w:tc>
          <w:tcPr>
            <w:tcW w:w="424" w:type="pct"/>
            <w:vAlign w:val="center"/>
          </w:tcPr>
          <w:p w14:paraId="1DA1E9E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06" w:type="pct"/>
            <w:vAlign w:val="center"/>
          </w:tcPr>
          <w:p w14:paraId="25BEEAC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200.00 </w:t>
            </w:r>
          </w:p>
        </w:tc>
        <w:tc>
          <w:tcPr>
            <w:tcW w:w="334" w:type="pct"/>
            <w:vAlign w:val="center"/>
          </w:tcPr>
          <w:p w14:paraId="5E5E2F1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23466CF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1F95A6E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实训室使用</w:t>
            </w:r>
          </w:p>
        </w:tc>
      </w:tr>
      <w:tr w14:paraId="3D370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257F1BE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111</w:t>
            </w:r>
          </w:p>
        </w:tc>
        <w:tc>
          <w:tcPr>
            <w:tcW w:w="741" w:type="pct"/>
            <w:vAlign w:val="center"/>
          </w:tcPr>
          <w:p w14:paraId="4AA0AAA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彩色铅笔</w:t>
            </w:r>
          </w:p>
        </w:tc>
        <w:tc>
          <w:tcPr>
            <w:tcW w:w="1786" w:type="pct"/>
            <w:vAlign w:val="center"/>
          </w:tcPr>
          <w:p w14:paraId="012425A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GB国标标准，盒装72色水溶</w:t>
            </w:r>
          </w:p>
        </w:tc>
        <w:tc>
          <w:tcPr>
            <w:tcW w:w="424" w:type="pct"/>
            <w:vAlign w:val="center"/>
          </w:tcPr>
          <w:p w14:paraId="64CF3BB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406" w:type="pct"/>
            <w:vAlign w:val="center"/>
          </w:tcPr>
          <w:p w14:paraId="05FCD79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 </w:t>
            </w:r>
          </w:p>
        </w:tc>
        <w:tc>
          <w:tcPr>
            <w:tcW w:w="334" w:type="pct"/>
            <w:vAlign w:val="center"/>
          </w:tcPr>
          <w:p w14:paraId="08F4046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6F2D54D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1BE1BA0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软件工程系教学</w:t>
            </w:r>
          </w:p>
        </w:tc>
      </w:tr>
      <w:tr w14:paraId="307FC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15B472B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112</w:t>
            </w:r>
          </w:p>
        </w:tc>
        <w:tc>
          <w:tcPr>
            <w:tcW w:w="741" w:type="pct"/>
            <w:vAlign w:val="center"/>
          </w:tcPr>
          <w:p w14:paraId="7F1EECC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水彩颜料</w:t>
            </w:r>
          </w:p>
        </w:tc>
        <w:tc>
          <w:tcPr>
            <w:tcW w:w="1786" w:type="pct"/>
            <w:vAlign w:val="center"/>
          </w:tcPr>
          <w:p w14:paraId="0176174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GB国标标准，水彩管状，36色</w:t>
            </w:r>
          </w:p>
        </w:tc>
        <w:tc>
          <w:tcPr>
            <w:tcW w:w="424" w:type="pct"/>
            <w:vAlign w:val="center"/>
          </w:tcPr>
          <w:p w14:paraId="6A140E5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406" w:type="pct"/>
            <w:vAlign w:val="center"/>
          </w:tcPr>
          <w:p w14:paraId="4310ABE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34" w:type="pct"/>
            <w:vAlign w:val="center"/>
          </w:tcPr>
          <w:p w14:paraId="4146291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0D824CD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37C409B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软件工程系教学</w:t>
            </w:r>
          </w:p>
        </w:tc>
      </w:tr>
    </w:tbl>
    <w:p w14:paraId="4533C991">
      <w:pPr>
        <w:numPr>
          <w:ilvl w:val="0"/>
          <w:numId w:val="0"/>
        </w:numPr>
        <w:spacing w:line="360" w:lineRule="auto"/>
        <w:ind w:firstLine="482" w:firstLineChars="200"/>
        <w:outlineLvl w:val="1"/>
        <w:rPr>
          <w:rFonts w:hint="eastAsia" w:cs="@仿宋_GB2312" w:asciiTheme="minorEastAsia" w:hAnsiTheme="minorEastAsia" w:eastAsiaTheme="minorEastAsia"/>
          <w:b/>
          <w:bCs/>
          <w:color w:val="auto"/>
          <w:sz w:val="24"/>
          <w:szCs w:val="20"/>
          <w:highlight w:val="none"/>
          <w:lang w:val="en-US"/>
        </w:rPr>
      </w:pPr>
      <w:r>
        <w:rPr>
          <w:rFonts w:hint="eastAsia" w:asciiTheme="minorEastAsia" w:hAnsiTheme="minorEastAsia" w:eastAsiaTheme="minorEastAsia"/>
          <w:b/>
          <w:bCs/>
          <w:color w:val="auto"/>
          <w:sz w:val="24"/>
          <w:szCs w:val="18"/>
          <w:highlight w:val="none"/>
        </w:rPr>
        <w:t>三、</w:t>
      </w:r>
      <w:bookmarkEnd w:id="40"/>
      <w:bookmarkEnd w:id="41"/>
      <w:bookmarkStart w:id="44" w:name="_Toc15293"/>
      <w:bookmarkStart w:id="45" w:name="_Toc14698"/>
      <w:r>
        <w:rPr>
          <w:rFonts w:hint="eastAsia" w:cs="@仿宋_GB2312" w:asciiTheme="minorEastAsia" w:hAnsiTheme="minorEastAsia" w:eastAsiaTheme="minorEastAsia"/>
          <w:b/>
          <w:bCs/>
          <w:color w:val="auto"/>
          <w:sz w:val="24"/>
          <w:szCs w:val="20"/>
          <w:highlight w:val="none"/>
          <w:lang w:val="en-US"/>
        </w:rPr>
        <w:t>其他要求</w:t>
      </w:r>
      <w:bookmarkEnd w:id="44"/>
      <w:bookmarkEnd w:id="45"/>
    </w:p>
    <w:p w14:paraId="4FC355F8">
      <w:pPr>
        <w:pStyle w:val="13"/>
        <w:spacing w:after="0" w:line="500" w:lineRule="exact"/>
        <w:ind w:firstLine="480" w:firstLineChars="200"/>
        <w:jc w:val="left"/>
        <w:rPr>
          <w:rFonts w:hint="eastAsia" w:cs="@仿宋_GB2312" w:asciiTheme="minorEastAsia" w:hAnsiTheme="minorEastAsia" w:eastAsiaTheme="minorEastAsia"/>
          <w:color w:val="auto"/>
          <w:sz w:val="24"/>
          <w:szCs w:val="20"/>
          <w:highlight w:val="none"/>
          <w:lang w:val="en-US"/>
        </w:rPr>
      </w:pPr>
      <w:r>
        <w:rPr>
          <w:rFonts w:hint="eastAsia" w:cs="@仿宋_GB2312" w:asciiTheme="minorEastAsia" w:hAnsiTheme="minorEastAsia" w:eastAsiaTheme="minorEastAsia"/>
          <w:color w:val="auto"/>
          <w:sz w:val="24"/>
          <w:szCs w:val="20"/>
          <w:highlight w:val="none"/>
          <w:lang w:val="en-US"/>
        </w:rPr>
        <w:t>1.货物的生产、安装、维修、检验、验收等按照以下原则执行：有国家标准的执行国家标准；无国家标准的执行行业标准；无行业标准的执行地方标准；无地方标准的执行企业标准。</w:t>
      </w:r>
    </w:p>
    <w:p w14:paraId="7C27C2D9">
      <w:pPr>
        <w:pStyle w:val="13"/>
        <w:spacing w:after="0" w:line="500" w:lineRule="exact"/>
        <w:ind w:firstLine="480" w:firstLineChars="200"/>
        <w:jc w:val="left"/>
        <w:rPr>
          <w:rFonts w:hint="eastAsia" w:cs="@仿宋_GB2312" w:asciiTheme="minorEastAsia" w:hAnsiTheme="minorEastAsia" w:eastAsiaTheme="minorEastAsia"/>
          <w:color w:val="auto"/>
          <w:sz w:val="24"/>
          <w:szCs w:val="20"/>
          <w:highlight w:val="none"/>
          <w:lang w:val="en-US"/>
        </w:rPr>
      </w:pPr>
      <w:r>
        <w:rPr>
          <w:rFonts w:hint="eastAsia" w:cs="@仿宋_GB2312" w:asciiTheme="minorEastAsia" w:hAnsiTheme="minorEastAsia" w:eastAsiaTheme="minorEastAsia"/>
          <w:color w:val="auto"/>
          <w:sz w:val="24"/>
          <w:szCs w:val="20"/>
          <w:highlight w:val="none"/>
          <w:lang w:val="en-US"/>
        </w:rPr>
        <w:t>2.如果在技术参数或配置中标明了品牌或产地，则仅供参考，并非指定，但投标人提供的货物必须满足主要技术参数及配置要求，投标人可以选用替代的方案，但这种替代整体上要优于或相当于招标文件的相关要求。</w:t>
      </w:r>
    </w:p>
    <w:p w14:paraId="7B7A2DDC">
      <w:pPr>
        <w:pStyle w:val="13"/>
        <w:spacing w:after="0" w:line="500" w:lineRule="exact"/>
        <w:ind w:firstLine="480" w:firstLineChars="200"/>
        <w:jc w:val="left"/>
        <w:rPr>
          <w:rFonts w:hint="eastAsia" w:cs="@仿宋_GB2312" w:asciiTheme="minorEastAsia" w:hAnsiTheme="minorEastAsia" w:eastAsiaTheme="minorEastAsia"/>
          <w:color w:val="auto"/>
          <w:sz w:val="24"/>
          <w:szCs w:val="20"/>
          <w:highlight w:val="none"/>
          <w:lang w:val="en-US"/>
        </w:rPr>
      </w:pPr>
      <w:r>
        <w:rPr>
          <w:rFonts w:hint="eastAsia" w:cs="@仿宋_GB2312" w:asciiTheme="minorEastAsia" w:hAnsiTheme="minorEastAsia" w:eastAsiaTheme="minorEastAsia"/>
          <w:color w:val="auto"/>
          <w:sz w:val="24"/>
          <w:szCs w:val="20"/>
          <w:highlight w:val="none"/>
          <w:lang w:val="en-US"/>
        </w:rPr>
        <w:t>3.所有产品均为全新原厂正品，无翻新、库存积压、残次品；涉及国家强制性</w:t>
      </w:r>
      <w:r>
        <w:rPr>
          <w:rFonts w:hint="eastAsia" w:cs="@仿宋_GB2312" w:asciiTheme="minorEastAsia" w:hAnsiTheme="minorEastAsia" w:eastAsiaTheme="minorEastAsia"/>
          <w:color w:val="auto"/>
          <w:sz w:val="24"/>
          <w:szCs w:val="20"/>
          <w:highlight w:val="none"/>
          <w:lang w:val="en-US" w:eastAsia="zh-CN"/>
        </w:rPr>
        <w:t>3C</w:t>
      </w:r>
      <w:r>
        <w:rPr>
          <w:rFonts w:hint="eastAsia" w:cs="@仿宋_GB2312" w:asciiTheme="minorEastAsia" w:hAnsiTheme="minorEastAsia" w:eastAsiaTheme="minorEastAsia"/>
          <w:color w:val="auto"/>
          <w:sz w:val="24"/>
          <w:szCs w:val="20"/>
          <w:highlight w:val="none"/>
          <w:lang w:val="en-US"/>
        </w:rPr>
        <w:t>认证、食品生产许可、种子经营许可、工业生产许可的货物，供货时必须提供在有效期内对应证书复印件，产品本体印刷对应认证标识，无认证一律拒收。</w:t>
      </w:r>
    </w:p>
    <w:p w14:paraId="408BE8AA">
      <w:pPr>
        <w:pStyle w:val="13"/>
        <w:spacing w:after="0" w:line="500" w:lineRule="exact"/>
        <w:ind w:firstLine="480" w:firstLineChars="2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r>
        <w:rPr>
          <w:rFonts w:ascii="宋体" w:hAnsi="宋体" w:eastAsia="宋体" w:cs="宋体"/>
          <w:color w:val="auto"/>
          <w:sz w:val="24"/>
          <w:szCs w:val="24"/>
          <w:highlight w:val="none"/>
        </w:rPr>
        <w:t>所有原装种子</w:t>
      </w:r>
      <w:r>
        <w:rPr>
          <w:rFonts w:hint="eastAsia" w:ascii="宋体" w:hAnsi="宋体" w:eastAsia="宋体" w:cs="宋体"/>
          <w:color w:val="auto"/>
          <w:sz w:val="24"/>
          <w:szCs w:val="24"/>
          <w:highlight w:val="none"/>
          <w:lang w:val="en-US" w:eastAsia="zh-CN"/>
        </w:rPr>
        <w:t>应</w:t>
      </w:r>
      <w:r>
        <w:rPr>
          <w:rFonts w:ascii="宋体" w:hAnsi="宋体" w:eastAsia="宋体" w:cs="宋体"/>
          <w:color w:val="auto"/>
          <w:sz w:val="24"/>
          <w:szCs w:val="24"/>
          <w:highlight w:val="none"/>
        </w:rPr>
        <w:t>符合《农作物种子标签和使用说明管理办法》，供货时</w:t>
      </w:r>
      <w:r>
        <w:rPr>
          <w:rFonts w:hint="eastAsia" w:ascii="宋体" w:hAnsi="宋体" w:eastAsia="宋体" w:cs="宋体"/>
          <w:color w:val="auto"/>
          <w:sz w:val="24"/>
          <w:szCs w:val="24"/>
          <w:highlight w:val="none"/>
          <w:lang w:val="en-US" w:eastAsia="zh-CN"/>
        </w:rPr>
        <w:t>的外包装</w:t>
      </w:r>
      <w:r>
        <w:rPr>
          <w:rFonts w:ascii="宋体" w:hAnsi="宋体" w:eastAsia="宋体" w:cs="宋体"/>
          <w:color w:val="auto"/>
          <w:sz w:val="24"/>
          <w:szCs w:val="24"/>
          <w:highlight w:val="none"/>
        </w:rPr>
        <w:t>标注：作物种类、品种特性、净含量、发芽率、生产商、栽培适应季节。</w:t>
      </w:r>
      <w:r>
        <w:rPr>
          <w:rFonts w:hint="eastAsia" w:ascii="宋体" w:hAnsi="宋体" w:eastAsia="宋体" w:cs="宋体"/>
          <w:color w:val="auto"/>
          <w:sz w:val="24"/>
          <w:szCs w:val="24"/>
          <w:highlight w:val="none"/>
          <w:lang w:val="en-US" w:eastAsia="zh-CN"/>
        </w:rPr>
        <w:t>三无产品采购人有权拒收。</w:t>
      </w:r>
    </w:p>
    <w:p w14:paraId="7617CA02">
      <w:pPr>
        <w:pStyle w:val="13"/>
        <w:spacing w:after="0" w:line="500" w:lineRule="exact"/>
        <w:ind w:firstLine="480" w:firstLineChars="2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5.生鲜、食品、果蔬、乳制品（02 包食品化工）</w:t>
      </w:r>
    </w:p>
    <w:p w14:paraId="750614C9">
      <w:pPr>
        <w:pStyle w:val="13"/>
        <w:spacing w:after="0" w:line="500" w:lineRule="exact"/>
        <w:ind w:firstLine="480" w:firstLineChars="2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预包装食品（牛奶、果汁、啤酒、食用油、试剂等）：应具有完整外包装，标签符合《食品安全国家标准 预包装食品标签通则》，标注生产日期、保质期、生产厂家等；</w:t>
      </w:r>
    </w:p>
    <w:p w14:paraId="4D808D55">
      <w:pPr>
        <w:pStyle w:val="13"/>
        <w:spacing w:after="0" w:line="500" w:lineRule="exact"/>
        <w:ind w:firstLine="480" w:firstLineChars="2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新鲜蔬果、水果类：按采购人要求当日现货供应，随货提供溯源票据；</w:t>
      </w:r>
    </w:p>
    <w:p w14:paraId="31166C41">
      <w:pPr>
        <w:pStyle w:val="13"/>
        <w:spacing w:after="0" w:line="500" w:lineRule="exact"/>
        <w:ind w:firstLine="480" w:firstLineChars="2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化学试剂、分析纯药剂：提供生产厂家质检单、化学品安全说明书（MSDS）。</w:t>
      </w:r>
    </w:p>
    <w:p w14:paraId="4EB07657">
      <w:pPr>
        <w:pStyle w:val="13"/>
        <w:spacing w:after="0" w:line="500" w:lineRule="exact"/>
        <w:ind w:firstLine="480" w:firstLineChars="200"/>
        <w:jc w:val="left"/>
        <w:rPr>
          <w:rFonts w:hint="eastAsia" w:cs="@仿宋_GB2312" w:asciiTheme="minorEastAsia" w:hAnsiTheme="minorEastAsia" w:eastAsiaTheme="minorEastAsia"/>
          <w:color w:val="auto"/>
          <w:sz w:val="24"/>
          <w:szCs w:val="20"/>
          <w:highlight w:val="none"/>
          <w:lang w:val="en-US"/>
        </w:rPr>
      </w:pPr>
      <w:r>
        <w:rPr>
          <w:rFonts w:hint="eastAsia" w:cs="@仿宋_GB2312" w:asciiTheme="minorEastAsia" w:hAnsiTheme="minorEastAsia" w:eastAsiaTheme="minorEastAsia"/>
          <w:color w:val="auto"/>
          <w:sz w:val="24"/>
          <w:szCs w:val="20"/>
          <w:highlight w:val="none"/>
          <w:lang w:val="en-US" w:eastAsia="zh-CN"/>
        </w:rPr>
        <w:t>6</w:t>
      </w:r>
      <w:r>
        <w:rPr>
          <w:rFonts w:hint="eastAsia" w:cs="@仿宋_GB2312" w:asciiTheme="minorEastAsia" w:hAnsiTheme="minorEastAsia" w:eastAsiaTheme="minorEastAsia"/>
          <w:color w:val="auto"/>
          <w:sz w:val="24"/>
          <w:szCs w:val="20"/>
          <w:highlight w:val="none"/>
          <w:lang w:val="en-US"/>
        </w:rPr>
        <w:t>.免费质保期为验收合格之日起不少于</w:t>
      </w:r>
      <w:r>
        <w:rPr>
          <w:rFonts w:hint="eastAsia" w:cs="@仿宋_GB2312" w:asciiTheme="minorEastAsia" w:hAnsiTheme="minorEastAsia" w:eastAsiaTheme="minorEastAsia"/>
          <w:color w:val="auto"/>
          <w:sz w:val="24"/>
          <w:szCs w:val="20"/>
          <w:highlight w:val="none"/>
          <w:lang w:val="en-US" w:eastAsia="zh-CN"/>
        </w:rPr>
        <w:t>1</w:t>
      </w:r>
      <w:r>
        <w:rPr>
          <w:rFonts w:hint="eastAsia" w:cs="@仿宋_GB2312" w:asciiTheme="minorEastAsia" w:hAnsiTheme="minorEastAsia" w:eastAsiaTheme="minorEastAsia"/>
          <w:color w:val="auto"/>
          <w:sz w:val="24"/>
          <w:szCs w:val="20"/>
          <w:highlight w:val="none"/>
          <w:lang w:val="en-US"/>
        </w:rPr>
        <w:t>年</w:t>
      </w:r>
      <w:r>
        <w:rPr>
          <w:rFonts w:hint="eastAsia" w:cs="@仿宋_GB2312" w:asciiTheme="minorEastAsia" w:hAnsiTheme="minorEastAsia" w:eastAsiaTheme="minorEastAsia"/>
          <w:color w:val="auto"/>
          <w:sz w:val="24"/>
          <w:szCs w:val="20"/>
          <w:highlight w:val="none"/>
          <w:lang w:val="en-US" w:eastAsia="zh-CN"/>
        </w:rPr>
        <w:t>（生鲜类除外）</w:t>
      </w:r>
      <w:r>
        <w:rPr>
          <w:rFonts w:hint="eastAsia" w:cs="@仿宋_GB2312" w:asciiTheme="minorEastAsia" w:hAnsiTheme="minorEastAsia" w:eastAsiaTheme="minorEastAsia"/>
          <w:color w:val="auto"/>
          <w:sz w:val="24"/>
          <w:szCs w:val="20"/>
          <w:highlight w:val="none"/>
          <w:lang w:val="en-US"/>
        </w:rPr>
        <w:t>。在免费质保服务期限内，</w:t>
      </w:r>
      <w:r>
        <w:rPr>
          <w:rFonts w:hint="eastAsia" w:cs="@仿宋_GB2312" w:asciiTheme="minorEastAsia" w:hAnsiTheme="minorEastAsia" w:eastAsiaTheme="minorEastAsia"/>
          <w:color w:val="auto"/>
          <w:sz w:val="24"/>
          <w:szCs w:val="20"/>
          <w:highlight w:val="none"/>
          <w:lang w:val="en-US" w:eastAsia="zh-CN"/>
        </w:rPr>
        <w:t>成交供应商</w:t>
      </w:r>
      <w:r>
        <w:rPr>
          <w:rFonts w:hint="eastAsia" w:cs="@仿宋_GB2312" w:asciiTheme="minorEastAsia" w:hAnsiTheme="minorEastAsia" w:eastAsiaTheme="minorEastAsia"/>
          <w:color w:val="auto"/>
          <w:sz w:val="24"/>
          <w:szCs w:val="20"/>
          <w:highlight w:val="none"/>
          <w:lang w:val="en-US"/>
        </w:rPr>
        <w:t>应在合同货物出现故障和缺陷时，接到采购人通知后2小时内予以答复，如采购人有要求或必要时，</w:t>
      </w:r>
      <w:r>
        <w:rPr>
          <w:rFonts w:hint="eastAsia" w:cs="@仿宋_GB2312" w:asciiTheme="minorEastAsia" w:hAnsiTheme="minorEastAsia" w:eastAsiaTheme="minorEastAsia"/>
          <w:color w:val="auto"/>
          <w:sz w:val="24"/>
          <w:szCs w:val="20"/>
          <w:highlight w:val="none"/>
          <w:lang w:val="en-US" w:eastAsia="zh-CN"/>
        </w:rPr>
        <w:t>成交供应商</w:t>
      </w:r>
      <w:r>
        <w:rPr>
          <w:rFonts w:hint="eastAsia" w:cs="@仿宋_GB2312" w:asciiTheme="minorEastAsia" w:hAnsiTheme="minorEastAsia" w:eastAsiaTheme="minorEastAsia"/>
          <w:color w:val="auto"/>
          <w:sz w:val="24"/>
          <w:szCs w:val="20"/>
          <w:highlight w:val="none"/>
          <w:lang w:val="en-US"/>
        </w:rPr>
        <w:t>应在接到采购人通知后24小时内，进行维修。因</w:t>
      </w:r>
      <w:r>
        <w:rPr>
          <w:rFonts w:hint="eastAsia" w:cs="@仿宋_GB2312" w:asciiTheme="minorEastAsia" w:hAnsiTheme="minorEastAsia" w:eastAsiaTheme="minorEastAsia"/>
          <w:color w:val="auto"/>
          <w:sz w:val="24"/>
          <w:szCs w:val="20"/>
          <w:highlight w:val="none"/>
          <w:lang w:val="en-US" w:eastAsia="zh-CN"/>
        </w:rPr>
        <w:t>成交供应商</w:t>
      </w:r>
      <w:r>
        <w:rPr>
          <w:rFonts w:hint="eastAsia" w:cs="@仿宋_GB2312" w:asciiTheme="minorEastAsia" w:hAnsiTheme="minorEastAsia" w:eastAsiaTheme="minorEastAsia"/>
          <w:color w:val="auto"/>
          <w:sz w:val="24"/>
          <w:szCs w:val="20"/>
          <w:highlight w:val="none"/>
          <w:lang w:val="en-US"/>
        </w:rPr>
        <w:t>自身产品和安装质量原因而出现的质量问题由</w:t>
      </w:r>
      <w:r>
        <w:rPr>
          <w:rFonts w:hint="eastAsia" w:cs="@仿宋_GB2312" w:asciiTheme="minorEastAsia" w:hAnsiTheme="minorEastAsia" w:eastAsiaTheme="minorEastAsia"/>
          <w:color w:val="auto"/>
          <w:sz w:val="24"/>
          <w:szCs w:val="20"/>
          <w:highlight w:val="none"/>
          <w:lang w:val="en-US" w:eastAsia="zh-CN"/>
        </w:rPr>
        <w:t>成交供应商</w:t>
      </w:r>
      <w:r>
        <w:rPr>
          <w:rFonts w:hint="eastAsia" w:cs="@仿宋_GB2312" w:asciiTheme="minorEastAsia" w:hAnsiTheme="minorEastAsia" w:eastAsiaTheme="minorEastAsia"/>
          <w:color w:val="auto"/>
          <w:sz w:val="24"/>
          <w:szCs w:val="20"/>
          <w:highlight w:val="none"/>
          <w:lang w:val="en-US"/>
        </w:rPr>
        <w:t>负责包修、包换或包退，并承担修理、调换或退货的实际费用；属于人为损坏的由采购人负责。</w:t>
      </w:r>
    </w:p>
    <w:p w14:paraId="1D616CEE">
      <w:pPr>
        <w:pStyle w:val="13"/>
        <w:spacing w:after="0" w:line="500" w:lineRule="exact"/>
        <w:ind w:firstLine="480" w:firstLineChars="200"/>
        <w:jc w:val="left"/>
        <w:rPr>
          <w:rFonts w:hint="eastAsia" w:cs="@仿宋_GB2312" w:asciiTheme="minorEastAsia" w:hAnsiTheme="minorEastAsia" w:eastAsiaTheme="minorEastAsia"/>
          <w:color w:val="auto"/>
          <w:sz w:val="24"/>
          <w:szCs w:val="20"/>
          <w:highlight w:val="none"/>
          <w:lang w:val="en-US"/>
        </w:rPr>
      </w:pPr>
      <w:r>
        <w:rPr>
          <w:rFonts w:hint="eastAsia" w:cs="@仿宋_GB2312" w:asciiTheme="minorEastAsia" w:hAnsiTheme="minorEastAsia" w:eastAsiaTheme="minorEastAsia"/>
          <w:color w:val="auto"/>
          <w:sz w:val="24"/>
          <w:szCs w:val="20"/>
          <w:highlight w:val="none"/>
          <w:lang w:val="en-US"/>
        </w:rPr>
        <w:t>7.</w:t>
      </w:r>
      <w:r>
        <w:rPr>
          <w:rFonts w:hint="eastAsia" w:cs="@仿宋_GB2312" w:asciiTheme="minorEastAsia" w:hAnsiTheme="minorEastAsia" w:eastAsiaTheme="minorEastAsia"/>
          <w:color w:val="auto"/>
          <w:sz w:val="24"/>
          <w:szCs w:val="20"/>
          <w:highlight w:val="none"/>
          <w:lang w:val="en-US" w:eastAsia="zh-CN"/>
        </w:rPr>
        <w:t>成交供应商</w:t>
      </w:r>
      <w:r>
        <w:rPr>
          <w:rFonts w:hint="eastAsia" w:cs="@仿宋_GB2312" w:asciiTheme="minorEastAsia" w:hAnsiTheme="minorEastAsia" w:eastAsiaTheme="minorEastAsia"/>
          <w:color w:val="auto"/>
          <w:sz w:val="24"/>
          <w:szCs w:val="20"/>
          <w:highlight w:val="none"/>
          <w:lang w:val="en-US"/>
        </w:rPr>
        <w:t>不履行免费质保期约定的，采购人有权依法依规追究</w:t>
      </w:r>
      <w:r>
        <w:rPr>
          <w:rFonts w:hint="eastAsia" w:cs="@仿宋_GB2312" w:asciiTheme="minorEastAsia" w:hAnsiTheme="minorEastAsia" w:eastAsiaTheme="minorEastAsia"/>
          <w:color w:val="auto"/>
          <w:sz w:val="24"/>
          <w:szCs w:val="20"/>
          <w:highlight w:val="none"/>
          <w:lang w:val="en-US" w:eastAsia="zh-CN"/>
        </w:rPr>
        <w:t>成交供应商</w:t>
      </w:r>
      <w:r>
        <w:rPr>
          <w:rFonts w:hint="eastAsia" w:cs="@仿宋_GB2312" w:asciiTheme="minorEastAsia" w:hAnsiTheme="minorEastAsia" w:eastAsiaTheme="minorEastAsia"/>
          <w:color w:val="auto"/>
          <w:sz w:val="24"/>
          <w:szCs w:val="20"/>
          <w:highlight w:val="none"/>
          <w:lang w:val="en-US"/>
        </w:rPr>
        <w:t>法律责任，由此产生的责任与后果均由</w:t>
      </w:r>
      <w:r>
        <w:rPr>
          <w:rFonts w:hint="eastAsia" w:cs="@仿宋_GB2312" w:asciiTheme="minorEastAsia" w:hAnsiTheme="minorEastAsia" w:eastAsiaTheme="minorEastAsia"/>
          <w:color w:val="auto"/>
          <w:sz w:val="24"/>
          <w:szCs w:val="20"/>
          <w:highlight w:val="none"/>
          <w:lang w:val="en-US" w:eastAsia="zh-CN"/>
        </w:rPr>
        <w:t>成交供应商</w:t>
      </w:r>
      <w:r>
        <w:rPr>
          <w:rFonts w:hint="eastAsia" w:cs="@仿宋_GB2312" w:asciiTheme="minorEastAsia" w:hAnsiTheme="minorEastAsia" w:eastAsiaTheme="minorEastAsia"/>
          <w:color w:val="auto"/>
          <w:sz w:val="24"/>
          <w:szCs w:val="20"/>
          <w:highlight w:val="none"/>
          <w:lang w:val="en-US"/>
        </w:rPr>
        <w:t>承担。</w:t>
      </w:r>
    </w:p>
    <w:p w14:paraId="71FCE660">
      <w:pPr>
        <w:pStyle w:val="13"/>
        <w:spacing w:after="0" w:line="500" w:lineRule="exact"/>
        <w:ind w:firstLine="480" w:firstLineChars="200"/>
        <w:jc w:val="left"/>
        <w:rPr>
          <w:rFonts w:hint="eastAsia" w:cs="@仿宋_GB2312" w:asciiTheme="minorEastAsia" w:hAnsiTheme="minorEastAsia" w:eastAsiaTheme="minorEastAsia"/>
          <w:color w:val="auto"/>
          <w:sz w:val="24"/>
          <w:szCs w:val="20"/>
          <w:highlight w:val="none"/>
          <w:lang w:val="en-US" w:eastAsia="zh-CN"/>
        </w:rPr>
      </w:pPr>
      <w:r>
        <w:rPr>
          <w:rFonts w:hint="eastAsia" w:cs="@仿宋_GB2312" w:asciiTheme="minorEastAsia" w:hAnsiTheme="minorEastAsia" w:eastAsiaTheme="minorEastAsia"/>
          <w:color w:val="auto"/>
          <w:sz w:val="24"/>
          <w:szCs w:val="20"/>
          <w:highlight w:val="none"/>
          <w:lang w:val="en-US" w:eastAsia="zh-CN"/>
        </w:rPr>
        <w:t>8.验收要求</w:t>
      </w:r>
    </w:p>
    <w:p w14:paraId="6DABCFB7">
      <w:pPr>
        <w:pStyle w:val="13"/>
        <w:spacing w:after="0" w:line="500" w:lineRule="exact"/>
        <w:ind w:firstLine="480" w:firstLineChars="200"/>
        <w:jc w:val="left"/>
        <w:rPr>
          <w:rFonts w:hint="eastAsia" w:cs="@仿宋_GB2312" w:asciiTheme="minorEastAsia" w:hAnsiTheme="minorEastAsia" w:eastAsiaTheme="minorEastAsia"/>
          <w:color w:val="auto"/>
          <w:sz w:val="24"/>
          <w:szCs w:val="20"/>
          <w:highlight w:val="none"/>
          <w:lang w:val="en-US" w:eastAsia="zh-CN"/>
        </w:rPr>
      </w:pPr>
      <w:r>
        <w:rPr>
          <w:rFonts w:hint="eastAsia" w:cs="@仿宋_GB2312" w:asciiTheme="minorEastAsia" w:hAnsiTheme="minorEastAsia" w:eastAsiaTheme="minorEastAsia"/>
          <w:color w:val="auto"/>
          <w:sz w:val="24"/>
          <w:szCs w:val="20"/>
          <w:highlight w:val="none"/>
          <w:lang w:val="en-US" w:eastAsia="zh-CN"/>
        </w:rPr>
        <w:t>分批次送货，每批次现场清点数量、核对规格、查验随货资料；</w:t>
      </w:r>
    </w:p>
    <w:p w14:paraId="33D2679C">
      <w:pPr>
        <w:pStyle w:val="13"/>
        <w:spacing w:after="0" w:line="500" w:lineRule="exact"/>
        <w:ind w:firstLine="480" w:firstLineChars="200"/>
        <w:jc w:val="left"/>
        <w:rPr>
          <w:rFonts w:hint="eastAsia" w:cs="@仿宋_GB2312" w:asciiTheme="minorEastAsia" w:hAnsiTheme="minorEastAsia" w:eastAsiaTheme="minorEastAsia"/>
          <w:color w:val="auto"/>
          <w:sz w:val="24"/>
          <w:szCs w:val="20"/>
          <w:highlight w:val="none"/>
          <w:lang w:val="en-US" w:eastAsia="zh-CN"/>
        </w:rPr>
      </w:pPr>
      <w:r>
        <w:rPr>
          <w:rFonts w:hint="eastAsia" w:cs="@仿宋_GB2312" w:asciiTheme="minorEastAsia" w:hAnsiTheme="minorEastAsia" w:eastAsiaTheme="minorEastAsia"/>
          <w:color w:val="auto"/>
          <w:sz w:val="24"/>
          <w:szCs w:val="20"/>
          <w:highlight w:val="none"/>
          <w:lang w:val="en-US" w:eastAsia="zh-CN"/>
        </w:rPr>
        <w:t>生鲜、种苗实行全批次现场感官验收，验收时若发现腐烂、萎蔫、发芽率不达标等不合格情形直接整批退回，成交供应商2小时内完成全部货品更换，逾期未更换采购人可自行采购，差价、违约金由成交供应商承担；</w:t>
      </w:r>
    </w:p>
    <w:p w14:paraId="7022010E">
      <w:pPr>
        <w:pStyle w:val="13"/>
        <w:spacing w:after="0" w:line="500" w:lineRule="exact"/>
        <w:ind w:firstLine="480" w:firstLineChars="200"/>
        <w:jc w:val="left"/>
        <w:rPr>
          <w:rFonts w:hint="eastAsia" w:cs="@仿宋_GB2312" w:asciiTheme="minorEastAsia" w:hAnsiTheme="minorEastAsia" w:eastAsiaTheme="minorEastAsia"/>
          <w:color w:val="auto"/>
          <w:sz w:val="24"/>
          <w:szCs w:val="20"/>
          <w:highlight w:val="none"/>
          <w:lang w:val="en-US" w:eastAsia="zh-CN"/>
        </w:rPr>
      </w:pPr>
      <w:r>
        <w:rPr>
          <w:rFonts w:hint="eastAsia" w:cs="@仿宋_GB2312" w:asciiTheme="minorEastAsia" w:hAnsiTheme="minorEastAsia" w:eastAsiaTheme="minorEastAsia"/>
          <w:color w:val="auto"/>
          <w:sz w:val="24"/>
          <w:szCs w:val="20"/>
          <w:highlight w:val="none"/>
          <w:lang w:val="en-US" w:eastAsia="zh-CN"/>
        </w:rPr>
        <w:t>电气、数控设备采购人有权抽样送第三方检测，检测不合格全部退换，费用由成交供应商承担；</w:t>
      </w:r>
    </w:p>
    <w:p w14:paraId="7733D055">
      <w:pPr>
        <w:pStyle w:val="13"/>
        <w:spacing w:after="0" w:line="500" w:lineRule="exact"/>
        <w:ind w:firstLine="480" w:firstLineChars="200"/>
        <w:jc w:val="left"/>
        <w:rPr>
          <w:rFonts w:hint="eastAsia" w:cs="@仿宋_GB2312" w:asciiTheme="minorEastAsia" w:hAnsiTheme="minorEastAsia" w:eastAsiaTheme="minorEastAsia"/>
          <w:color w:val="auto"/>
          <w:sz w:val="24"/>
          <w:szCs w:val="20"/>
          <w:highlight w:val="none"/>
          <w:lang w:val="en-US" w:eastAsia="zh-CN"/>
        </w:rPr>
      </w:pPr>
      <w:r>
        <w:rPr>
          <w:rFonts w:hint="eastAsia" w:cs="@仿宋_GB2312" w:asciiTheme="minorEastAsia" w:hAnsiTheme="minorEastAsia" w:eastAsiaTheme="minorEastAsia"/>
          <w:color w:val="auto"/>
          <w:sz w:val="24"/>
          <w:szCs w:val="20"/>
          <w:highlight w:val="none"/>
          <w:lang w:val="en-US" w:eastAsia="zh-CN"/>
        </w:rPr>
        <w:t>所有货物参数与响应文件不一致、以次充好、无证产品，采购人有权拒收并限时提供合格货物，否则由此造成的后果由成交供应商自行承担。</w:t>
      </w:r>
    </w:p>
    <w:p w14:paraId="3FE47639">
      <w:pPr>
        <w:pStyle w:val="13"/>
        <w:spacing w:after="0" w:line="500" w:lineRule="exact"/>
        <w:ind w:firstLine="480" w:firstLineChars="200"/>
        <w:jc w:val="left"/>
        <w:rPr>
          <w:rFonts w:hint="default" w:cs="@仿宋_GB2312" w:asciiTheme="minorEastAsia" w:hAnsiTheme="minorEastAsia" w:eastAsiaTheme="minorEastAsia"/>
          <w:color w:val="auto"/>
          <w:sz w:val="24"/>
          <w:szCs w:val="20"/>
          <w:highlight w:val="none"/>
          <w:lang w:val="en-US" w:eastAsia="zh-CN"/>
        </w:rPr>
      </w:pPr>
    </w:p>
    <w:p w14:paraId="709389ED">
      <w:pPr>
        <w:pStyle w:val="13"/>
        <w:widowControl w:val="0"/>
        <w:numPr>
          <w:ilvl w:val="0"/>
          <w:numId w:val="0"/>
        </w:numPr>
        <w:spacing w:after="120"/>
        <w:jc w:val="both"/>
        <w:rPr>
          <w:color w:val="auto"/>
          <w:highlight w:val="none"/>
        </w:rPr>
      </w:pPr>
    </w:p>
    <w:p w14:paraId="3719A5ED">
      <w:pPr>
        <w:spacing w:line="360" w:lineRule="auto"/>
        <w:ind w:firstLine="480" w:firstLineChars="200"/>
        <w:rPr>
          <w:rFonts w:asciiTheme="minorEastAsia" w:hAnsiTheme="minorEastAsia" w:eastAsiaTheme="minorEastAsia"/>
          <w:bCs/>
          <w:color w:val="auto"/>
          <w:sz w:val="24"/>
          <w:szCs w:val="18"/>
          <w:highlight w:val="none"/>
        </w:rPr>
      </w:pPr>
    </w:p>
    <w:p w14:paraId="1008C1AF">
      <w:pPr>
        <w:spacing w:line="360" w:lineRule="auto"/>
        <w:jc w:val="center"/>
        <w:outlineLvl w:val="0"/>
        <w:rPr>
          <w:rFonts w:asciiTheme="minorEastAsia" w:hAnsiTheme="minorEastAsia" w:eastAsiaTheme="minorEastAsia"/>
          <w:b/>
          <w:color w:val="auto"/>
          <w:sz w:val="28"/>
          <w:highlight w:val="none"/>
        </w:rPr>
      </w:pPr>
      <w:bookmarkStart w:id="46" w:name="_Toc15765"/>
      <w:r>
        <w:rPr>
          <w:rFonts w:hint="eastAsia" w:asciiTheme="minorEastAsia" w:hAnsiTheme="minorEastAsia" w:eastAsiaTheme="minorEastAsia"/>
          <w:b/>
          <w:color w:val="auto"/>
          <w:sz w:val="28"/>
          <w:highlight w:val="none"/>
        </w:rPr>
        <w:t>第四章  评审方法和标准</w:t>
      </w:r>
      <w:bookmarkEnd w:id="46"/>
    </w:p>
    <w:p w14:paraId="57A0C927">
      <w:pPr>
        <w:spacing w:line="360" w:lineRule="auto"/>
        <w:ind w:firstLine="437"/>
        <w:outlineLvl w:val="1"/>
        <w:rPr>
          <w:rFonts w:asciiTheme="minorEastAsia" w:hAnsiTheme="minorEastAsia" w:eastAsiaTheme="minorEastAsia"/>
          <w:b/>
          <w:color w:val="auto"/>
          <w:sz w:val="24"/>
          <w:highlight w:val="none"/>
        </w:rPr>
      </w:pPr>
      <w:bookmarkStart w:id="47" w:name="_Toc11117"/>
      <w:bookmarkStart w:id="48" w:name="_Toc1221"/>
      <w:r>
        <w:rPr>
          <w:rFonts w:hint="eastAsia" w:asciiTheme="minorEastAsia" w:hAnsiTheme="minorEastAsia" w:eastAsiaTheme="minorEastAsia"/>
          <w:b/>
          <w:color w:val="auto"/>
          <w:sz w:val="24"/>
          <w:highlight w:val="none"/>
        </w:rPr>
        <w:t>一、总则</w:t>
      </w:r>
      <w:bookmarkEnd w:id="47"/>
      <w:bookmarkEnd w:id="48"/>
    </w:p>
    <w:p w14:paraId="1CD6F5D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本项目将按照询价通知书第二章 供应商须知的相关要求</w:t>
      </w:r>
      <w:r>
        <w:rPr>
          <w:rFonts w:asciiTheme="minorEastAsia" w:hAnsiTheme="minorEastAsia" w:eastAsiaTheme="minorEastAsia"/>
          <w:color w:val="auto"/>
          <w:sz w:val="24"/>
          <w:highlight w:val="none"/>
        </w:rPr>
        <w:t>及本章的规定评</w:t>
      </w:r>
      <w:r>
        <w:rPr>
          <w:rFonts w:hint="eastAsia" w:asciiTheme="minorEastAsia" w:hAnsiTheme="minorEastAsia" w:eastAsiaTheme="minorEastAsia"/>
          <w:color w:val="auto"/>
          <w:sz w:val="24"/>
          <w:highlight w:val="none"/>
        </w:rPr>
        <w:t>审</w:t>
      </w:r>
      <w:r>
        <w:rPr>
          <w:rFonts w:asciiTheme="minorEastAsia" w:hAnsiTheme="minorEastAsia" w:eastAsiaTheme="minorEastAsia"/>
          <w:color w:val="auto"/>
          <w:sz w:val="24"/>
          <w:highlight w:val="none"/>
        </w:rPr>
        <w:t>。</w:t>
      </w:r>
    </w:p>
    <w:p w14:paraId="249DACCB">
      <w:pPr>
        <w:spacing w:line="360" w:lineRule="auto"/>
        <w:ind w:firstLine="437"/>
        <w:outlineLvl w:val="1"/>
        <w:rPr>
          <w:rFonts w:asciiTheme="minorEastAsia" w:hAnsiTheme="minorEastAsia" w:eastAsiaTheme="minorEastAsia"/>
          <w:b/>
          <w:color w:val="auto"/>
          <w:sz w:val="24"/>
          <w:highlight w:val="none"/>
        </w:rPr>
      </w:pPr>
      <w:bookmarkStart w:id="49" w:name="_Toc20555"/>
      <w:bookmarkStart w:id="50" w:name="_Toc21906"/>
      <w:r>
        <w:rPr>
          <w:rFonts w:hint="eastAsia" w:asciiTheme="minorEastAsia" w:hAnsiTheme="minorEastAsia" w:eastAsiaTheme="minorEastAsia"/>
          <w:b/>
          <w:color w:val="auto"/>
          <w:sz w:val="24"/>
          <w:highlight w:val="none"/>
        </w:rPr>
        <w:t>二、评审方法</w:t>
      </w:r>
      <w:bookmarkEnd w:id="49"/>
      <w:bookmarkEnd w:id="50"/>
    </w:p>
    <w:p w14:paraId="5E023F36">
      <w:pPr>
        <w:spacing w:line="360" w:lineRule="auto"/>
        <w:ind w:firstLine="480" w:firstLineChars="200"/>
        <w:outlineLvl w:val="2"/>
        <w:rPr>
          <w:rFonts w:hint="eastAsia" w:asciiTheme="minorEastAsia" w:hAnsiTheme="minorEastAsia" w:eastAsiaTheme="minorEastAsia"/>
          <w:color w:val="auto"/>
          <w:sz w:val="24"/>
          <w:highlight w:val="none"/>
        </w:rPr>
      </w:pPr>
      <w:bookmarkStart w:id="51" w:name="_Hlk23204339"/>
      <w:r>
        <w:rPr>
          <w:rFonts w:hint="eastAsia" w:asciiTheme="minorEastAsia" w:hAnsiTheme="minorEastAsia" w:eastAsiaTheme="minorEastAsia"/>
          <w:color w:val="auto"/>
          <w:sz w:val="24"/>
          <w:highlight w:val="none"/>
          <w:lang w:val="en-US" w:eastAsia="zh-CN"/>
        </w:rPr>
        <w:t>2.1评审</w:t>
      </w:r>
    </w:p>
    <w:p w14:paraId="48F4FC3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询价小组对通过供应商的响应文件进行评审，以确定其是否满足询价通知书的实质性要求。评审表如下：</w:t>
      </w: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1"/>
        <w:gridCol w:w="1874"/>
        <w:gridCol w:w="4688"/>
        <w:gridCol w:w="2004"/>
      </w:tblGrid>
      <w:tr w14:paraId="3DF50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5000" w:type="pct"/>
            <w:gridSpan w:val="4"/>
            <w:tcBorders>
              <w:bottom w:val="single" w:color="auto" w:sz="4" w:space="0"/>
            </w:tcBorders>
            <w:vAlign w:val="center"/>
          </w:tcPr>
          <w:p w14:paraId="52866284">
            <w:pPr>
              <w:adjustRightInd w:val="0"/>
              <w:snapToGrid w:val="0"/>
              <w:spacing w:line="360" w:lineRule="auto"/>
              <w:ind w:right="-10"/>
              <w:jc w:val="center"/>
              <w:rPr>
                <w:rFonts w:asciiTheme="minorEastAsia" w:hAnsiTheme="minorEastAsia" w:eastAsiaTheme="minorEastAsia"/>
                <w:color w:val="auto"/>
                <w:sz w:val="24"/>
                <w:highlight w:val="none"/>
              </w:rPr>
            </w:pPr>
            <w:bookmarkStart w:id="52" w:name="_Hlk60605773"/>
            <w:r>
              <w:rPr>
                <w:rFonts w:hint="eastAsia" w:asciiTheme="minorEastAsia" w:hAnsiTheme="minorEastAsia" w:eastAsiaTheme="minorEastAsia"/>
                <w:b/>
                <w:color w:val="auto"/>
                <w:sz w:val="24"/>
                <w:szCs w:val="22"/>
                <w:highlight w:val="none"/>
              </w:rPr>
              <w:t>评审表</w:t>
            </w:r>
          </w:p>
        </w:tc>
      </w:tr>
      <w:tr w14:paraId="1F8B5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 w:type="pct"/>
            <w:tcBorders>
              <w:bottom w:val="single" w:color="auto" w:sz="4" w:space="0"/>
            </w:tcBorders>
            <w:vAlign w:val="center"/>
          </w:tcPr>
          <w:p w14:paraId="78D538EB">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序号</w:t>
            </w:r>
          </w:p>
        </w:tc>
        <w:tc>
          <w:tcPr>
            <w:tcW w:w="1009" w:type="pct"/>
            <w:tcBorders>
              <w:bottom w:val="single" w:color="auto" w:sz="4" w:space="0"/>
            </w:tcBorders>
            <w:vAlign w:val="center"/>
          </w:tcPr>
          <w:p w14:paraId="0664DFC3">
            <w:pPr>
              <w:pStyle w:val="48"/>
              <w:pBdr>
                <w:bottom w:val="none" w:color="auto" w:sz="0" w:space="0"/>
              </w:pBdr>
              <w:tabs>
                <w:tab w:val="clear" w:pos="4153"/>
                <w:tab w:val="clear" w:pos="8306"/>
              </w:tabs>
              <w:snapToGrid w:val="0"/>
              <w:spacing w:line="360" w:lineRule="auto"/>
              <w:ind w:right="-10"/>
              <w:textAlignment w:val="auto"/>
              <w:rPr>
                <w:rFonts w:asciiTheme="minorEastAsia" w:hAnsiTheme="minorEastAsia" w:eastAsiaTheme="minorEastAsia"/>
                <w:color w:val="auto"/>
                <w:kern w:val="2"/>
                <w:szCs w:val="24"/>
                <w:highlight w:val="none"/>
              </w:rPr>
            </w:pPr>
            <w:r>
              <w:rPr>
                <w:rFonts w:hint="eastAsia" w:asciiTheme="minorEastAsia" w:hAnsiTheme="minorEastAsia" w:eastAsiaTheme="minorEastAsia"/>
                <w:color w:val="auto"/>
                <w:kern w:val="2"/>
                <w:szCs w:val="24"/>
                <w:highlight w:val="none"/>
                <w:lang w:val="en-US" w:eastAsia="zh-CN"/>
              </w:rPr>
              <w:t>审查</w:t>
            </w:r>
            <w:r>
              <w:rPr>
                <w:rFonts w:hint="eastAsia" w:asciiTheme="minorEastAsia" w:hAnsiTheme="minorEastAsia" w:eastAsiaTheme="minorEastAsia"/>
                <w:color w:val="auto"/>
                <w:kern w:val="2"/>
                <w:szCs w:val="24"/>
                <w:highlight w:val="none"/>
              </w:rPr>
              <w:t>指标</w:t>
            </w:r>
          </w:p>
        </w:tc>
        <w:tc>
          <w:tcPr>
            <w:tcW w:w="2524" w:type="pct"/>
            <w:tcBorders>
              <w:bottom w:val="single" w:color="auto" w:sz="4" w:space="0"/>
            </w:tcBorders>
            <w:vAlign w:val="center"/>
          </w:tcPr>
          <w:p w14:paraId="6275018E">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审查</w:t>
            </w:r>
            <w:r>
              <w:rPr>
                <w:rFonts w:hint="eastAsia" w:asciiTheme="minorEastAsia" w:hAnsiTheme="minorEastAsia" w:eastAsiaTheme="minorEastAsia"/>
                <w:color w:val="auto"/>
                <w:sz w:val="24"/>
                <w:highlight w:val="none"/>
              </w:rPr>
              <w:t>标准</w:t>
            </w:r>
          </w:p>
        </w:tc>
        <w:tc>
          <w:tcPr>
            <w:tcW w:w="1077" w:type="pct"/>
            <w:tcBorders>
              <w:bottom w:val="single" w:color="auto" w:sz="4" w:space="0"/>
            </w:tcBorders>
            <w:vAlign w:val="center"/>
          </w:tcPr>
          <w:p w14:paraId="31168599">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格式要求</w:t>
            </w:r>
          </w:p>
        </w:tc>
      </w:tr>
      <w:tr w14:paraId="3ADAE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388" w:type="pct"/>
            <w:tcBorders>
              <w:bottom w:val="single" w:color="auto" w:sz="4" w:space="0"/>
            </w:tcBorders>
            <w:vAlign w:val="center"/>
          </w:tcPr>
          <w:p w14:paraId="68B9F753">
            <w:pPr>
              <w:adjustRightInd w:val="0"/>
              <w:snapToGrid w:val="0"/>
              <w:spacing w:line="360" w:lineRule="auto"/>
              <w:ind w:right="-10" w:rightChars="0"/>
              <w:jc w:val="center"/>
              <w:rPr>
                <w:rFonts w:asciiTheme="minorEastAsia" w:hAnsiTheme="minorEastAsia" w:eastAsiaTheme="minorEastAsia"/>
                <w:color w:val="auto"/>
                <w:sz w:val="24"/>
                <w:highlight w:val="none"/>
              </w:rPr>
            </w:pPr>
            <w:r>
              <w:rPr>
                <w:rFonts w:hint="eastAsia" w:ascii="宋体" w:hAnsi="宋体" w:eastAsia="宋体"/>
                <w:color w:val="auto"/>
                <w:sz w:val="24"/>
                <w:highlight w:val="none"/>
              </w:rPr>
              <w:t>1</w:t>
            </w:r>
          </w:p>
        </w:tc>
        <w:tc>
          <w:tcPr>
            <w:tcW w:w="1009" w:type="pct"/>
            <w:tcBorders>
              <w:bottom w:val="single" w:color="auto" w:sz="4" w:space="0"/>
            </w:tcBorders>
            <w:vAlign w:val="center"/>
          </w:tcPr>
          <w:p w14:paraId="3A60AE1C">
            <w:pPr>
              <w:spacing w:after="50" w:line="360" w:lineRule="auto"/>
              <w:ind w:right="-10" w:rightChars="0"/>
              <w:jc w:val="center"/>
              <w:rPr>
                <w:rFonts w:asciiTheme="minorEastAsia" w:hAnsiTheme="minorEastAsia" w:eastAsiaTheme="minorEastAsia"/>
                <w:color w:val="auto"/>
                <w:sz w:val="24"/>
                <w:szCs w:val="28"/>
                <w:highlight w:val="none"/>
              </w:rPr>
            </w:pPr>
            <w:r>
              <w:rPr>
                <w:rFonts w:ascii="宋体" w:hAnsi="宋体" w:eastAsia="宋体" w:cs="宋体"/>
                <w:color w:val="auto"/>
                <w:spacing w:val="9"/>
                <w:sz w:val="24"/>
                <w:szCs w:val="24"/>
                <w:highlight w:val="none"/>
              </w:rPr>
              <w:t>营业执照等证明</w:t>
            </w:r>
            <w:r>
              <w:rPr>
                <w:rFonts w:ascii="宋体" w:hAnsi="宋体" w:eastAsia="宋体" w:cs="宋体"/>
                <w:color w:val="auto"/>
                <w:spacing w:val="-3"/>
                <w:sz w:val="24"/>
                <w:szCs w:val="24"/>
                <w:highlight w:val="none"/>
              </w:rPr>
              <w:t>文件</w:t>
            </w:r>
          </w:p>
        </w:tc>
        <w:tc>
          <w:tcPr>
            <w:tcW w:w="2524" w:type="pct"/>
            <w:tcBorders>
              <w:bottom w:val="single" w:color="auto" w:sz="4" w:space="0"/>
            </w:tcBorders>
            <w:vAlign w:val="center"/>
          </w:tcPr>
          <w:p w14:paraId="55B86696">
            <w:pPr>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供应商</w:t>
            </w:r>
            <w:r>
              <w:rPr>
                <w:rFonts w:ascii="宋体" w:hAnsi="宋体" w:eastAsia="宋体" w:cs="宋体"/>
                <w:color w:val="auto"/>
                <w:sz w:val="24"/>
                <w:szCs w:val="24"/>
                <w:highlight w:val="none"/>
              </w:rPr>
              <w:t>为企业（包括合伙企业）的，应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供有效的营业执照；</w:t>
            </w:r>
          </w:p>
          <w:p w14:paraId="054822FF">
            <w:pPr>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供应商</w:t>
            </w:r>
            <w:r>
              <w:rPr>
                <w:rFonts w:ascii="宋体" w:hAnsi="宋体" w:eastAsia="宋体" w:cs="宋体"/>
                <w:color w:val="auto"/>
                <w:sz w:val="24"/>
                <w:szCs w:val="24"/>
                <w:highlight w:val="none"/>
              </w:rPr>
              <w:t>为事业单位的，应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供有效的事业单位法人证书；</w:t>
            </w:r>
          </w:p>
          <w:p w14:paraId="1223EFB3">
            <w:pPr>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供应商</w:t>
            </w:r>
            <w:r>
              <w:rPr>
                <w:rFonts w:ascii="宋体" w:hAnsi="宋体" w:eastAsia="宋体" w:cs="宋体"/>
                <w:color w:val="auto"/>
                <w:sz w:val="24"/>
                <w:szCs w:val="24"/>
                <w:highlight w:val="none"/>
              </w:rPr>
              <w:t>是非企业机构的，应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供有效的执业许可证</w:t>
            </w:r>
            <w:r>
              <w:rPr>
                <w:rFonts w:hint="eastAsia" w:ascii="宋体" w:hAnsi="宋体" w:eastAsia="宋体" w:cs="宋体"/>
                <w:color w:val="auto"/>
                <w:sz w:val="24"/>
                <w:szCs w:val="24"/>
                <w:highlight w:val="none"/>
                <w:lang w:val="en-US" w:eastAsia="zh-CN"/>
              </w:rPr>
              <w:t>或</w:t>
            </w:r>
            <w:r>
              <w:rPr>
                <w:rFonts w:ascii="宋体" w:hAnsi="宋体" w:eastAsia="宋体" w:cs="宋体"/>
                <w:color w:val="auto"/>
                <w:sz w:val="24"/>
                <w:szCs w:val="24"/>
                <w:highlight w:val="none"/>
              </w:rPr>
              <w:t>登记证书等证明文件；</w:t>
            </w:r>
          </w:p>
          <w:p w14:paraId="5EA1DADE">
            <w:pPr>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供应商</w:t>
            </w:r>
            <w:r>
              <w:rPr>
                <w:rFonts w:ascii="宋体" w:hAnsi="宋体" w:eastAsia="宋体" w:cs="宋体"/>
                <w:color w:val="auto"/>
                <w:sz w:val="24"/>
                <w:szCs w:val="24"/>
                <w:highlight w:val="none"/>
              </w:rPr>
              <w:t>是个体工商户的，应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供有效的个体工商户营业执照；</w:t>
            </w:r>
          </w:p>
          <w:p w14:paraId="6589F8DC">
            <w:pPr>
              <w:spacing w:after="50" w:line="360" w:lineRule="auto"/>
              <w:ind w:right="-10" w:rightChars="0"/>
              <w:jc w:val="left"/>
              <w:rPr>
                <w:rFonts w:asciiTheme="minorEastAsia" w:hAnsiTheme="minorEastAsia" w:eastAsiaTheme="minorEastAsia"/>
                <w:color w:val="auto"/>
                <w:sz w:val="24"/>
                <w:szCs w:val="28"/>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供应商</w:t>
            </w:r>
            <w:r>
              <w:rPr>
                <w:rFonts w:ascii="宋体" w:hAnsi="宋体" w:eastAsia="宋体" w:cs="宋体"/>
                <w:color w:val="auto"/>
                <w:sz w:val="24"/>
                <w:szCs w:val="24"/>
                <w:highlight w:val="none"/>
              </w:rPr>
              <w:t>是自然人的，应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供有效的自然人身份证明</w:t>
            </w:r>
            <w:r>
              <w:rPr>
                <w:rFonts w:hint="eastAsia" w:ascii="宋体" w:hAnsi="宋体" w:eastAsia="宋体" w:cs="宋体"/>
                <w:color w:val="auto"/>
                <w:sz w:val="24"/>
                <w:szCs w:val="24"/>
                <w:highlight w:val="none"/>
                <w:lang w:eastAsia="zh-CN"/>
              </w:rPr>
              <w:t>；</w:t>
            </w:r>
          </w:p>
        </w:tc>
        <w:tc>
          <w:tcPr>
            <w:tcW w:w="1077" w:type="pct"/>
            <w:vAlign w:val="center"/>
          </w:tcPr>
          <w:p w14:paraId="37987046">
            <w:pPr>
              <w:spacing w:line="360" w:lineRule="auto"/>
              <w:jc w:val="left"/>
              <w:rPr>
                <w:rFonts w:asciiTheme="minorEastAsia" w:hAnsiTheme="minorEastAsia" w:eastAsiaTheme="minorEastAsia"/>
                <w:color w:val="auto"/>
                <w:sz w:val="24"/>
                <w:highlight w:val="none"/>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w:t>
            </w:r>
          </w:p>
        </w:tc>
      </w:tr>
      <w:tr w14:paraId="7488F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 w:type="pct"/>
            <w:tcBorders>
              <w:bottom w:val="single" w:color="auto" w:sz="4" w:space="0"/>
            </w:tcBorders>
            <w:vAlign w:val="center"/>
          </w:tcPr>
          <w:p w14:paraId="232A5A94">
            <w:pPr>
              <w:adjustRightInd w:val="0"/>
              <w:snapToGrid w:val="0"/>
              <w:spacing w:line="360" w:lineRule="auto"/>
              <w:ind w:right="-10" w:rightChars="0"/>
              <w:jc w:val="center"/>
              <w:rPr>
                <w:rFonts w:hint="eastAsia" w:asciiTheme="minorEastAsia" w:hAnsiTheme="minorEastAsia" w:eastAsiaTheme="minorEastAsia"/>
                <w:color w:val="auto"/>
                <w:sz w:val="24"/>
                <w:highlight w:val="none"/>
                <w:lang w:val="en-US" w:eastAsia="zh-CN"/>
              </w:rPr>
            </w:pPr>
            <w:r>
              <w:rPr>
                <w:rFonts w:hint="eastAsia" w:ascii="宋体" w:hAnsi="宋体" w:eastAsia="宋体"/>
                <w:color w:val="auto"/>
                <w:sz w:val="24"/>
                <w:highlight w:val="none"/>
                <w:lang w:val="en-US" w:eastAsia="zh-CN"/>
              </w:rPr>
              <w:t>2</w:t>
            </w:r>
          </w:p>
        </w:tc>
        <w:tc>
          <w:tcPr>
            <w:tcW w:w="1009" w:type="pct"/>
            <w:tcBorders>
              <w:bottom w:val="single" w:color="auto" w:sz="4" w:space="0"/>
            </w:tcBorders>
            <w:vAlign w:val="center"/>
          </w:tcPr>
          <w:p w14:paraId="448FE4F7">
            <w:pPr>
              <w:spacing w:after="50" w:line="360" w:lineRule="auto"/>
              <w:ind w:right="-10" w:rightChars="0"/>
              <w:jc w:val="center"/>
              <w:rPr>
                <w:rFonts w:asciiTheme="minorEastAsia" w:hAnsiTheme="minorEastAsia" w:eastAsiaTheme="minorEastAsia"/>
                <w:color w:val="auto"/>
                <w:sz w:val="24"/>
                <w:szCs w:val="28"/>
                <w:highlight w:val="none"/>
              </w:rPr>
            </w:pPr>
            <w:r>
              <w:rPr>
                <w:rFonts w:hint="eastAsia" w:ascii="宋体" w:hAnsi="宋体" w:eastAsia="宋体"/>
                <w:color w:val="auto"/>
                <w:sz w:val="24"/>
                <w:szCs w:val="18"/>
                <w:highlight w:val="none"/>
                <w:lang w:val="en-US" w:eastAsia="zh-CN"/>
              </w:rPr>
              <w:t>供应商资格声明书</w:t>
            </w:r>
          </w:p>
        </w:tc>
        <w:tc>
          <w:tcPr>
            <w:tcW w:w="2524" w:type="pct"/>
            <w:tcBorders>
              <w:bottom w:val="single" w:color="auto" w:sz="4" w:space="0"/>
            </w:tcBorders>
            <w:vAlign w:val="center"/>
          </w:tcPr>
          <w:p w14:paraId="2C614D43">
            <w:pPr>
              <w:spacing w:after="50" w:line="360" w:lineRule="auto"/>
              <w:ind w:right="-10" w:rightChars="0"/>
              <w:jc w:val="left"/>
              <w:rPr>
                <w:rFonts w:asciiTheme="minorEastAsia" w:hAnsiTheme="minorEastAsia" w:eastAsiaTheme="minorEastAsia"/>
                <w:color w:val="auto"/>
                <w:sz w:val="24"/>
                <w:szCs w:val="28"/>
                <w:highlight w:val="none"/>
              </w:rPr>
            </w:pP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供符合</w:t>
            </w:r>
            <w:r>
              <w:rPr>
                <w:rFonts w:hint="eastAsia" w:ascii="宋体" w:hAnsi="宋体" w:eastAsia="宋体" w:cs="宋体"/>
                <w:color w:val="auto"/>
                <w:sz w:val="24"/>
                <w:szCs w:val="24"/>
                <w:highlight w:val="none"/>
                <w:lang w:val="en-US" w:eastAsia="zh-CN"/>
              </w:rPr>
              <w:t>询价通知书</w:t>
            </w:r>
            <w:r>
              <w:rPr>
                <w:rFonts w:ascii="宋体" w:hAnsi="宋体" w:eastAsia="宋体" w:cs="宋体"/>
                <w:color w:val="auto"/>
                <w:sz w:val="24"/>
                <w:szCs w:val="24"/>
                <w:highlight w:val="none"/>
              </w:rPr>
              <w:t>要求的《</w:t>
            </w:r>
            <w:r>
              <w:rPr>
                <w:rFonts w:hint="eastAsia" w:ascii="宋体" w:hAnsi="宋体" w:eastAsia="宋体" w:cs="宋体"/>
                <w:color w:val="auto"/>
                <w:sz w:val="24"/>
                <w:szCs w:val="24"/>
                <w:highlight w:val="none"/>
                <w:lang w:val="en-US" w:eastAsia="zh-CN"/>
              </w:rPr>
              <w:t>供应商</w:t>
            </w:r>
            <w:r>
              <w:rPr>
                <w:rFonts w:ascii="宋体" w:hAnsi="宋体" w:eastAsia="宋体" w:cs="宋体"/>
                <w:color w:val="auto"/>
                <w:sz w:val="24"/>
                <w:szCs w:val="24"/>
                <w:highlight w:val="none"/>
              </w:rPr>
              <w:t>资格声明书》</w:t>
            </w:r>
            <w:r>
              <w:rPr>
                <w:rFonts w:hint="eastAsia" w:ascii="宋体" w:hAnsi="宋体" w:eastAsia="宋体" w:cs="宋体"/>
                <w:color w:val="auto"/>
                <w:sz w:val="24"/>
                <w:szCs w:val="24"/>
                <w:highlight w:val="none"/>
                <w:lang w:eastAsia="zh-CN"/>
              </w:rPr>
              <w:t>。</w:t>
            </w:r>
          </w:p>
        </w:tc>
        <w:tc>
          <w:tcPr>
            <w:tcW w:w="1077" w:type="pct"/>
            <w:tcBorders>
              <w:bottom w:val="single" w:color="auto" w:sz="4" w:space="0"/>
            </w:tcBorders>
            <w:vAlign w:val="center"/>
          </w:tcPr>
          <w:p w14:paraId="5AE6CA1B">
            <w:pPr>
              <w:spacing w:line="360" w:lineRule="auto"/>
              <w:jc w:val="left"/>
              <w:rPr>
                <w:rFonts w:asciiTheme="minorEastAsia" w:hAnsiTheme="minorEastAsia" w:eastAsiaTheme="minorEastAsia"/>
                <w:color w:val="auto"/>
                <w:sz w:val="24"/>
                <w:highlight w:val="none"/>
              </w:rPr>
            </w:pPr>
            <w:r>
              <w:rPr>
                <w:rFonts w:hint="eastAsia" w:ascii="宋体" w:hAnsi="宋体" w:eastAsia="宋体"/>
                <w:color w:val="auto"/>
                <w:sz w:val="24"/>
                <w:highlight w:val="none"/>
              </w:rPr>
              <w:t>详见第六章</w:t>
            </w: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文件格式</w:t>
            </w:r>
            <w:r>
              <w:rPr>
                <w:rFonts w:hint="eastAsia" w:ascii="宋体" w:hAnsi="宋体" w:eastAsia="宋体"/>
                <w:color w:val="auto"/>
                <w:sz w:val="24"/>
                <w:highlight w:val="none"/>
                <w:lang w:eastAsia="zh-CN"/>
              </w:rPr>
              <w:t>。</w:t>
            </w:r>
          </w:p>
        </w:tc>
      </w:tr>
      <w:tr w14:paraId="17187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 w:type="pct"/>
            <w:tcBorders>
              <w:bottom w:val="single" w:color="auto" w:sz="4" w:space="0"/>
            </w:tcBorders>
            <w:vAlign w:val="center"/>
          </w:tcPr>
          <w:p w14:paraId="3C07C484">
            <w:pPr>
              <w:adjustRightInd w:val="0"/>
              <w:snapToGrid w:val="0"/>
              <w:spacing w:line="360" w:lineRule="auto"/>
              <w:ind w:right="-10" w:rightChars="0"/>
              <w:jc w:val="center"/>
              <w:rPr>
                <w:rFonts w:cs="@仿宋_GB2312" w:asciiTheme="minorEastAsia" w:hAnsiTheme="minorEastAsia" w:eastAsiaTheme="minorEastAsia"/>
                <w:color w:val="auto"/>
                <w:kern w:val="2"/>
                <w:sz w:val="24"/>
                <w:highlight w:val="none"/>
                <w:lang w:val="en-US" w:eastAsia="zh-CN" w:bidi="ar-SA"/>
              </w:rPr>
            </w:pPr>
            <w:r>
              <w:rPr>
                <w:rFonts w:hint="eastAsia" w:ascii="宋体" w:hAnsi="宋体" w:eastAsia="宋体"/>
                <w:color w:val="auto"/>
                <w:sz w:val="24"/>
                <w:highlight w:val="none"/>
              </w:rPr>
              <w:t>3</w:t>
            </w:r>
          </w:p>
        </w:tc>
        <w:tc>
          <w:tcPr>
            <w:tcW w:w="1009" w:type="pct"/>
            <w:tcBorders>
              <w:bottom w:val="single" w:color="auto" w:sz="4" w:space="0"/>
            </w:tcBorders>
            <w:vAlign w:val="center"/>
          </w:tcPr>
          <w:p w14:paraId="72071271">
            <w:pPr>
              <w:spacing w:after="50" w:line="360" w:lineRule="auto"/>
              <w:ind w:right="-10" w:rightChars="0"/>
              <w:jc w:val="center"/>
              <w:rPr>
                <w:rFonts w:asciiTheme="minorEastAsia" w:hAnsiTheme="minorEastAsia" w:eastAsiaTheme="minorEastAsia"/>
                <w:color w:val="auto"/>
                <w:sz w:val="24"/>
                <w:szCs w:val="18"/>
                <w:highlight w:val="none"/>
              </w:rPr>
            </w:pP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信用记录</w:t>
            </w:r>
          </w:p>
        </w:tc>
        <w:tc>
          <w:tcPr>
            <w:tcW w:w="2524" w:type="pct"/>
            <w:tcBorders>
              <w:bottom w:val="single" w:color="auto" w:sz="4" w:space="0"/>
            </w:tcBorders>
            <w:vAlign w:val="center"/>
          </w:tcPr>
          <w:p w14:paraId="4D26BD3F">
            <w:pPr>
              <w:keepNext w:val="0"/>
              <w:keepLines w:val="0"/>
              <w:pageBreakBefore w:val="0"/>
              <w:widowControl w:val="0"/>
              <w:kinsoku/>
              <w:wordWrap w:val="0"/>
              <w:overflowPunct/>
              <w:topLinePunct w:val="0"/>
              <w:autoSpaceDE/>
              <w:autoSpaceDN/>
              <w:bidi w:val="0"/>
              <w:adjustRightInd/>
              <w:snapToGrid/>
              <w:spacing w:after="50" w:line="360" w:lineRule="auto"/>
              <w:ind w:right="-11" w:rightChars="0"/>
              <w:jc w:val="left"/>
              <w:textAlignment w:val="auto"/>
              <w:rPr>
                <w:rFonts w:asciiTheme="minorEastAsia" w:hAnsiTheme="minorEastAsia" w:eastAsiaTheme="minorEastAsia"/>
                <w:color w:val="auto"/>
                <w:sz w:val="24"/>
                <w:szCs w:val="28"/>
                <w:highlight w:val="none"/>
              </w:rPr>
            </w:pP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zh-CN" w:eastAsia="zh-CN"/>
              </w:rPr>
              <w:t>不得存在</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zh-CN" w:eastAsia="zh-CN"/>
              </w:rPr>
              <w:t>须知正文第</w:t>
            </w:r>
            <w:r>
              <w:rPr>
                <w:rFonts w:hint="eastAsia" w:ascii="宋体" w:hAnsi="宋体" w:eastAsia="宋体" w:cs="宋体"/>
                <w:color w:val="auto"/>
                <w:sz w:val="24"/>
                <w:szCs w:val="24"/>
                <w:highlight w:val="none"/>
                <w:lang w:val="en-US" w:eastAsia="zh-CN"/>
              </w:rPr>
              <w:t>13.1条中</w:t>
            </w:r>
            <w:r>
              <w:rPr>
                <w:rFonts w:hint="eastAsia" w:ascii="宋体" w:hAnsi="宋体" w:eastAsia="宋体"/>
                <w:color w:val="auto"/>
                <w:sz w:val="24"/>
                <w:szCs w:val="28"/>
                <w:highlight w:val="none"/>
              </w:rPr>
              <w:t>的</w:t>
            </w:r>
            <w:r>
              <w:rPr>
                <w:rFonts w:hint="eastAsia" w:ascii="宋体" w:hAnsi="宋体" w:eastAsia="宋体"/>
                <w:color w:val="auto"/>
                <w:sz w:val="24"/>
                <w:szCs w:val="18"/>
                <w:highlight w:val="none"/>
              </w:rPr>
              <w:t>不良信用记录情形</w:t>
            </w:r>
          </w:p>
        </w:tc>
        <w:tc>
          <w:tcPr>
            <w:tcW w:w="1077" w:type="pct"/>
            <w:tcBorders>
              <w:bottom w:val="single" w:color="auto" w:sz="4" w:space="0"/>
            </w:tcBorders>
            <w:vAlign w:val="center"/>
          </w:tcPr>
          <w:p w14:paraId="103586CC">
            <w:pPr>
              <w:spacing w:line="360" w:lineRule="auto"/>
              <w:jc w:val="left"/>
              <w:rPr>
                <w:rFonts w:asciiTheme="minorEastAsia" w:hAnsiTheme="minorEastAsia" w:eastAsiaTheme="minorEastAsia"/>
                <w:color w:val="auto"/>
                <w:sz w:val="24"/>
                <w:highlight w:val="none"/>
              </w:rPr>
            </w:pPr>
            <w:r>
              <w:rPr>
                <w:rFonts w:hint="eastAsia" w:ascii="宋体" w:hAnsi="宋体" w:eastAsia="宋体" w:cs="宋体"/>
                <w:color w:val="auto"/>
                <w:sz w:val="24"/>
                <w:szCs w:val="24"/>
                <w:highlight w:val="none"/>
              </w:rPr>
              <w:t>无须</w:t>
            </w:r>
            <w:r>
              <w:rPr>
                <w:rFonts w:hint="eastAsia" w:ascii="宋体" w:hAnsi="宋体" w:eastAsia="宋体" w:cs="宋体"/>
                <w:color w:val="auto"/>
                <w:sz w:val="24"/>
                <w:szCs w:val="24"/>
                <w:highlight w:val="none"/>
                <w:lang w:val="en-US" w:eastAsia="zh-CN"/>
              </w:rPr>
              <w:t>供应商提</w:t>
            </w:r>
            <w:r>
              <w:rPr>
                <w:rFonts w:hint="eastAsia" w:ascii="宋体" w:hAnsi="宋体" w:eastAsia="宋体" w:cs="宋体"/>
                <w:color w:val="auto"/>
                <w:sz w:val="24"/>
                <w:szCs w:val="24"/>
                <w:highlight w:val="none"/>
              </w:rPr>
              <w:t>供，由采购人或采购代理机构查询。</w:t>
            </w:r>
          </w:p>
        </w:tc>
      </w:tr>
      <w:tr w14:paraId="7E6F1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1" w:type="dxa"/>
            <w:tcBorders>
              <w:bottom w:val="single" w:color="auto" w:sz="4" w:space="0"/>
            </w:tcBorders>
            <w:vAlign w:val="center"/>
          </w:tcPr>
          <w:p w14:paraId="6FE843FE">
            <w:pPr>
              <w:spacing w:after="50" w:line="360" w:lineRule="auto"/>
              <w:ind w:right="-10" w:right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p>
        </w:tc>
        <w:tc>
          <w:tcPr>
            <w:tcW w:w="1720" w:type="dxa"/>
            <w:tcBorders>
              <w:bottom w:val="single" w:color="auto" w:sz="4" w:space="0"/>
            </w:tcBorders>
            <w:vAlign w:val="center"/>
          </w:tcPr>
          <w:p w14:paraId="68638626">
            <w:pPr>
              <w:spacing w:after="50" w:line="360" w:lineRule="auto"/>
              <w:ind w:right="-10" w:right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中小企业证明文件</w:t>
            </w:r>
          </w:p>
        </w:tc>
        <w:tc>
          <w:tcPr>
            <w:tcW w:w="4302" w:type="dxa"/>
            <w:tcBorders>
              <w:bottom w:val="single" w:color="auto" w:sz="4" w:space="0"/>
            </w:tcBorders>
            <w:vAlign w:val="top"/>
          </w:tcPr>
          <w:p w14:paraId="7F2FC6AF">
            <w:pPr>
              <w:spacing w:after="50" w:line="360" w:lineRule="auto"/>
              <w:ind w:right="-10" w:rightChars="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符合申请人的资格要求中落实政府采购政策需满足的资格要求：</w:t>
            </w:r>
          </w:p>
          <w:p w14:paraId="619D4E1F">
            <w:pPr>
              <w:spacing w:after="50" w:line="360" w:lineRule="auto"/>
              <w:ind w:right="-10" w:rightChars="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（1）专门面向中小企业采购的，</w:t>
            </w:r>
            <w:r>
              <w:rPr>
                <w:rFonts w:hint="eastAsia" w:ascii="宋体" w:hAnsi="宋体" w:eastAsia="宋体" w:cs="宋体"/>
                <w:color w:val="auto"/>
                <w:sz w:val="24"/>
                <w:szCs w:val="24"/>
                <w:highlight w:val="none"/>
                <w:lang w:val="zh-CN" w:eastAsia="zh-CN"/>
              </w:rPr>
              <w:t>投标人</w:t>
            </w:r>
            <w:r>
              <w:rPr>
                <w:rFonts w:hint="eastAsia" w:ascii="宋体" w:hAnsi="宋体" w:eastAsia="宋体" w:cs="宋体"/>
                <w:color w:val="auto"/>
                <w:sz w:val="24"/>
                <w:szCs w:val="24"/>
                <w:highlight w:val="none"/>
                <w:lang w:val="en-US" w:eastAsia="zh-CN"/>
              </w:rPr>
              <w:t>应提供《中小企业声明函》或《残疾人福利性单位声明函》或由省级以上监狱管理局、戒毒管理局（含新疆 生产建设兵团）出具的属于监狱企业的证明文件。</w:t>
            </w:r>
          </w:p>
          <w:p w14:paraId="13C53B0D">
            <w:pPr>
              <w:spacing w:after="50" w:line="360" w:lineRule="auto"/>
              <w:ind w:right="-10" w:rightChars="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如招标文件要求以联合体形式参加或者要求合同分包的，且投标人为联合体或拟进行合同分包的，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招标文件关于预留份额的要求。</w:t>
            </w:r>
          </w:p>
        </w:tc>
        <w:tc>
          <w:tcPr>
            <w:tcW w:w="1839" w:type="dxa"/>
            <w:tcBorders>
              <w:bottom w:val="single" w:color="auto" w:sz="4" w:space="0"/>
            </w:tcBorders>
            <w:vAlign w:val="center"/>
          </w:tcPr>
          <w:p w14:paraId="6E92EE8F">
            <w:pPr>
              <w:spacing w:after="50" w:line="360" w:lineRule="auto"/>
              <w:ind w:right="-10" w:right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详见第六章响应文件格式。</w:t>
            </w:r>
          </w:p>
        </w:tc>
      </w:tr>
      <w:tr w14:paraId="02746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 w:type="pct"/>
            <w:vAlign w:val="center"/>
          </w:tcPr>
          <w:p w14:paraId="785AC3D4">
            <w:pPr>
              <w:adjustRightInd w:val="0"/>
              <w:snapToGrid w:val="0"/>
              <w:spacing w:line="360" w:lineRule="auto"/>
              <w:ind w:right="-10" w:rightChars="0"/>
              <w:jc w:val="center"/>
              <w:rPr>
                <w:rFonts w:hint="eastAsia" w:cs="@仿宋_GB2312" w:asciiTheme="minorEastAsia" w:hAnsiTheme="minorEastAsia" w:eastAsiaTheme="minorEastAsia"/>
                <w:color w:val="auto"/>
                <w:kern w:val="2"/>
                <w:sz w:val="24"/>
                <w:highlight w:val="none"/>
                <w:lang w:val="en-US" w:eastAsia="zh-CN" w:bidi="ar-SA"/>
              </w:rPr>
            </w:pPr>
            <w:r>
              <w:rPr>
                <w:rFonts w:hint="eastAsia" w:asciiTheme="majorEastAsia" w:hAnsiTheme="majorEastAsia" w:eastAsiaTheme="majorEastAsia"/>
                <w:color w:val="auto"/>
                <w:sz w:val="24"/>
                <w:highlight w:val="none"/>
                <w:lang w:val="en-US" w:eastAsia="zh-CN"/>
              </w:rPr>
              <w:t>5</w:t>
            </w:r>
          </w:p>
        </w:tc>
        <w:tc>
          <w:tcPr>
            <w:tcW w:w="1009" w:type="pct"/>
            <w:vAlign w:val="center"/>
          </w:tcPr>
          <w:p w14:paraId="0826CDEA">
            <w:pPr>
              <w:spacing w:after="50" w:line="360" w:lineRule="auto"/>
              <w:ind w:right="-10" w:rightChars="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lang w:val="en-US" w:eastAsia="zh-CN"/>
              </w:rPr>
              <w:t>响应</w:t>
            </w:r>
            <w:r>
              <w:rPr>
                <w:rFonts w:hint="eastAsia" w:asciiTheme="minorEastAsia" w:hAnsiTheme="minorEastAsia" w:eastAsiaTheme="minorEastAsia"/>
                <w:color w:val="auto"/>
                <w:sz w:val="24"/>
                <w:szCs w:val="28"/>
                <w:highlight w:val="none"/>
              </w:rPr>
              <w:t>函</w:t>
            </w:r>
          </w:p>
        </w:tc>
        <w:tc>
          <w:tcPr>
            <w:tcW w:w="2524" w:type="pct"/>
            <w:vAlign w:val="center"/>
          </w:tcPr>
          <w:p w14:paraId="6FB5313B">
            <w:pPr>
              <w:spacing w:after="50" w:line="360" w:lineRule="auto"/>
              <w:ind w:right="-10" w:rightChars="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w:t>
            </w:r>
            <w:r>
              <w:rPr>
                <w:rFonts w:hint="eastAsia" w:asciiTheme="minorEastAsia" w:hAnsiTheme="minorEastAsia" w:eastAsiaTheme="minorEastAsia"/>
                <w:color w:val="auto"/>
                <w:sz w:val="24"/>
                <w:szCs w:val="28"/>
                <w:highlight w:val="none"/>
                <w:lang w:val="en-US" w:eastAsia="zh-CN"/>
              </w:rPr>
              <w:t>询价通知书</w:t>
            </w:r>
            <w:r>
              <w:rPr>
                <w:rFonts w:hint="eastAsia" w:asciiTheme="minorEastAsia" w:hAnsiTheme="minorEastAsia" w:eastAsiaTheme="minorEastAsia"/>
                <w:color w:val="auto"/>
                <w:sz w:val="24"/>
                <w:szCs w:val="28"/>
                <w:highlight w:val="none"/>
              </w:rPr>
              <w:t>规定并加盖</w:t>
            </w:r>
            <w:r>
              <w:rPr>
                <w:rFonts w:hint="eastAsia" w:asciiTheme="minorEastAsia" w:hAnsiTheme="minorEastAsia" w:eastAsiaTheme="minorEastAsia"/>
                <w:color w:val="auto"/>
                <w:sz w:val="24"/>
                <w:szCs w:val="28"/>
                <w:highlight w:val="none"/>
                <w:lang w:val="en-US" w:eastAsia="zh-CN"/>
              </w:rPr>
              <w:t>供应商</w:t>
            </w:r>
            <w:r>
              <w:rPr>
                <w:rFonts w:hint="eastAsia" w:asciiTheme="minorEastAsia" w:hAnsiTheme="minorEastAsia" w:eastAsiaTheme="minorEastAsia"/>
                <w:color w:val="auto"/>
                <w:sz w:val="24"/>
                <w:szCs w:val="28"/>
                <w:highlight w:val="none"/>
              </w:rPr>
              <w:t>电子签章</w:t>
            </w:r>
          </w:p>
        </w:tc>
        <w:tc>
          <w:tcPr>
            <w:tcW w:w="1077" w:type="pct"/>
            <w:vAlign w:val="center"/>
          </w:tcPr>
          <w:p w14:paraId="1F6EE45F">
            <w:pPr>
              <w:adjustRightInd w:val="0"/>
              <w:snapToGrid w:val="0"/>
              <w:spacing w:line="360" w:lineRule="auto"/>
              <w:ind w:right="-10" w:rightChars="0"/>
              <w:jc w:val="center"/>
              <w:rPr>
                <w:rFonts w:asciiTheme="minorEastAsia" w:hAnsiTheme="minorEastAsia" w:eastAsiaTheme="minorEastAsia"/>
                <w:color w:val="auto"/>
                <w:sz w:val="24"/>
                <w:highlight w:val="none"/>
              </w:rPr>
            </w:pPr>
            <w:r>
              <w:rPr>
                <w:rFonts w:hint="eastAsia" w:ascii="宋体" w:hAnsi="宋体" w:eastAsia="宋体"/>
                <w:color w:val="auto"/>
                <w:sz w:val="24"/>
                <w:highlight w:val="none"/>
              </w:rPr>
              <w:t>详见第六章</w:t>
            </w: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文件格式</w:t>
            </w:r>
            <w:r>
              <w:rPr>
                <w:rFonts w:hint="eastAsia" w:ascii="宋体" w:hAnsi="宋体" w:eastAsia="宋体"/>
                <w:color w:val="auto"/>
                <w:sz w:val="24"/>
                <w:highlight w:val="none"/>
                <w:lang w:eastAsia="zh-CN"/>
              </w:rPr>
              <w:t>。</w:t>
            </w:r>
          </w:p>
        </w:tc>
      </w:tr>
      <w:tr w14:paraId="0D1D5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 w:type="pct"/>
            <w:vAlign w:val="center"/>
          </w:tcPr>
          <w:p w14:paraId="767F1336">
            <w:pPr>
              <w:adjustRightInd w:val="0"/>
              <w:snapToGrid w:val="0"/>
              <w:spacing w:line="360" w:lineRule="auto"/>
              <w:ind w:right="-10" w:rightChars="0"/>
              <w:jc w:val="center"/>
              <w:rPr>
                <w:rFonts w:hint="eastAsia" w:cs="@仿宋_GB2312" w:asciiTheme="minorEastAsia" w:hAnsiTheme="minorEastAsia" w:eastAsiaTheme="minorEastAsia"/>
                <w:color w:val="auto"/>
                <w:kern w:val="2"/>
                <w:sz w:val="24"/>
                <w:highlight w:val="none"/>
                <w:lang w:val="en-US" w:eastAsia="zh-CN" w:bidi="ar-SA"/>
              </w:rPr>
            </w:pPr>
            <w:r>
              <w:rPr>
                <w:rFonts w:hint="eastAsia" w:ascii="宋体" w:hAnsi="宋体" w:eastAsia="宋体"/>
                <w:color w:val="auto"/>
                <w:sz w:val="24"/>
                <w:highlight w:val="none"/>
                <w:lang w:val="en-US" w:eastAsia="zh-CN"/>
              </w:rPr>
              <w:t>6</w:t>
            </w:r>
          </w:p>
        </w:tc>
        <w:tc>
          <w:tcPr>
            <w:tcW w:w="1009" w:type="pct"/>
            <w:vAlign w:val="center"/>
          </w:tcPr>
          <w:p w14:paraId="58C50285">
            <w:pPr>
              <w:spacing w:after="50" w:line="360" w:lineRule="auto"/>
              <w:ind w:right="-10" w:rightChars="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授权书</w:t>
            </w:r>
          </w:p>
        </w:tc>
        <w:tc>
          <w:tcPr>
            <w:tcW w:w="2524" w:type="pct"/>
            <w:vAlign w:val="center"/>
          </w:tcPr>
          <w:p w14:paraId="0123AF2D">
            <w:pPr>
              <w:spacing w:after="50" w:line="360" w:lineRule="auto"/>
              <w:ind w:right="-10" w:rightChars="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w:t>
            </w:r>
            <w:r>
              <w:rPr>
                <w:rFonts w:hint="eastAsia" w:asciiTheme="minorEastAsia" w:hAnsiTheme="minorEastAsia" w:eastAsiaTheme="minorEastAsia"/>
                <w:color w:val="auto"/>
                <w:sz w:val="24"/>
                <w:szCs w:val="28"/>
                <w:highlight w:val="none"/>
                <w:lang w:val="en-US" w:eastAsia="zh-CN"/>
              </w:rPr>
              <w:t>询价通知书</w:t>
            </w:r>
            <w:r>
              <w:rPr>
                <w:rFonts w:hint="eastAsia" w:asciiTheme="minorEastAsia" w:hAnsiTheme="minorEastAsia" w:eastAsiaTheme="minorEastAsia"/>
                <w:color w:val="auto"/>
                <w:sz w:val="24"/>
                <w:szCs w:val="28"/>
                <w:highlight w:val="none"/>
              </w:rPr>
              <w:t>规定并加盖</w:t>
            </w:r>
            <w:r>
              <w:rPr>
                <w:rFonts w:hint="eastAsia" w:asciiTheme="minorEastAsia" w:hAnsiTheme="minorEastAsia" w:eastAsiaTheme="minorEastAsia"/>
                <w:color w:val="auto"/>
                <w:sz w:val="24"/>
                <w:szCs w:val="28"/>
                <w:highlight w:val="none"/>
                <w:lang w:val="en-US" w:eastAsia="zh-CN"/>
              </w:rPr>
              <w:t>供应商</w:t>
            </w:r>
            <w:r>
              <w:rPr>
                <w:rFonts w:hint="eastAsia" w:asciiTheme="minorEastAsia" w:hAnsiTheme="minorEastAsia" w:eastAsiaTheme="minorEastAsia"/>
                <w:color w:val="auto"/>
                <w:sz w:val="24"/>
                <w:szCs w:val="28"/>
                <w:highlight w:val="none"/>
              </w:rPr>
              <w:t>电子签章</w:t>
            </w:r>
          </w:p>
        </w:tc>
        <w:tc>
          <w:tcPr>
            <w:tcW w:w="1077" w:type="pct"/>
            <w:vAlign w:val="center"/>
          </w:tcPr>
          <w:p w14:paraId="45F34DA7">
            <w:pPr>
              <w:adjustRightInd w:val="0"/>
              <w:snapToGrid w:val="0"/>
              <w:spacing w:line="360" w:lineRule="auto"/>
              <w:ind w:right="-10" w:rightChars="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法定代表人参加</w:t>
            </w:r>
            <w:r>
              <w:rPr>
                <w:rFonts w:hint="eastAsia" w:asciiTheme="minorEastAsia" w:hAnsiTheme="minorEastAsia" w:eastAsiaTheme="minorEastAsia"/>
                <w:color w:val="auto"/>
                <w:sz w:val="24"/>
                <w:highlight w:val="none"/>
                <w:lang w:val="en-US" w:eastAsia="zh-CN"/>
              </w:rPr>
              <w:t>询价</w:t>
            </w:r>
            <w:r>
              <w:rPr>
                <w:rFonts w:hint="eastAsia" w:asciiTheme="minorEastAsia" w:hAnsiTheme="minorEastAsia" w:eastAsiaTheme="minorEastAsia"/>
                <w:color w:val="auto"/>
                <w:sz w:val="24"/>
                <w:highlight w:val="none"/>
              </w:rPr>
              <w:t>的无需此件，提供身份证明即可。</w:t>
            </w:r>
            <w:r>
              <w:rPr>
                <w:rFonts w:hint="eastAsia" w:ascii="宋体" w:hAnsi="宋体" w:eastAsia="宋体"/>
                <w:color w:val="auto"/>
                <w:sz w:val="24"/>
                <w:highlight w:val="none"/>
              </w:rPr>
              <w:t>详见第六章</w:t>
            </w: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文件格式</w:t>
            </w:r>
            <w:r>
              <w:rPr>
                <w:rFonts w:hint="eastAsia" w:ascii="宋体" w:hAnsi="宋体" w:eastAsia="宋体"/>
                <w:color w:val="auto"/>
                <w:sz w:val="24"/>
                <w:highlight w:val="none"/>
                <w:lang w:eastAsia="zh-CN"/>
              </w:rPr>
              <w:t>。</w:t>
            </w:r>
          </w:p>
        </w:tc>
      </w:tr>
      <w:tr w14:paraId="443DE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 w:type="pct"/>
            <w:vAlign w:val="center"/>
          </w:tcPr>
          <w:p w14:paraId="3DF43D6A">
            <w:pPr>
              <w:adjustRightInd w:val="0"/>
              <w:snapToGrid w:val="0"/>
              <w:spacing w:line="360" w:lineRule="auto"/>
              <w:ind w:right="-10" w:rightChars="0"/>
              <w:jc w:val="center"/>
              <w:rPr>
                <w:rFonts w:hint="eastAsia" w:cs="@仿宋_GB2312" w:asciiTheme="minorEastAsia" w:hAnsiTheme="minorEastAsia" w:eastAsiaTheme="minorEastAsia"/>
                <w:color w:val="auto"/>
                <w:kern w:val="2"/>
                <w:sz w:val="24"/>
                <w:highlight w:val="none"/>
                <w:lang w:val="en-US" w:eastAsia="zh-CN" w:bidi="ar-SA"/>
              </w:rPr>
            </w:pPr>
            <w:r>
              <w:rPr>
                <w:rFonts w:hint="eastAsia" w:ascii="宋体" w:hAnsi="宋体" w:eastAsia="宋体"/>
                <w:color w:val="auto"/>
                <w:sz w:val="24"/>
                <w:highlight w:val="none"/>
                <w:lang w:val="en-US" w:eastAsia="zh-CN"/>
              </w:rPr>
              <w:t>7</w:t>
            </w:r>
          </w:p>
        </w:tc>
        <w:tc>
          <w:tcPr>
            <w:tcW w:w="1009" w:type="pct"/>
            <w:vAlign w:val="center"/>
          </w:tcPr>
          <w:p w14:paraId="0C508A51">
            <w:pPr>
              <w:spacing w:after="50" w:line="360" w:lineRule="auto"/>
              <w:ind w:right="-10" w:rightChars="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报价</w:t>
            </w:r>
          </w:p>
        </w:tc>
        <w:tc>
          <w:tcPr>
            <w:tcW w:w="2524" w:type="pct"/>
            <w:vAlign w:val="center"/>
          </w:tcPr>
          <w:p w14:paraId="1A97467F">
            <w:pPr>
              <w:spacing w:after="50" w:line="360" w:lineRule="auto"/>
              <w:ind w:right="-10" w:rightChars="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w:t>
            </w:r>
            <w:r>
              <w:rPr>
                <w:rFonts w:hint="eastAsia" w:asciiTheme="minorEastAsia" w:hAnsiTheme="minorEastAsia" w:eastAsiaTheme="minorEastAsia"/>
                <w:color w:val="auto"/>
                <w:sz w:val="24"/>
                <w:highlight w:val="none"/>
                <w:lang w:val="en-US" w:eastAsia="zh-CN"/>
              </w:rPr>
              <w:t>询价通知书供应商</w:t>
            </w:r>
            <w:r>
              <w:rPr>
                <w:rFonts w:hint="eastAsia" w:asciiTheme="minorEastAsia" w:hAnsiTheme="minorEastAsia" w:eastAsiaTheme="minorEastAsia"/>
                <w:color w:val="auto"/>
                <w:sz w:val="24"/>
                <w:highlight w:val="none"/>
              </w:rPr>
              <w:t>须知正文第</w:t>
            </w:r>
            <w:r>
              <w:rPr>
                <w:rFonts w:hint="eastAsia" w:asciiTheme="minorEastAsia" w:hAnsiTheme="minorEastAsia" w:eastAsiaTheme="minorEastAsia"/>
                <w:color w:val="auto"/>
                <w:sz w:val="24"/>
                <w:highlight w:val="none"/>
                <w:lang w:val="en-US" w:eastAsia="zh-CN"/>
              </w:rPr>
              <w:t>9</w:t>
            </w:r>
            <w:r>
              <w:rPr>
                <w:rFonts w:hint="eastAsia" w:asciiTheme="minorEastAsia" w:hAnsiTheme="minorEastAsia" w:eastAsiaTheme="minorEastAsia"/>
                <w:color w:val="auto"/>
                <w:sz w:val="24"/>
                <w:highlight w:val="none"/>
              </w:rPr>
              <w:t>条要求</w:t>
            </w:r>
          </w:p>
        </w:tc>
        <w:tc>
          <w:tcPr>
            <w:tcW w:w="1077" w:type="pct"/>
            <w:vAlign w:val="center"/>
          </w:tcPr>
          <w:p w14:paraId="53E0FC18">
            <w:pPr>
              <w:adjustRightInd w:val="0"/>
              <w:snapToGrid w:val="0"/>
              <w:spacing w:line="360" w:lineRule="auto"/>
              <w:ind w:right="-10" w:rightChars="0"/>
              <w:jc w:val="center"/>
              <w:rPr>
                <w:rFonts w:asciiTheme="minorEastAsia" w:hAnsiTheme="minorEastAsia" w:eastAsiaTheme="minorEastAsia"/>
                <w:color w:val="auto"/>
                <w:sz w:val="24"/>
                <w:highlight w:val="none"/>
              </w:rPr>
            </w:pPr>
            <w:r>
              <w:rPr>
                <w:rFonts w:hint="eastAsia" w:ascii="宋体" w:hAnsi="宋体" w:eastAsia="宋体"/>
                <w:color w:val="auto"/>
                <w:sz w:val="24"/>
                <w:highlight w:val="none"/>
              </w:rPr>
              <w:t>详见第六章</w:t>
            </w: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文件格式</w:t>
            </w:r>
            <w:r>
              <w:rPr>
                <w:rFonts w:hint="eastAsia" w:ascii="宋体" w:hAnsi="宋体" w:eastAsia="宋体"/>
                <w:color w:val="auto"/>
                <w:sz w:val="24"/>
                <w:highlight w:val="none"/>
                <w:lang w:eastAsia="zh-CN"/>
              </w:rPr>
              <w:t>。</w:t>
            </w:r>
          </w:p>
        </w:tc>
      </w:tr>
      <w:tr w14:paraId="24663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 w:type="pct"/>
            <w:vAlign w:val="center"/>
          </w:tcPr>
          <w:p w14:paraId="033CCA8A">
            <w:pPr>
              <w:adjustRightInd w:val="0"/>
              <w:snapToGrid w:val="0"/>
              <w:spacing w:line="360" w:lineRule="auto"/>
              <w:ind w:right="-10" w:rightChars="0"/>
              <w:jc w:val="center"/>
              <w:rPr>
                <w:rFonts w:hint="eastAsia" w:cs="@仿宋_GB2312" w:asciiTheme="minorEastAsia" w:hAnsiTheme="minorEastAsia" w:eastAsiaTheme="minorEastAsia"/>
                <w:color w:val="auto"/>
                <w:kern w:val="2"/>
                <w:sz w:val="24"/>
                <w:highlight w:val="none"/>
                <w:lang w:val="en-US" w:eastAsia="zh-CN" w:bidi="ar-SA"/>
              </w:rPr>
            </w:pPr>
            <w:r>
              <w:rPr>
                <w:rFonts w:hint="eastAsia" w:ascii="宋体" w:hAnsi="宋体" w:eastAsia="宋体"/>
                <w:color w:val="auto"/>
                <w:sz w:val="24"/>
                <w:highlight w:val="none"/>
                <w:lang w:val="en-US" w:eastAsia="zh-CN"/>
              </w:rPr>
              <w:t>8</w:t>
            </w:r>
          </w:p>
        </w:tc>
        <w:tc>
          <w:tcPr>
            <w:tcW w:w="1009" w:type="pct"/>
            <w:vAlign w:val="center"/>
          </w:tcPr>
          <w:p w14:paraId="3F37A7A2">
            <w:pPr>
              <w:spacing w:after="50" w:line="360" w:lineRule="auto"/>
              <w:ind w:right="-10" w:rightChars="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商务响应情况</w:t>
            </w:r>
          </w:p>
        </w:tc>
        <w:tc>
          <w:tcPr>
            <w:tcW w:w="2524" w:type="pct"/>
            <w:vAlign w:val="center"/>
          </w:tcPr>
          <w:p w14:paraId="7BA12BB4">
            <w:pPr>
              <w:spacing w:after="50" w:line="360" w:lineRule="auto"/>
              <w:ind w:right="-10" w:rightChars="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w:t>
            </w:r>
            <w:r>
              <w:rPr>
                <w:rFonts w:hint="eastAsia" w:asciiTheme="minorEastAsia" w:hAnsiTheme="minorEastAsia" w:eastAsiaTheme="minorEastAsia"/>
                <w:color w:val="auto"/>
                <w:sz w:val="24"/>
                <w:highlight w:val="none"/>
                <w:lang w:val="en-US" w:eastAsia="zh-CN"/>
              </w:rPr>
              <w:t>询价通知书</w:t>
            </w:r>
            <w:r>
              <w:rPr>
                <w:rFonts w:hint="eastAsia" w:asciiTheme="minorEastAsia" w:hAnsiTheme="minorEastAsia" w:eastAsiaTheme="minorEastAsia"/>
                <w:color w:val="auto"/>
                <w:sz w:val="24"/>
                <w:szCs w:val="28"/>
                <w:highlight w:val="none"/>
              </w:rPr>
              <w:t>采购需求中对付款方式、供货及安装期限、供货及安装地点、免费质保期</w:t>
            </w:r>
            <w:r>
              <w:rPr>
                <w:rFonts w:hint="eastAsia" w:asciiTheme="minorEastAsia" w:hAnsiTheme="minorEastAsia" w:eastAsiaTheme="minorEastAsia"/>
                <w:color w:val="auto"/>
                <w:sz w:val="24"/>
                <w:szCs w:val="28"/>
                <w:highlight w:val="none"/>
                <w:lang w:val="en-US" w:eastAsia="zh-CN"/>
              </w:rPr>
              <w:t>等实质性</w:t>
            </w:r>
            <w:r>
              <w:rPr>
                <w:rFonts w:hint="eastAsia" w:asciiTheme="minorEastAsia" w:hAnsiTheme="minorEastAsia" w:eastAsiaTheme="minorEastAsia"/>
                <w:color w:val="auto"/>
                <w:sz w:val="24"/>
                <w:szCs w:val="28"/>
                <w:highlight w:val="none"/>
              </w:rPr>
              <w:t>要求</w:t>
            </w:r>
          </w:p>
        </w:tc>
        <w:tc>
          <w:tcPr>
            <w:tcW w:w="1077" w:type="pct"/>
            <w:vAlign w:val="center"/>
          </w:tcPr>
          <w:p w14:paraId="16E68DD2">
            <w:pPr>
              <w:adjustRightInd w:val="0"/>
              <w:snapToGrid w:val="0"/>
              <w:spacing w:line="360" w:lineRule="auto"/>
              <w:ind w:right="-10" w:rightChars="0"/>
              <w:jc w:val="center"/>
              <w:rPr>
                <w:rFonts w:asciiTheme="minorEastAsia" w:hAnsiTheme="minorEastAsia" w:eastAsiaTheme="minorEastAsia"/>
                <w:color w:val="auto"/>
                <w:sz w:val="24"/>
                <w:highlight w:val="none"/>
              </w:rPr>
            </w:pPr>
            <w:r>
              <w:rPr>
                <w:rFonts w:hint="eastAsia" w:ascii="宋体" w:hAnsi="宋体" w:eastAsia="宋体"/>
                <w:color w:val="auto"/>
                <w:sz w:val="24"/>
                <w:highlight w:val="none"/>
              </w:rPr>
              <w:t>详见第六章</w:t>
            </w: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文件格式</w:t>
            </w:r>
            <w:r>
              <w:rPr>
                <w:rFonts w:hint="eastAsia" w:ascii="宋体" w:hAnsi="宋体" w:eastAsia="宋体"/>
                <w:color w:val="auto"/>
                <w:sz w:val="24"/>
                <w:highlight w:val="none"/>
                <w:lang w:eastAsia="zh-CN"/>
              </w:rPr>
              <w:t>。</w:t>
            </w:r>
          </w:p>
        </w:tc>
      </w:tr>
      <w:tr w14:paraId="3626C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 w:type="pct"/>
            <w:vAlign w:val="center"/>
          </w:tcPr>
          <w:p w14:paraId="28C6ABA9">
            <w:pPr>
              <w:adjustRightInd w:val="0"/>
              <w:snapToGrid w:val="0"/>
              <w:spacing w:line="360" w:lineRule="auto"/>
              <w:ind w:right="-10" w:rightChars="0"/>
              <w:jc w:val="center"/>
              <w:rPr>
                <w:rFonts w:hint="eastAsia" w:eastAsia="宋体" w:cs="@仿宋_GB2312" w:asciiTheme="minorEastAsia" w:hAnsiTheme="minorEastAsia"/>
                <w:color w:val="auto"/>
                <w:kern w:val="2"/>
                <w:sz w:val="24"/>
                <w:highlight w:val="none"/>
                <w:lang w:val="en-US" w:eastAsia="zh-CN" w:bidi="ar-SA"/>
              </w:rPr>
            </w:pPr>
            <w:r>
              <w:rPr>
                <w:rFonts w:hint="eastAsia" w:ascii="宋体" w:hAnsi="宋体" w:eastAsia="宋体"/>
                <w:color w:val="auto"/>
                <w:sz w:val="24"/>
                <w:highlight w:val="none"/>
                <w:lang w:val="en-US" w:eastAsia="zh-CN"/>
              </w:rPr>
              <w:t>9</w:t>
            </w:r>
          </w:p>
        </w:tc>
        <w:tc>
          <w:tcPr>
            <w:tcW w:w="1009" w:type="pct"/>
            <w:vAlign w:val="center"/>
          </w:tcPr>
          <w:p w14:paraId="6EAD358B">
            <w:pPr>
              <w:spacing w:after="50" w:line="360" w:lineRule="auto"/>
              <w:ind w:right="-10" w:rightChars="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技术响应情况</w:t>
            </w:r>
          </w:p>
        </w:tc>
        <w:tc>
          <w:tcPr>
            <w:tcW w:w="2524" w:type="pct"/>
            <w:vAlign w:val="center"/>
          </w:tcPr>
          <w:p w14:paraId="09E6DFA8">
            <w:pPr>
              <w:spacing w:after="50" w:line="360" w:lineRule="auto"/>
              <w:ind w:right="-10" w:rightChars="0"/>
              <w:jc w:val="center"/>
              <w:rPr>
                <w:rFonts w:hint="default" w:asciiTheme="minorEastAsia" w:hAnsiTheme="minorEastAsia" w:eastAsiaTheme="minorEastAsia"/>
                <w:color w:val="auto"/>
                <w:sz w:val="24"/>
                <w:szCs w:val="28"/>
                <w:highlight w:val="none"/>
                <w:lang w:val="en-US" w:eastAsia="zh-CN"/>
              </w:rPr>
            </w:pPr>
            <w:r>
              <w:rPr>
                <w:rFonts w:hint="eastAsia" w:asciiTheme="minorEastAsia" w:hAnsiTheme="minorEastAsia" w:eastAsiaTheme="minorEastAsia"/>
                <w:color w:val="auto"/>
                <w:sz w:val="24"/>
                <w:szCs w:val="28"/>
                <w:highlight w:val="none"/>
              </w:rPr>
              <w:t>符合</w:t>
            </w:r>
            <w:r>
              <w:rPr>
                <w:rFonts w:hint="eastAsia" w:asciiTheme="minorEastAsia" w:hAnsiTheme="minorEastAsia" w:eastAsiaTheme="minorEastAsia"/>
                <w:color w:val="auto"/>
                <w:sz w:val="24"/>
                <w:highlight w:val="none"/>
                <w:lang w:val="en-US" w:eastAsia="zh-CN"/>
              </w:rPr>
              <w:t>询价通知书</w:t>
            </w:r>
            <w:r>
              <w:rPr>
                <w:rFonts w:hint="eastAsia" w:asciiTheme="minorEastAsia" w:hAnsiTheme="minorEastAsia" w:eastAsiaTheme="minorEastAsia"/>
                <w:color w:val="auto"/>
                <w:sz w:val="24"/>
                <w:szCs w:val="28"/>
                <w:highlight w:val="none"/>
              </w:rPr>
              <w:t>采购需求中货物技术参数</w:t>
            </w:r>
            <w:r>
              <w:rPr>
                <w:rFonts w:hint="eastAsia" w:asciiTheme="minorEastAsia" w:hAnsiTheme="minorEastAsia" w:eastAsiaTheme="minorEastAsia"/>
                <w:color w:val="auto"/>
                <w:sz w:val="24"/>
                <w:szCs w:val="28"/>
                <w:highlight w:val="none"/>
                <w:lang w:val="en-US" w:eastAsia="zh-CN"/>
              </w:rPr>
              <w:t>等实质性要求</w:t>
            </w:r>
          </w:p>
        </w:tc>
        <w:tc>
          <w:tcPr>
            <w:tcW w:w="1077" w:type="pct"/>
            <w:vAlign w:val="center"/>
          </w:tcPr>
          <w:p w14:paraId="70537C3F">
            <w:pPr>
              <w:adjustRightInd w:val="0"/>
              <w:snapToGrid w:val="0"/>
              <w:spacing w:line="360" w:lineRule="auto"/>
              <w:ind w:right="-10" w:rightChars="0"/>
              <w:jc w:val="center"/>
              <w:rPr>
                <w:rFonts w:asciiTheme="minorEastAsia" w:hAnsiTheme="minorEastAsia" w:eastAsiaTheme="minorEastAsia"/>
                <w:color w:val="auto"/>
                <w:sz w:val="24"/>
                <w:highlight w:val="none"/>
              </w:rPr>
            </w:pPr>
            <w:r>
              <w:rPr>
                <w:rFonts w:hint="eastAsia" w:ascii="宋体" w:hAnsi="宋体" w:eastAsia="宋体"/>
                <w:color w:val="auto"/>
                <w:sz w:val="24"/>
                <w:highlight w:val="none"/>
              </w:rPr>
              <w:t>详见第六章</w:t>
            </w: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文件格式</w:t>
            </w:r>
            <w:r>
              <w:rPr>
                <w:rFonts w:hint="eastAsia" w:ascii="宋体" w:hAnsi="宋体" w:eastAsia="宋体"/>
                <w:color w:val="auto"/>
                <w:sz w:val="24"/>
                <w:highlight w:val="none"/>
                <w:lang w:eastAsia="zh-CN"/>
              </w:rPr>
              <w:t>。</w:t>
            </w:r>
          </w:p>
        </w:tc>
      </w:tr>
      <w:tr w14:paraId="6A6DB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 w:type="pct"/>
            <w:vAlign w:val="center"/>
          </w:tcPr>
          <w:p w14:paraId="1E0982D2">
            <w:pPr>
              <w:adjustRightInd w:val="0"/>
              <w:snapToGrid w:val="0"/>
              <w:spacing w:line="360" w:lineRule="auto"/>
              <w:ind w:right="-10" w:rightChars="0"/>
              <w:jc w:val="center"/>
              <w:rPr>
                <w:rFonts w:hint="default" w:eastAsia="宋体" w:cs="@仿宋_GB2312" w:asciiTheme="minorEastAsia" w:hAnsiTheme="minorEastAsia"/>
                <w:color w:val="auto"/>
                <w:kern w:val="2"/>
                <w:sz w:val="24"/>
                <w:highlight w:val="none"/>
                <w:lang w:val="en-US" w:eastAsia="zh-CN" w:bidi="ar-SA"/>
              </w:rPr>
            </w:pPr>
            <w:r>
              <w:rPr>
                <w:rFonts w:hint="eastAsia" w:ascii="宋体" w:hAnsi="宋体" w:eastAsia="宋体"/>
                <w:color w:val="auto"/>
                <w:sz w:val="24"/>
                <w:highlight w:val="none"/>
                <w:lang w:val="en-US" w:eastAsia="zh-CN"/>
              </w:rPr>
              <w:t>10</w:t>
            </w:r>
          </w:p>
        </w:tc>
        <w:tc>
          <w:tcPr>
            <w:tcW w:w="1009" w:type="pct"/>
            <w:vAlign w:val="center"/>
          </w:tcPr>
          <w:p w14:paraId="1399D86C">
            <w:pPr>
              <w:spacing w:after="50" w:line="360" w:lineRule="auto"/>
              <w:ind w:right="-10" w:rightChars="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其他要求</w:t>
            </w:r>
          </w:p>
        </w:tc>
        <w:tc>
          <w:tcPr>
            <w:tcW w:w="2524" w:type="pct"/>
            <w:vAlign w:val="center"/>
          </w:tcPr>
          <w:p w14:paraId="41D14989">
            <w:pPr>
              <w:spacing w:after="50" w:line="360" w:lineRule="auto"/>
              <w:ind w:right="-10" w:rightChars="0"/>
              <w:jc w:val="center"/>
              <w:rPr>
                <w:rFonts w:hint="default" w:asciiTheme="minorEastAsia" w:hAnsiTheme="minorEastAsia" w:eastAsiaTheme="minorEastAsia"/>
                <w:color w:val="auto"/>
                <w:sz w:val="24"/>
                <w:szCs w:val="28"/>
                <w:highlight w:val="none"/>
                <w:lang w:val="en-US" w:eastAsia="zh-CN"/>
              </w:rPr>
            </w:pPr>
            <w:r>
              <w:rPr>
                <w:rFonts w:hint="eastAsia" w:asciiTheme="minorEastAsia" w:hAnsiTheme="minorEastAsia" w:eastAsiaTheme="minorEastAsia"/>
                <w:color w:val="auto"/>
                <w:sz w:val="24"/>
                <w:szCs w:val="28"/>
                <w:highlight w:val="none"/>
              </w:rPr>
              <w:t>符合法律、行政法规规定的其他条件或</w:t>
            </w:r>
            <w:r>
              <w:rPr>
                <w:rFonts w:hint="eastAsia" w:asciiTheme="minorEastAsia" w:hAnsiTheme="minorEastAsia" w:eastAsiaTheme="minorEastAsia"/>
                <w:color w:val="auto"/>
                <w:sz w:val="24"/>
                <w:szCs w:val="28"/>
                <w:highlight w:val="none"/>
                <w:lang w:eastAsia="zh-CN"/>
              </w:rPr>
              <w:t>询价通知书</w:t>
            </w:r>
            <w:r>
              <w:rPr>
                <w:rFonts w:hint="eastAsia" w:asciiTheme="minorEastAsia" w:hAnsiTheme="minorEastAsia" w:eastAsiaTheme="minorEastAsia"/>
                <w:color w:val="auto"/>
                <w:sz w:val="24"/>
                <w:szCs w:val="28"/>
                <w:highlight w:val="none"/>
              </w:rPr>
              <w:t>列明的其他</w:t>
            </w:r>
            <w:r>
              <w:rPr>
                <w:rFonts w:hint="eastAsia" w:asciiTheme="minorEastAsia" w:hAnsiTheme="minorEastAsia" w:eastAsiaTheme="minorEastAsia"/>
                <w:color w:val="auto"/>
                <w:sz w:val="24"/>
                <w:szCs w:val="28"/>
                <w:highlight w:val="none"/>
                <w:lang w:val="en-US" w:eastAsia="zh-CN"/>
              </w:rPr>
              <w:t>实质性要求</w:t>
            </w:r>
          </w:p>
        </w:tc>
        <w:tc>
          <w:tcPr>
            <w:tcW w:w="1077" w:type="pct"/>
            <w:vAlign w:val="center"/>
          </w:tcPr>
          <w:p w14:paraId="23CF6AF0">
            <w:pPr>
              <w:adjustRightInd w:val="0"/>
              <w:snapToGrid w:val="0"/>
              <w:spacing w:line="360" w:lineRule="auto"/>
              <w:ind w:right="-10" w:rightChars="0"/>
              <w:jc w:val="center"/>
              <w:rPr>
                <w:rFonts w:asciiTheme="minorEastAsia" w:hAnsiTheme="minorEastAsia" w:eastAsiaTheme="minorEastAsia"/>
                <w:color w:val="auto"/>
                <w:sz w:val="24"/>
                <w:highlight w:val="none"/>
              </w:rPr>
            </w:pPr>
          </w:p>
        </w:tc>
      </w:tr>
      <w:bookmarkEnd w:id="52"/>
    </w:tbl>
    <w:p w14:paraId="0B68753C">
      <w:pPr>
        <w:spacing w:line="360" w:lineRule="auto"/>
        <w:ind w:firstLine="435"/>
        <w:rPr>
          <w:rFonts w:hint="eastAsia" w:asciiTheme="minorEastAsia" w:hAnsiTheme="minorEastAsia" w:eastAsiaTheme="minorEastAsia"/>
          <w:color w:val="auto"/>
          <w:sz w:val="24"/>
          <w:highlight w:val="none"/>
        </w:rPr>
      </w:pPr>
      <w:bookmarkStart w:id="53" w:name="_Hlk16461707"/>
      <w:r>
        <w:rPr>
          <w:rFonts w:hint="eastAsia" w:asciiTheme="minorEastAsia" w:hAnsiTheme="minorEastAsia" w:eastAsiaTheme="minorEastAsia"/>
          <w:b/>
          <w:bCs/>
          <w:color w:val="auto"/>
          <w:sz w:val="24"/>
          <w:highlight w:val="none"/>
        </w:rPr>
        <w:t>评审指标通过标准：</w:t>
      </w:r>
      <w:r>
        <w:rPr>
          <w:rFonts w:hint="eastAsia" w:asciiTheme="minorEastAsia" w:hAnsiTheme="minorEastAsia" w:eastAsiaTheme="minorEastAsia"/>
          <w:color w:val="auto"/>
          <w:sz w:val="24"/>
          <w:highlight w:val="none"/>
        </w:rPr>
        <w:t>供应商必须通过评审表中的全部评审指标。</w:t>
      </w:r>
    </w:p>
    <w:p w14:paraId="32A459D7">
      <w:pPr>
        <w:spacing w:line="360" w:lineRule="auto"/>
        <w:ind w:firstLine="435"/>
        <w:outlineLvl w:val="2"/>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2.2</w:t>
      </w:r>
      <w:r>
        <w:rPr>
          <w:rFonts w:hint="eastAsia" w:asciiTheme="minorEastAsia" w:hAnsiTheme="minorEastAsia" w:eastAsiaTheme="minorEastAsia"/>
          <w:color w:val="auto"/>
          <w:sz w:val="24"/>
          <w:highlight w:val="none"/>
        </w:rPr>
        <w:t>异常低价</w:t>
      </w:r>
      <w:r>
        <w:rPr>
          <w:rFonts w:hint="eastAsia" w:asciiTheme="minorEastAsia" w:hAnsiTheme="minorEastAsia" w:eastAsiaTheme="minorEastAsia"/>
          <w:color w:val="auto"/>
          <w:sz w:val="24"/>
          <w:highlight w:val="none"/>
          <w:lang w:val="en-US" w:eastAsia="zh-CN"/>
        </w:rPr>
        <w:t>响应</w:t>
      </w:r>
      <w:r>
        <w:rPr>
          <w:rFonts w:hint="eastAsia" w:asciiTheme="minorEastAsia" w:hAnsiTheme="minorEastAsia" w:eastAsiaTheme="minorEastAsia"/>
          <w:color w:val="auto"/>
          <w:sz w:val="24"/>
          <w:highlight w:val="none"/>
        </w:rPr>
        <w:t>审查</w:t>
      </w:r>
    </w:p>
    <w:tbl>
      <w:tblPr>
        <w:tblStyle w:val="29"/>
        <w:tblW w:w="525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7"/>
        <w:gridCol w:w="1580"/>
        <w:gridCol w:w="4837"/>
        <w:gridCol w:w="2463"/>
      </w:tblGrid>
      <w:tr w14:paraId="64ED7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954" w:type="dxa"/>
            <w:gridSpan w:val="4"/>
            <w:tcBorders>
              <w:bottom w:val="single" w:color="auto" w:sz="4" w:space="0"/>
            </w:tcBorders>
            <w:vAlign w:val="center"/>
          </w:tcPr>
          <w:p w14:paraId="0A55AF2A">
            <w:pPr>
              <w:adjustRightInd w:val="0"/>
              <w:snapToGrid w:val="0"/>
              <w:spacing w:line="360" w:lineRule="auto"/>
              <w:ind w:right="-10" w:rightChars="0"/>
              <w:jc w:val="center"/>
              <w:rPr>
                <w:rFonts w:ascii="宋体" w:hAnsi="宋体" w:eastAsia="宋体"/>
                <w:color w:val="auto"/>
                <w:sz w:val="24"/>
                <w:highlight w:val="none"/>
              </w:rPr>
            </w:pPr>
            <w:r>
              <w:rPr>
                <w:rFonts w:hint="eastAsia" w:ascii="宋体" w:hAnsi="宋体" w:eastAsia="宋体" w:cs="Times New Roman"/>
                <w:b/>
                <w:bCs/>
                <w:color w:val="auto"/>
                <w:sz w:val="24"/>
                <w:highlight w:val="none"/>
                <w:lang w:val="en-US" w:eastAsia="zh-CN"/>
              </w:rPr>
              <w:t>异常低价响应审查表</w:t>
            </w:r>
          </w:p>
        </w:tc>
      </w:tr>
      <w:tr w14:paraId="57258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5" w:type="dxa"/>
            <w:tcBorders>
              <w:bottom w:val="single" w:color="auto" w:sz="4" w:space="0"/>
            </w:tcBorders>
            <w:vAlign w:val="center"/>
          </w:tcPr>
          <w:p w14:paraId="24C66339">
            <w:pPr>
              <w:spacing w:line="360" w:lineRule="auto"/>
              <w:jc w:val="center"/>
              <w:rPr>
                <w:rFonts w:ascii="宋体" w:hAnsi="宋体" w:eastAsia="宋体"/>
                <w:color w:val="auto"/>
                <w:sz w:val="24"/>
                <w:highlight w:val="none"/>
              </w:rPr>
            </w:pPr>
            <w:r>
              <w:rPr>
                <w:rFonts w:hint="eastAsia" w:ascii="宋体" w:hAnsi="宋体" w:eastAsia="宋体" w:cs="Times New Roman"/>
                <w:color w:val="auto"/>
                <w:sz w:val="24"/>
                <w:highlight w:val="none"/>
                <w:lang w:val="en-US" w:eastAsia="zh-CN"/>
              </w:rPr>
              <w:t>序号</w:t>
            </w:r>
          </w:p>
        </w:tc>
        <w:tc>
          <w:tcPr>
            <w:tcW w:w="1450" w:type="dxa"/>
            <w:tcBorders>
              <w:bottom w:val="single" w:color="auto" w:sz="4" w:space="0"/>
            </w:tcBorders>
            <w:vAlign w:val="center"/>
          </w:tcPr>
          <w:p w14:paraId="242D7536">
            <w:pPr>
              <w:spacing w:line="360" w:lineRule="auto"/>
              <w:ind w:firstLine="240" w:firstLineChars="100"/>
              <w:jc w:val="center"/>
              <w:rPr>
                <w:rFonts w:ascii="宋体" w:hAnsi="宋体" w:eastAsia="宋体"/>
                <w:color w:val="auto"/>
                <w:kern w:val="2"/>
                <w:szCs w:val="24"/>
                <w:highlight w:val="none"/>
              </w:rPr>
            </w:pPr>
            <w:r>
              <w:rPr>
                <w:rFonts w:hint="eastAsia" w:ascii="宋体" w:hAnsi="宋体" w:eastAsia="宋体" w:cs="Times New Roman"/>
                <w:color w:val="auto"/>
                <w:sz w:val="24"/>
                <w:highlight w:val="none"/>
                <w:lang w:val="en-US" w:eastAsia="zh-CN"/>
              </w:rPr>
              <w:t>评审指标</w:t>
            </w:r>
          </w:p>
        </w:tc>
        <w:tc>
          <w:tcPr>
            <w:tcW w:w="4439" w:type="dxa"/>
            <w:tcBorders>
              <w:bottom w:val="single" w:color="auto" w:sz="4" w:space="0"/>
            </w:tcBorders>
            <w:vAlign w:val="center"/>
          </w:tcPr>
          <w:p w14:paraId="63EC8315">
            <w:pPr>
              <w:spacing w:line="360" w:lineRule="auto"/>
              <w:ind w:firstLine="240" w:firstLineChars="100"/>
              <w:jc w:val="center"/>
              <w:rPr>
                <w:rFonts w:ascii="宋体" w:hAnsi="宋体" w:eastAsia="宋体"/>
                <w:color w:val="auto"/>
                <w:sz w:val="24"/>
                <w:highlight w:val="none"/>
              </w:rPr>
            </w:pPr>
            <w:r>
              <w:rPr>
                <w:rFonts w:hint="eastAsia" w:ascii="宋体" w:hAnsi="宋体" w:eastAsia="宋体" w:cs="Times New Roman"/>
                <w:color w:val="auto"/>
                <w:sz w:val="24"/>
                <w:highlight w:val="none"/>
                <w:lang w:val="en-US" w:eastAsia="zh-CN"/>
              </w:rPr>
              <w:t>评审标准</w:t>
            </w:r>
          </w:p>
        </w:tc>
        <w:tc>
          <w:tcPr>
            <w:tcW w:w="2260" w:type="dxa"/>
            <w:tcBorders>
              <w:bottom w:val="single" w:color="auto" w:sz="4" w:space="0"/>
            </w:tcBorders>
            <w:vAlign w:val="center"/>
          </w:tcPr>
          <w:p w14:paraId="39E809DA">
            <w:pPr>
              <w:spacing w:line="360" w:lineRule="auto"/>
              <w:jc w:val="center"/>
              <w:rPr>
                <w:rFonts w:ascii="宋体" w:hAnsi="宋体" w:eastAsia="宋体"/>
                <w:color w:val="auto"/>
                <w:sz w:val="24"/>
                <w:highlight w:val="none"/>
              </w:rPr>
            </w:pPr>
            <w:r>
              <w:rPr>
                <w:rFonts w:hint="eastAsia" w:ascii="宋体" w:hAnsi="宋体" w:eastAsia="宋体" w:cs="Times New Roman"/>
                <w:color w:val="auto"/>
                <w:sz w:val="24"/>
                <w:highlight w:val="none"/>
                <w:lang w:val="en-US" w:eastAsia="zh-CN"/>
              </w:rPr>
              <w:t>格式及材料要求</w:t>
            </w:r>
          </w:p>
        </w:tc>
      </w:tr>
      <w:tr w14:paraId="63D04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805" w:type="dxa"/>
            <w:tcBorders>
              <w:bottom w:val="single" w:color="auto" w:sz="4" w:space="0"/>
            </w:tcBorders>
            <w:vAlign w:val="center"/>
          </w:tcPr>
          <w:p w14:paraId="53262601">
            <w:pPr>
              <w:spacing w:line="360" w:lineRule="auto"/>
              <w:ind w:firstLine="240" w:firstLineChars="10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w:t>
            </w:r>
          </w:p>
        </w:tc>
        <w:tc>
          <w:tcPr>
            <w:tcW w:w="1450" w:type="dxa"/>
            <w:tcBorders>
              <w:bottom w:val="single" w:color="auto" w:sz="4" w:space="0"/>
            </w:tcBorders>
            <w:vAlign w:val="center"/>
          </w:tcPr>
          <w:p w14:paraId="4828CEF5">
            <w:pPr>
              <w:spacing w:line="360" w:lineRule="auto"/>
              <w:rPr>
                <w:rFonts w:hint="eastAsia" w:ascii="宋体" w:hAnsi="宋体" w:eastAsia="宋体" w:cs="宋体"/>
                <w:color w:val="auto"/>
                <w:sz w:val="24"/>
                <w:szCs w:val="28"/>
                <w:highlight w:val="none"/>
              </w:rPr>
            </w:pPr>
            <w:r>
              <w:rPr>
                <w:rFonts w:hint="eastAsia" w:ascii="宋体" w:hAnsi="宋体" w:eastAsia="宋体" w:cs="宋体"/>
                <w:color w:val="auto"/>
                <w:sz w:val="24"/>
                <w:highlight w:val="none"/>
                <w:lang w:val="en-US" w:eastAsia="zh-CN"/>
              </w:rPr>
              <w:t>异常低价响应审查</w:t>
            </w:r>
          </w:p>
        </w:tc>
        <w:tc>
          <w:tcPr>
            <w:tcW w:w="4439" w:type="dxa"/>
            <w:tcBorders>
              <w:bottom w:val="single" w:color="auto" w:sz="4" w:space="0"/>
            </w:tcBorders>
            <w:vAlign w:val="center"/>
          </w:tcPr>
          <w:p w14:paraId="14855D12">
            <w:pPr>
              <w:pStyle w:val="1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（1）报价＜全部通过初审供应商响应报价平均值×</w:t>
            </w:r>
            <w:r>
              <w:rPr>
                <w:rFonts w:hint="eastAsia" w:ascii="宋体" w:hAnsi="宋体" w:eastAsia="宋体" w:cs="宋体"/>
                <w:b w:val="0"/>
                <w:bCs w:val="0"/>
                <w:i w:val="0"/>
                <w:iCs w:val="0"/>
                <w:color w:val="auto"/>
                <w:sz w:val="24"/>
                <w:szCs w:val="24"/>
                <w:highlight w:val="none"/>
                <w:u w:val="single"/>
                <w:lang w:val="en-US" w:eastAsia="zh-CN"/>
              </w:rPr>
              <w:t>65%</w:t>
            </w:r>
            <w:r>
              <w:rPr>
                <w:rFonts w:hint="eastAsia" w:ascii="宋体" w:hAnsi="宋体" w:eastAsia="宋体" w:cs="宋体"/>
                <w:b w:val="0"/>
                <w:bCs w:val="0"/>
                <w:i w:val="0"/>
                <w:iCs w:val="0"/>
                <w:color w:val="auto"/>
                <w:sz w:val="24"/>
                <w:szCs w:val="24"/>
                <w:highlight w:val="none"/>
                <w:u w:val="none"/>
                <w:lang w:val="en-US" w:eastAsia="zh-CN"/>
              </w:rPr>
              <w:t>；</w:t>
            </w:r>
          </w:p>
          <w:p w14:paraId="12D6E1A2">
            <w:pPr>
              <w:pStyle w:val="1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（2）报价＜通过初审的次低报价供应商响应报价×</w:t>
            </w:r>
            <w:r>
              <w:rPr>
                <w:rFonts w:hint="eastAsia" w:ascii="宋体" w:hAnsi="宋体" w:eastAsia="宋体" w:cs="宋体"/>
                <w:b w:val="0"/>
                <w:bCs w:val="0"/>
                <w:i w:val="0"/>
                <w:iCs w:val="0"/>
                <w:color w:val="auto"/>
                <w:sz w:val="24"/>
                <w:szCs w:val="24"/>
                <w:highlight w:val="none"/>
                <w:u w:val="single"/>
                <w:lang w:val="en-US" w:eastAsia="zh-CN"/>
              </w:rPr>
              <w:t>65%</w:t>
            </w:r>
            <w:r>
              <w:rPr>
                <w:rFonts w:hint="eastAsia" w:ascii="宋体" w:hAnsi="宋体" w:eastAsia="宋体" w:cs="宋体"/>
                <w:b w:val="0"/>
                <w:bCs w:val="0"/>
                <w:i w:val="0"/>
                <w:iCs w:val="0"/>
                <w:color w:val="auto"/>
                <w:sz w:val="24"/>
                <w:szCs w:val="24"/>
                <w:highlight w:val="none"/>
                <w:u w:val="none"/>
                <w:lang w:val="en-US" w:eastAsia="zh-CN"/>
              </w:rPr>
              <w:t>；</w:t>
            </w:r>
          </w:p>
          <w:p w14:paraId="595C90C5">
            <w:pPr>
              <w:pStyle w:val="1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（3）报价＜采购项目最高限价（如采购项目未设定最高限价的，以采购项目预算金额作为最高限价）×</w:t>
            </w:r>
            <w:r>
              <w:rPr>
                <w:rFonts w:hint="eastAsia" w:ascii="宋体" w:hAnsi="宋体" w:eastAsia="宋体" w:cs="宋体"/>
                <w:b w:val="0"/>
                <w:bCs w:val="0"/>
                <w:i w:val="0"/>
                <w:iCs w:val="0"/>
                <w:color w:val="auto"/>
                <w:sz w:val="24"/>
                <w:szCs w:val="24"/>
                <w:highlight w:val="none"/>
                <w:u w:val="single"/>
                <w:lang w:val="en-US" w:eastAsia="zh-CN"/>
              </w:rPr>
              <w:t>65%</w:t>
            </w:r>
            <w:r>
              <w:rPr>
                <w:rFonts w:hint="eastAsia" w:ascii="宋体" w:hAnsi="宋体" w:eastAsia="宋体" w:cs="宋体"/>
                <w:b w:val="0"/>
                <w:bCs w:val="0"/>
                <w:i w:val="0"/>
                <w:iCs w:val="0"/>
                <w:color w:val="auto"/>
                <w:sz w:val="24"/>
                <w:szCs w:val="24"/>
                <w:highlight w:val="none"/>
                <w:u w:val="none"/>
                <w:lang w:val="en-US" w:eastAsia="zh-CN"/>
              </w:rPr>
              <w:t>；</w:t>
            </w:r>
          </w:p>
          <w:p w14:paraId="6545F9B4">
            <w:pPr>
              <w:pStyle w:val="1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（4）询价小组基于专业判断，认为供应商报价过低，有可能影响产品质量或者不能诚信履约的其他情形。</w:t>
            </w:r>
          </w:p>
          <w:p w14:paraId="119D4227">
            <w:pPr>
              <w:pStyle w:val="1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提醒：</w:t>
            </w:r>
          </w:p>
          <w:p w14:paraId="33F82C71">
            <w:pPr>
              <w:pStyle w:val="12"/>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color w:val="auto"/>
                <w:sz w:val="24"/>
                <w:highlight w:val="none"/>
                <w:lang w:val="en-US" w:eastAsia="zh-CN"/>
              </w:rPr>
              <w:t>上述</w:t>
            </w:r>
            <w:r>
              <w:rPr>
                <w:rFonts w:hint="eastAsia" w:ascii="宋体" w:hAnsi="宋体" w:eastAsia="宋体" w:cs="Arial"/>
                <w:color w:val="auto"/>
                <w:sz w:val="24"/>
                <w:highlight w:val="none"/>
                <w:lang w:val="en-US" w:eastAsia="zh-CN"/>
              </w:rPr>
              <w:t>第（1）项数值计算：涉及总价、单价的</w:t>
            </w:r>
            <w:r>
              <w:rPr>
                <w:rFonts w:hint="eastAsia" w:ascii="宋体" w:hAnsi="宋体" w:eastAsia="宋体"/>
                <w:color w:val="auto"/>
                <w:sz w:val="24"/>
                <w:highlight w:val="none"/>
                <w:lang w:val="en-US" w:eastAsia="zh-CN"/>
              </w:rPr>
              <w:t>精确到“分”并四舍五入，涉及费率的精确到小数点后两位，第三位四舍五入（例：如平均值为123.456元，即为123.46元；如平均值为80.126%，即为80.13%）。</w:t>
            </w:r>
          </w:p>
        </w:tc>
        <w:tc>
          <w:tcPr>
            <w:tcW w:w="2260" w:type="dxa"/>
            <w:vAlign w:val="center"/>
          </w:tcPr>
          <w:p w14:paraId="4F4E35CC">
            <w:pPr>
              <w:spacing w:line="360" w:lineRule="auto"/>
              <w:ind w:firstLine="240" w:firstLineChars="10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供应商在评审现场合理的时间内对价格作出解释，提供项目具体成本测算等与报价合理性相关的书面说明及必要的证明材料，包括但不限于原材料成本、人工成本、制造费用等。</w:t>
            </w:r>
          </w:p>
        </w:tc>
      </w:tr>
    </w:tbl>
    <w:p w14:paraId="45C50771">
      <w:pPr>
        <w:spacing w:line="360" w:lineRule="auto"/>
        <w:rPr>
          <w:rFonts w:hint="eastAsia" w:ascii="宋体" w:hAnsi="宋体" w:eastAsia="宋体" w:cs="Arial"/>
          <w:color w:val="auto"/>
          <w:sz w:val="24"/>
          <w:highlight w:val="none"/>
          <w:lang w:val="en-US" w:eastAsia="zh-CN"/>
        </w:rPr>
      </w:pPr>
      <w:r>
        <w:rPr>
          <w:rFonts w:hint="eastAsia" w:ascii="宋体" w:hAnsi="宋体" w:eastAsia="宋体" w:cs="Times New Roman"/>
          <w:color w:val="auto"/>
          <w:sz w:val="24"/>
          <w:highlight w:val="none"/>
          <w:lang w:val="en-US" w:eastAsia="zh-CN"/>
        </w:rPr>
        <w:t>注：</w:t>
      </w:r>
    </w:p>
    <w:p w14:paraId="68C840B0">
      <w:pPr>
        <w:pStyle w:val="12"/>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olor w:val="auto"/>
          <w:sz w:val="24"/>
          <w:highlight w:val="none"/>
        </w:rPr>
      </w:pPr>
      <w:r>
        <w:rPr>
          <w:rFonts w:hint="eastAsia" w:ascii="宋体" w:hAnsi="宋体" w:eastAsia="宋体"/>
          <w:color w:val="auto"/>
          <w:sz w:val="24"/>
          <w:highlight w:val="none"/>
        </w:rPr>
        <w:t>根据《关于推进解决政府采购异常低价问题的通知》（财库〔2026〕2号），</w:t>
      </w:r>
    </w:p>
    <w:p w14:paraId="717C6A9D">
      <w:pPr>
        <w:pStyle w:val="1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r>
        <w:rPr>
          <w:rFonts w:hint="eastAsia" w:ascii="宋体" w:hAnsi="宋体" w:eastAsia="宋体"/>
          <w:color w:val="auto"/>
          <w:sz w:val="24"/>
          <w:highlight w:val="none"/>
          <w:lang w:val="en-US" w:eastAsia="zh-CN"/>
        </w:rPr>
        <w:t>采购人可以结合具体项目实际情况，提高上述</w:t>
      </w:r>
      <w:r>
        <w:rPr>
          <w:rFonts w:hint="eastAsia" w:ascii="宋体" w:hAnsi="宋体" w:eastAsia="宋体" w:cs="Times New Roman"/>
          <w:color w:val="auto"/>
          <w:sz w:val="24"/>
          <w:highlight w:val="none"/>
          <w:lang w:val="en-US" w:eastAsia="zh-CN"/>
        </w:rPr>
        <w:t>评审标准</w:t>
      </w:r>
      <w:r>
        <w:rPr>
          <w:rFonts w:hint="eastAsia" w:ascii="宋体" w:hAnsi="宋体" w:eastAsia="宋体"/>
          <w:color w:val="auto"/>
          <w:sz w:val="24"/>
          <w:highlight w:val="none"/>
          <w:lang w:val="en-US" w:eastAsia="zh-CN"/>
        </w:rPr>
        <w:t>第（1）项至第（3）项中的数值标准，但是最高不得超过65%。</w:t>
      </w:r>
    </w:p>
    <w:p w14:paraId="153DDD6B">
      <w:pPr>
        <w:pStyle w:val="12"/>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olor w:val="auto"/>
          <w:sz w:val="24"/>
          <w:highlight w:val="none"/>
        </w:rPr>
      </w:pPr>
      <w:r>
        <w:rPr>
          <w:rFonts w:hint="eastAsia" w:ascii="宋体" w:hAnsi="宋体" w:eastAsia="宋体"/>
          <w:color w:val="auto"/>
          <w:sz w:val="24"/>
          <w:highlight w:val="none"/>
          <w:lang w:val="en-US" w:eastAsia="zh-CN"/>
        </w:rPr>
        <w:t>询价</w:t>
      </w:r>
      <w:r>
        <w:rPr>
          <w:rFonts w:hint="eastAsia" w:ascii="宋体" w:hAnsi="宋体" w:eastAsia="宋体"/>
          <w:color w:val="auto"/>
          <w:sz w:val="24"/>
          <w:highlight w:val="none"/>
        </w:rPr>
        <w:t>小组启动异常低价响应审查后，属于评审标准中第（1）项至第（4）项情形的，应当要求相关供应商在评审现场合理的时间内（不少于30分钟）对响应价格作出解释，提供项目具体成本测算等与报价合理性相关的书面说明及必要的证明材料，包括但不限于原材料成本、人工成本、制造费用等。其中，属于第</w:t>
      </w:r>
      <w:r>
        <w:rPr>
          <w:rFonts w:hint="eastAsia" w:ascii="宋体" w:hAnsi="宋体" w:eastAsia="宋体"/>
          <w:color w:val="auto"/>
          <w:sz w:val="24"/>
          <w:highlight w:val="none"/>
          <w:lang w:eastAsia="zh-CN"/>
        </w:rPr>
        <w:t>（</w:t>
      </w:r>
      <w:r>
        <w:rPr>
          <w:rFonts w:hint="eastAsia" w:ascii="宋体" w:hAnsi="宋体" w:eastAsia="宋体"/>
          <w:color w:val="auto"/>
          <w:sz w:val="24"/>
          <w:highlight w:val="none"/>
          <w:lang w:val="en-US" w:eastAsia="zh-CN"/>
        </w:rPr>
        <w:t>3</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项情形，供应商已随响应文件一并提交相关书面说明及必要的证明材料的，在评审现场可不再重复提交。</w:t>
      </w:r>
    </w:p>
    <w:p w14:paraId="696D2A92">
      <w:pPr>
        <w:pStyle w:val="12"/>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olor w:val="auto"/>
          <w:sz w:val="24"/>
          <w:highlight w:val="none"/>
        </w:rPr>
      </w:pPr>
      <w:r>
        <w:rPr>
          <w:rFonts w:hint="eastAsia" w:ascii="宋体" w:hAnsi="宋体" w:eastAsia="宋体"/>
          <w:color w:val="auto"/>
          <w:sz w:val="24"/>
          <w:highlight w:val="none"/>
          <w:lang w:val="en-US" w:eastAsia="zh-CN"/>
        </w:rPr>
        <w:t>询价</w:t>
      </w:r>
      <w:r>
        <w:rPr>
          <w:rFonts w:hint="eastAsia" w:ascii="宋体" w:hAnsi="宋体" w:eastAsia="宋体"/>
          <w:color w:val="auto"/>
          <w:sz w:val="24"/>
          <w:highlight w:val="none"/>
        </w:rPr>
        <w:t>小组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w:t>
      </w:r>
      <w:r>
        <w:rPr>
          <w:rFonts w:hint="eastAsia" w:ascii="宋体" w:hAnsi="宋体" w:eastAsia="宋体"/>
          <w:color w:val="auto"/>
          <w:sz w:val="24"/>
          <w:highlight w:val="none"/>
          <w:lang w:val="en-US" w:eastAsia="zh-CN"/>
        </w:rPr>
        <w:t>询价</w:t>
      </w:r>
      <w:r>
        <w:rPr>
          <w:rFonts w:hint="eastAsia" w:ascii="宋体" w:hAnsi="宋体" w:eastAsia="宋体"/>
          <w:color w:val="auto"/>
          <w:sz w:val="24"/>
          <w:highlight w:val="none"/>
        </w:rPr>
        <w:t>小组应当将其作为</w:t>
      </w:r>
      <w:r>
        <w:rPr>
          <w:rFonts w:hint="eastAsia" w:ascii="宋体" w:hAnsi="宋体" w:eastAsia="宋体"/>
          <w:b/>
          <w:bCs/>
          <w:color w:val="auto"/>
          <w:sz w:val="24"/>
          <w:highlight w:val="none"/>
        </w:rPr>
        <w:t>无效响应</w:t>
      </w:r>
      <w:r>
        <w:rPr>
          <w:rFonts w:hint="eastAsia" w:ascii="宋体" w:hAnsi="宋体" w:eastAsia="宋体"/>
          <w:color w:val="auto"/>
          <w:sz w:val="24"/>
          <w:highlight w:val="none"/>
        </w:rPr>
        <w:t>处理。</w:t>
      </w:r>
    </w:p>
    <w:p w14:paraId="0F647F60">
      <w:pPr>
        <w:pStyle w:val="12"/>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询价小组</w:t>
      </w:r>
      <w:r>
        <w:rPr>
          <w:rFonts w:hint="eastAsia" w:ascii="宋体" w:hAnsi="宋体" w:eastAsia="宋体"/>
          <w:color w:val="auto"/>
          <w:sz w:val="24"/>
          <w:highlight w:val="none"/>
        </w:rPr>
        <w:t>借助互联网等渠道查询相关信息的，应当严格遵守评审工作纪律，不得实施影响评审公正的行为</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异常低价响应审查的启动原因、审查意见和审查结果应当在评审报告中记录，并随供应商提供的相关书面说明及证明材料，以及</w:t>
      </w:r>
      <w:r>
        <w:rPr>
          <w:rFonts w:hint="eastAsia" w:ascii="宋体" w:hAnsi="宋体" w:eastAsia="宋体"/>
          <w:color w:val="auto"/>
          <w:sz w:val="24"/>
          <w:highlight w:val="none"/>
          <w:lang w:val="en-US" w:eastAsia="zh-CN"/>
        </w:rPr>
        <w:t>询价</w:t>
      </w:r>
      <w:r>
        <w:rPr>
          <w:rFonts w:hint="eastAsia" w:ascii="宋体" w:hAnsi="宋体" w:eastAsia="宋体"/>
          <w:color w:val="auto"/>
          <w:sz w:val="24"/>
          <w:highlight w:val="none"/>
        </w:rPr>
        <w:t>小组有关互联网浏览、查询历史一并归档。</w:t>
      </w:r>
    </w:p>
    <w:p w14:paraId="4ECBB56E">
      <w:pPr>
        <w:spacing w:line="360" w:lineRule="auto"/>
        <w:ind w:firstLine="437"/>
        <w:outlineLvl w:val="1"/>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三.无效响应条款</w:t>
      </w:r>
    </w:p>
    <w:p w14:paraId="3A862D8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3.1响应文件有下列情形之一的,其响应文件拒收：</w:t>
      </w:r>
    </w:p>
    <w:p w14:paraId="5BFCC53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(1)未在响应文件递交截止时间前通过网上招标投标系统递交有效电子响应文件的，系统不予接收，其将被拒绝。</w:t>
      </w:r>
    </w:p>
    <w:p w14:paraId="369B341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供应商接到远程解密指令后，须在规定时间内解密。因供应商自身原因导致响应文件在规定时间内未能解密、解密失败或解密超时，响应文件无效；解密时间：从本项目解密程序开始时计时，至完成响应文件解密时间，不得超过60分钟，否则响应文件将被拒绝。</w:t>
      </w:r>
    </w:p>
    <w:p w14:paraId="62C40E3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3.2供应商有下列情形之一的,资格审查后其作无效响应处理：</w:t>
      </w:r>
    </w:p>
    <w:p w14:paraId="32678B1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（1）供应商为本项目提供采购代理服务的；</w:t>
      </w:r>
    </w:p>
    <w:p w14:paraId="72AB25B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（2）供应商与在本项目代理机构存在相互任职或工作的；</w:t>
      </w:r>
    </w:p>
    <w:p w14:paraId="2DD6730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（3）与采购人存在利害关系可能影响采购公正性的法人、其他组织或者个人；</w:t>
      </w:r>
    </w:p>
    <w:p w14:paraId="424590E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（4）询价公告写明专门面向中小企业采购，供应商提供的货物非中小企业制造的；</w:t>
      </w:r>
    </w:p>
    <w:p w14:paraId="6F008FB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（5）要求供应商以联合体形式参加采购活动，供应商非联合体或者联合协议中中小企业合同金额未达到应当达到的比例；</w:t>
      </w:r>
    </w:p>
    <w:p w14:paraId="6C66E11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（6）要求获得采购合同的供应商向中小企业分包，供应商未提供分包意向协议或者分包意向协议中中小企业合同金额未达到应当达到的比例；</w:t>
      </w:r>
    </w:p>
    <w:p w14:paraId="5C6FF0F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（7）评审专家无法查看并检验电子响应文件中相关资料的；</w:t>
      </w:r>
    </w:p>
    <w:p w14:paraId="52B55A5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（8）联合体参与未提交联合体协议的；</w:t>
      </w:r>
    </w:p>
    <w:p w14:paraId="1342F57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（9）责令停产停业的；</w:t>
      </w:r>
    </w:p>
    <w:p w14:paraId="5EE037E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（10）暂停或者取消参与政府采购项目资格的；</w:t>
      </w:r>
    </w:p>
    <w:p w14:paraId="28E1E19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（11）单位负责人为同一人或者存在直接控股、管理关系的不同单位的；</w:t>
      </w:r>
    </w:p>
    <w:p w14:paraId="7B53064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（12）供应商基本资格条件和特定资格条件中有一项及以上不符合要求的；</w:t>
      </w:r>
    </w:p>
    <w:p w14:paraId="7C32401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13）询价评审时查询响应文件制作机器码、文件创建标识码及造价软件加密锁号。若存在响应文件制作机器码或创建标识码或造价软件加密锁号信息与其他供应商雷同的，响应无效、进行信用信息披露，行政监管部门将依据线索依法查处；</w:t>
      </w:r>
    </w:p>
    <w:p w14:paraId="078689A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（14）其它情形，经询价小组提出按无效响应处理，并经公共资源交易监督部门核准的；</w:t>
      </w:r>
    </w:p>
    <w:p w14:paraId="2E35BB0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（15）供应商响应MAC地址或供应商联系人或联系电话相同的，由询价小组否决其响应，并报告监管部门作不良行为处理和进一步调查；</w:t>
      </w:r>
    </w:p>
    <w:p w14:paraId="2BE516F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（16）供应商单方面出现其他供应商材料的；</w:t>
      </w:r>
    </w:p>
    <w:p w14:paraId="618C8E8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（17）询价公告未写明允许采购进口产品，供应商所投产品为进口产品的；</w:t>
      </w:r>
    </w:p>
    <w:p w14:paraId="3CD6CC9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（18）询价通知书规定的其它无效情形。</w:t>
      </w:r>
    </w:p>
    <w:p w14:paraId="2C6DF6A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3.3 供应商有下列情形之一的,符合性审查后其按无效响应处理：</w:t>
      </w:r>
    </w:p>
    <w:p w14:paraId="319C219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（1）响应文件签章不全，经询价小组一致认定对响应内容有实质性影响并经公共资源交易监督部门核准的；</w:t>
      </w:r>
    </w:p>
    <w:p w14:paraId="01D5C3F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（2）未按规定的格式填写导致实质性内容不全以及实质上不响应，或者关键字迹模糊、无法辨认；经公共资源交易监督部门核准的；</w:t>
      </w:r>
    </w:p>
    <w:p w14:paraId="3A665DA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（3）同一供应商提交两个或以上不同的响应文件或者报价，但询价通知书规定提交备选方案的除外；</w:t>
      </w:r>
    </w:p>
    <w:p w14:paraId="6CBCF35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（4）响应文件没有对询价通知书的实质性要求和条件作出响应；</w:t>
      </w:r>
    </w:p>
    <w:p w14:paraId="3EBB1A6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（5）报价超出规定的最高限价或公布的采购预算的或供应商的报价各项单价高于询价通知书给定的单价最高限价；</w:t>
      </w:r>
    </w:p>
    <w:p w14:paraId="73AF384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（6）不按询价小组要求澄清、说明或补正的，或者询价小组根据询价通知书的规定对询价通知书的计算错误进行修正后，供应商不接受修正的报价的。</w:t>
      </w:r>
    </w:p>
    <w:p w14:paraId="511D05F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（7）其它情形，经询价小组提出按无效响应处理，并经公共资源交易监督部门核准的；</w:t>
      </w:r>
    </w:p>
    <w:p w14:paraId="071205A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（8）响应文件含有采购人不能接受的附加条件的；</w:t>
      </w:r>
    </w:p>
    <w:p w14:paraId="61E2352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（9）询价通知书规定的其它无效响应情形。</w:t>
      </w:r>
    </w:p>
    <w:p w14:paraId="7989D97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3.4 供应商有下列情形之一的, 详细评审后其按无效响应处理：</w:t>
      </w:r>
    </w:p>
    <w:p w14:paraId="7C08058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（1）产品不符合必须强制执行的国家标准的；</w:t>
      </w:r>
    </w:p>
    <w:p w14:paraId="1FE0897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（2）供应商有串通、弄虚作假、行贿等违法行为；</w:t>
      </w:r>
    </w:p>
    <w:p w14:paraId="200F646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（3）响应文件含有违反国家法律、法规的内容，或附有采购人不能接受的条件的；</w:t>
      </w:r>
    </w:p>
    <w:p w14:paraId="58EC8ED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（4）报价明显低于其他供应商，且不能证明报价合理性的响应无效；</w:t>
      </w:r>
    </w:p>
    <w:p w14:paraId="62AAB32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（5）拒不确认询价小组评审修正的响应无效；</w:t>
      </w:r>
    </w:p>
    <w:p w14:paraId="3119DCE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（6）其它情形，经询价小组提出按无效响应处理，并经公共资源交易监督部门核准的；</w:t>
      </w:r>
    </w:p>
    <w:p w14:paraId="2B74BA6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（7）询价通知书规定的其它无效响应情形。</w:t>
      </w:r>
    </w:p>
    <w:p w14:paraId="0B411230">
      <w:pPr>
        <w:pStyle w:val="1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olor w:val="auto"/>
          <w:sz w:val="24"/>
          <w:highlight w:val="none"/>
        </w:rPr>
      </w:pPr>
      <w:r>
        <w:rPr>
          <w:rFonts w:hint="eastAsia" w:ascii="宋体" w:hAnsi="宋体" w:eastAsia="宋体"/>
          <w:color w:val="auto"/>
          <w:sz w:val="24"/>
          <w:highlight w:val="none"/>
        </w:rPr>
        <w:t xml:space="preserve"> </w:t>
      </w:r>
    </w:p>
    <w:p w14:paraId="0DE18233">
      <w:pPr>
        <w:pStyle w:val="28"/>
        <w:rPr>
          <w:color w:val="auto"/>
          <w:highlight w:val="none"/>
        </w:rPr>
      </w:pPr>
    </w:p>
    <w:bookmarkEnd w:id="51"/>
    <w:bookmarkEnd w:id="53"/>
    <w:p w14:paraId="6C9F5D35">
      <w:pPr>
        <w:widowControl/>
        <w:jc w:val="left"/>
        <w:rPr>
          <w:rFonts w:asciiTheme="minorEastAsia" w:hAnsiTheme="minorEastAsia" w:eastAsiaTheme="minorEastAsia"/>
          <w:bCs/>
          <w:color w:val="auto"/>
          <w:sz w:val="24"/>
          <w:highlight w:val="none"/>
        </w:rPr>
      </w:pPr>
      <w:r>
        <w:rPr>
          <w:rFonts w:asciiTheme="minorEastAsia" w:hAnsiTheme="minorEastAsia" w:eastAsiaTheme="minorEastAsia"/>
          <w:bCs/>
          <w:color w:val="auto"/>
          <w:sz w:val="24"/>
          <w:highlight w:val="none"/>
        </w:rPr>
        <w:br w:type="page"/>
      </w:r>
    </w:p>
    <w:p w14:paraId="5570AFAE">
      <w:pPr>
        <w:spacing w:line="360" w:lineRule="auto"/>
        <w:jc w:val="center"/>
        <w:outlineLvl w:val="0"/>
        <w:rPr>
          <w:rFonts w:asciiTheme="minorEastAsia" w:hAnsiTheme="minorEastAsia" w:eastAsiaTheme="minorEastAsia"/>
          <w:b/>
          <w:color w:val="auto"/>
          <w:sz w:val="28"/>
          <w:highlight w:val="none"/>
        </w:rPr>
      </w:pPr>
      <w:bookmarkStart w:id="54" w:name="_Toc5156"/>
      <w:bookmarkStart w:id="55" w:name="_Toc26650379"/>
      <w:r>
        <w:rPr>
          <w:rFonts w:hint="eastAsia" w:asciiTheme="minorEastAsia" w:hAnsiTheme="minorEastAsia" w:eastAsiaTheme="minorEastAsia"/>
          <w:b/>
          <w:color w:val="auto"/>
          <w:sz w:val="28"/>
          <w:highlight w:val="none"/>
        </w:rPr>
        <w:t xml:space="preserve">第五章  </w:t>
      </w:r>
      <w:r>
        <w:rPr>
          <w:rFonts w:asciiTheme="minorEastAsia" w:hAnsiTheme="minorEastAsia" w:eastAsiaTheme="minorEastAsia"/>
          <w:b/>
          <w:color w:val="auto"/>
          <w:sz w:val="28"/>
          <w:highlight w:val="none"/>
        </w:rPr>
        <w:t>政府采购合同</w:t>
      </w:r>
      <w:bookmarkEnd w:id="54"/>
      <w:bookmarkEnd w:id="55"/>
    </w:p>
    <w:p w14:paraId="5369D18A">
      <w:pPr>
        <w:spacing w:line="360" w:lineRule="auto"/>
        <w:jc w:val="both"/>
        <w:outlineLvl w:val="1"/>
        <w:rPr>
          <w:rFonts w:hint="eastAsia" w:ascii="仿宋" w:hAnsi="仿宋" w:eastAsia="仿宋" w:cs="仿宋"/>
          <w:b/>
          <w:color w:val="auto"/>
          <w:sz w:val="24"/>
          <w:highlight w:val="none"/>
        </w:rPr>
      </w:pPr>
    </w:p>
    <w:p w14:paraId="22DCE6C8">
      <w:pPr>
        <w:spacing w:line="360" w:lineRule="auto"/>
        <w:jc w:val="center"/>
        <w:outlineLvl w:val="1"/>
        <w:rPr>
          <w:rFonts w:hint="eastAsia" w:ascii="仿宋" w:hAnsi="仿宋" w:eastAsia="仿宋" w:cs="仿宋"/>
          <w:b/>
          <w:color w:val="auto"/>
          <w:sz w:val="24"/>
          <w:highlight w:val="none"/>
        </w:rPr>
      </w:pPr>
    </w:p>
    <w:p w14:paraId="126BB6BD">
      <w:pPr>
        <w:spacing w:line="360" w:lineRule="auto"/>
        <w:jc w:val="center"/>
        <w:outlineLvl w:val="1"/>
        <w:rPr>
          <w:rFonts w:hint="eastAsia" w:ascii="仿宋" w:hAnsi="仿宋" w:eastAsia="仿宋" w:cs="仿宋"/>
          <w:b/>
          <w:color w:val="auto"/>
          <w:sz w:val="24"/>
          <w:highlight w:val="none"/>
        </w:rPr>
      </w:pPr>
    </w:p>
    <w:p w14:paraId="2367FEA6">
      <w:pPr>
        <w:spacing w:line="480" w:lineRule="auto"/>
        <w:jc w:val="center"/>
        <w:rPr>
          <w:rFonts w:hint="eastAsia" w:ascii="仿宋" w:hAnsi="仿宋" w:eastAsia="仿宋" w:cs="仿宋"/>
          <w:b/>
          <w:color w:val="auto"/>
          <w:sz w:val="24"/>
          <w:szCs w:val="24"/>
          <w:highlight w:val="none"/>
        </w:rPr>
      </w:pPr>
    </w:p>
    <w:p w14:paraId="64497A96">
      <w:pPr>
        <w:spacing w:line="480" w:lineRule="auto"/>
        <w:jc w:val="center"/>
        <w:rPr>
          <w:rFonts w:hint="eastAsia" w:ascii="仿宋" w:hAnsi="仿宋" w:eastAsia="仿宋" w:cs="仿宋"/>
          <w:b/>
          <w:color w:val="auto"/>
          <w:sz w:val="24"/>
          <w:szCs w:val="24"/>
          <w:highlight w:val="none"/>
        </w:rPr>
      </w:pPr>
    </w:p>
    <w:p w14:paraId="36C4EBE5">
      <w:pPr>
        <w:spacing w:line="480" w:lineRule="auto"/>
        <w:jc w:val="center"/>
        <w:rPr>
          <w:rFonts w:hint="eastAsia" w:ascii="仿宋" w:hAnsi="仿宋" w:eastAsia="仿宋" w:cs="仿宋"/>
          <w:b/>
          <w:color w:val="auto"/>
          <w:sz w:val="24"/>
          <w:szCs w:val="24"/>
          <w:highlight w:val="none"/>
        </w:rPr>
      </w:pPr>
    </w:p>
    <w:p w14:paraId="464EBAA7">
      <w:pPr>
        <w:spacing w:line="480" w:lineRule="auto"/>
        <w:jc w:val="center"/>
        <w:rPr>
          <w:rFonts w:hint="eastAsia" w:ascii="宋体" w:hAnsi="宋体" w:eastAsia="宋体" w:cs="宋体"/>
          <w:b/>
          <w:color w:val="auto"/>
          <w:sz w:val="24"/>
          <w:szCs w:val="24"/>
          <w:highlight w:val="none"/>
        </w:rPr>
      </w:pPr>
    </w:p>
    <w:p w14:paraId="252330B2">
      <w:pPr>
        <w:spacing w:line="480" w:lineRule="auto"/>
        <w:jc w:val="center"/>
        <w:rPr>
          <w:rFonts w:hint="eastAsia" w:ascii="宋体" w:hAnsi="宋体" w:eastAsia="宋体" w:cs="宋体"/>
          <w:b/>
          <w:color w:val="auto"/>
          <w:sz w:val="24"/>
          <w:szCs w:val="24"/>
          <w:highlight w:val="none"/>
        </w:rPr>
      </w:pPr>
    </w:p>
    <w:p w14:paraId="3FF3D0B9">
      <w:pPr>
        <w:spacing w:line="480" w:lineRule="auto"/>
        <w:jc w:val="center"/>
        <w:rPr>
          <w:rFonts w:hint="eastAsia" w:ascii="宋体" w:hAnsi="宋体" w:eastAsia="宋体" w:cs="宋体"/>
          <w:b/>
          <w:color w:val="auto"/>
          <w:sz w:val="24"/>
          <w:szCs w:val="24"/>
          <w:highlight w:val="none"/>
        </w:rPr>
      </w:pPr>
    </w:p>
    <w:p w14:paraId="090E1EFF">
      <w:pPr>
        <w:spacing w:line="480" w:lineRule="auto"/>
        <w:jc w:val="center"/>
        <w:rPr>
          <w:rFonts w:hint="eastAsia" w:ascii="宋体" w:hAnsi="宋体" w:eastAsia="宋体" w:cs="宋体"/>
          <w:b/>
          <w:color w:val="auto"/>
          <w:sz w:val="24"/>
          <w:szCs w:val="24"/>
          <w:highlight w:val="none"/>
        </w:rPr>
      </w:pPr>
    </w:p>
    <w:p w14:paraId="4AED3E40">
      <w:pPr>
        <w:spacing w:before="120" w:line="480" w:lineRule="auto"/>
        <w:ind w:left="960"/>
        <w:rPr>
          <w:rFonts w:hint="eastAsia"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rPr>
        <w:t>项目名称：</w:t>
      </w:r>
      <w:r>
        <w:rPr>
          <w:rFonts w:hint="eastAsia" w:ascii="宋体" w:hAnsi="宋体" w:eastAsia="宋体" w:cs="宋体"/>
          <w:color w:val="auto"/>
          <w:sz w:val="24"/>
          <w:szCs w:val="24"/>
          <w:highlight w:val="none"/>
          <w:u w:val="single"/>
          <w:lang w:val="en-US" w:eastAsia="zh-CN"/>
        </w:rPr>
        <w:t>滁州职业技术学院2026-2027学年第一学期教学耗材采购项目</w:t>
      </w:r>
    </w:p>
    <w:p w14:paraId="7E80FB28">
      <w:pPr>
        <w:spacing w:before="120" w:line="480" w:lineRule="auto"/>
        <w:ind w:left="9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项目编号：</w:t>
      </w:r>
      <w:r>
        <w:rPr>
          <w:rFonts w:hint="eastAsia" w:ascii="宋体" w:hAnsi="宋体" w:eastAsia="宋体" w:cs="宋体"/>
          <w:color w:val="auto"/>
          <w:sz w:val="24"/>
          <w:szCs w:val="24"/>
          <w:highlight w:val="none"/>
          <w:u w:val="single"/>
        </w:rPr>
        <w:t xml:space="preserve">                                  </w:t>
      </w:r>
    </w:p>
    <w:p w14:paraId="543A5127">
      <w:pPr>
        <w:spacing w:before="120" w:line="480" w:lineRule="auto"/>
        <w:ind w:left="96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甲方（采购人）：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highlight w:val="none"/>
          <w:u w:val="single"/>
          <w:lang w:eastAsia="zh-CN"/>
        </w:rPr>
        <w:t>滁州职业技术学院</w:t>
      </w:r>
      <w:r>
        <w:rPr>
          <w:rFonts w:hint="eastAsia" w:ascii="宋体" w:hAnsi="宋体" w:eastAsia="宋体" w:cs="宋体"/>
          <w:color w:val="auto"/>
          <w:sz w:val="24"/>
          <w:szCs w:val="24"/>
          <w:highlight w:val="none"/>
          <w:u w:val="single"/>
        </w:rPr>
        <w:t xml:space="preserve">     </w:t>
      </w:r>
    </w:p>
    <w:p w14:paraId="5BE4823C">
      <w:pPr>
        <w:spacing w:before="120" w:line="480" w:lineRule="auto"/>
        <w:ind w:left="96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乙方（</w:t>
      </w:r>
      <w:r>
        <w:rPr>
          <w:rFonts w:hint="eastAsia" w:ascii="宋体" w:hAnsi="宋体" w:eastAsia="宋体" w:cs="宋体"/>
          <w:color w:val="auto"/>
          <w:sz w:val="24"/>
          <w:szCs w:val="24"/>
          <w:highlight w:val="none"/>
          <w:lang w:val="en-US" w:eastAsia="zh-CN"/>
        </w:rPr>
        <w:t>成交供应商</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p>
    <w:p w14:paraId="6F21FD76">
      <w:pPr>
        <w:spacing w:before="120" w:line="480" w:lineRule="auto"/>
        <w:ind w:firstLine="960" w:firstLineChars="4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签订地：</w:t>
      </w:r>
      <w:r>
        <w:rPr>
          <w:rFonts w:hint="eastAsia" w:ascii="宋体" w:hAnsi="宋体" w:eastAsia="宋体" w:cs="宋体"/>
          <w:color w:val="auto"/>
          <w:sz w:val="24"/>
          <w:szCs w:val="24"/>
          <w:highlight w:val="none"/>
          <w:u w:val="single"/>
        </w:rPr>
        <w:t xml:space="preserve">                                     </w:t>
      </w:r>
    </w:p>
    <w:p w14:paraId="557EA0A8">
      <w:pPr>
        <w:spacing w:before="120" w:line="480" w:lineRule="auto"/>
        <w:ind w:firstLine="960" w:firstLineChars="4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签订日期：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5881E334">
      <w:pPr>
        <w:widowControl/>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14:paraId="55D69A9A">
      <w:pPr>
        <w:spacing w:line="360" w:lineRule="auto"/>
        <w:jc w:val="center"/>
        <w:outlineLvl w:val="1"/>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第一节 政府采购合同协议书</w:t>
      </w:r>
    </w:p>
    <w:p w14:paraId="09531B07">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w:t>
      </w:r>
    </w:p>
    <w:p w14:paraId="5672C832">
      <w:pPr>
        <w:adjustRightInd w:val="0"/>
        <w:snapToGrid w:val="0"/>
        <w:spacing w:line="360" w:lineRule="auto"/>
        <w:ind w:left="4800" w:hanging="4800" w:hangingChars="20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甲方（全称）：</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（采购人、受采购人委托签订合同的单位或采购文件约定的合同甲方）</w:t>
      </w:r>
    </w:p>
    <w:p w14:paraId="49C16820">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乙方1（全称）：</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（供应商）</w:t>
      </w:r>
    </w:p>
    <w:p w14:paraId="7BA70B66">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乙方2（全称）：</w:t>
      </w:r>
      <w:r>
        <w:rPr>
          <w:rFonts w:hint="eastAsia" w:ascii="宋体" w:hAnsi="宋体" w:eastAsia="宋体" w:cs="宋体"/>
          <w:color w:val="auto"/>
          <w:sz w:val="24"/>
          <w:szCs w:val="24"/>
          <w:highlight w:val="none"/>
          <w:u w:val="single"/>
          <w:lang w:bidi="ar"/>
        </w:rPr>
        <w:t xml:space="preserve">     /        </w:t>
      </w:r>
      <w:r>
        <w:rPr>
          <w:rFonts w:hint="eastAsia" w:ascii="宋体" w:hAnsi="宋体" w:eastAsia="宋体" w:cs="宋体"/>
          <w:color w:val="auto"/>
          <w:sz w:val="24"/>
          <w:szCs w:val="24"/>
          <w:highlight w:val="none"/>
          <w:lang w:bidi="ar"/>
        </w:rPr>
        <w:t>（联合体成员供应商或其他合同主体）（如有）</w:t>
      </w:r>
    </w:p>
    <w:p w14:paraId="16869770">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乙方3（全称）</w:t>
      </w:r>
      <w:r>
        <w:rPr>
          <w:rFonts w:hint="eastAsia" w:ascii="宋体" w:hAnsi="宋体" w:eastAsia="宋体" w:cs="宋体"/>
          <w:color w:val="auto"/>
          <w:sz w:val="24"/>
          <w:szCs w:val="24"/>
          <w:highlight w:val="none"/>
          <w:u w:val="single"/>
          <w:lang w:bidi="ar"/>
        </w:rPr>
        <w:t xml:space="preserve">     /         </w:t>
      </w:r>
      <w:r>
        <w:rPr>
          <w:rFonts w:hint="eastAsia" w:ascii="宋体" w:hAnsi="宋体" w:eastAsia="宋体" w:cs="宋体"/>
          <w:color w:val="auto"/>
          <w:sz w:val="24"/>
          <w:szCs w:val="24"/>
          <w:highlight w:val="none"/>
          <w:lang w:bidi="ar"/>
        </w:rPr>
        <w:t>（联合体成员供应商或其他合同主体）（如有）</w:t>
      </w:r>
    </w:p>
    <w:p w14:paraId="6F97C6FA">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w:t>
      </w:r>
    </w:p>
    <w:p w14:paraId="2057DCA9">
      <w:pPr>
        <w:pStyle w:val="25"/>
        <w:adjustRightInd w:val="0"/>
        <w:snapToGrid w:val="0"/>
        <w:spacing w:before="0" w:after="0" w:afterAutospacing="0" w:line="360" w:lineRule="auto"/>
        <w:ind w:firstLine="480" w:firstLineChars="200"/>
        <w:jc w:val="both"/>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lang w:bidi="ar"/>
        </w:rPr>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14:paraId="62186DE2">
      <w:pPr>
        <w:numPr>
          <w:ilvl w:val="0"/>
          <w:numId w:val="4"/>
        </w:numPr>
        <w:adjustRightInd w:val="0"/>
        <w:snapToGrid w:val="0"/>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项目信息</w:t>
      </w:r>
    </w:p>
    <w:p w14:paraId="6BC92C48">
      <w:pPr>
        <w:numPr>
          <w:ilvl w:val="0"/>
          <w:numId w:val="5"/>
        </w:numPr>
        <w:adjustRightInd w:val="0"/>
        <w:snapToGrid w:val="0"/>
        <w:spacing w:line="360" w:lineRule="auto"/>
        <w:ind w:firstLine="480" w:firstLineChars="200"/>
        <w:rPr>
          <w:rFonts w:hint="eastAsia" w:ascii="宋体" w:hAnsi="宋体" w:eastAsia="宋体" w:cs="宋体"/>
          <w:color w:val="auto"/>
          <w:sz w:val="24"/>
          <w:szCs w:val="24"/>
          <w:highlight w:val="none"/>
          <w:u w:val="single"/>
          <w:lang w:bidi="ar"/>
        </w:rPr>
      </w:pPr>
      <w:r>
        <w:rPr>
          <w:rFonts w:hint="eastAsia" w:ascii="宋体" w:hAnsi="宋体" w:eastAsia="宋体" w:cs="宋体"/>
          <w:color w:val="auto"/>
          <w:sz w:val="24"/>
          <w:szCs w:val="24"/>
          <w:highlight w:val="none"/>
          <w:lang w:bidi="ar"/>
        </w:rPr>
        <w:t>采购项目名称：</w:t>
      </w:r>
      <w:r>
        <w:rPr>
          <w:rFonts w:hint="eastAsia" w:ascii="宋体" w:hAnsi="宋体" w:eastAsia="宋体" w:cs="宋体"/>
          <w:color w:val="auto"/>
          <w:sz w:val="24"/>
          <w:szCs w:val="24"/>
          <w:highlight w:val="none"/>
          <w:u w:val="single"/>
          <w:lang w:val="en-US" w:eastAsia="zh-CN"/>
        </w:rPr>
        <w:t>滁州职业技术学院2026-2027学年第一学期教学耗材采购项目</w:t>
      </w:r>
      <w:r>
        <w:rPr>
          <w:rFonts w:hint="eastAsia" w:ascii="宋体" w:hAnsi="宋体" w:eastAsia="宋体" w:cs="宋体"/>
          <w:color w:val="auto"/>
          <w:sz w:val="24"/>
          <w:szCs w:val="24"/>
          <w:highlight w:val="none"/>
          <w:u w:val="single"/>
          <w:lang w:bidi="ar"/>
        </w:rPr>
        <w:t xml:space="preserve"> </w:t>
      </w:r>
    </w:p>
    <w:p w14:paraId="5B450C74">
      <w:pPr>
        <w:adjustRightInd w:val="0"/>
        <w:snapToGrid w:val="0"/>
        <w:spacing w:line="360" w:lineRule="auto"/>
        <w:ind w:firstLine="1200" w:firstLineChars="500"/>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采购项目编号：</w:t>
      </w:r>
      <w:r>
        <w:rPr>
          <w:rFonts w:hint="eastAsia" w:ascii="宋体" w:hAnsi="宋体" w:eastAsia="宋体" w:cs="宋体"/>
          <w:color w:val="auto"/>
          <w:sz w:val="24"/>
          <w:szCs w:val="24"/>
          <w:highlight w:val="none"/>
          <w:u w:val="single"/>
          <w:lang w:bidi="ar"/>
        </w:rPr>
        <w:t xml:space="preserve">          </w:t>
      </w:r>
    </w:p>
    <w:p w14:paraId="6FF84AF4">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（2）采购计划编号：</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 xml:space="preserve"> </w:t>
      </w:r>
    </w:p>
    <w:p w14:paraId="4B708752">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（3）项目内容：</w:t>
      </w:r>
    </w:p>
    <w:p w14:paraId="293620FA">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采购标的及数量（台/套/个/架/组等）：</w:t>
      </w:r>
      <w:r>
        <w:rPr>
          <w:rFonts w:hint="eastAsia" w:ascii="宋体" w:hAnsi="宋体" w:eastAsia="宋体" w:cs="宋体"/>
          <w:color w:val="auto"/>
          <w:sz w:val="24"/>
          <w:szCs w:val="24"/>
          <w:highlight w:val="none"/>
          <w:u w:val="single"/>
          <w:lang w:bidi="ar"/>
        </w:rPr>
        <w:t xml:space="preserve">   详见采购需求    </w:t>
      </w:r>
      <w:r>
        <w:rPr>
          <w:rFonts w:hint="eastAsia" w:ascii="宋体" w:hAnsi="宋体" w:eastAsia="宋体" w:cs="宋体"/>
          <w:color w:val="auto"/>
          <w:sz w:val="24"/>
          <w:szCs w:val="24"/>
          <w:highlight w:val="none"/>
          <w:lang w:bidi="ar"/>
        </w:rPr>
        <w:t xml:space="preserve">            </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 xml:space="preserve"> </w:t>
      </w:r>
    </w:p>
    <w:p w14:paraId="2F1F1BA1">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品牌：</w:t>
      </w:r>
      <w:r>
        <w:rPr>
          <w:rFonts w:hint="eastAsia" w:ascii="宋体" w:hAnsi="宋体" w:eastAsia="宋体" w:cs="宋体"/>
          <w:color w:val="auto"/>
          <w:sz w:val="24"/>
          <w:szCs w:val="24"/>
          <w:highlight w:val="none"/>
          <w:u w:val="single"/>
          <w:lang w:bidi="ar"/>
        </w:rPr>
        <w:t xml:space="preserve">     /        </w:t>
      </w:r>
      <w:r>
        <w:rPr>
          <w:rFonts w:hint="eastAsia" w:ascii="宋体" w:hAnsi="宋体" w:eastAsia="宋体" w:cs="宋体"/>
          <w:color w:val="auto"/>
          <w:sz w:val="24"/>
          <w:szCs w:val="24"/>
          <w:highlight w:val="none"/>
          <w:lang w:bidi="ar"/>
        </w:rPr>
        <w:t xml:space="preserve">     规格型号：</w:t>
      </w:r>
      <w:r>
        <w:rPr>
          <w:rFonts w:hint="eastAsia" w:ascii="宋体" w:hAnsi="宋体" w:eastAsia="宋体" w:cs="宋体"/>
          <w:color w:val="auto"/>
          <w:sz w:val="24"/>
          <w:szCs w:val="24"/>
          <w:highlight w:val="none"/>
          <w:u w:val="single"/>
          <w:lang w:bidi="ar"/>
        </w:rPr>
        <w:t xml:space="preserve">    /       </w:t>
      </w:r>
    </w:p>
    <w:p w14:paraId="1764A669">
      <w:pPr>
        <w:adjustRightInd w:val="0"/>
        <w:snapToGrid w:val="0"/>
        <w:spacing w:line="360" w:lineRule="auto"/>
        <w:ind w:firstLine="1080" w:firstLineChars="45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bidi="ar"/>
        </w:rPr>
        <w:t>采购标的的技术要求、商务要求具体见附件。</w:t>
      </w:r>
    </w:p>
    <w:p w14:paraId="724E9A8B">
      <w:pPr>
        <w:adjustRightInd w:val="0"/>
        <w:snapToGrid w:val="0"/>
        <w:spacing w:line="360" w:lineRule="auto"/>
        <w:ind w:firstLine="1080" w:firstLineChars="4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①涉及信息类产品，请填写该产品关键部件的品牌、型号：</w:t>
      </w:r>
    </w:p>
    <w:p w14:paraId="1AA2A461">
      <w:pPr>
        <w:adjustRightInd w:val="0"/>
        <w:snapToGrid w:val="0"/>
        <w:spacing w:line="360" w:lineRule="auto"/>
        <w:ind w:firstLine="480" w:firstLineChars="200"/>
        <w:rPr>
          <w:rFonts w:hint="eastAsia" w:ascii="宋体" w:hAnsi="宋体" w:eastAsia="宋体" w:cs="宋体"/>
          <w:color w:val="auto"/>
          <w:kern w:val="0"/>
          <w:sz w:val="24"/>
          <w:szCs w:val="24"/>
          <w:highlight w:val="none"/>
          <w:u w:val="single"/>
        </w:rPr>
      </w:pPr>
      <w:r>
        <w:rPr>
          <w:rFonts w:hint="eastAsia" w:ascii="宋体" w:hAnsi="宋体" w:eastAsia="宋体" w:cs="宋体"/>
          <w:color w:val="auto"/>
          <w:sz w:val="24"/>
          <w:szCs w:val="24"/>
          <w:highlight w:val="none"/>
          <w:lang w:bidi="ar"/>
        </w:rPr>
        <w:t xml:space="preserve">     标的名称：</w:t>
      </w:r>
      <w:r>
        <w:rPr>
          <w:rFonts w:hint="eastAsia" w:ascii="宋体" w:hAnsi="宋体" w:eastAsia="宋体" w:cs="宋体"/>
          <w:color w:val="auto"/>
          <w:kern w:val="0"/>
          <w:sz w:val="24"/>
          <w:szCs w:val="24"/>
          <w:highlight w:val="none"/>
          <w:u w:val="single"/>
          <w:lang w:bidi="ar"/>
        </w:rPr>
        <w:t xml:space="preserve">                         </w:t>
      </w:r>
    </w:p>
    <w:p w14:paraId="7DD874EC">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关键部件：</w:t>
      </w:r>
      <w:r>
        <w:rPr>
          <w:rFonts w:hint="eastAsia" w:ascii="宋体" w:hAnsi="宋体" w:eastAsia="宋体" w:cs="宋体"/>
          <w:color w:val="auto"/>
          <w:kern w:val="0"/>
          <w:sz w:val="24"/>
          <w:szCs w:val="24"/>
          <w:highlight w:val="none"/>
          <w:u w:val="single"/>
          <w:lang w:bidi="ar"/>
        </w:rPr>
        <w:t xml:space="preserve">          </w:t>
      </w:r>
      <w:r>
        <w:rPr>
          <w:rFonts w:hint="eastAsia" w:ascii="宋体" w:hAnsi="宋体" w:eastAsia="宋体" w:cs="宋体"/>
          <w:color w:val="auto"/>
          <w:kern w:val="0"/>
          <w:sz w:val="24"/>
          <w:szCs w:val="24"/>
          <w:highlight w:val="none"/>
          <w:lang w:bidi="ar"/>
        </w:rPr>
        <w:t xml:space="preserve"> </w:t>
      </w:r>
      <w:r>
        <w:rPr>
          <w:rFonts w:hint="eastAsia" w:ascii="宋体" w:hAnsi="宋体" w:eastAsia="宋体" w:cs="宋体"/>
          <w:color w:val="auto"/>
          <w:sz w:val="24"/>
          <w:szCs w:val="24"/>
          <w:highlight w:val="none"/>
          <w:lang w:bidi="ar"/>
        </w:rPr>
        <w:t>品牌：</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 xml:space="preserve"> 型号：</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 xml:space="preserve"> </w:t>
      </w:r>
    </w:p>
    <w:p w14:paraId="251DD71E">
      <w:pPr>
        <w:pStyle w:val="25"/>
        <w:widowControl/>
        <w:autoSpaceDE w:val="0"/>
        <w:autoSpaceDN w:val="0"/>
        <w:adjustRightInd w:val="0"/>
        <w:spacing w:before="0" w:beforeAutospacing="0" w:after="0" w:afterAutospacing="0"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 xml:space="preserve">     </w:t>
      </w:r>
      <w:r>
        <w:rPr>
          <w:rFonts w:hint="eastAsia" w:ascii="宋体" w:hAnsi="宋体" w:eastAsia="宋体" w:cs="宋体"/>
          <w:color w:val="auto"/>
          <w:kern w:val="2"/>
          <w:szCs w:val="24"/>
          <w:highlight w:val="none"/>
          <w:lang w:bidi="ar"/>
        </w:rPr>
        <w:t>关键部件</w:t>
      </w:r>
      <w:r>
        <w:rPr>
          <w:rFonts w:hint="eastAsia" w:ascii="宋体" w:hAnsi="宋体" w:eastAsia="宋体" w:cs="宋体"/>
          <w:color w:val="auto"/>
          <w:szCs w:val="24"/>
          <w:highlight w:val="none"/>
          <w:lang w:bidi="ar"/>
        </w:rPr>
        <w:t>：</w:t>
      </w:r>
      <w:r>
        <w:rPr>
          <w:rFonts w:hint="eastAsia" w:ascii="宋体" w:hAnsi="宋体" w:eastAsia="宋体" w:cs="宋体"/>
          <w:color w:val="auto"/>
          <w:szCs w:val="24"/>
          <w:highlight w:val="none"/>
          <w:u w:val="single"/>
          <w:lang w:bidi="ar"/>
        </w:rPr>
        <w:t xml:space="preserve">          </w:t>
      </w:r>
      <w:r>
        <w:rPr>
          <w:rFonts w:hint="eastAsia" w:ascii="宋体" w:hAnsi="宋体" w:eastAsia="宋体" w:cs="宋体"/>
          <w:color w:val="auto"/>
          <w:szCs w:val="24"/>
          <w:highlight w:val="none"/>
          <w:lang w:bidi="ar"/>
        </w:rPr>
        <w:t xml:space="preserve"> 品牌：</w:t>
      </w:r>
      <w:r>
        <w:rPr>
          <w:rFonts w:hint="eastAsia" w:ascii="宋体" w:hAnsi="宋体" w:eastAsia="宋体" w:cs="宋体"/>
          <w:color w:val="auto"/>
          <w:szCs w:val="24"/>
          <w:highlight w:val="none"/>
          <w:u w:val="single"/>
          <w:lang w:bidi="ar"/>
        </w:rPr>
        <w:t xml:space="preserve">        </w:t>
      </w:r>
      <w:r>
        <w:rPr>
          <w:rFonts w:hint="eastAsia" w:ascii="宋体" w:hAnsi="宋体" w:eastAsia="宋体" w:cs="宋体"/>
          <w:color w:val="auto"/>
          <w:szCs w:val="24"/>
          <w:highlight w:val="none"/>
          <w:lang w:bidi="ar"/>
        </w:rPr>
        <w:t xml:space="preserve"> 型号：</w:t>
      </w:r>
      <w:r>
        <w:rPr>
          <w:rFonts w:hint="eastAsia" w:ascii="宋体" w:hAnsi="宋体" w:eastAsia="宋体" w:cs="宋体"/>
          <w:color w:val="auto"/>
          <w:szCs w:val="24"/>
          <w:highlight w:val="none"/>
          <w:u w:val="single"/>
          <w:lang w:bidi="ar"/>
        </w:rPr>
        <w:t xml:space="preserve">       </w:t>
      </w:r>
      <w:r>
        <w:rPr>
          <w:rFonts w:hint="eastAsia" w:ascii="宋体" w:hAnsi="宋体" w:eastAsia="宋体" w:cs="宋体"/>
          <w:color w:val="auto"/>
          <w:szCs w:val="24"/>
          <w:highlight w:val="none"/>
          <w:lang w:bidi="ar"/>
        </w:rPr>
        <w:t xml:space="preserve"> </w:t>
      </w:r>
    </w:p>
    <w:p w14:paraId="7F46144F">
      <w:pPr>
        <w:pStyle w:val="25"/>
        <w:widowControl/>
        <w:autoSpaceDE w:val="0"/>
        <w:autoSpaceDN w:val="0"/>
        <w:adjustRightInd w:val="0"/>
        <w:spacing w:before="0" w:beforeAutospacing="0" w:after="0" w:afterAutospacing="0"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 xml:space="preserve">     关键部件：</w:t>
      </w:r>
      <w:r>
        <w:rPr>
          <w:rFonts w:hint="eastAsia" w:ascii="宋体" w:hAnsi="宋体" w:eastAsia="宋体" w:cs="宋体"/>
          <w:color w:val="auto"/>
          <w:szCs w:val="24"/>
          <w:highlight w:val="none"/>
          <w:u w:val="single"/>
          <w:lang w:bidi="ar"/>
        </w:rPr>
        <w:t xml:space="preserve">          </w:t>
      </w:r>
      <w:r>
        <w:rPr>
          <w:rFonts w:hint="eastAsia" w:ascii="宋体" w:hAnsi="宋体" w:eastAsia="宋体" w:cs="宋体"/>
          <w:color w:val="auto"/>
          <w:szCs w:val="24"/>
          <w:highlight w:val="none"/>
          <w:lang w:bidi="ar"/>
        </w:rPr>
        <w:t xml:space="preserve"> 品牌：</w:t>
      </w:r>
      <w:r>
        <w:rPr>
          <w:rFonts w:hint="eastAsia" w:ascii="宋体" w:hAnsi="宋体" w:eastAsia="宋体" w:cs="宋体"/>
          <w:color w:val="auto"/>
          <w:szCs w:val="24"/>
          <w:highlight w:val="none"/>
          <w:u w:val="single"/>
          <w:lang w:bidi="ar"/>
        </w:rPr>
        <w:t xml:space="preserve">        </w:t>
      </w:r>
      <w:r>
        <w:rPr>
          <w:rFonts w:hint="eastAsia" w:ascii="宋体" w:hAnsi="宋体" w:eastAsia="宋体" w:cs="宋体"/>
          <w:color w:val="auto"/>
          <w:szCs w:val="24"/>
          <w:highlight w:val="none"/>
          <w:lang w:bidi="ar"/>
        </w:rPr>
        <w:t xml:space="preserve"> 型号：</w:t>
      </w:r>
      <w:r>
        <w:rPr>
          <w:rFonts w:hint="eastAsia" w:ascii="宋体" w:hAnsi="宋体" w:eastAsia="宋体" w:cs="宋体"/>
          <w:color w:val="auto"/>
          <w:szCs w:val="24"/>
          <w:highlight w:val="none"/>
          <w:u w:val="single"/>
          <w:lang w:bidi="ar"/>
        </w:rPr>
        <w:t xml:space="preserve">       </w:t>
      </w:r>
    </w:p>
    <w:p w14:paraId="11CDF1F5">
      <w:pPr>
        <w:pStyle w:val="25"/>
        <w:widowControl/>
        <w:autoSpaceDE w:val="0"/>
        <w:autoSpaceDN w:val="0"/>
        <w:adjustRightInd w:val="0"/>
        <w:snapToGrid w:val="0"/>
        <w:spacing w:before="0" w:beforeAutospacing="0" w:after="0" w:afterAutospacing="0" w:line="360" w:lineRule="auto"/>
        <w:ind w:firstLine="480" w:firstLineChars="200"/>
        <w:rPr>
          <w:rFonts w:hint="eastAsia" w:ascii="宋体" w:hAnsi="宋体" w:eastAsia="宋体" w:cs="宋体"/>
          <w:color w:val="auto"/>
          <w:kern w:val="2"/>
          <w:szCs w:val="24"/>
          <w:highlight w:val="none"/>
          <w:lang w:bidi="ar"/>
        </w:rPr>
      </w:pPr>
      <w:r>
        <w:rPr>
          <w:rFonts w:hint="eastAsia" w:ascii="宋体" w:hAnsi="宋体" w:eastAsia="宋体" w:cs="宋体"/>
          <w:color w:val="auto"/>
          <w:szCs w:val="24"/>
          <w:highlight w:val="none"/>
          <w:lang w:bidi="ar"/>
        </w:rPr>
        <w:t>（注：关键部件是指财政部会同有关部门发布的政府采购需求标准规定的需要通过国家有关部门指定的测评机构开展的安全可靠测评的软硬件，如CPU芯片、操作系统、数据库等。）</w:t>
      </w:r>
    </w:p>
    <w:p w14:paraId="709DA0D4">
      <w:pPr>
        <w:adjustRightInd w:val="0"/>
        <w:snapToGrid w:val="0"/>
        <w:spacing w:line="360" w:lineRule="auto"/>
        <w:ind w:firstLine="1080" w:firstLineChars="4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②</w:t>
      </w:r>
      <w:r>
        <w:rPr>
          <w:rFonts w:hint="eastAsia" w:ascii="宋体" w:hAnsi="宋体" w:eastAsia="宋体" w:cs="宋体"/>
          <w:color w:val="auto"/>
          <w:kern w:val="0"/>
          <w:sz w:val="24"/>
          <w:szCs w:val="24"/>
          <w:highlight w:val="none"/>
          <w:lang w:bidi="ar"/>
        </w:rPr>
        <w:t>涉及车辆采购，请填写是否属于新能源汽车：</w:t>
      </w:r>
    </w:p>
    <w:p w14:paraId="527423CF">
      <w:pPr>
        <w:pStyle w:val="25"/>
        <w:widowControl/>
        <w:autoSpaceDE w:val="0"/>
        <w:autoSpaceDN w:val="0"/>
        <w:adjustRightInd w:val="0"/>
        <w:snapToGrid w:val="0"/>
        <w:spacing w:before="0" w:beforeAutospacing="0" w:after="0" w:afterAutospacing="0"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 xml:space="preserve">    □是，《政府采购品目分类目录》底级品目名称：</w:t>
      </w:r>
      <w:r>
        <w:rPr>
          <w:rFonts w:hint="eastAsia" w:ascii="宋体" w:hAnsi="宋体" w:eastAsia="宋体" w:cs="宋体"/>
          <w:color w:val="auto"/>
          <w:szCs w:val="24"/>
          <w:highlight w:val="none"/>
          <w:u w:val="single"/>
          <w:lang w:bidi="ar"/>
        </w:rPr>
        <w:t xml:space="preserve">  /  </w:t>
      </w:r>
      <w:r>
        <w:rPr>
          <w:rFonts w:hint="eastAsia" w:ascii="宋体" w:hAnsi="宋体" w:eastAsia="宋体" w:cs="宋体"/>
          <w:color w:val="auto"/>
          <w:szCs w:val="24"/>
          <w:highlight w:val="none"/>
          <w:lang w:bidi="ar"/>
        </w:rPr>
        <w:t xml:space="preserve"> 数量：</w:t>
      </w:r>
      <w:r>
        <w:rPr>
          <w:rFonts w:hint="eastAsia" w:ascii="宋体" w:hAnsi="宋体" w:eastAsia="宋体" w:cs="宋体"/>
          <w:color w:val="auto"/>
          <w:szCs w:val="24"/>
          <w:highlight w:val="none"/>
          <w:u w:val="single"/>
          <w:lang w:bidi="ar"/>
        </w:rPr>
        <w:t xml:space="preserve">  / </w:t>
      </w:r>
      <w:r>
        <w:rPr>
          <w:rFonts w:hint="eastAsia" w:ascii="宋体" w:hAnsi="宋体" w:eastAsia="宋体" w:cs="宋体"/>
          <w:color w:val="auto"/>
          <w:szCs w:val="24"/>
          <w:highlight w:val="none"/>
          <w:lang w:bidi="ar"/>
        </w:rPr>
        <w:t xml:space="preserve"> 金额：</w:t>
      </w:r>
      <w:r>
        <w:rPr>
          <w:rFonts w:hint="eastAsia" w:ascii="宋体" w:hAnsi="宋体" w:eastAsia="宋体" w:cs="宋体"/>
          <w:color w:val="auto"/>
          <w:szCs w:val="24"/>
          <w:highlight w:val="none"/>
          <w:u w:val="single"/>
          <w:lang w:bidi="ar"/>
        </w:rPr>
        <w:t xml:space="preserve"> /  </w:t>
      </w:r>
      <w:r>
        <w:rPr>
          <w:rFonts w:hint="eastAsia" w:ascii="宋体" w:hAnsi="宋体" w:eastAsia="宋体" w:cs="宋体"/>
          <w:color w:val="auto"/>
          <w:szCs w:val="24"/>
          <w:highlight w:val="none"/>
          <w:lang w:bidi="ar"/>
        </w:rPr>
        <w:t xml:space="preserve"> </w:t>
      </w:r>
    </w:p>
    <w:p w14:paraId="5957F752">
      <w:pPr>
        <w:pStyle w:val="25"/>
        <w:widowControl/>
        <w:autoSpaceDE w:val="0"/>
        <w:autoSpaceDN w:val="0"/>
        <w:adjustRightInd w:val="0"/>
        <w:snapToGrid w:val="0"/>
        <w:spacing w:before="0" w:beforeAutospacing="0" w:after="0" w:afterAutospacing="0"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 xml:space="preserve">         ☑否</w:t>
      </w:r>
    </w:p>
    <w:p w14:paraId="69BA1F54">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（4）政府采购组织形式：</w:t>
      </w:r>
      <w:r>
        <w:rPr>
          <w:rFonts w:hint="eastAsia" w:ascii="宋体" w:hAnsi="宋体" w:eastAsia="宋体" w:cs="宋体"/>
          <w:color w:val="auto"/>
          <w:kern w:val="0"/>
          <w:sz w:val="24"/>
          <w:szCs w:val="24"/>
          <w:highlight w:val="none"/>
          <w:lang w:eastAsia="zh-CN" w:bidi="ar"/>
        </w:rPr>
        <w:t>□</w:t>
      </w:r>
      <w:r>
        <w:rPr>
          <w:rFonts w:hint="eastAsia" w:ascii="宋体" w:hAnsi="宋体" w:eastAsia="宋体" w:cs="宋体"/>
          <w:color w:val="auto"/>
          <w:kern w:val="0"/>
          <w:sz w:val="24"/>
          <w:szCs w:val="24"/>
          <w:highlight w:val="none"/>
          <w:lang w:bidi="ar"/>
        </w:rPr>
        <w:t xml:space="preserve">政府集中采购  □部门集中采购  </w:t>
      </w:r>
      <w:r>
        <w:rPr>
          <w:rFonts w:hint="eastAsia" w:ascii="宋体" w:hAnsi="宋体" w:eastAsia="宋体" w:cs="宋体"/>
          <w:color w:val="auto"/>
          <w:kern w:val="0"/>
          <w:sz w:val="24"/>
          <w:szCs w:val="24"/>
          <w:highlight w:val="none"/>
          <w:lang w:eastAsia="zh-CN" w:bidi="ar"/>
        </w:rPr>
        <w:t>☑</w:t>
      </w:r>
      <w:r>
        <w:rPr>
          <w:rFonts w:hint="eastAsia" w:ascii="宋体" w:hAnsi="宋体" w:eastAsia="宋体" w:cs="宋体"/>
          <w:color w:val="auto"/>
          <w:kern w:val="0"/>
          <w:sz w:val="24"/>
          <w:szCs w:val="24"/>
          <w:highlight w:val="none"/>
          <w:lang w:bidi="ar"/>
        </w:rPr>
        <w:t>分散采购</w:t>
      </w:r>
    </w:p>
    <w:p w14:paraId="5E46E68F">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（5）政府采购方式：</w:t>
      </w:r>
      <w:r>
        <w:rPr>
          <w:rFonts w:hint="eastAsia" w:ascii="宋体" w:hAnsi="宋体" w:eastAsia="宋体" w:cs="宋体"/>
          <w:color w:val="auto"/>
          <w:kern w:val="0"/>
          <w:sz w:val="24"/>
          <w:szCs w:val="24"/>
          <w:highlight w:val="none"/>
          <w:lang w:eastAsia="zh-CN" w:bidi="ar"/>
        </w:rPr>
        <w:t>□</w:t>
      </w:r>
      <w:r>
        <w:rPr>
          <w:rFonts w:hint="eastAsia" w:ascii="宋体" w:hAnsi="宋体" w:eastAsia="宋体" w:cs="宋体"/>
          <w:color w:val="auto"/>
          <w:kern w:val="0"/>
          <w:sz w:val="24"/>
          <w:szCs w:val="24"/>
          <w:highlight w:val="none"/>
          <w:lang w:bidi="ar"/>
        </w:rPr>
        <w:t>公开招标 □邀请招标 □竞争性谈判 □竞争性磋商</w:t>
      </w:r>
    </w:p>
    <w:p w14:paraId="05D7D3D4">
      <w:pPr>
        <w:pStyle w:val="25"/>
        <w:widowControl/>
        <w:autoSpaceDE w:val="0"/>
        <w:autoSpaceDN w:val="0"/>
        <w:adjustRightInd w:val="0"/>
        <w:snapToGrid w:val="0"/>
        <w:spacing w:before="0" w:beforeAutospacing="0" w:after="0" w:afterAutospacing="0" w:line="360" w:lineRule="auto"/>
        <w:ind w:firstLine="480" w:firstLineChars="200"/>
        <w:rPr>
          <w:rFonts w:hint="eastAsia" w:ascii="宋体" w:hAnsi="宋体" w:eastAsia="宋体" w:cs="宋体"/>
          <w:color w:val="auto"/>
          <w:szCs w:val="24"/>
          <w:highlight w:val="none"/>
          <w:u w:val="single"/>
        </w:rPr>
      </w:pPr>
      <w:r>
        <w:rPr>
          <w:rFonts w:hint="eastAsia" w:ascii="宋体" w:hAnsi="宋体" w:eastAsia="宋体" w:cs="宋体"/>
          <w:color w:val="auto"/>
          <w:szCs w:val="24"/>
          <w:highlight w:val="none"/>
          <w:lang w:bidi="ar"/>
        </w:rPr>
        <w:t xml:space="preserve">                  </w:t>
      </w:r>
      <w:r>
        <w:rPr>
          <w:rFonts w:hint="eastAsia" w:ascii="宋体" w:hAnsi="宋体" w:eastAsia="宋体" w:cs="宋体"/>
          <w:color w:val="auto"/>
          <w:szCs w:val="24"/>
          <w:highlight w:val="none"/>
          <w:lang w:eastAsia="zh-CN" w:bidi="ar"/>
        </w:rPr>
        <w:t>☑</w:t>
      </w:r>
      <w:r>
        <w:rPr>
          <w:rFonts w:hint="eastAsia" w:ascii="宋体" w:hAnsi="宋体" w:eastAsia="宋体" w:cs="宋体"/>
          <w:color w:val="auto"/>
          <w:szCs w:val="24"/>
          <w:highlight w:val="none"/>
          <w:lang w:bidi="ar"/>
        </w:rPr>
        <w:t>询价 □单一来源 □框架协议 □其他：</w:t>
      </w:r>
      <w:r>
        <w:rPr>
          <w:rFonts w:hint="eastAsia" w:ascii="宋体" w:hAnsi="宋体" w:eastAsia="宋体" w:cs="宋体"/>
          <w:color w:val="auto"/>
          <w:szCs w:val="24"/>
          <w:highlight w:val="none"/>
          <w:u w:val="single"/>
          <w:lang w:bidi="ar"/>
        </w:rPr>
        <w:t xml:space="preserve">   /   </w:t>
      </w:r>
    </w:p>
    <w:p w14:paraId="1AB8D4DD">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（6）</w:t>
      </w:r>
      <w:r>
        <w:rPr>
          <w:rFonts w:hint="eastAsia" w:ascii="宋体" w:hAnsi="宋体" w:eastAsia="宋体" w:cs="宋体"/>
          <w:color w:val="auto"/>
          <w:sz w:val="24"/>
          <w:szCs w:val="24"/>
          <w:highlight w:val="none"/>
          <w:lang w:bidi="ar"/>
        </w:rPr>
        <w:t>中标（成交）采购标的制造商是否为中小企业：☑是      □否</w:t>
      </w:r>
    </w:p>
    <w:p w14:paraId="6DD498D6">
      <w:pPr>
        <w:adjustRightInd w:val="0"/>
        <w:snapToGrid w:val="0"/>
        <w:spacing w:line="360" w:lineRule="auto"/>
        <w:rPr>
          <w:rFonts w:hint="eastAsia" w:ascii="宋体" w:hAnsi="宋体" w:eastAsia="宋体" w:cs="宋体"/>
          <w:iCs/>
          <w:color w:val="auto"/>
          <w:sz w:val="24"/>
          <w:szCs w:val="24"/>
          <w:highlight w:val="none"/>
        </w:rPr>
      </w:pPr>
      <w:r>
        <w:rPr>
          <w:rFonts w:hint="eastAsia" w:ascii="宋体" w:hAnsi="宋体" w:eastAsia="宋体" w:cs="宋体"/>
          <w:color w:val="auto"/>
          <w:sz w:val="24"/>
          <w:szCs w:val="24"/>
          <w:highlight w:val="none"/>
          <w:lang w:bidi="ar"/>
        </w:rPr>
        <w:t xml:space="preserve">        本合同是否为专门面向中小企业的采购合同（中小企业预留合同）：</w:t>
      </w:r>
      <w:r>
        <w:rPr>
          <w:rFonts w:hint="eastAsia" w:ascii="宋体" w:hAnsi="宋体" w:eastAsia="宋体" w:cs="宋体"/>
          <w:iCs/>
          <w:color w:val="auto"/>
          <w:sz w:val="24"/>
          <w:szCs w:val="24"/>
          <w:highlight w:val="none"/>
          <w:lang w:bidi="ar"/>
        </w:rPr>
        <w:t>☑是    □否</w:t>
      </w:r>
    </w:p>
    <w:p w14:paraId="5599A744">
      <w:pPr>
        <w:adjustRightInd w:val="0"/>
        <w:snapToGrid w:val="0"/>
        <w:spacing w:line="360" w:lineRule="auto"/>
        <w:rPr>
          <w:rFonts w:hint="eastAsia" w:ascii="宋体" w:hAnsi="宋体" w:eastAsia="宋体" w:cs="宋体"/>
          <w:iCs/>
          <w:color w:val="auto"/>
          <w:sz w:val="24"/>
          <w:szCs w:val="24"/>
          <w:highlight w:val="none"/>
        </w:rPr>
      </w:pPr>
      <w:r>
        <w:rPr>
          <w:rFonts w:hint="eastAsia" w:ascii="宋体" w:hAnsi="宋体" w:eastAsia="宋体" w:cs="宋体"/>
          <w:color w:val="auto"/>
          <w:sz w:val="24"/>
          <w:szCs w:val="24"/>
          <w:highlight w:val="none"/>
          <w:lang w:bidi="ar"/>
        </w:rPr>
        <w:t xml:space="preserve">        若本项目不专门面向中小企业采购，是否给予小微企业评审优惠：</w:t>
      </w:r>
      <w:r>
        <w:rPr>
          <w:rFonts w:hint="eastAsia" w:ascii="宋体" w:hAnsi="宋体" w:eastAsia="宋体" w:cs="宋体"/>
          <w:iCs/>
          <w:color w:val="auto"/>
          <w:sz w:val="24"/>
          <w:szCs w:val="24"/>
          <w:highlight w:val="none"/>
          <w:lang w:bidi="ar"/>
        </w:rPr>
        <w:t>□是   □否</w:t>
      </w:r>
    </w:p>
    <w:p w14:paraId="2C6CF7CC">
      <w:pPr>
        <w:adjustRightInd w:val="0"/>
        <w:snapToGrid w:val="0"/>
        <w:spacing w:line="360" w:lineRule="auto"/>
        <w:rPr>
          <w:rFonts w:hint="eastAsia" w:ascii="宋体" w:hAnsi="宋体" w:eastAsia="宋体" w:cs="宋体"/>
          <w:iCs/>
          <w:color w:val="auto"/>
          <w:sz w:val="24"/>
          <w:szCs w:val="24"/>
          <w:highlight w:val="none"/>
        </w:rPr>
      </w:pPr>
      <w:r>
        <w:rPr>
          <w:rFonts w:hint="eastAsia" w:ascii="宋体" w:hAnsi="宋体" w:eastAsia="宋体" w:cs="宋体"/>
          <w:color w:val="auto"/>
          <w:sz w:val="24"/>
          <w:szCs w:val="24"/>
          <w:highlight w:val="none"/>
          <w:lang w:bidi="ar"/>
        </w:rPr>
        <w:t xml:space="preserve">        中标（成交）采购标的制造商是否为残疾人福利性单位：</w:t>
      </w:r>
      <w:r>
        <w:rPr>
          <w:rFonts w:hint="eastAsia" w:ascii="宋体" w:hAnsi="宋体" w:eastAsia="宋体" w:cs="宋体"/>
          <w:iCs/>
          <w:color w:val="auto"/>
          <w:sz w:val="24"/>
          <w:szCs w:val="24"/>
          <w:highlight w:val="none"/>
          <w:lang w:bidi="ar"/>
        </w:rPr>
        <w:t>□是   □否</w:t>
      </w:r>
    </w:p>
    <w:p w14:paraId="437041B1">
      <w:pPr>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中标（成交）采购标的制造商是否为监狱企业：</w:t>
      </w:r>
      <w:r>
        <w:rPr>
          <w:rFonts w:hint="eastAsia" w:ascii="宋体" w:hAnsi="宋体" w:eastAsia="宋体" w:cs="宋体"/>
          <w:iCs/>
          <w:color w:val="auto"/>
          <w:sz w:val="24"/>
          <w:szCs w:val="24"/>
          <w:highlight w:val="none"/>
          <w:lang w:bidi="ar"/>
        </w:rPr>
        <w:t>□是      □否</w:t>
      </w:r>
    </w:p>
    <w:p w14:paraId="5F000B67">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（7）合同是否分包：</w:t>
      </w:r>
      <w:r>
        <w:rPr>
          <w:rFonts w:hint="eastAsia" w:ascii="宋体" w:hAnsi="宋体" w:eastAsia="宋体" w:cs="宋体"/>
          <w:iCs/>
          <w:color w:val="auto"/>
          <w:sz w:val="24"/>
          <w:szCs w:val="24"/>
          <w:highlight w:val="none"/>
          <w:lang w:bidi="ar"/>
        </w:rPr>
        <w:t>□是       ☑否</w:t>
      </w:r>
    </w:p>
    <w:p w14:paraId="1D0C9906">
      <w:pPr>
        <w:adjustRightInd w:val="0"/>
        <w:snapToGrid w:val="0"/>
        <w:spacing w:line="360" w:lineRule="auto"/>
        <w:ind w:firstLine="960" w:firstLineChars="4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bidi="ar"/>
        </w:rPr>
        <w:t>分包主要内容：</w:t>
      </w:r>
      <w:r>
        <w:rPr>
          <w:rFonts w:hint="eastAsia" w:ascii="宋体" w:hAnsi="宋体" w:eastAsia="宋体" w:cs="宋体"/>
          <w:color w:val="auto"/>
          <w:sz w:val="24"/>
          <w:szCs w:val="24"/>
          <w:highlight w:val="none"/>
          <w:u w:val="single"/>
          <w:lang w:bidi="ar"/>
        </w:rPr>
        <w:t xml:space="preserve">     /                                      </w:t>
      </w:r>
    </w:p>
    <w:p w14:paraId="44A75AF4">
      <w:pPr>
        <w:adjustRightInd w:val="0"/>
        <w:snapToGrid w:val="0"/>
        <w:spacing w:line="360" w:lineRule="auto"/>
        <w:ind w:firstLine="960" w:firstLineChars="4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分包供应商/制造商名称（如供应商和制造商不同，请分别填写）：</w:t>
      </w:r>
    </w:p>
    <w:p w14:paraId="65589ED0">
      <w:pPr>
        <w:adjustRightInd w:val="0"/>
        <w:snapToGrid w:val="0"/>
        <w:spacing w:line="360" w:lineRule="auto"/>
        <w:ind w:firstLine="960" w:firstLineChars="4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lang w:bidi="ar"/>
        </w:rPr>
        <w:t xml:space="preserve">                /                                         </w:t>
      </w:r>
    </w:p>
    <w:p w14:paraId="2E2F7504">
      <w:pPr>
        <w:adjustRightInd w:val="0"/>
        <w:snapToGrid w:val="0"/>
        <w:spacing w:line="360" w:lineRule="auto"/>
        <w:ind w:firstLine="960" w:firstLineChars="4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分包供应商/制造商类型（如果供应商和制造商不同，只填写制造商类型）：</w:t>
      </w:r>
    </w:p>
    <w:p w14:paraId="7D6BA4FE">
      <w:pPr>
        <w:adjustRightInd w:val="0"/>
        <w:snapToGrid w:val="0"/>
        <w:spacing w:line="360" w:lineRule="auto"/>
        <w:ind w:firstLine="960" w:firstLineChars="400"/>
        <w:rPr>
          <w:rFonts w:hint="eastAsia" w:ascii="宋体" w:hAnsi="宋体" w:eastAsia="宋体" w:cs="宋体"/>
          <w:iCs/>
          <w:color w:val="auto"/>
          <w:sz w:val="24"/>
          <w:szCs w:val="24"/>
          <w:highlight w:val="none"/>
        </w:rPr>
      </w:pPr>
      <w:r>
        <w:rPr>
          <w:rFonts w:hint="eastAsia" w:ascii="宋体" w:hAnsi="宋体" w:eastAsia="宋体" w:cs="宋体"/>
          <w:iCs/>
          <w:color w:val="auto"/>
          <w:sz w:val="24"/>
          <w:szCs w:val="24"/>
          <w:highlight w:val="none"/>
          <w:lang w:bidi="ar"/>
        </w:rPr>
        <w:t xml:space="preserve">□大型企业  □中型企业  □小微型企业  </w:t>
      </w:r>
    </w:p>
    <w:p w14:paraId="710CBFBA">
      <w:pPr>
        <w:adjustRightInd w:val="0"/>
        <w:snapToGrid w:val="0"/>
        <w:spacing w:line="360" w:lineRule="auto"/>
        <w:ind w:firstLine="960" w:firstLineChars="400"/>
        <w:rPr>
          <w:rFonts w:hint="eastAsia" w:ascii="宋体" w:hAnsi="宋体" w:eastAsia="宋体" w:cs="宋体"/>
          <w:color w:val="auto"/>
          <w:sz w:val="24"/>
          <w:szCs w:val="24"/>
          <w:highlight w:val="none"/>
          <w:lang w:bidi="ar"/>
        </w:rPr>
      </w:pPr>
      <w:r>
        <w:rPr>
          <w:rFonts w:hint="eastAsia" w:ascii="宋体" w:hAnsi="宋体" w:eastAsia="宋体" w:cs="宋体"/>
          <w:iCs/>
          <w:color w:val="auto"/>
          <w:sz w:val="24"/>
          <w:szCs w:val="24"/>
          <w:highlight w:val="none"/>
          <w:lang w:bidi="ar"/>
        </w:rPr>
        <w:t>□残疾人福利性单位 □监狱企业 □其他</w:t>
      </w:r>
    </w:p>
    <w:p w14:paraId="4793AB67">
      <w:pPr>
        <w:adjustRightInd w:val="0"/>
        <w:snapToGrid w:val="0"/>
        <w:spacing w:line="360" w:lineRule="auto"/>
        <w:ind w:firstLine="480" w:firstLineChars="200"/>
        <w:rPr>
          <w:rFonts w:hint="eastAsia" w:ascii="宋体" w:hAnsi="宋体" w:eastAsia="宋体" w:cs="宋体"/>
          <w:iCs/>
          <w:color w:val="auto"/>
          <w:sz w:val="24"/>
          <w:szCs w:val="24"/>
          <w:highlight w:val="none"/>
        </w:rPr>
      </w:pPr>
      <w:r>
        <w:rPr>
          <w:rFonts w:hint="eastAsia" w:ascii="宋体" w:hAnsi="宋体" w:eastAsia="宋体" w:cs="宋体"/>
          <w:color w:val="auto"/>
          <w:sz w:val="24"/>
          <w:szCs w:val="24"/>
          <w:highlight w:val="none"/>
          <w:lang w:bidi="ar"/>
        </w:rPr>
        <w:t>（8）中标（成交）供应商是否为外商投资企业：</w:t>
      </w:r>
      <w:r>
        <w:rPr>
          <w:rFonts w:hint="eastAsia" w:ascii="宋体" w:hAnsi="宋体" w:eastAsia="宋体" w:cs="宋体"/>
          <w:iCs/>
          <w:color w:val="auto"/>
          <w:sz w:val="24"/>
          <w:szCs w:val="24"/>
          <w:highlight w:val="none"/>
          <w:lang w:bidi="ar"/>
        </w:rPr>
        <w:t>□是       □否</w:t>
      </w:r>
    </w:p>
    <w:p w14:paraId="10FE6EBA">
      <w:pPr>
        <w:pStyle w:val="25"/>
        <w:widowControl/>
        <w:tabs>
          <w:tab w:val="left" w:pos="1340"/>
        </w:tabs>
        <w:autoSpaceDE w:val="0"/>
        <w:autoSpaceDN w:val="0"/>
        <w:adjustRightInd w:val="0"/>
        <w:spacing w:before="0" w:beforeAutospacing="0" w:after="0" w:afterAutospacing="0" w:line="360" w:lineRule="auto"/>
        <w:ind w:firstLine="480" w:firstLineChars="200"/>
        <w:rPr>
          <w:rFonts w:hint="eastAsia" w:ascii="宋体" w:hAnsi="宋体" w:eastAsia="宋体" w:cs="宋体"/>
          <w:color w:val="auto"/>
          <w:szCs w:val="24"/>
          <w:highlight w:val="none"/>
          <w:u w:val="single"/>
        </w:rPr>
      </w:pPr>
      <w:r>
        <w:rPr>
          <w:rFonts w:hint="eastAsia" w:ascii="宋体" w:hAnsi="宋体" w:eastAsia="宋体" w:cs="宋体"/>
          <w:color w:val="auto"/>
          <w:szCs w:val="24"/>
          <w:highlight w:val="none"/>
          <w:lang w:bidi="ar"/>
        </w:rPr>
        <w:t xml:space="preserve">    外商投资企业类型：</w:t>
      </w:r>
      <w:r>
        <w:rPr>
          <w:rFonts w:hint="eastAsia" w:ascii="宋体" w:hAnsi="宋体" w:eastAsia="宋体" w:cs="宋体"/>
          <w:iCs/>
          <w:color w:val="auto"/>
          <w:szCs w:val="24"/>
          <w:highlight w:val="none"/>
          <w:lang w:bidi="ar"/>
        </w:rPr>
        <w:t>□</w:t>
      </w:r>
      <w:r>
        <w:rPr>
          <w:rFonts w:hint="eastAsia" w:ascii="宋体" w:hAnsi="宋体" w:eastAsia="宋体" w:cs="宋体"/>
          <w:color w:val="auto"/>
          <w:szCs w:val="24"/>
          <w:highlight w:val="none"/>
          <w:lang w:bidi="ar"/>
        </w:rPr>
        <w:t xml:space="preserve">全部由外国投资者投资  </w:t>
      </w:r>
      <w:r>
        <w:rPr>
          <w:rFonts w:hint="eastAsia" w:ascii="宋体" w:hAnsi="宋体" w:eastAsia="宋体" w:cs="宋体"/>
          <w:iCs/>
          <w:color w:val="auto"/>
          <w:szCs w:val="24"/>
          <w:highlight w:val="none"/>
          <w:lang w:bidi="ar"/>
        </w:rPr>
        <w:t>□部分由外国投资者投资</w:t>
      </w:r>
    </w:p>
    <w:p w14:paraId="2F93C056">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（9）是否涉及进口产品：</w:t>
      </w:r>
    </w:p>
    <w:p w14:paraId="020D6279">
      <w:pPr>
        <w:adjustRightInd w:val="0"/>
        <w:snapToGrid w:val="0"/>
        <w:spacing w:line="360" w:lineRule="auto"/>
        <w:ind w:firstLine="960" w:firstLineChars="4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bidi="ar"/>
        </w:rPr>
        <w:t xml:space="preserve"> □是，《政府采购品目分类目录》底级品目名称：</w:t>
      </w:r>
      <w:r>
        <w:rPr>
          <w:rFonts w:hint="eastAsia" w:ascii="宋体" w:hAnsi="宋体" w:eastAsia="宋体" w:cs="宋体"/>
          <w:color w:val="auto"/>
          <w:sz w:val="24"/>
          <w:szCs w:val="24"/>
          <w:highlight w:val="none"/>
          <w:u w:val="single"/>
          <w:lang w:bidi="ar"/>
        </w:rPr>
        <w:t xml:space="preserve">   /  </w:t>
      </w:r>
      <w:r>
        <w:rPr>
          <w:rFonts w:hint="eastAsia" w:ascii="宋体" w:hAnsi="宋体" w:eastAsia="宋体" w:cs="宋体"/>
          <w:color w:val="auto"/>
          <w:sz w:val="24"/>
          <w:szCs w:val="24"/>
          <w:highlight w:val="none"/>
          <w:lang w:bidi="ar"/>
        </w:rPr>
        <w:t xml:space="preserve"> 金额：</w:t>
      </w:r>
      <w:r>
        <w:rPr>
          <w:rFonts w:hint="eastAsia" w:ascii="宋体" w:hAnsi="宋体" w:eastAsia="宋体" w:cs="宋体"/>
          <w:color w:val="auto"/>
          <w:sz w:val="24"/>
          <w:szCs w:val="24"/>
          <w:highlight w:val="none"/>
          <w:u w:val="single"/>
          <w:lang w:bidi="ar"/>
        </w:rPr>
        <w:t xml:space="preserve">  /     </w:t>
      </w:r>
    </w:p>
    <w:p w14:paraId="1C70A1C0">
      <w:pPr>
        <w:adjustRightInd w:val="0"/>
        <w:snapToGrid w:val="0"/>
        <w:spacing w:line="360" w:lineRule="auto"/>
        <w:ind w:firstLine="960" w:firstLineChars="4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国别：</w:t>
      </w:r>
      <w:r>
        <w:rPr>
          <w:rFonts w:hint="eastAsia" w:ascii="宋体" w:hAnsi="宋体" w:eastAsia="宋体" w:cs="宋体"/>
          <w:color w:val="auto"/>
          <w:sz w:val="24"/>
          <w:szCs w:val="24"/>
          <w:highlight w:val="none"/>
          <w:u w:val="single"/>
          <w:lang w:bidi="ar"/>
        </w:rPr>
        <w:t xml:space="preserve">    /  </w:t>
      </w:r>
      <w:r>
        <w:rPr>
          <w:rFonts w:hint="eastAsia" w:ascii="宋体" w:hAnsi="宋体" w:eastAsia="宋体" w:cs="宋体"/>
          <w:color w:val="auto"/>
          <w:sz w:val="24"/>
          <w:szCs w:val="24"/>
          <w:highlight w:val="none"/>
          <w:lang w:bidi="ar"/>
        </w:rPr>
        <w:t xml:space="preserve"> 品牌：</w:t>
      </w:r>
      <w:r>
        <w:rPr>
          <w:rFonts w:hint="eastAsia" w:ascii="宋体" w:hAnsi="宋体" w:eastAsia="宋体" w:cs="宋体"/>
          <w:color w:val="auto"/>
          <w:sz w:val="24"/>
          <w:szCs w:val="24"/>
          <w:highlight w:val="none"/>
          <w:u w:val="single"/>
          <w:lang w:bidi="ar"/>
        </w:rPr>
        <w:t xml:space="preserve">   /  </w:t>
      </w:r>
      <w:r>
        <w:rPr>
          <w:rFonts w:hint="eastAsia" w:ascii="宋体" w:hAnsi="宋体" w:eastAsia="宋体" w:cs="宋体"/>
          <w:color w:val="auto"/>
          <w:sz w:val="24"/>
          <w:szCs w:val="24"/>
          <w:highlight w:val="none"/>
          <w:lang w:bidi="ar"/>
        </w:rPr>
        <w:t xml:space="preserve"> 规格型号：</w:t>
      </w:r>
      <w:r>
        <w:rPr>
          <w:rFonts w:hint="eastAsia" w:ascii="宋体" w:hAnsi="宋体" w:eastAsia="宋体" w:cs="宋体"/>
          <w:color w:val="auto"/>
          <w:sz w:val="24"/>
          <w:szCs w:val="24"/>
          <w:highlight w:val="none"/>
          <w:u w:val="single"/>
          <w:lang w:bidi="ar"/>
        </w:rPr>
        <w:t xml:space="preserve">   /   </w:t>
      </w:r>
      <w:r>
        <w:rPr>
          <w:rFonts w:hint="eastAsia" w:ascii="宋体" w:hAnsi="宋体" w:eastAsia="宋体" w:cs="宋体"/>
          <w:color w:val="auto"/>
          <w:sz w:val="24"/>
          <w:szCs w:val="24"/>
          <w:highlight w:val="none"/>
          <w:lang w:bidi="ar"/>
        </w:rPr>
        <w:t xml:space="preserve">      </w:t>
      </w:r>
    </w:p>
    <w:p w14:paraId="16B52BD4">
      <w:pPr>
        <w:adjustRightInd w:val="0"/>
        <w:snapToGrid w:val="0"/>
        <w:spacing w:line="360" w:lineRule="auto"/>
        <w:ind w:firstLine="960" w:firstLineChars="400"/>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 xml:space="preserve"> ☑否</w:t>
      </w:r>
    </w:p>
    <w:p w14:paraId="7CEA84F6">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（10）是否涉及节能产品：</w:t>
      </w:r>
    </w:p>
    <w:p w14:paraId="337052D4">
      <w:pPr>
        <w:tabs>
          <w:tab w:val="left" w:pos="740"/>
        </w:tabs>
        <w:adjustRightInd w:val="0"/>
        <w:snapToGrid w:val="0"/>
        <w:spacing w:line="360" w:lineRule="auto"/>
        <w:rPr>
          <w:rFonts w:hint="eastAsia" w:ascii="宋体" w:hAnsi="宋体" w:eastAsia="宋体" w:cs="宋体"/>
          <w:iCs/>
          <w:color w:val="auto"/>
          <w:sz w:val="24"/>
          <w:szCs w:val="24"/>
          <w:highlight w:val="none"/>
        </w:rPr>
      </w:pPr>
      <w:r>
        <w:rPr>
          <w:rFonts w:hint="eastAsia" w:ascii="宋体" w:hAnsi="宋体" w:eastAsia="宋体" w:cs="宋体"/>
          <w:color w:val="auto"/>
          <w:sz w:val="24"/>
          <w:szCs w:val="24"/>
          <w:highlight w:val="none"/>
          <w:lang w:bidi="ar"/>
        </w:rPr>
        <w:t xml:space="preserve">         □是，《节能产品政府采购品目清单》的底级品目名称：</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iCs/>
          <w:color w:val="auto"/>
          <w:sz w:val="24"/>
          <w:szCs w:val="24"/>
          <w:highlight w:val="none"/>
          <w:lang w:bidi="ar"/>
        </w:rPr>
        <w:t xml:space="preserve">     </w:t>
      </w:r>
    </w:p>
    <w:p w14:paraId="195B0C6F">
      <w:pPr>
        <w:tabs>
          <w:tab w:val="left" w:pos="740"/>
        </w:tabs>
        <w:adjustRightInd w:val="0"/>
        <w:snapToGrid w:val="0"/>
        <w:spacing w:line="360" w:lineRule="auto"/>
        <w:rPr>
          <w:rFonts w:hint="eastAsia" w:ascii="宋体" w:hAnsi="宋体" w:eastAsia="宋体" w:cs="宋体"/>
          <w:iCs/>
          <w:color w:val="auto"/>
          <w:sz w:val="24"/>
          <w:szCs w:val="24"/>
          <w:highlight w:val="none"/>
        </w:rPr>
      </w:pPr>
      <w:r>
        <w:rPr>
          <w:rFonts w:hint="eastAsia" w:ascii="宋体" w:hAnsi="宋体" w:eastAsia="宋体" w:cs="宋体"/>
          <w:iCs/>
          <w:color w:val="auto"/>
          <w:sz w:val="24"/>
          <w:szCs w:val="24"/>
          <w:highlight w:val="none"/>
          <w:lang w:bidi="ar"/>
        </w:rPr>
        <w:t xml:space="preserve">                □强制采购       □优先采购    </w:t>
      </w:r>
    </w:p>
    <w:p w14:paraId="5F9848A7">
      <w:pPr>
        <w:tabs>
          <w:tab w:val="left" w:pos="740"/>
        </w:tabs>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iCs/>
          <w:color w:val="auto"/>
          <w:sz w:val="24"/>
          <w:szCs w:val="24"/>
          <w:highlight w:val="none"/>
          <w:lang w:bidi="ar"/>
        </w:rPr>
        <w:t xml:space="preserve">         </w:t>
      </w:r>
      <w:r>
        <w:rPr>
          <w:rFonts w:hint="eastAsia" w:ascii="宋体" w:hAnsi="宋体" w:eastAsia="宋体" w:cs="宋体"/>
          <w:color w:val="auto"/>
          <w:sz w:val="24"/>
          <w:szCs w:val="24"/>
          <w:highlight w:val="none"/>
          <w:lang w:bidi="ar"/>
        </w:rPr>
        <w:t>☑否</w:t>
      </w:r>
    </w:p>
    <w:p w14:paraId="5CE61623">
      <w:pPr>
        <w:tabs>
          <w:tab w:val="left" w:pos="740"/>
        </w:tabs>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是否涉及环境标志产品：</w:t>
      </w:r>
    </w:p>
    <w:p w14:paraId="1DE7AC1A">
      <w:pPr>
        <w:tabs>
          <w:tab w:val="left" w:pos="740"/>
        </w:tabs>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□是，《环境标志产品政府采购品目清单》的底级品目名称：</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iCs/>
          <w:color w:val="auto"/>
          <w:sz w:val="24"/>
          <w:szCs w:val="24"/>
          <w:highlight w:val="none"/>
          <w:lang w:bidi="ar"/>
        </w:rPr>
        <w:t xml:space="preserve"> </w:t>
      </w:r>
    </w:p>
    <w:p w14:paraId="6820958D">
      <w:pPr>
        <w:tabs>
          <w:tab w:val="left" w:pos="740"/>
        </w:tabs>
        <w:adjustRightInd w:val="0"/>
        <w:snapToGrid w:val="0"/>
        <w:spacing w:line="360" w:lineRule="auto"/>
        <w:rPr>
          <w:rFonts w:hint="eastAsia" w:ascii="宋体" w:hAnsi="宋体" w:eastAsia="宋体" w:cs="宋体"/>
          <w:iCs/>
          <w:color w:val="auto"/>
          <w:sz w:val="24"/>
          <w:szCs w:val="24"/>
          <w:highlight w:val="none"/>
        </w:rPr>
      </w:pPr>
      <w:r>
        <w:rPr>
          <w:rFonts w:hint="eastAsia" w:ascii="宋体" w:hAnsi="宋体" w:eastAsia="宋体" w:cs="宋体"/>
          <w:iCs/>
          <w:color w:val="auto"/>
          <w:sz w:val="24"/>
          <w:szCs w:val="24"/>
          <w:highlight w:val="none"/>
          <w:lang w:bidi="ar"/>
        </w:rPr>
        <w:t xml:space="preserve">                □强制采购       □优先采购    </w:t>
      </w:r>
    </w:p>
    <w:p w14:paraId="489FD0D7">
      <w:pPr>
        <w:tabs>
          <w:tab w:val="left" w:pos="740"/>
        </w:tabs>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iCs/>
          <w:color w:val="auto"/>
          <w:sz w:val="24"/>
          <w:szCs w:val="24"/>
          <w:highlight w:val="none"/>
          <w:lang w:bidi="ar"/>
        </w:rPr>
        <w:t xml:space="preserve">         </w:t>
      </w:r>
      <w:r>
        <w:rPr>
          <w:rFonts w:hint="eastAsia" w:ascii="宋体" w:hAnsi="宋体" w:eastAsia="宋体" w:cs="宋体"/>
          <w:color w:val="auto"/>
          <w:sz w:val="24"/>
          <w:szCs w:val="24"/>
          <w:highlight w:val="none"/>
          <w:lang w:bidi="ar"/>
        </w:rPr>
        <w:t>□否</w:t>
      </w:r>
    </w:p>
    <w:p w14:paraId="27AD836C">
      <w:pPr>
        <w:pStyle w:val="25"/>
        <w:widowControl/>
        <w:autoSpaceDE w:val="0"/>
        <w:autoSpaceDN w:val="0"/>
        <w:adjustRightInd w:val="0"/>
        <w:snapToGrid w:val="0"/>
        <w:spacing w:before="0" w:beforeAutospacing="0" w:after="0" w:afterAutospacing="0" w:line="360" w:lineRule="auto"/>
        <w:ind w:firstLine="480" w:firstLineChars="200"/>
        <w:rPr>
          <w:rFonts w:hint="eastAsia" w:ascii="宋体" w:hAnsi="宋体" w:eastAsia="宋体" w:cs="宋体"/>
          <w:color w:val="auto"/>
          <w:kern w:val="2"/>
          <w:szCs w:val="24"/>
          <w:highlight w:val="none"/>
        </w:rPr>
      </w:pPr>
      <w:r>
        <w:rPr>
          <w:rFonts w:hint="eastAsia" w:ascii="宋体" w:hAnsi="宋体" w:eastAsia="宋体" w:cs="宋体"/>
          <w:color w:val="auto"/>
          <w:szCs w:val="24"/>
          <w:highlight w:val="none"/>
          <w:lang w:bidi="ar"/>
        </w:rPr>
        <w:t xml:space="preserve">          </w:t>
      </w:r>
      <w:r>
        <w:rPr>
          <w:rFonts w:hint="eastAsia" w:ascii="宋体" w:hAnsi="宋体" w:eastAsia="宋体" w:cs="宋体"/>
          <w:color w:val="auto"/>
          <w:kern w:val="2"/>
          <w:szCs w:val="24"/>
          <w:highlight w:val="none"/>
          <w:lang w:bidi="ar"/>
        </w:rPr>
        <w:t xml:space="preserve">是否涉及绿色产品： </w:t>
      </w:r>
    </w:p>
    <w:p w14:paraId="66BB7453">
      <w:pPr>
        <w:pStyle w:val="25"/>
        <w:widowControl/>
        <w:autoSpaceDE w:val="0"/>
        <w:autoSpaceDN w:val="0"/>
        <w:adjustRightInd w:val="0"/>
        <w:spacing w:before="0" w:beforeAutospacing="0" w:after="0" w:afterAutospacing="0" w:line="360" w:lineRule="auto"/>
        <w:ind w:firstLine="420"/>
        <w:rPr>
          <w:rFonts w:hint="eastAsia" w:ascii="宋体" w:hAnsi="宋体" w:eastAsia="宋体" w:cs="宋体"/>
          <w:color w:val="auto"/>
          <w:szCs w:val="24"/>
          <w:highlight w:val="none"/>
          <w:u w:val="single"/>
        </w:rPr>
      </w:pPr>
      <w:r>
        <w:rPr>
          <w:rFonts w:hint="eastAsia" w:ascii="宋体" w:hAnsi="宋体" w:eastAsia="宋体" w:cs="宋体"/>
          <w:color w:val="auto"/>
          <w:kern w:val="2"/>
          <w:szCs w:val="24"/>
          <w:highlight w:val="none"/>
          <w:lang w:bidi="ar"/>
        </w:rPr>
        <w:t xml:space="preserve">     □是，绿色产品政府采购相关政策确定的底级品目名称：</w:t>
      </w:r>
      <w:r>
        <w:rPr>
          <w:rFonts w:hint="eastAsia" w:ascii="宋体" w:hAnsi="宋体" w:eastAsia="宋体" w:cs="宋体"/>
          <w:color w:val="auto"/>
          <w:szCs w:val="24"/>
          <w:highlight w:val="none"/>
          <w:u w:val="single"/>
          <w:lang w:bidi="ar"/>
        </w:rPr>
        <w:t xml:space="preserve">         </w:t>
      </w:r>
    </w:p>
    <w:p w14:paraId="4D35A8C1">
      <w:pPr>
        <w:tabs>
          <w:tab w:val="left" w:pos="740"/>
        </w:tabs>
        <w:adjustRightInd w:val="0"/>
        <w:snapToGrid w:val="0"/>
        <w:spacing w:line="360" w:lineRule="auto"/>
        <w:rPr>
          <w:rFonts w:hint="eastAsia" w:ascii="宋体" w:hAnsi="宋体" w:eastAsia="宋体" w:cs="宋体"/>
          <w:iCs/>
          <w:color w:val="auto"/>
          <w:sz w:val="24"/>
          <w:szCs w:val="24"/>
          <w:highlight w:val="none"/>
        </w:rPr>
      </w:pPr>
      <w:r>
        <w:rPr>
          <w:rFonts w:hint="eastAsia" w:ascii="宋体" w:hAnsi="宋体" w:eastAsia="宋体" w:cs="宋体"/>
          <w:iCs/>
          <w:color w:val="auto"/>
          <w:sz w:val="24"/>
          <w:szCs w:val="24"/>
          <w:highlight w:val="none"/>
          <w:lang w:bidi="ar"/>
        </w:rPr>
        <w:t xml:space="preserve">                □强制采购       □优先采购    </w:t>
      </w:r>
    </w:p>
    <w:p w14:paraId="70E35DC4">
      <w:pPr>
        <w:pStyle w:val="25"/>
        <w:widowControl/>
        <w:autoSpaceDE w:val="0"/>
        <w:autoSpaceDN w:val="0"/>
        <w:adjustRightInd w:val="0"/>
        <w:spacing w:before="0" w:beforeAutospacing="0" w:after="0" w:afterAutospacing="0" w:line="360" w:lineRule="auto"/>
        <w:ind w:firstLine="420"/>
        <w:rPr>
          <w:rFonts w:hint="eastAsia" w:ascii="宋体" w:hAnsi="宋体" w:eastAsia="宋体" w:cs="宋体"/>
          <w:color w:val="auto"/>
          <w:kern w:val="2"/>
          <w:szCs w:val="24"/>
          <w:highlight w:val="none"/>
          <w:lang w:bidi="ar"/>
        </w:rPr>
      </w:pPr>
      <w:r>
        <w:rPr>
          <w:rFonts w:hint="eastAsia" w:ascii="宋体" w:hAnsi="宋体" w:eastAsia="宋体" w:cs="宋体"/>
          <w:color w:val="auto"/>
          <w:kern w:val="2"/>
          <w:szCs w:val="24"/>
          <w:highlight w:val="none"/>
          <w:lang w:bidi="ar"/>
        </w:rPr>
        <w:t xml:space="preserve">     □否</w:t>
      </w:r>
    </w:p>
    <w:p w14:paraId="45E400E2">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（11）涉及商品包装和快递包装的，是否参考《商品包装政府采购需求标准（试行）》、《快递包装政府采购需求标准（试行）》明确产品及相关快递服务的具体包装要求：</w:t>
      </w:r>
    </w:p>
    <w:p w14:paraId="7965115A">
      <w:pPr>
        <w:adjustRightInd w:val="0"/>
        <w:snapToGrid w:val="0"/>
        <w:spacing w:line="360" w:lineRule="auto"/>
        <w:ind w:firstLine="960" w:firstLineChars="4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☑是       □否      □不涉及</w:t>
      </w:r>
    </w:p>
    <w:p w14:paraId="02076EC9">
      <w:pPr>
        <w:numPr>
          <w:ilvl w:val="0"/>
          <w:numId w:val="4"/>
        </w:numPr>
        <w:adjustRightInd w:val="0"/>
        <w:snapToGrid w:val="0"/>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合同金额</w:t>
      </w:r>
    </w:p>
    <w:p w14:paraId="4787C09D">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（1）合同金额小写：</w:t>
      </w:r>
      <w:r>
        <w:rPr>
          <w:rFonts w:hint="eastAsia" w:ascii="宋体" w:hAnsi="宋体" w:eastAsia="宋体" w:cs="宋体"/>
          <w:color w:val="auto"/>
          <w:sz w:val="24"/>
          <w:szCs w:val="24"/>
          <w:highlight w:val="none"/>
          <w:u w:val="single"/>
          <w:lang w:bidi="ar"/>
        </w:rPr>
        <w:t xml:space="preserve">                           </w:t>
      </w:r>
    </w:p>
    <w:p w14:paraId="309F7935">
      <w:pPr>
        <w:adjustRightInd w:val="0"/>
        <w:snapToGrid w:val="0"/>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bidi="ar"/>
        </w:rPr>
        <w:t xml:space="preserve">                 大写：</w:t>
      </w:r>
      <w:r>
        <w:rPr>
          <w:rFonts w:hint="eastAsia" w:ascii="宋体" w:hAnsi="宋体" w:eastAsia="宋体" w:cs="宋体"/>
          <w:color w:val="auto"/>
          <w:sz w:val="24"/>
          <w:szCs w:val="24"/>
          <w:highlight w:val="none"/>
          <w:u w:val="single"/>
          <w:lang w:bidi="ar"/>
        </w:rPr>
        <w:t xml:space="preserve">                           </w:t>
      </w:r>
    </w:p>
    <w:p w14:paraId="4977DFDB">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分包金额（如有）小写：</w:t>
      </w:r>
      <w:r>
        <w:rPr>
          <w:rFonts w:hint="eastAsia" w:ascii="宋体" w:hAnsi="宋体" w:eastAsia="宋体" w:cs="宋体"/>
          <w:color w:val="auto"/>
          <w:sz w:val="24"/>
          <w:szCs w:val="24"/>
          <w:highlight w:val="none"/>
          <w:u w:val="single"/>
          <w:lang w:bidi="ar"/>
        </w:rPr>
        <w:t xml:space="preserve">    /              </w:t>
      </w:r>
    </w:p>
    <w:p w14:paraId="3EAD3C36">
      <w:pPr>
        <w:adjustRightInd w:val="0"/>
        <w:snapToGrid w:val="0"/>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bidi="ar"/>
        </w:rPr>
        <w:t xml:space="preserve">                     大写：</w:t>
      </w:r>
      <w:r>
        <w:rPr>
          <w:rFonts w:hint="eastAsia" w:ascii="宋体" w:hAnsi="宋体" w:eastAsia="宋体" w:cs="宋体"/>
          <w:color w:val="auto"/>
          <w:sz w:val="24"/>
          <w:szCs w:val="24"/>
          <w:highlight w:val="none"/>
          <w:u w:val="single"/>
          <w:lang w:bidi="ar"/>
        </w:rPr>
        <w:t xml:space="preserve">       /               </w:t>
      </w:r>
    </w:p>
    <w:p w14:paraId="79D5FCE5">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（注：固定单价合同应填写单价和最高限价）</w:t>
      </w:r>
    </w:p>
    <w:p w14:paraId="2797FF08">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（2）合同定价方式（采用组合定价方式的，可以勾选多项）：</w:t>
      </w:r>
    </w:p>
    <w:p w14:paraId="69BC0F97">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iCs/>
          <w:color w:val="auto"/>
          <w:sz w:val="24"/>
          <w:szCs w:val="24"/>
          <w:highlight w:val="none"/>
          <w:lang w:bidi="ar"/>
        </w:rPr>
        <w:t xml:space="preserve">□固定总价 </w:t>
      </w:r>
      <w:r>
        <w:rPr>
          <w:rFonts w:hint="eastAsia" w:ascii="宋体" w:hAnsi="宋体" w:eastAsia="宋体" w:cs="宋体"/>
          <w:iCs/>
          <w:color w:val="auto"/>
          <w:sz w:val="24"/>
          <w:szCs w:val="24"/>
          <w:highlight w:val="none"/>
          <w:lang w:eastAsia="zh-CN" w:bidi="ar"/>
        </w:rPr>
        <w:t>□</w:t>
      </w:r>
      <w:r>
        <w:rPr>
          <w:rFonts w:hint="eastAsia" w:ascii="宋体" w:hAnsi="宋体" w:eastAsia="宋体" w:cs="宋体"/>
          <w:iCs/>
          <w:color w:val="auto"/>
          <w:sz w:val="24"/>
          <w:szCs w:val="24"/>
          <w:highlight w:val="none"/>
          <w:lang w:bidi="ar"/>
        </w:rPr>
        <w:t>固定单价 □固定费率 □成本补偿 □绩效激励 □其他</w:t>
      </w:r>
      <w:r>
        <w:rPr>
          <w:rFonts w:hint="eastAsia" w:ascii="宋体" w:hAnsi="宋体" w:eastAsia="宋体" w:cs="宋体"/>
          <w:color w:val="auto"/>
          <w:sz w:val="24"/>
          <w:szCs w:val="24"/>
          <w:highlight w:val="none"/>
          <w:u w:val="single"/>
          <w:lang w:bidi="ar"/>
        </w:rPr>
        <w:t xml:space="preserve">  /    </w:t>
      </w:r>
    </w:p>
    <w:p w14:paraId="4CC25409">
      <w:pPr>
        <w:pStyle w:val="25"/>
        <w:spacing w:before="0" w:beforeAutospacing="0" w:after="0" w:afterAutospacing="0" w:line="360" w:lineRule="auto"/>
        <w:ind w:firstLine="480" w:firstLineChars="200"/>
        <w:jc w:val="both"/>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lang w:bidi="ar"/>
        </w:rPr>
        <w:t>（3）付款方式（按项目实际勾选填写）：</w:t>
      </w:r>
    </w:p>
    <w:p w14:paraId="07150D97">
      <w:pPr>
        <w:adjustRightInd w:val="0"/>
        <w:snapToGrid w:val="0"/>
        <w:spacing w:line="360" w:lineRule="auto"/>
        <w:ind w:firstLine="720" w:firstLineChars="3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bidi="ar"/>
        </w:rPr>
        <w:t>□全额付款：</w:t>
      </w:r>
      <w:r>
        <w:rPr>
          <w:rFonts w:hint="eastAsia" w:ascii="宋体" w:hAnsi="宋体" w:eastAsia="宋体" w:cs="宋体"/>
          <w:color w:val="auto"/>
          <w:sz w:val="24"/>
          <w:szCs w:val="24"/>
          <w:highlight w:val="none"/>
          <w:u w:val="single"/>
          <w:lang w:bidi="ar"/>
        </w:rPr>
        <w:t xml:space="preserve">    /                    </w:t>
      </w:r>
    </w:p>
    <w:p w14:paraId="4E33A17D">
      <w:pPr>
        <w:snapToGrid w:val="0"/>
        <w:spacing w:line="360" w:lineRule="auto"/>
        <w:ind w:firstLine="720" w:firstLineChars="300"/>
        <w:rPr>
          <w:rFonts w:hint="eastAsia" w:ascii="宋体" w:hAnsi="宋体" w:eastAsia="宋体" w:cs="宋体"/>
          <w:b/>
          <w:bCs/>
          <w:color w:val="auto"/>
          <w:sz w:val="24"/>
          <w:szCs w:val="24"/>
          <w:highlight w:val="none"/>
          <w:u w:val="single"/>
          <w:lang w:bidi="ar"/>
        </w:rPr>
      </w:pPr>
      <w:r>
        <w:rPr>
          <w:rFonts w:hint="eastAsia" w:ascii="宋体" w:hAnsi="宋体" w:eastAsia="宋体" w:cs="宋体"/>
          <w:color w:val="auto"/>
          <w:sz w:val="24"/>
          <w:szCs w:val="24"/>
          <w:highlight w:val="none"/>
          <w:lang w:bidi="ar"/>
        </w:rPr>
        <w:t>☑分期付款：</w:t>
      </w:r>
      <w:r>
        <w:rPr>
          <w:rFonts w:hint="eastAsia" w:ascii="宋体" w:hAnsi="宋体" w:eastAsia="宋体" w:cs="宋体"/>
          <w:b/>
          <w:bCs/>
          <w:color w:val="auto"/>
          <w:sz w:val="24"/>
          <w:szCs w:val="24"/>
          <w:highlight w:val="none"/>
          <w:u w:val="single"/>
          <w:lang w:bidi="ar"/>
        </w:rPr>
        <w:t>合同签订且具备实施条件后，支付合同价的40%预付款（预付款支付前，</w:t>
      </w:r>
      <w:r>
        <w:rPr>
          <w:rFonts w:hint="eastAsia" w:ascii="宋体" w:hAnsi="宋体" w:eastAsia="宋体" w:cs="宋体"/>
          <w:b/>
          <w:bCs/>
          <w:color w:val="auto"/>
          <w:sz w:val="24"/>
          <w:szCs w:val="24"/>
          <w:highlight w:val="none"/>
          <w:u w:val="single"/>
          <w:lang w:val="en-US" w:eastAsia="zh-CN" w:bidi="ar"/>
        </w:rPr>
        <w:t>成交供应商</w:t>
      </w:r>
      <w:r>
        <w:rPr>
          <w:rFonts w:hint="eastAsia" w:ascii="宋体" w:hAnsi="宋体" w:eastAsia="宋体" w:cs="宋体"/>
          <w:b/>
          <w:bCs/>
          <w:color w:val="auto"/>
          <w:sz w:val="24"/>
          <w:szCs w:val="24"/>
          <w:highlight w:val="none"/>
          <w:u w:val="single"/>
          <w:lang w:bidi="ar"/>
        </w:rPr>
        <w:t>须提供同等金额的见索即付保函），全部供货安装调试完毕并由采购人验收合格后</w:t>
      </w:r>
      <w:r>
        <w:rPr>
          <w:rFonts w:hint="eastAsia" w:ascii="宋体" w:hAnsi="宋体" w:eastAsia="宋体" w:cs="宋体"/>
          <w:b/>
          <w:bCs/>
          <w:color w:val="auto"/>
          <w:sz w:val="24"/>
          <w:szCs w:val="24"/>
          <w:highlight w:val="none"/>
          <w:u w:val="single"/>
          <w:lang w:val="en-US" w:eastAsia="zh-CN" w:bidi="ar"/>
        </w:rPr>
        <w:t>付清尾款</w:t>
      </w:r>
      <w:r>
        <w:rPr>
          <w:rFonts w:hint="eastAsia" w:ascii="宋体" w:hAnsi="宋体" w:eastAsia="宋体" w:cs="宋体"/>
          <w:b/>
          <w:bCs/>
          <w:color w:val="auto"/>
          <w:sz w:val="24"/>
          <w:szCs w:val="24"/>
          <w:highlight w:val="none"/>
          <w:u w:val="single"/>
          <w:lang w:bidi="ar"/>
        </w:rPr>
        <w:t>。</w:t>
      </w:r>
    </w:p>
    <w:p w14:paraId="233F82FC">
      <w:pPr>
        <w:snapToGrid w:val="0"/>
        <w:spacing w:line="360" w:lineRule="auto"/>
        <w:ind w:firstLine="720" w:firstLineChars="3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其中涉及预付款的：</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b/>
          <w:bCs/>
          <w:color w:val="auto"/>
          <w:sz w:val="24"/>
          <w:szCs w:val="24"/>
          <w:highlight w:val="none"/>
          <w:u w:val="single"/>
          <w:lang w:bidi="ar"/>
        </w:rPr>
        <w:t>合同签订且具备实施条件后，支付合同价的40%预付款（预付款支付前，</w:t>
      </w:r>
      <w:r>
        <w:rPr>
          <w:rFonts w:hint="eastAsia" w:ascii="宋体" w:hAnsi="宋体" w:eastAsia="宋体" w:cs="宋体"/>
          <w:b/>
          <w:bCs/>
          <w:color w:val="auto"/>
          <w:sz w:val="24"/>
          <w:szCs w:val="24"/>
          <w:highlight w:val="none"/>
          <w:u w:val="single"/>
          <w:lang w:val="en-US" w:eastAsia="zh-CN" w:bidi="ar"/>
        </w:rPr>
        <w:t>成交供应商</w:t>
      </w:r>
      <w:r>
        <w:rPr>
          <w:rFonts w:hint="eastAsia" w:ascii="宋体" w:hAnsi="宋体" w:eastAsia="宋体" w:cs="宋体"/>
          <w:b/>
          <w:bCs/>
          <w:color w:val="auto"/>
          <w:sz w:val="24"/>
          <w:szCs w:val="24"/>
          <w:highlight w:val="none"/>
          <w:u w:val="single"/>
          <w:lang w:bidi="ar"/>
        </w:rPr>
        <w:t>须提供同等金额的见索即付保函）</w:t>
      </w:r>
      <w:r>
        <w:rPr>
          <w:rFonts w:hint="eastAsia" w:ascii="宋体" w:hAnsi="宋体" w:eastAsia="宋体" w:cs="宋体"/>
          <w:color w:val="auto"/>
          <w:sz w:val="24"/>
          <w:szCs w:val="24"/>
          <w:highlight w:val="none"/>
          <w:u w:val="single"/>
          <w:lang w:bidi="ar"/>
        </w:rPr>
        <w:t>。</w:t>
      </w:r>
    </w:p>
    <w:p w14:paraId="5738CB48">
      <w:pPr>
        <w:adjustRightInd w:val="0"/>
        <w:snapToGrid w:val="0"/>
        <w:spacing w:line="360" w:lineRule="auto"/>
        <w:ind w:firstLine="720" w:firstLineChars="3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bidi="ar"/>
        </w:rPr>
        <w:t>□成本补偿：</w:t>
      </w:r>
      <w:r>
        <w:rPr>
          <w:rFonts w:hint="eastAsia" w:ascii="宋体" w:hAnsi="宋体" w:eastAsia="宋体" w:cs="宋体"/>
          <w:color w:val="auto"/>
          <w:sz w:val="24"/>
          <w:szCs w:val="24"/>
          <w:highlight w:val="none"/>
          <w:u w:val="single"/>
          <w:lang w:bidi="ar"/>
        </w:rPr>
        <w:t xml:space="preserve">      /    </w:t>
      </w:r>
    </w:p>
    <w:p w14:paraId="4F2CCAAB">
      <w:pPr>
        <w:adjustRightInd w:val="0"/>
        <w:snapToGrid w:val="0"/>
        <w:spacing w:line="360" w:lineRule="auto"/>
        <w:ind w:firstLine="720" w:firstLineChars="3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□绩效激励：</w:t>
      </w:r>
      <w:r>
        <w:rPr>
          <w:rFonts w:hint="eastAsia" w:ascii="宋体" w:hAnsi="宋体" w:eastAsia="宋体" w:cs="宋体"/>
          <w:color w:val="auto"/>
          <w:sz w:val="24"/>
          <w:szCs w:val="24"/>
          <w:highlight w:val="none"/>
          <w:u w:val="single"/>
          <w:lang w:bidi="ar"/>
        </w:rPr>
        <w:t xml:space="preserve">      /    </w:t>
      </w:r>
    </w:p>
    <w:p w14:paraId="3441C86F">
      <w:pPr>
        <w:numPr>
          <w:ilvl w:val="0"/>
          <w:numId w:val="4"/>
        </w:numPr>
        <w:adjustRightInd w:val="0"/>
        <w:snapToGrid w:val="0"/>
        <w:spacing w:line="360" w:lineRule="auto"/>
        <w:ind w:firstLine="482" w:firstLineChars="200"/>
        <w:rPr>
          <w:rFonts w:hint="eastAsia" w:ascii="宋体" w:hAnsi="宋体" w:eastAsia="宋体" w:cs="宋体"/>
          <w:b/>
          <w:color w:val="auto"/>
          <w:sz w:val="24"/>
          <w:szCs w:val="24"/>
          <w:highlight w:val="none"/>
          <w:u w:val="single"/>
        </w:rPr>
      </w:pPr>
      <w:r>
        <w:rPr>
          <w:rFonts w:hint="eastAsia" w:ascii="宋体" w:hAnsi="宋体" w:eastAsia="宋体" w:cs="宋体"/>
          <w:b/>
          <w:color w:val="auto"/>
          <w:sz w:val="24"/>
          <w:szCs w:val="24"/>
          <w:highlight w:val="none"/>
          <w:lang w:bidi="ar"/>
        </w:rPr>
        <w:t>合同履行</w:t>
      </w:r>
    </w:p>
    <w:p w14:paraId="14C702E7">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（1）起始日期：</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年</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月</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日，完成日期：</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年</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月</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日。</w:t>
      </w:r>
    </w:p>
    <w:p w14:paraId="03ECEAA0">
      <w:pPr>
        <w:adjustRightInd w:val="0"/>
        <w:snapToGrid w:val="0"/>
        <w:spacing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bidi="ar"/>
        </w:rPr>
        <w:t>（2）履约地点</w:t>
      </w:r>
      <w:r>
        <w:rPr>
          <w:rFonts w:hint="eastAsia" w:ascii="宋体" w:hAnsi="宋体" w:eastAsia="宋体" w:cs="宋体"/>
          <w:bCs/>
          <w:color w:val="auto"/>
          <w:sz w:val="24"/>
          <w:szCs w:val="24"/>
          <w:highlight w:val="none"/>
          <w:lang w:bidi="ar"/>
        </w:rPr>
        <w:t>：</w:t>
      </w:r>
      <w:r>
        <w:rPr>
          <w:rFonts w:hint="eastAsia" w:ascii="宋体" w:hAnsi="宋体" w:eastAsia="宋体" w:cs="宋体"/>
          <w:color w:val="auto"/>
          <w:sz w:val="24"/>
          <w:szCs w:val="24"/>
          <w:highlight w:val="none"/>
          <w:u w:val="single"/>
          <w:lang w:bidi="ar"/>
        </w:rPr>
        <w:t xml:space="preserve">  采购人指定地点          </w:t>
      </w:r>
    </w:p>
    <w:p w14:paraId="3AE3C085">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lang w:bidi="ar"/>
        </w:rPr>
        <w:t>（3）履约担保：</w:t>
      </w:r>
      <w:r>
        <w:rPr>
          <w:rFonts w:hint="eastAsia" w:ascii="宋体" w:hAnsi="宋体" w:eastAsia="宋体" w:cs="宋体"/>
          <w:color w:val="auto"/>
          <w:sz w:val="24"/>
          <w:szCs w:val="24"/>
          <w:highlight w:val="none"/>
          <w:lang w:bidi="ar"/>
        </w:rPr>
        <w:t>是否收取履约保证金：☑是    □否</w:t>
      </w:r>
    </w:p>
    <w:p w14:paraId="36EB779B">
      <w:pPr>
        <w:pStyle w:val="25"/>
        <w:widowControl/>
        <w:autoSpaceDE w:val="0"/>
        <w:autoSpaceDN w:val="0"/>
        <w:adjustRightInd w:val="0"/>
        <w:spacing w:before="0" w:beforeAutospacing="0" w:after="0" w:afterAutospacing="0"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bCs/>
          <w:color w:val="auto"/>
          <w:szCs w:val="24"/>
          <w:highlight w:val="none"/>
          <w:lang w:bidi="ar"/>
        </w:rPr>
        <w:t xml:space="preserve">  </w:t>
      </w:r>
      <w:r>
        <w:rPr>
          <w:rFonts w:hint="eastAsia" w:ascii="宋体" w:hAnsi="宋体" w:eastAsia="宋体" w:cs="宋体"/>
          <w:color w:val="auto"/>
          <w:szCs w:val="24"/>
          <w:highlight w:val="none"/>
          <w:lang w:bidi="ar"/>
        </w:rPr>
        <w:t xml:space="preserve">  收取履约保证金形式：</w:t>
      </w:r>
      <w:r>
        <w:rPr>
          <w:rFonts w:hint="eastAsia" w:ascii="宋体" w:hAnsi="宋体" w:eastAsia="宋体" w:cs="宋体"/>
          <w:bCs/>
          <w:color w:val="auto"/>
          <w:szCs w:val="24"/>
          <w:highlight w:val="none"/>
          <w:u w:val="single"/>
          <w:lang w:bidi="ar"/>
        </w:rPr>
        <w:t xml:space="preserve">                            </w:t>
      </w:r>
    </w:p>
    <w:p w14:paraId="4334E777">
      <w:pPr>
        <w:pStyle w:val="25"/>
        <w:widowControl/>
        <w:autoSpaceDE w:val="0"/>
        <w:autoSpaceDN w:val="0"/>
        <w:adjustRightInd w:val="0"/>
        <w:spacing w:before="0" w:beforeAutospacing="0" w:after="0" w:afterAutospacing="0"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 xml:space="preserve">    收取履约保证金金额：</w:t>
      </w:r>
      <w:r>
        <w:rPr>
          <w:rFonts w:hint="eastAsia" w:ascii="宋体" w:hAnsi="宋体" w:eastAsia="宋体" w:cs="宋体"/>
          <w:bCs/>
          <w:color w:val="auto"/>
          <w:szCs w:val="24"/>
          <w:highlight w:val="none"/>
          <w:u w:val="single"/>
          <w:lang w:bidi="ar"/>
        </w:rPr>
        <w:t xml:space="preserve">                            </w:t>
      </w:r>
    </w:p>
    <w:p w14:paraId="29BFD212">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lang w:bidi="ar"/>
        </w:rPr>
        <w:t xml:space="preserve">    履约担保期限：</w:t>
      </w:r>
      <w:r>
        <w:rPr>
          <w:rFonts w:hint="eastAsia" w:ascii="宋体" w:hAnsi="宋体" w:eastAsia="宋体" w:cs="宋体"/>
          <w:bCs/>
          <w:color w:val="auto"/>
          <w:sz w:val="24"/>
          <w:szCs w:val="24"/>
          <w:highlight w:val="none"/>
          <w:u w:val="single"/>
          <w:lang w:bidi="ar"/>
        </w:rPr>
        <w:t xml:space="preserve">                                  </w:t>
      </w:r>
    </w:p>
    <w:p w14:paraId="4D7A54ED">
      <w:pPr>
        <w:adjustRightInd w:val="0"/>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（4）分期履行要求：</w:t>
      </w:r>
      <w:r>
        <w:rPr>
          <w:rFonts w:hint="eastAsia" w:ascii="宋体" w:hAnsi="宋体" w:eastAsia="宋体" w:cs="宋体"/>
          <w:bCs/>
          <w:color w:val="auto"/>
          <w:sz w:val="24"/>
          <w:szCs w:val="24"/>
          <w:highlight w:val="none"/>
          <w:u w:val="single"/>
          <w:lang w:bidi="ar"/>
        </w:rPr>
        <w:t xml:space="preserve">   /                                                   </w:t>
      </w:r>
    </w:p>
    <w:p w14:paraId="57AEA0EB">
      <w:pPr>
        <w:adjustRightInd w:val="0"/>
        <w:snapToGrid w:val="0"/>
        <w:spacing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bCs/>
          <w:color w:val="auto"/>
          <w:sz w:val="24"/>
          <w:szCs w:val="24"/>
          <w:highlight w:val="none"/>
          <w:lang w:bidi="ar"/>
        </w:rPr>
        <w:t>（5）风险处置措施和替代方案：</w:t>
      </w:r>
      <w:r>
        <w:rPr>
          <w:rFonts w:hint="eastAsia" w:ascii="宋体" w:hAnsi="宋体" w:eastAsia="宋体" w:cs="宋体"/>
          <w:color w:val="auto"/>
          <w:sz w:val="24"/>
          <w:szCs w:val="24"/>
          <w:highlight w:val="none"/>
          <w:u w:val="single"/>
          <w:lang w:bidi="ar"/>
        </w:rPr>
        <w:t xml:space="preserve">       /                                                      </w:t>
      </w:r>
    </w:p>
    <w:p w14:paraId="45A96314">
      <w:pPr>
        <w:numPr>
          <w:ilvl w:val="0"/>
          <w:numId w:val="4"/>
        </w:numPr>
        <w:adjustRightInd w:val="0"/>
        <w:snapToGrid w:val="0"/>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合同验收</w:t>
      </w:r>
    </w:p>
    <w:p w14:paraId="32EA9E26">
      <w:pPr>
        <w:numPr>
          <w:ilvl w:val="0"/>
          <w:numId w:val="6"/>
        </w:numPr>
        <w:adjustRightInd w:val="0"/>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验收组织方式：</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 xml:space="preserve">自行组织 </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委托第三方组织</w:t>
      </w:r>
    </w:p>
    <w:p w14:paraId="75390CAD">
      <w:pPr>
        <w:adjustRightInd w:val="0"/>
        <w:snapToGrid w:val="0"/>
        <w:spacing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 xml:space="preserve">         验收主体：</w:t>
      </w:r>
      <w:r>
        <w:rPr>
          <w:rFonts w:hint="eastAsia" w:ascii="宋体" w:hAnsi="宋体" w:eastAsia="宋体" w:cs="宋体"/>
          <w:bCs/>
          <w:color w:val="auto"/>
          <w:sz w:val="24"/>
          <w:szCs w:val="24"/>
          <w:highlight w:val="none"/>
          <w:u w:val="single"/>
          <w:lang w:bidi="ar"/>
        </w:rPr>
        <w:t xml:space="preserve">   采购人        </w:t>
      </w:r>
    </w:p>
    <w:p w14:paraId="022E50AF">
      <w:pPr>
        <w:adjustRightInd w:val="0"/>
        <w:snapToGrid w:val="0"/>
        <w:spacing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 xml:space="preserve">        是否邀请本项目的其他供应商参加验收：</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 xml:space="preserve">是  </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否</w:t>
      </w:r>
    </w:p>
    <w:p w14:paraId="1E69634F">
      <w:pPr>
        <w:adjustRightInd w:val="0"/>
        <w:snapToGrid w:val="0"/>
        <w:spacing w:line="360" w:lineRule="auto"/>
        <w:ind w:firstLine="960" w:firstLineChars="4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是否邀请专家参加验收：</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 xml:space="preserve">是  </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否</w:t>
      </w:r>
    </w:p>
    <w:p w14:paraId="715CA32E">
      <w:pPr>
        <w:adjustRightInd w:val="0"/>
        <w:snapToGrid w:val="0"/>
        <w:spacing w:line="360" w:lineRule="auto"/>
        <w:ind w:firstLine="960" w:firstLineChars="4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是否邀请服务对象参加验收：</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 xml:space="preserve">是  </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否</w:t>
      </w:r>
    </w:p>
    <w:p w14:paraId="702357D8">
      <w:pPr>
        <w:adjustRightInd w:val="0"/>
        <w:snapToGrid w:val="0"/>
        <w:spacing w:line="360" w:lineRule="auto"/>
        <w:ind w:firstLine="960" w:firstLineChars="4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是否邀请第三方检测机构参加验收：</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 xml:space="preserve">是  </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否</w:t>
      </w:r>
    </w:p>
    <w:p w14:paraId="71CF28C7">
      <w:pPr>
        <w:adjustRightInd w:val="0"/>
        <w:snapToGrid w:val="0"/>
        <w:spacing w:line="360" w:lineRule="auto"/>
        <w:ind w:firstLine="960" w:firstLineChars="4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是否进行抽查检测：</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是，抽查比例：</w:t>
      </w:r>
      <w:r>
        <w:rPr>
          <w:rFonts w:hint="eastAsia" w:ascii="宋体" w:hAnsi="宋体" w:eastAsia="宋体" w:cs="宋体"/>
          <w:bCs/>
          <w:color w:val="auto"/>
          <w:sz w:val="24"/>
          <w:szCs w:val="24"/>
          <w:highlight w:val="none"/>
          <w:u w:val="single"/>
          <w:lang w:bidi="ar"/>
        </w:rPr>
        <w:t xml:space="preserve">        </w:t>
      </w:r>
      <w:r>
        <w:rPr>
          <w:rFonts w:hint="eastAsia" w:ascii="宋体" w:hAnsi="宋体" w:eastAsia="宋体" w:cs="宋体"/>
          <w:bCs/>
          <w:color w:val="auto"/>
          <w:sz w:val="24"/>
          <w:szCs w:val="24"/>
          <w:highlight w:val="none"/>
          <w:lang w:bidi="ar"/>
        </w:rPr>
        <w:t xml:space="preserve"> </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否</w:t>
      </w:r>
    </w:p>
    <w:p w14:paraId="3E348A53">
      <w:pPr>
        <w:adjustRightInd w:val="0"/>
        <w:snapToGrid w:val="0"/>
        <w:spacing w:line="360" w:lineRule="auto"/>
        <w:ind w:firstLine="960" w:firstLineChars="4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lang w:bidi="ar"/>
        </w:rPr>
        <w:t>是否存在破坏性检测：</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是，</w:t>
      </w:r>
      <w:r>
        <w:rPr>
          <w:rFonts w:hint="eastAsia" w:ascii="宋体" w:hAnsi="宋体" w:eastAsia="宋体" w:cs="宋体"/>
          <w:bCs/>
          <w:color w:val="auto"/>
          <w:sz w:val="24"/>
          <w:szCs w:val="24"/>
          <w:highlight w:val="none"/>
          <w:u w:val="single"/>
          <w:lang w:bidi="ar"/>
        </w:rPr>
        <w:t>（应明确对被破坏的检测产品的处理方式）</w:t>
      </w:r>
    </w:p>
    <w:p w14:paraId="7C1C18C8">
      <w:pPr>
        <w:adjustRightInd w:val="0"/>
        <w:snapToGrid w:val="0"/>
        <w:spacing w:line="360" w:lineRule="auto"/>
        <w:ind w:firstLine="960" w:firstLineChars="4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 xml:space="preserve">                    </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否</w:t>
      </w:r>
    </w:p>
    <w:p w14:paraId="7934B4FB">
      <w:pPr>
        <w:adjustRightInd w:val="0"/>
        <w:snapToGrid w:val="0"/>
        <w:spacing w:line="360" w:lineRule="auto"/>
        <w:ind w:firstLine="960" w:firstLineChars="4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lang w:bidi="ar"/>
        </w:rPr>
        <w:t>验收组织的其他事项：</w:t>
      </w:r>
      <w:r>
        <w:rPr>
          <w:rFonts w:hint="eastAsia" w:ascii="宋体" w:hAnsi="宋体" w:eastAsia="宋体" w:cs="宋体"/>
          <w:bCs/>
          <w:color w:val="auto"/>
          <w:sz w:val="24"/>
          <w:szCs w:val="24"/>
          <w:highlight w:val="none"/>
          <w:u w:val="single"/>
          <w:lang w:bidi="ar"/>
        </w:rPr>
        <w:t xml:space="preserve">                </w:t>
      </w:r>
    </w:p>
    <w:p w14:paraId="34612C57">
      <w:pPr>
        <w:adjustRightInd w:val="0"/>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lang w:bidi="ar"/>
        </w:rPr>
        <w:t>（2）履约验收时间：</w:t>
      </w:r>
      <w:r>
        <w:rPr>
          <w:rFonts w:hint="eastAsia" w:ascii="宋体" w:hAnsi="宋体" w:eastAsia="宋体" w:cs="宋体"/>
          <w:bCs/>
          <w:color w:val="auto"/>
          <w:sz w:val="24"/>
          <w:szCs w:val="24"/>
          <w:highlight w:val="none"/>
          <w:u w:val="single"/>
          <w:lang w:bidi="ar"/>
        </w:rPr>
        <w:t xml:space="preserve"> 供应商提出验收申请之日起5日内组织验收 </w:t>
      </w:r>
    </w:p>
    <w:p w14:paraId="2019F0E2">
      <w:pPr>
        <w:adjustRightInd w:val="0"/>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（3）履约验收方式：</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 xml:space="preserve">一次性验收         </w:t>
      </w:r>
    </w:p>
    <w:p w14:paraId="3D6F7D6F">
      <w:pPr>
        <w:adjustRightInd w:val="0"/>
        <w:snapToGrid w:val="0"/>
        <w:spacing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 xml:space="preserve">                       </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分期/分项验收：</w:t>
      </w:r>
      <w:r>
        <w:rPr>
          <w:rFonts w:hint="eastAsia" w:ascii="宋体" w:hAnsi="宋体" w:eastAsia="宋体" w:cs="宋体"/>
          <w:bCs/>
          <w:color w:val="auto"/>
          <w:sz w:val="24"/>
          <w:szCs w:val="24"/>
          <w:highlight w:val="none"/>
          <w:u w:val="single"/>
          <w:lang w:bidi="ar"/>
        </w:rPr>
        <w:t xml:space="preserve"> /  </w:t>
      </w:r>
    </w:p>
    <w:p w14:paraId="5C3B20FA">
      <w:pPr>
        <w:adjustRightInd w:val="0"/>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（4）履约验收程序：</w:t>
      </w:r>
      <w:r>
        <w:rPr>
          <w:rFonts w:hint="eastAsia" w:ascii="宋体" w:hAnsi="宋体" w:eastAsia="宋体" w:cs="宋体"/>
          <w:bCs/>
          <w:color w:val="auto"/>
          <w:sz w:val="24"/>
          <w:szCs w:val="24"/>
          <w:highlight w:val="none"/>
          <w:u w:val="single"/>
          <w:lang w:bidi="ar"/>
        </w:rPr>
        <w:t xml:space="preserve">                                         </w:t>
      </w:r>
    </w:p>
    <w:p w14:paraId="5491C5BB">
      <w:pPr>
        <w:adjustRightInd w:val="0"/>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lang w:bidi="ar"/>
        </w:rPr>
        <w:t>（5）履约验收的内容：</w:t>
      </w:r>
      <w:r>
        <w:rPr>
          <w:rFonts w:hint="eastAsia" w:ascii="宋体" w:hAnsi="宋体" w:eastAsia="宋体" w:cs="宋体"/>
          <w:bCs/>
          <w:color w:val="auto"/>
          <w:sz w:val="24"/>
          <w:szCs w:val="24"/>
          <w:highlight w:val="none"/>
          <w:u w:val="single"/>
          <w:lang w:bidi="ar"/>
        </w:rPr>
        <w:t xml:space="preserve"> （应当包括每一项技术和商务要求的履约情况，特别是落实政府采购扶持中小企业，支持绿色发展和乡村振兴等政策情况）                                      </w:t>
      </w:r>
    </w:p>
    <w:p w14:paraId="7A74BCF3">
      <w:pPr>
        <w:adjustRightInd w:val="0"/>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lang w:bidi="ar"/>
        </w:rPr>
        <w:t>（6）履约验收标准：</w:t>
      </w:r>
      <w:r>
        <w:rPr>
          <w:rFonts w:hint="eastAsia" w:ascii="宋体" w:hAnsi="宋体" w:eastAsia="宋体" w:cs="宋体"/>
          <w:bCs/>
          <w:color w:val="auto"/>
          <w:sz w:val="24"/>
          <w:szCs w:val="24"/>
          <w:highlight w:val="none"/>
          <w:u w:val="single"/>
          <w:lang w:bidi="ar"/>
        </w:rPr>
        <w:t xml:space="preserve">   符合国家标准                     </w:t>
      </w:r>
    </w:p>
    <w:p w14:paraId="5DE57CDF">
      <w:pPr>
        <w:pStyle w:val="25"/>
        <w:widowControl/>
        <w:autoSpaceDE w:val="0"/>
        <w:autoSpaceDN w:val="0"/>
        <w:adjustRightInd w:val="0"/>
        <w:spacing w:before="0" w:beforeAutospacing="0" w:after="0" w:afterAutospacing="0"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bCs/>
          <w:color w:val="auto"/>
          <w:szCs w:val="24"/>
          <w:highlight w:val="none"/>
          <w:lang w:bidi="ar"/>
        </w:rPr>
        <w:t>（7）是否以采购活动中供应商提供的样品作为参考：</w:t>
      </w:r>
      <w:r>
        <w:rPr>
          <w:rFonts w:hint="eastAsia" w:ascii="宋体" w:hAnsi="宋体" w:eastAsia="宋体" w:cs="宋体"/>
          <w:color w:val="auto"/>
          <w:szCs w:val="24"/>
          <w:highlight w:val="none"/>
          <w:lang w:bidi="ar"/>
        </w:rPr>
        <w:t>□</w:t>
      </w:r>
      <w:r>
        <w:rPr>
          <w:rFonts w:hint="eastAsia" w:ascii="宋体" w:hAnsi="宋体" w:eastAsia="宋体" w:cs="宋体"/>
          <w:bCs/>
          <w:color w:val="auto"/>
          <w:szCs w:val="24"/>
          <w:highlight w:val="none"/>
          <w:lang w:bidi="ar"/>
        </w:rPr>
        <w:t xml:space="preserve">是  </w:t>
      </w:r>
      <w:r>
        <w:rPr>
          <w:rFonts w:hint="eastAsia" w:ascii="宋体" w:hAnsi="宋体" w:eastAsia="宋体" w:cs="宋体"/>
          <w:color w:val="auto"/>
          <w:szCs w:val="24"/>
          <w:highlight w:val="none"/>
          <w:lang w:bidi="ar"/>
        </w:rPr>
        <w:t>☑</w:t>
      </w:r>
      <w:r>
        <w:rPr>
          <w:rFonts w:hint="eastAsia" w:ascii="宋体" w:hAnsi="宋体" w:eastAsia="宋体" w:cs="宋体"/>
          <w:bCs/>
          <w:color w:val="auto"/>
          <w:szCs w:val="24"/>
          <w:highlight w:val="none"/>
          <w:lang w:bidi="ar"/>
        </w:rPr>
        <w:t>否</w:t>
      </w:r>
    </w:p>
    <w:p w14:paraId="2908FB4E">
      <w:pPr>
        <w:adjustRightInd w:val="0"/>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lang w:bidi="ar"/>
        </w:rPr>
        <w:t>（8）履约验收其他事项：</w:t>
      </w:r>
      <w:r>
        <w:rPr>
          <w:rFonts w:hint="eastAsia" w:ascii="宋体" w:hAnsi="宋体" w:eastAsia="宋体" w:cs="宋体"/>
          <w:bCs/>
          <w:color w:val="auto"/>
          <w:sz w:val="24"/>
          <w:szCs w:val="24"/>
          <w:highlight w:val="none"/>
          <w:u w:val="single"/>
          <w:lang w:bidi="ar"/>
        </w:rPr>
        <w:t>1、乙方交付产品时，应提供《产品合格证明》（如有）、《质量检验报告》（如有）、《产品质量保证书》（如有）、《产品准用证》（如有），如果以上证明材料都没有，则需要提供同等证明材料符合招标文件技术要求，否则甲方有权拒绝接收产品。2、提供虚假检测报告、材料造假的，采购人有权单方面解除合同；3、累计三次交货验收不合格的，采购人有权单方面解除合同；</w:t>
      </w:r>
    </w:p>
    <w:p w14:paraId="5ADBFF72">
      <w:pPr>
        <w:numPr>
          <w:ilvl w:val="0"/>
          <w:numId w:val="4"/>
        </w:numPr>
        <w:adjustRightInd w:val="0"/>
        <w:snapToGrid w:val="0"/>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组成合同的文件</w:t>
      </w:r>
    </w:p>
    <w:p w14:paraId="720EA1D8">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本协议书与下列文件一起构成合同文件，如下述文件之间有任何抵触、矛盾或歧义，应按以下顺序解释：</w:t>
      </w:r>
    </w:p>
    <w:p w14:paraId="0B3B9B67">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（1）政府采购合同协议书及其变更、补充协议</w:t>
      </w:r>
    </w:p>
    <w:p w14:paraId="64B99E18">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（2）政府采购合同专用条款</w:t>
      </w:r>
    </w:p>
    <w:p w14:paraId="5530194C">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（3）政府采购合同通用条款</w:t>
      </w:r>
    </w:p>
    <w:p w14:paraId="666AE1A6">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（4）中标（成交）通知书</w:t>
      </w:r>
    </w:p>
    <w:p w14:paraId="4DACC2E6">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（5）投标（响应）文件</w:t>
      </w:r>
    </w:p>
    <w:p w14:paraId="6786E68A">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（6）采购文件</w:t>
      </w:r>
    </w:p>
    <w:p w14:paraId="03050291">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（7）有关技术文件，图纸</w:t>
      </w:r>
    </w:p>
    <w:p w14:paraId="41A0846C">
      <w:pPr>
        <w:pStyle w:val="25"/>
        <w:widowControl/>
        <w:autoSpaceDE w:val="0"/>
        <w:autoSpaceDN w:val="0"/>
        <w:adjustRightInd w:val="0"/>
        <w:spacing w:before="0" w:beforeAutospacing="0" w:after="0" w:afterAutospacing="0" w:line="360" w:lineRule="auto"/>
        <w:ind w:firstLine="480" w:firstLineChars="200"/>
        <w:rPr>
          <w:rFonts w:hint="eastAsia" w:ascii="宋体" w:hAnsi="宋体" w:eastAsia="宋体" w:cs="宋体"/>
          <w:color w:val="auto"/>
          <w:kern w:val="2"/>
          <w:szCs w:val="24"/>
          <w:highlight w:val="none"/>
        </w:rPr>
      </w:pPr>
      <w:r>
        <w:rPr>
          <w:rFonts w:hint="eastAsia" w:ascii="宋体" w:hAnsi="宋体" w:eastAsia="宋体" w:cs="宋体"/>
          <w:color w:val="auto"/>
          <w:szCs w:val="24"/>
          <w:highlight w:val="none"/>
          <w:lang w:bidi="ar"/>
        </w:rPr>
        <w:t>（8）</w:t>
      </w:r>
      <w:r>
        <w:rPr>
          <w:rFonts w:hint="eastAsia" w:ascii="宋体" w:hAnsi="宋体" w:eastAsia="宋体" w:cs="宋体"/>
          <w:color w:val="auto"/>
          <w:kern w:val="2"/>
          <w:szCs w:val="24"/>
          <w:highlight w:val="none"/>
          <w:lang w:bidi="ar"/>
        </w:rPr>
        <w:t>国家法律、行政法规和规章制度规定或合同约定的作为合同组成部分的其他文件</w:t>
      </w:r>
    </w:p>
    <w:p w14:paraId="233D95F8">
      <w:pPr>
        <w:numPr>
          <w:ilvl w:val="0"/>
          <w:numId w:val="4"/>
        </w:numPr>
        <w:adjustRightInd w:val="0"/>
        <w:snapToGrid w:val="0"/>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合同生效</w:t>
      </w:r>
    </w:p>
    <w:p w14:paraId="1788A8AB">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本合同自</w:t>
      </w:r>
      <w:r>
        <w:rPr>
          <w:rFonts w:hint="eastAsia" w:ascii="宋体" w:hAnsi="宋体" w:eastAsia="宋体" w:cs="宋体"/>
          <w:color w:val="auto"/>
          <w:sz w:val="24"/>
          <w:szCs w:val="24"/>
          <w:highlight w:val="none"/>
          <w:u w:val="single"/>
          <w:lang w:bidi="ar"/>
        </w:rPr>
        <w:t xml:space="preserve">     双方加盖印章之后          </w:t>
      </w:r>
      <w:r>
        <w:rPr>
          <w:rFonts w:hint="eastAsia" w:ascii="宋体" w:hAnsi="宋体" w:eastAsia="宋体" w:cs="宋体"/>
          <w:color w:val="auto"/>
          <w:sz w:val="24"/>
          <w:szCs w:val="24"/>
          <w:highlight w:val="none"/>
          <w:lang w:bidi="ar"/>
        </w:rPr>
        <w:t>生效。</w:t>
      </w:r>
    </w:p>
    <w:p w14:paraId="52BBCB51">
      <w:pPr>
        <w:numPr>
          <w:ilvl w:val="0"/>
          <w:numId w:val="4"/>
        </w:numPr>
        <w:adjustRightInd w:val="0"/>
        <w:snapToGrid w:val="0"/>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合同份数</w:t>
      </w:r>
    </w:p>
    <w:p w14:paraId="22F993A1">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本合同一式</w:t>
      </w:r>
      <w:r>
        <w:rPr>
          <w:rFonts w:hint="eastAsia" w:ascii="宋体" w:hAnsi="宋体" w:eastAsia="宋体" w:cs="宋体"/>
          <w:color w:val="auto"/>
          <w:sz w:val="24"/>
          <w:szCs w:val="24"/>
          <w:highlight w:val="none"/>
          <w:u w:val="single"/>
          <w:lang w:bidi="ar"/>
        </w:rPr>
        <w:t xml:space="preserve">  六 </w:t>
      </w:r>
      <w:r>
        <w:rPr>
          <w:rFonts w:hint="eastAsia" w:ascii="宋体" w:hAnsi="宋体" w:eastAsia="宋体" w:cs="宋体"/>
          <w:color w:val="auto"/>
          <w:sz w:val="24"/>
          <w:szCs w:val="24"/>
          <w:highlight w:val="none"/>
          <w:lang w:bidi="ar"/>
        </w:rPr>
        <w:t>份，甲方执</w:t>
      </w:r>
      <w:r>
        <w:rPr>
          <w:rFonts w:hint="eastAsia" w:ascii="宋体" w:hAnsi="宋体" w:eastAsia="宋体" w:cs="宋体"/>
          <w:color w:val="auto"/>
          <w:sz w:val="24"/>
          <w:szCs w:val="24"/>
          <w:highlight w:val="none"/>
          <w:u w:val="single"/>
          <w:lang w:bidi="ar"/>
        </w:rPr>
        <w:t xml:space="preserve"> 三 </w:t>
      </w:r>
      <w:r>
        <w:rPr>
          <w:rFonts w:hint="eastAsia" w:ascii="宋体" w:hAnsi="宋体" w:eastAsia="宋体" w:cs="宋体"/>
          <w:color w:val="auto"/>
          <w:sz w:val="24"/>
          <w:szCs w:val="24"/>
          <w:highlight w:val="none"/>
          <w:lang w:bidi="ar"/>
        </w:rPr>
        <w:t>份，乙方执</w:t>
      </w:r>
      <w:r>
        <w:rPr>
          <w:rFonts w:hint="eastAsia" w:ascii="宋体" w:hAnsi="宋体" w:eastAsia="宋体" w:cs="宋体"/>
          <w:color w:val="auto"/>
          <w:sz w:val="24"/>
          <w:szCs w:val="24"/>
          <w:highlight w:val="none"/>
          <w:u w:val="single"/>
          <w:lang w:bidi="ar"/>
        </w:rPr>
        <w:t xml:space="preserve"> 三 </w:t>
      </w:r>
      <w:r>
        <w:rPr>
          <w:rFonts w:hint="eastAsia" w:ascii="宋体" w:hAnsi="宋体" w:eastAsia="宋体" w:cs="宋体"/>
          <w:color w:val="auto"/>
          <w:sz w:val="24"/>
          <w:szCs w:val="24"/>
          <w:highlight w:val="none"/>
          <w:lang w:bidi="ar"/>
        </w:rPr>
        <w:t>份，均具有同等法律效力。</w:t>
      </w:r>
    </w:p>
    <w:p w14:paraId="69153C53">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合同订立时间：</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年</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月</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日</w:t>
      </w:r>
    </w:p>
    <w:p w14:paraId="63690E4D">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合同订立地点：</w:t>
      </w:r>
      <w:r>
        <w:rPr>
          <w:rFonts w:hint="eastAsia" w:ascii="宋体" w:hAnsi="宋体" w:eastAsia="宋体" w:cs="宋体"/>
          <w:color w:val="auto"/>
          <w:sz w:val="24"/>
          <w:szCs w:val="24"/>
          <w:highlight w:val="none"/>
          <w:u w:val="single"/>
          <w:lang w:bidi="ar"/>
        </w:rPr>
        <w:t xml:space="preserve">                          </w:t>
      </w:r>
    </w:p>
    <w:p w14:paraId="3A3FC139">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附件：具体标的及其技术要求和商务要求、联合协议、分包意向协议等。</w:t>
      </w:r>
    </w:p>
    <w:p w14:paraId="25279DB6">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br w:type="page"/>
      </w:r>
    </w:p>
    <w:p w14:paraId="08F2A214">
      <w:pPr>
        <w:pStyle w:val="25"/>
        <w:spacing w:before="0" w:beforeAutospacing="0" w:after="0" w:afterAutospacing="0" w:line="360" w:lineRule="auto"/>
        <w:ind w:firstLine="480" w:firstLineChars="200"/>
        <w:jc w:val="both"/>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lang w:bidi="ar"/>
        </w:rPr>
        <w:t xml:space="preserve"> </w:t>
      </w:r>
    </w:p>
    <w:tbl>
      <w:tblPr>
        <w:tblStyle w:val="29"/>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2061"/>
        <w:gridCol w:w="2628"/>
        <w:gridCol w:w="2154"/>
        <w:gridCol w:w="2308"/>
      </w:tblGrid>
      <w:tr w14:paraId="7746039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2" w:type="pct"/>
            <w:gridSpan w:val="2"/>
            <w:tcBorders>
              <w:top w:val="single" w:color="auto" w:sz="4" w:space="0"/>
              <w:left w:val="single" w:color="auto" w:sz="4" w:space="0"/>
              <w:bottom w:val="single" w:color="auto" w:sz="4" w:space="0"/>
              <w:right w:val="single" w:color="auto" w:sz="4" w:space="0"/>
            </w:tcBorders>
            <w:vAlign w:val="center"/>
          </w:tcPr>
          <w:p w14:paraId="54B0C9E7">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甲方（采购人、受采购人委托签订合同的单位或采购文件约定的合同甲方）</w:t>
            </w:r>
          </w:p>
        </w:tc>
        <w:tc>
          <w:tcPr>
            <w:tcW w:w="2437" w:type="pct"/>
            <w:gridSpan w:val="2"/>
            <w:tcBorders>
              <w:top w:val="single" w:color="auto" w:sz="4" w:space="0"/>
              <w:left w:val="single" w:color="auto" w:sz="4" w:space="0"/>
              <w:bottom w:val="single" w:color="auto" w:sz="2" w:space="0"/>
              <w:right w:val="single" w:color="auto" w:sz="4" w:space="0"/>
            </w:tcBorders>
            <w:vAlign w:val="center"/>
          </w:tcPr>
          <w:p w14:paraId="3C139115">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乙方（供应商）</w:t>
            </w:r>
          </w:p>
        </w:tc>
      </w:tr>
      <w:tr w14:paraId="0D68E8D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6" w:type="pct"/>
            <w:tcBorders>
              <w:top w:val="single" w:color="auto" w:sz="4" w:space="0"/>
              <w:left w:val="single" w:color="auto" w:sz="4" w:space="0"/>
              <w:bottom w:val="single" w:color="auto" w:sz="4" w:space="0"/>
              <w:right w:val="single" w:color="auto" w:sz="4" w:space="0"/>
            </w:tcBorders>
            <w:vAlign w:val="center"/>
          </w:tcPr>
          <w:p w14:paraId="0F94D9C7">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单位名称（公章或合同章）</w:t>
            </w:r>
          </w:p>
        </w:tc>
        <w:tc>
          <w:tcPr>
            <w:tcW w:w="1436" w:type="pct"/>
            <w:tcBorders>
              <w:top w:val="single" w:color="auto" w:sz="4" w:space="0"/>
              <w:left w:val="single" w:color="auto" w:sz="4" w:space="0"/>
              <w:bottom w:val="single" w:color="auto" w:sz="4" w:space="0"/>
              <w:right w:val="single" w:color="auto" w:sz="4" w:space="0"/>
            </w:tcBorders>
            <w:vAlign w:val="center"/>
          </w:tcPr>
          <w:p w14:paraId="733FA75A">
            <w:pPr>
              <w:adjustRightInd w:val="0"/>
              <w:snapToGrid w:val="0"/>
              <w:spacing w:line="360" w:lineRule="auto"/>
              <w:jc w:val="center"/>
              <w:rPr>
                <w:rFonts w:hint="eastAsia" w:ascii="宋体" w:hAnsi="宋体" w:eastAsia="宋体" w:cs="宋体"/>
                <w:color w:val="auto"/>
                <w:sz w:val="24"/>
                <w:szCs w:val="24"/>
                <w:highlight w:val="none"/>
              </w:rPr>
            </w:pPr>
          </w:p>
        </w:tc>
        <w:tc>
          <w:tcPr>
            <w:tcW w:w="1177" w:type="pct"/>
            <w:tcBorders>
              <w:top w:val="single" w:color="auto" w:sz="4" w:space="0"/>
              <w:left w:val="single" w:color="auto" w:sz="4" w:space="0"/>
              <w:bottom w:val="single" w:color="auto" w:sz="2" w:space="0"/>
              <w:right w:val="single" w:color="auto" w:sz="4" w:space="0"/>
            </w:tcBorders>
            <w:vAlign w:val="center"/>
          </w:tcPr>
          <w:p w14:paraId="2D1CC940">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单位名称（公章或合同章）</w:t>
            </w:r>
          </w:p>
        </w:tc>
        <w:tc>
          <w:tcPr>
            <w:tcW w:w="1259" w:type="pct"/>
            <w:tcBorders>
              <w:top w:val="single" w:color="auto" w:sz="2" w:space="0"/>
              <w:left w:val="single" w:color="auto" w:sz="4" w:space="0"/>
              <w:bottom w:val="single" w:color="auto" w:sz="2" w:space="0"/>
              <w:right w:val="single" w:color="auto" w:sz="4" w:space="0"/>
            </w:tcBorders>
            <w:vAlign w:val="center"/>
          </w:tcPr>
          <w:p w14:paraId="3EAB8B00">
            <w:pPr>
              <w:adjustRightInd w:val="0"/>
              <w:snapToGrid w:val="0"/>
              <w:spacing w:line="360" w:lineRule="auto"/>
              <w:jc w:val="center"/>
              <w:rPr>
                <w:rFonts w:hint="eastAsia" w:ascii="宋体" w:hAnsi="宋体" w:eastAsia="宋体" w:cs="宋体"/>
                <w:color w:val="auto"/>
                <w:spacing w:val="20"/>
                <w:sz w:val="24"/>
                <w:szCs w:val="24"/>
                <w:highlight w:val="none"/>
              </w:rPr>
            </w:pPr>
          </w:p>
        </w:tc>
      </w:tr>
      <w:tr w14:paraId="32A70E5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6" w:type="pct"/>
            <w:vMerge w:val="restart"/>
            <w:tcBorders>
              <w:top w:val="single" w:color="auto" w:sz="4" w:space="0"/>
              <w:left w:val="single" w:color="auto" w:sz="4" w:space="0"/>
              <w:bottom w:val="single" w:color="auto" w:sz="4" w:space="0"/>
              <w:right w:val="single" w:color="auto" w:sz="4" w:space="0"/>
            </w:tcBorders>
            <w:vAlign w:val="center"/>
          </w:tcPr>
          <w:p w14:paraId="03D84FAE">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法定代表人</w:t>
            </w:r>
          </w:p>
          <w:p w14:paraId="544C5EE7">
            <w:pPr>
              <w:adjustRightInd w:val="0"/>
              <w:snapToGrid w:val="0"/>
              <w:spacing w:line="360" w:lineRule="auto"/>
              <w:ind w:firstLine="115" w:firstLineChars="48"/>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或其委托代理人（签章）</w:t>
            </w:r>
          </w:p>
        </w:tc>
        <w:tc>
          <w:tcPr>
            <w:tcW w:w="1436" w:type="pct"/>
            <w:vMerge w:val="restart"/>
            <w:tcBorders>
              <w:top w:val="single" w:color="auto" w:sz="4" w:space="0"/>
              <w:left w:val="single" w:color="auto" w:sz="4" w:space="0"/>
              <w:bottom w:val="single" w:color="auto" w:sz="4" w:space="0"/>
              <w:right w:val="single" w:color="auto" w:sz="4" w:space="0"/>
            </w:tcBorders>
            <w:vAlign w:val="center"/>
          </w:tcPr>
          <w:p w14:paraId="57CD2420">
            <w:pPr>
              <w:adjustRightInd w:val="0"/>
              <w:snapToGrid w:val="0"/>
              <w:spacing w:line="360" w:lineRule="auto"/>
              <w:jc w:val="center"/>
              <w:rPr>
                <w:rFonts w:hint="eastAsia" w:ascii="宋体" w:hAnsi="宋体" w:eastAsia="宋体" w:cs="宋体"/>
                <w:color w:val="auto"/>
                <w:sz w:val="24"/>
                <w:szCs w:val="24"/>
                <w:highlight w:val="none"/>
              </w:rPr>
            </w:pPr>
          </w:p>
        </w:tc>
        <w:tc>
          <w:tcPr>
            <w:tcW w:w="1177" w:type="pct"/>
            <w:tcBorders>
              <w:top w:val="single" w:color="auto" w:sz="2" w:space="0"/>
              <w:left w:val="single" w:color="auto" w:sz="4" w:space="0"/>
              <w:bottom w:val="single" w:color="auto" w:sz="4" w:space="0"/>
              <w:right w:val="single" w:color="auto" w:sz="4" w:space="0"/>
            </w:tcBorders>
            <w:vAlign w:val="center"/>
          </w:tcPr>
          <w:p w14:paraId="32BB3E2A">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法定代表人</w:t>
            </w:r>
          </w:p>
          <w:p w14:paraId="6EED4D01">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或其委托代理人（签章）</w:t>
            </w:r>
          </w:p>
        </w:tc>
        <w:tc>
          <w:tcPr>
            <w:tcW w:w="1259" w:type="pct"/>
            <w:tcBorders>
              <w:top w:val="single" w:color="auto" w:sz="2" w:space="0"/>
              <w:left w:val="single" w:color="auto" w:sz="4" w:space="0"/>
              <w:bottom w:val="single" w:color="auto" w:sz="2" w:space="0"/>
              <w:right w:val="single" w:color="auto" w:sz="4" w:space="0"/>
            </w:tcBorders>
            <w:vAlign w:val="center"/>
          </w:tcPr>
          <w:p w14:paraId="4B4F1A57">
            <w:pPr>
              <w:adjustRightInd w:val="0"/>
              <w:snapToGrid w:val="0"/>
              <w:spacing w:line="360" w:lineRule="auto"/>
              <w:jc w:val="center"/>
              <w:rPr>
                <w:rFonts w:hint="eastAsia" w:ascii="宋体" w:hAnsi="宋体" w:eastAsia="宋体" w:cs="宋体"/>
                <w:color w:val="auto"/>
                <w:sz w:val="24"/>
                <w:szCs w:val="24"/>
                <w:highlight w:val="none"/>
              </w:rPr>
            </w:pPr>
          </w:p>
        </w:tc>
      </w:tr>
      <w:tr w14:paraId="1DA602B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vMerge w:val="continue"/>
            <w:tcBorders>
              <w:top w:val="single" w:color="auto" w:sz="4" w:space="0"/>
              <w:left w:val="single" w:color="auto" w:sz="4" w:space="0"/>
              <w:bottom w:val="single" w:color="auto" w:sz="4" w:space="0"/>
              <w:right w:val="single" w:color="auto" w:sz="4" w:space="0"/>
            </w:tcBorders>
            <w:vAlign w:val="center"/>
          </w:tcPr>
          <w:p w14:paraId="3B8D6137">
            <w:pPr>
              <w:rPr>
                <w:rFonts w:hint="eastAsia" w:ascii="宋体" w:hAnsi="宋体" w:eastAsia="宋体" w:cs="宋体"/>
                <w:color w:val="auto"/>
                <w:sz w:val="20"/>
                <w:highlight w:val="none"/>
              </w:rPr>
            </w:pPr>
          </w:p>
        </w:tc>
        <w:tc>
          <w:tcPr>
            <w:tcW w:w="1436" w:type="pct"/>
            <w:vMerge w:val="continue"/>
            <w:tcBorders>
              <w:top w:val="single" w:color="auto" w:sz="4" w:space="0"/>
              <w:left w:val="single" w:color="auto" w:sz="4" w:space="0"/>
              <w:bottom w:val="single" w:color="auto" w:sz="4" w:space="0"/>
              <w:right w:val="single" w:color="auto" w:sz="4" w:space="0"/>
            </w:tcBorders>
            <w:vAlign w:val="center"/>
          </w:tcPr>
          <w:p w14:paraId="77A38135">
            <w:pPr>
              <w:rPr>
                <w:rFonts w:hint="eastAsia" w:ascii="宋体" w:hAnsi="宋体" w:eastAsia="宋体" w:cs="宋体"/>
                <w:color w:val="auto"/>
                <w:sz w:val="20"/>
                <w:highlight w:val="none"/>
              </w:rPr>
            </w:pPr>
          </w:p>
        </w:tc>
        <w:tc>
          <w:tcPr>
            <w:tcW w:w="1177" w:type="pct"/>
            <w:tcBorders>
              <w:top w:val="single" w:color="auto" w:sz="4" w:space="0"/>
              <w:left w:val="single" w:color="auto" w:sz="4" w:space="0"/>
              <w:bottom w:val="single" w:color="auto" w:sz="2" w:space="0"/>
              <w:right w:val="single" w:color="auto" w:sz="4" w:space="0"/>
            </w:tcBorders>
            <w:vAlign w:val="center"/>
          </w:tcPr>
          <w:p w14:paraId="0111B3E0">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拥有者性别</w:t>
            </w:r>
          </w:p>
        </w:tc>
        <w:tc>
          <w:tcPr>
            <w:tcW w:w="1259" w:type="pct"/>
            <w:tcBorders>
              <w:top w:val="single" w:color="auto" w:sz="2" w:space="0"/>
              <w:left w:val="single" w:color="auto" w:sz="4" w:space="0"/>
              <w:bottom w:val="single" w:color="auto" w:sz="2" w:space="0"/>
              <w:right w:val="single" w:color="auto" w:sz="4" w:space="0"/>
            </w:tcBorders>
            <w:vAlign w:val="center"/>
          </w:tcPr>
          <w:p w14:paraId="3CACE2D2">
            <w:pPr>
              <w:adjustRightInd w:val="0"/>
              <w:snapToGrid w:val="0"/>
              <w:spacing w:line="360" w:lineRule="auto"/>
              <w:jc w:val="center"/>
              <w:rPr>
                <w:rFonts w:hint="eastAsia" w:ascii="宋体" w:hAnsi="宋体" w:eastAsia="宋体" w:cs="宋体"/>
                <w:color w:val="auto"/>
                <w:spacing w:val="20"/>
                <w:sz w:val="24"/>
                <w:szCs w:val="24"/>
                <w:highlight w:val="none"/>
              </w:rPr>
            </w:pPr>
          </w:p>
        </w:tc>
      </w:tr>
      <w:tr w14:paraId="3D520D2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4" w:space="0"/>
              <w:left w:val="single" w:color="auto" w:sz="4" w:space="0"/>
              <w:bottom w:val="single" w:color="auto" w:sz="2" w:space="0"/>
              <w:right w:val="single" w:color="auto" w:sz="4" w:space="0"/>
            </w:tcBorders>
            <w:vAlign w:val="center"/>
          </w:tcPr>
          <w:p w14:paraId="3B4A4EF9">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住  所</w:t>
            </w:r>
          </w:p>
        </w:tc>
        <w:tc>
          <w:tcPr>
            <w:tcW w:w="1436" w:type="pct"/>
            <w:tcBorders>
              <w:top w:val="single" w:color="auto" w:sz="4" w:space="0"/>
              <w:left w:val="single" w:color="auto" w:sz="4" w:space="0"/>
              <w:bottom w:val="single" w:color="auto" w:sz="2" w:space="0"/>
              <w:right w:val="single" w:color="auto" w:sz="4" w:space="0"/>
            </w:tcBorders>
            <w:vAlign w:val="center"/>
          </w:tcPr>
          <w:p w14:paraId="65EF0C4F">
            <w:pPr>
              <w:adjustRightInd w:val="0"/>
              <w:snapToGrid w:val="0"/>
              <w:spacing w:line="360" w:lineRule="auto"/>
              <w:jc w:val="center"/>
              <w:rPr>
                <w:rFonts w:hint="eastAsia" w:ascii="宋体" w:hAnsi="宋体" w:eastAsia="宋体" w:cs="宋体"/>
                <w:color w:val="auto"/>
                <w:sz w:val="24"/>
                <w:szCs w:val="24"/>
                <w:highlight w:val="none"/>
              </w:rPr>
            </w:pPr>
          </w:p>
        </w:tc>
        <w:tc>
          <w:tcPr>
            <w:tcW w:w="1177" w:type="pct"/>
            <w:tcBorders>
              <w:top w:val="single" w:color="auto" w:sz="2" w:space="0"/>
              <w:left w:val="single" w:color="auto" w:sz="4" w:space="0"/>
              <w:bottom w:val="single" w:color="auto" w:sz="2" w:space="0"/>
              <w:right w:val="single" w:color="auto" w:sz="4" w:space="0"/>
            </w:tcBorders>
            <w:vAlign w:val="center"/>
          </w:tcPr>
          <w:p w14:paraId="10302AF5">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住  所</w:t>
            </w:r>
          </w:p>
        </w:tc>
        <w:tc>
          <w:tcPr>
            <w:tcW w:w="1259" w:type="pct"/>
            <w:tcBorders>
              <w:top w:val="single" w:color="auto" w:sz="2" w:space="0"/>
              <w:left w:val="single" w:color="auto" w:sz="4" w:space="0"/>
              <w:bottom w:val="single" w:color="auto" w:sz="2" w:space="0"/>
              <w:right w:val="single" w:color="auto" w:sz="4" w:space="0"/>
            </w:tcBorders>
            <w:vAlign w:val="center"/>
          </w:tcPr>
          <w:p w14:paraId="1FBBBEF4">
            <w:pPr>
              <w:adjustRightInd w:val="0"/>
              <w:snapToGrid w:val="0"/>
              <w:spacing w:line="360" w:lineRule="auto"/>
              <w:jc w:val="center"/>
              <w:rPr>
                <w:rFonts w:hint="eastAsia" w:ascii="宋体" w:hAnsi="宋体" w:eastAsia="宋体" w:cs="宋体"/>
                <w:color w:val="auto"/>
                <w:spacing w:val="20"/>
                <w:sz w:val="24"/>
                <w:szCs w:val="24"/>
                <w:highlight w:val="none"/>
              </w:rPr>
            </w:pPr>
          </w:p>
        </w:tc>
      </w:tr>
      <w:tr w14:paraId="782BC1A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4" w:space="0"/>
            </w:tcBorders>
            <w:vAlign w:val="center"/>
          </w:tcPr>
          <w:p w14:paraId="31C8DE3F">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联 系 人</w:t>
            </w:r>
          </w:p>
        </w:tc>
        <w:tc>
          <w:tcPr>
            <w:tcW w:w="1436" w:type="pct"/>
            <w:tcBorders>
              <w:top w:val="single" w:color="auto" w:sz="2" w:space="0"/>
              <w:left w:val="single" w:color="auto" w:sz="4" w:space="0"/>
              <w:bottom w:val="single" w:color="auto" w:sz="2" w:space="0"/>
              <w:right w:val="single" w:color="auto" w:sz="4" w:space="0"/>
            </w:tcBorders>
            <w:vAlign w:val="center"/>
          </w:tcPr>
          <w:p w14:paraId="2E56AA28">
            <w:pPr>
              <w:adjustRightInd w:val="0"/>
              <w:snapToGrid w:val="0"/>
              <w:spacing w:line="360" w:lineRule="auto"/>
              <w:jc w:val="center"/>
              <w:rPr>
                <w:rFonts w:hint="eastAsia" w:ascii="宋体" w:hAnsi="宋体" w:eastAsia="宋体" w:cs="宋体"/>
                <w:color w:val="auto"/>
                <w:sz w:val="24"/>
                <w:szCs w:val="24"/>
                <w:highlight w:val="none"/>
              </w:rPr>
            </w:pPr>
          </w:p>
        </w:tc>
        <w:tc>
          <w:tcPr>
            <w:tcW w:w="1177" w:type="pct"/>
            <w:tcBorders>
              <w:top w:val="single" w:color="auto" w:sz="2" w:space="0"/>
              <w:left w:val="single" w:color="auto" w:sz="4" w:space="0"/>
              <w:bottom w:val="single" w:color="auto" w:sz="2" w:space="0"/>
              <w:right w:val="single" w:color="auto" w:sz="4" w:space="0"/>
            </w:tcBorders>
            <w:vAlign w:val="center"/>
          </w:tcPr>
          <w:p w14:paraId="4DBBE43B">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联 系 人</w:t>
            </w:r>
          </w:p>
        </w:tc>
        <w:tc>
          <w:tcPr>
            <w:tcW w:w="1259" w:type="pct"/>
            <w:tcBorders>
              <w:top w:val="single" w:color="auto" w:sz="2" w:space="0"/>
              <w:left w:val="single" w:color="auto" w:sz="4" w:space="0"/>
              <w:bottom w:val="single" w:color="auto" w:sz="2" w:space="0"/>
              <w:right w:val="single" w:color="auto" w:sz="4" w:space="0"/>
            </w:tcBorders>
            <w:vAlign w:val="center"/>
          </w:tcPr>
          <w:p w14:paraId="0F73994E">
            <w:pPr>
              <w:adjustRightInd w:val="0"/>
              <w:snapToGrid w:val="0"/>
              <w:spacing w:line="360" w:lineRule="auto"/>
              <w:jc w:val="center"/>
              <w:rPr>
                <w:rFonts w:hint="eastAsia" w:ascii="宋体" w:hAnsi="宋体" w:eastAsia="宋体" w:cs="宋体"/>
                <w:color w:val="auto"/>
                <w:spacing w:val="20"/>
                <w:sz w:val="24"/>
                <w:szCs w:val="24"/>
                <w:highlight w:val="none"/>
              </w:rPr>
            </w:pPr>
          </w:p>
        </w:tc>
      </w:tr>
      <w:tr w14:paraId="6340371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4" w:space="0"/>
            </w:tcBorders>
            <w:vAlign w:val="center"/>
          </w:tcPr>
          <w:p w14:paraId="282AF79C">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联系电话</w:t>
            </w:r>
          </w:p>
        </w:tc>
        <w:tc>
          <w:tcPr>
            <w:tcW w:w="1436" w:type="pct"/>
            <w:tcBorders>
              <w:top w:val="single" w:color="auto" w:sz="2" w:space="0"/>
              <w:left w:val="single" w:color="auto" w:sz="4" w:space="0"/>
              <w:bottom w:val="single" w:color="auto" w:sz="2" w:space="0"/>
              <w:right w:val="single" w:color="auto" w:sz="4" w:space="0"/>
            </w:tcBorders>
            <w:vAlign w:val="center"/>
          </w:tcPr>
          <w:p w14:paraId="5B8C71B6">
            <w:pPr>
              <w:adjustRightInd w:val="0"/>
              <w:snapToGrid w:val="0"/>
              <w:spacing w:line="360" w:lineRule="auto"/>
              <w:jc w:val="center"/>
              <w:rPr>
                <w:rFonts w:hint="eastAsia" w:ascii="宋体" w:hAnsi="宋体" w:eastAsia="宋体" w:cs="宋体"/>
                <w:color w:val="auto"/>
                <w:sz w:val="24"/>
                <w:szCs w:val="24"/>
                <w:highlight w:val="none"/>
              </w:rPr>
            </w:pPr>
          </w:p>
        </w:tc>
        <w:tc>
          <w:tcPr>
            <w:tcW w:w="1177" w:type="pct"/>
            <w:tcBorders>
              <w:top w:val="single" w:color="auto" w:sz="2" w:space="0"/>
              <w:left w:val="single" w:color="auto" w:sz="4" w:space="0"/>
              <w:bottom w:val="single" w:color="auto" w:sz="2" w:space="0"/>
              <w:right w:val="single" w:color="auto" w:sz="4" w:space="0"/>
            </w:tcBorders>
            <w:vAlign w:val="center"/>
          </w:tcPr>
          <w:p w14:paraId="7EDE25CB">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联系电话</w:t>
            </w:r>
          </w:p>
        </w:tc>
        <w:tc>
          <w:tcPr>
            <w:tcW w:w="1259" w:type="pct"/>
            <w:tcBorders>
              <w:top w:val="single" w:color="auto" w:sz="2" w:space="0"/>
              <w:left w:val="single" w:color="auto" w:sz="4" w:space="0"/>
              <w:bottom w:val="single" w:color="auto" w:sz="2" w:space="0"/>
              <w:right w:val="single" w:color="auto" w:sz="4" w:space="0"/>
            </w:tcBorders>
            <w:vAlign w:val="center"/>
          </w:tcPr>
          <w:p w14:paraId="087A1E8B">
            <w:pPr>
              <w:adjustRightInd w:val="0"/>
              <w:snapToGrid w:val="0"/>
              <w:spacing w:line="360" w:lineRule="auto"/>
              <w:jc w:val="center"/>
              <w:rPr>
                <w:rFonts w:hint="eastAsia" w:ascii="宋体" w:hAnsi="宋体" w:eastAsia="宋体" w:cs="宋体"/>
                <w:color w:val="auto"/>
                <w:spacing w:val="20"/>
                <w:sz w:val="24"/>
                <w:szCs w:val="24"/>
                <w:highlight w:val="none"/>
              </w:rPr>
            </w:pPr>
          </w:p>
        </w:tc>
      </w:tr>
      <w:tr w14:paraId="423FF9B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4" w:space="0"/>
            </w:tcBorders>
            <w:vAlign w:val="center"/>
          </w:tcPr>
          <w:p w14:paraId="01BD1351">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通信地址</w:t>
            </w:r>
          </w:p>
        </w:tc>
        <w:tc>
          <w:tcPr>
            <w:tcW w:w="1436" w:type="pct"/>
            <w:tcBorders>
              <w:top w:val="single" w:color="auto" w:sz="2" w:space="0"/>
              <w:left w:val="single" w:color="auto" w:sz="4" w:space="0"/>
              <w:bottom w:val="single" w:color="auto" w:sz="2" w:space="0"/>
              <w:right w:val="single" w:color="auto" w:sz="4" w:space="0"/>
            </w:tcBorders>
            <w:vAlign w:val="center"/>
          </w:tcPr>
          <w:p w14:paraId="01D97777">
            <w:pPr>
              <w:adjustRightInd w:val="0"/>
              <w:snapToGrid w:val="0"/>
              <w:spacing w:line="360" w:lineRule="auto"/>
              <w:jc w:val="center"/>
              <w:rPr>
                <w:rFonts w:hint="eastAsia" w:ascii="宋体" w:hAnsi="宋体" w:eastAsia="宋体" w:cs="宋体"/>
                <w:color w:val="auto"/>
                <w:sz w:val="24"/>
                <w:szCs w:val="24"/>
                <w:highlight w:val="none"/>
              </w:rPr>
            </w:pPr>
          </w:p>
        </w:tc>
        <w:tc>
          <w:tcPr>
            <w:tcW w:w="1177" w:type="pct"/>
            <w:tcBorders>
              <w:top w:val="single" w:color="auto" w:sz="2" w:space="0"/>
              <w:left w:val="single" w:color="auto" w:sz="4" w:space="0"/>
              <w:bottom w:val="single" w:color="auto" w:sz="2" w:space="0"/>
              <w:right w:val="single" w:color="auto" w:sz="4" w:space="0"/>
            </w:tcBorders>
            <w:vAlign w:val="center"/>
          </w:tcPr>
          <w:p w14:paraId="41551592">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通信地址</w:t>
            </w:r>
          </w:p>
        </w:tc>
        <w:tc>
          <w:tcPr>
            <w:tcW w:w="1259" w:type="pct"/>
            <w:tcBorders>
              <w:top w:val="single" w:color="auto" w:sz="2" w:space="0"/>
              <w:left w:val="single" w:color="auto" w:sz="4" w:space="0"/>
              <w:bottom w:val="single" w:color="auto" w:sz="2" w:space="0"/>
              <w:right w:val="single" w:color="auto" w:sz="4" w:space="0"/>
            </w:tcBorders>
            <w:vAlign w:val="center"/>
          </w:tcPr>
          <w:p w14:paraId="634A7EBC">
            <w:pPr>
              <w:adjustRightInd w:val="0"/>
              <w:snapToGrid w:val="0"/>
              <w:spacing w:line="360" w:lineRule="auto"/>
              <w:jc w:val="center"/>
              <w:rPr>
                <w:rFonts w:hint="eastAsia" w:ascii="宋体" w:hAnsi="宋体" w:eastAsia="宋体" w:cs="宋体"/>
                <w:color w:val="auto"/>
                <w:spacing w:val="20"/>
                <w:sz w:val="24"/>
                <w:szCs w:val="24"/>
                <w:highlight w:val="none"/>
              </w:rPr>
            </w:pPr>
          </w:p>
        </w:tc>
      </w:tr>
      <w:tr w14:paraId="19C241A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4" w:space="0"/>
            </w:tcBorders>
            <w:vAlign w:val="center"/>
          </w:tcPr>
          <w:p w14:paraId="16859ED9">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邮政编码</w:t>
            </w:r>
          </w:p>
        </w:tc>
        <w:tc>
          <w:tcPr>
            <w:tcW w:w="1436" w:type="pct"/>
            <w:tcBorders>
              <w:top w:val="single" w:color="auto" w:sz="2" w:space="0"/>
              <w:left w:val="single" w:color="auto" w:sz="4" w:space="0"/>
              <w:bottom w:val="single" w:color="auto" w:sz="2" w:space="0"/>
              <w:right w:val="single" w:color="auto" w:sz="4" w:space="0"/>
            </w:tcBorders>
            <w:vAlign w:val="center"/>
          </w:tcPr>
          <w:p w14:paraId="23333D6B">
            <w:pPr>
              <w:adjustRightInd w:val="0"/>
              <w:snapToGrid w:val="0"/>
              <w:spacing w:line="360" w:lineRule="auto"/>
              <w:jc w:val="center"/>
              <w:rPr>
                <w:rFonts w:hint="eastAsia" w:ascii="宋体" w:hAnsi="宋体" w:eastAsia="宋体" w:cs="宋体"/>
                <w:color w:val="auto"/>
                <w:sz w:val="24"/>
                <w:szCs w:val="24"/>
                <w:highlight w:val="none"/>
              </w:rPr>
            </w:pPr>
          </w:p>
        </w:tc>
        <w:tc>
          <w:tcPr>
            <w:tcW w:w="1177" w:type="pct"/>
            <w:tcBorders>
              <w:top w:val="single" w:color="auto" w:sz="2" w:space="0"/>
              <w:left w:val="single" w:color="auto" w:sz="4" w:space="0"/>
              <w:bottom w:val="single" w:color="auto" w:sz="2" w:space="0"/>
              <w:right w:val="single" w:color="auto" w:sz="4" w:space="0"/>
            </w:tcBorders>
            <w:vAlign w:val="center"/>
          </w:tcPr>
          <w:p w14:paraId="46B8D5EA">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邮政编码</w:t>
            </w:r>
          </w:p>
        </w:tc>
        <w:tc>
          <w:tcPr>
            <w:tcW w:w="1259" w:type="pct"/>
            <w:tcBorders>
              <w:top w:val="single" w:color="auto" w:sz="2" w:space="0"/>
              <w:left w:val="single" w:color="auto" w:sz="4" w:space="0"/>
              <w:bottom w:val="single" w:color="auto" w:sz="2" w:space="0"/>
              <w:right w:val="single" w:color="auto" w:sz="4" w:space="0"/>
            </w:tcBorders>
            <w:vAlign w:val="center"/>
          </w:tcPr>
          <w:p w14:paraId="03D2B632">
            <w:pPr>
              <w:adjustRightInd w:val="0"/>
              <w:snapToGrid w:val="0"/>
              <w:spacing w:line="360" w:lineRule="auto"/>
              <w:jc w:val="center"/>
              <w:rPr>
                <w:rFonts w:hint="eastAsia" w:ascii="宋体" w:hAnsi="宋体" w:eastAsia="宋体" w:cs="宋体"/>
                <w:color w:val="auto"/>
                <w:spacing w:val="20"/>
                <w:sz w:val="24"/>
                <w:szCs w:val="24"/>
                <w:highlight w:val="none"/>
              </w:rPr>
            </w:pPr>
          </w:p>
        </w:tc>
      </w:tr>
      <w:tr w14:paraId="10693C7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4" w:space="0"/>
            </w:tcBorders>
            <w:vAlign w:val="center"/>
          </w:tcPr>
          <w:p w14:paraId="6AB23B7D">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电子邮箱</w:t>
            </w:r>
          </w:p>
        </w:tc>
        <w:tc>
          <w:tcPr>
            <w:tcW w:w="1436" w:type="pct"/>
            <w:tcBorders>
              <w:top w:val="single" w:color="auto" w:sz="2" w:space="0"/>
              <w:left w:val="single" w:color="auto" w:sz="4" w:space="0"/>
              <w:bottom w:val="single" w:color="auto" w:sz="2" w:space="0"/>
              <w:right w:val="single" w:color="auto" w:sz="4" w:space="0"/>
            </w:tcBorders>
            <w:vAlign w:val="center"/>
          </w:tcPr>
          <w:p w14:paraId="4B6ACC45">
            <w:pPr>
              <w:adjustRightInd w:val="0"/>
              <w:snapToGrid w:val="0"/>
              <w:spacing w:line="360" w:lineRule="auto"/>
              <w:jc w:val="center"/>
              <w:rPr>
                <w:rFonts w:hint="eastAsia" w:ascii="宋体" w:hAnsi="宋体" w:eastAsia="宋体" w:cs="宋体"/>
                <w:color w:val="auto"/>
                <w:sz w:val="24"/>
                <w:szCs w:val="24"/>
                <w:highlight w:val="none"/>
              </w:rPr>
            </w:pPr>
          </w:p>
        </w:tc>
        <w:tc>
          <w:tcPr>
            <w:tcW w:w="1177" w:type="pct"/>
            <w:tcBorders>
              <w:top w:val="single" w:color="auto" w:sz="2" w:space="0"/>
              <w:left w:val="single" w:color="auto" w:sz="4" w:space="0"/>
              <w:bottom w:val="single" w:color="auto" w:sz="2" w:space="0"/>
              <w:right w:val="single" w:color="auto" w:sz="4" w:space="0"/>
            </w:tcBorders>
            <w:vAlign w:val="center"/>
          </w:tcPr>
          <w:p w14:paraId="753D351B">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电子邮箱</w:t>
            </w:r>
          </w:p>
        </w:tc>
        <w:tc>
          <w:tcPr>
            <w:tcW w:w="1259" w:type="pct"/>
            <w:tcBorders>
              <w:top w:val="single" w:color="auto" w:sz="2" w:space="0"/>
              <w:left w:val="single" w:color="auto" w:sz="4" w:space="0"/>
              <w:bottom w:val="single" w:color="auto" w:sz="2" w:space="0"/>
              <w:right w:val="single" w:color="auto" w:sz="4" w:space="0"/>
            </w:tcBorders>
            <w:vAlign w:val="center"/>
          </w:tcPr>
          <w:p w14:paraId="20B62ECB">
            <w:pPr>
              <w:adjustRightInd w:val="0"/>
              <w:snapToGrid w:val="0"/>
              <w:spacing w:line="360" w:lineRule="auto"/>
              <w:jc w:val="center"/>
              <w:rPr>
                <w:rFonts w:hint="eastAsia" w:ascii="宋体" w:hAnsi="宋体" w:eastAsia="宋体" w:cs="宋体"/>
                <w:color w:val="auto"/>
                <w:spacing w:val="20"/>
                <w:sz w:val="24"/>
                <w:szCs w:val="24"/>
                <w:highlight w:val="none"/>
              </w:rPr>
            </w:pPr>
          </w:p>
        </w:tc>
      </w:tr>
      <w:tr w14:paraId="75149D4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4" w:space="0"/>
            </w:tcBorders>
            <w:vAlign w:val="center"/>
          </w:tcPr>
          <w:p w14:paraId="4F1B0433">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统一社会信用代码</w:t>
            </w:r>
          </w:p>
        </w:tc>
        <w:tc>
          <w:tcPr>
            <w:tcW w:w="1436" w:type="pct"/>
            <w:tcBorders>
              <w:top w:val="single" w:color="auto" w:sz="2" w:space="0"/>
              <w:left w:val="single" w:color="auto" w:sz="4" w:space="0"/>
              <w:bottom w:val="single" w:color="auto" w:sz="2" w:space="0"/>
              <w:right w:val="single" w:color="auto" w:sz="4" w:space="0"/>
            </w:tcBorders>
            <w:vAlign w:val="center"/>
          </w:tcPr>
          <w:p w14:paraId="35BE75C3">
            <w:pPr>
              <w:adjustRightInd w:val="0"/>
              <w:snapToGrid w:val="0"/>
              <w:spacing w:line="360" w:lineRule="auto"/>
              <w:jc w:val="center"/>
              <w:rPr>
                <w:rFonts w:hint="eastAsia" w:ascii="宋体" w:hAnsi="宋体" w:eastAsia="宋体" w:cs="宋体"/>
                <w:color w:val="auto"/>
                <w:sz w:val="24"/>
                <w:szCs w:val="24"/>
                <w:highlight w:val="none"/>
              </w:rPr>
            </w:pPr>
          </w:p>
        </w:tc>
        <w:tc>
          <w:tcPr>
            <w:tcW w:w="1177" w:type="pct"/>
            <w:tcBorders>
              <w:top w:val="single" w:color="auto" w:sz="2" w:space="0"/>
              <w:left w:val="single" w:color="auto" w:sz="4" w:space="0"/>
              <w:bottom w:val="single" w:color="auto" w:sz="2" w:space="0"/>
              <w:right w:val="single" w:color="auto" w:sz="4" w:space="0"/>
            </w:tcBorders>
            <w:vAlign w:val="center"/>
          </w:tcPr>
          <w:p w14:paraId="77641F55">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统一社会信用代码</w:t>
            </w:r>
          </w:p>
        </w:tc>
        <w:tc>
          <w:tcPr>
            <w:tcW w:w="1259" w:type="pct"/>
            <w:tcBorders>
              <w:top w:val="single" w:color="auto" w:sz="2" w:space="0"/>
              <w:left w:val="single" w:color="auto" w:sz="4" w:space="0"/>
              <w:bottom w:val="single" w:color="auto" w:sz="2" w:space="0"/>
              <w:right w:val="single" w:color="auto" w:sz="4" w:space="0"/>
            </w:tcBorders>
            <w:vAlign w:val="center"/>
          </w:tcPr>
          <w:p w14:paraId="1AAA1779">
            <w:pPr>
              <w:adjustRightInd w:val="0"/>
              <w:snapToGrid w:val="0"/>
              <w:spacing w:line="360" w:lineRule="auto"/>
              <w:jc w:val="center"/>
              <w:rPr>
                <w:rFonts w:hint="eastAsia" w:ascii="宋体" w:hAnsi="宋体" w:eastAsia="宋体" w:cs="宋体"/>
                <w:color w:val="auto"/>
                <w:spacing w:val="20"/>
                <w:sz w:val="24"/>
                <w:szCs w:val="24"/>
                <w:highlight w:val="none"/>
              </w:rPr>
            </w:pPr>
          </w:p>
        </w:tc>
      </w:tr>
      <w:tr w14:paraId="3BBFF6C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4" w:space="0"/>
            </w:tcBorders>
            <w:vAlign w:val="center"/>
          </w:tcPr>
          <w:p w14:paraId="58E0B7A7">
            <w:pPr>
              <w:adjustRightInd w:val="0"/>
              <w:snapToGrid w:val="0"/>
              <w:spacing w:line="360" w:lineRule="auto"/>
              <w:jc w:val="center"/>
              <w:rPr>
                <w:rFonts w:hint="eastAsia" w:ascii="宋体" w:hAnsi="宋体" w:eastAsia="宋体" w:cs="宋体"/>
                <w:color w:val="auto"/>
                <w:sz w:val="24"/>
                <w:szCs w:val="24"/>
                <w:highlight w:val="none"/>
              </w:rPr>
            </w:pPr>
          </w:p>
        </w:tc>
        <w:tc>
          <w:tcPr>
            <w:tcW w:w="1436" w:type="pct"/>
            <w:tcBorders>
              <w:top w:val="single" w:color="auto" w:sz="2" w:space="0"/>
              <w:left w:val="single" w:color="auto" w:sz="4" w:space="0"/>
              <w:bottom w:val="single" w:color="auto" w:sz="2" w:space="0"/>
              <w:right w:val="single" w:color="auto" w:sz="4" w:space="0"/>
            </w:tcBorders>
            <w:vAlign w:val="center"/>
          </w:tcPr>
          <w:p w14:paraId="6B784643">
            <w:pPr>
              <w:adjustRightInd w:val="0"/>
              <w:snapToGrid w:val="0"/>
              <w:spacing w:line="360" w:lineRule="auto"/>
              <w:jc w:val="center"/>
              <w:rPr>
                <w:rFonts w:hint="eastAsia" w:ascii="宋体" w:hAnsi="宋体" w:eastAsia="宋体" w:cs="宋体"/>
                <w:color w:val="auto"/>
                <w:sz w:val="24"/>
                <w:szCs w:val="24"/>
                <w:highlight w:val="none"/>
              </w:rPr>
            </w:pPr>
          </w:p>
        </w:tc>
        <w:tc>
          <w:tcPr>
            <w:tcW w:w="1177" w:type="pct"/>
            <w:tcBorders>
              <w:top w:val="single" w:color="auto" w:sz="2" w:space="0"/>
              <w:left w:val="single" w:color="auto" w:sz="4" w:space="0"/>
              <w:bottom w:val="single" w:color="auto" w:sz="2" w:space="0"/>
              <w:right w:val="single" w:color="auto" w:sz="4" w:space="0"/>
            </w:tcBorders>
            <w:vAlign w:val="center"/>
          </w:tcPr>
          <w:p w14:paraId="6B0F62D2">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开户名称</w:t>
            </w:r>
          </w:p>
        </w:tc>
        <w:tc>
          <w:tcPr>
            <w:tcW w:w="1259" w:type="pct"/>
            <w:tcBorders>
              <w:top w:val="single" w:color="auto" w:sz="2" w:space="0"/>
              <w:left w:val="single" w:color="auto" w:sz="4" w:space="0"/>
              <w:bottom w:val="single" w:color="auto" w:sz="2" w:space="0"/>
              <w:right w:val="single" w:color="auto" w:sz="4" w:space="0"/>
            </w:tcBorders>
            <w:vAlign w:val="center"/>
          </w:tcPr>
          <w:p w14:paraId="0F047E33">
            <w:pPr>
              <w:adjustRightInd w:val="0"/>
              <w:snapToGrid w:val="0"/>
              <w:spacing w:line="360" w:lineRule="auto"/>
              <w:jc w:val="center"/>
              <w:rPr>
                <w:rFonts w:hint="eastAsia" w:ascii="宋体" w:hAnsi="宋体" w:eastAsia="宋体" w:cs="宋体"/>
                <w:color w:val="auto"/>
                <w:spacing w:val="20"/>
                <w:sz w:val="24"/>
                <w:szCs w:val="24"/>
                <w:highlight w:val="none"/>
              </w:rPr>
            </w:pPr>
          </w:p>
        </w:tc>
      </w:tr>
      <w:tr w14:paraId="25AE8F8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4" w:space="0"/>
            </w:tcBorders>
            <w:vAlign w:val="center"/>
          </w:tcPr>
          <w:p w14:paraId="06D9FDAC">
            <w:pPr>
              <w:adjustRightInd w:val="0"/>
              <w:snapToGrid w:val="0"/>
              <w:spacing w:line="360" w:lineRule="auto"/>
              <w:jc w:val="center"/>
              <w:rPr>
                <w:rFonts w:hint="eastAsia" w:ascii="宋体" w:hAnsi="宋体" w:eastAsia="宋体" w:cs="宋体"/>
                <w:color w:val="auto"/>
                <w:sz w:val="24"/>
                <w:szCs w:val="24"/>
                <w:highlight w:val="none"/>
              </w:rPr>
            </w:pPr>
          </w:p>
        </w:tc>
        <w:tc>
          <w:tcPr>
            <w:tcW w:w="1436" w:type="pct"/>
            <w:tcBorders>
              <w:top w:val="single" w:color="auto" w:sz="2" w:space="0"/>
              <w:left w:val="single" w:color="auto" w:sz="4" w:space="0"/>
              <w:bottom w:val="single" w:color="auto" w:sz="2" w:space="0"/>
              <w:right w:val="single" w:color="auto" w:sz="4" w:space="0"/>
            </w:tcBorders>
            <w:vAlign w:val="center"/>
          </w:tcPr>
          <w:p w14:paraId="7EFEC308">
            <w:pPr>
              <w:adjustRightInd w:val="0"/>
              <w:snapToGrid w:val="0"/>
              <w:spacing w:line="360" w:lineRule="auto"/>
              <w:jc w:val="center"/>
              <w:rPr>
                <w:rFonts w:hint="eastAsia" w:ascii="宋体" w:hAnsi="宋体" w:eastAsia="宋体" w:cs="宋体"/>
                <w:color w:val="auto"/>
                <w:sz w:val="24"/>
                <w:szCs w:val="24"/>
                <w:highlight w:val="none"/>
              </w:rPr>
            </w:pPr>
          </w:p>
        </w:tc>
        <w:tc>
          <w:tcPr>
            <w:tcW w:w="1177" w:type="pct"/>
            <w:tcBorders>
              <w:top w:val="single" w:color="auto" w:sz="2" w:space="0"/>
              <w:left w:val="single" w:color="auto" w:sz="4" w:space="0"/>
              <w:bottom w:val="single" w:color="auto" w:sz="2" w:space="0"/>
              <w:right w:val="single" w:color="auto" w:sz="4" w:space="0"/>
            </w:tcBorders>
            <w:vAlign w:val="center"/>
          </w:tcPr>
          <w:p w14:paraId="1108C708">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开户银行</w:t>
            </w:r>
          </w:p>
        </w:tc>
        <w:tc>
          <w:tcPr>
            <w:tcW w:w="1259" w:type="pct"/>
            <w:tcBorders>
              <w:top w:val="single" w:color="auto" w:sz="2" w:space="0"/>
              <w:left w:val="single" w:color="auto" w:sz="4" w:space="0"/>
              <w:bottom w:val="single" w:color="auto" w:sz="2" w:space="0"/>
              <w:right w:val="single" w:color="auto" w:sz="4" w:space="0"/>
            </w:tcBorders>
            <w:vAlign w:val="center"/>
          </w:tcPr>
          <w:p w14:paraId="008DC120">
            <w:pPr>
              <w:adjustRightInd w:val="0"/>
              <w:snapToGrid w:val="0"/>
              <w:spacing w:line="360" w:lineRule="auto"/>
              <w:jc w:val="center"/>
              <w:rPr>
                <w:rFonts w:hint="eastAsia" w:ascii="宋体" w:hAnsi="宋体" w:eastAsia="宋体" w:cs="宋体"/>
                <w:color w:val="auto"/>
                <w:spacing w:val="20"/>
                <w:sz w:val="24"/>
                <w:szCs w:val="24"/>
                <w:highlight w:val="none"/>
              </w:rPr>
            </w:pPr>
          </w:p>
        </w:tc>
      </w:tr>
      <w:tr w14:paraId="0FD0FF6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4" w:space="0"/>
            </w:tcBorders>
            <w:vAlign w:val="center"/>
          </w:tcPr>
          <w:p w14:paraId="165288FC">
            <w:pPr>
              <w:adjustRightInd w:val="0"/>
              <w:snapToGrid w:val="0"/>
              <w:spacing w:line="360" w:lineRule="auto"/>
              <w:jc w:val="center"/>
              <w:rPr>
                <w:rFonts w:hint="eastAsia" w:ascii="宋体" w:hAnsi="宋体" w:eastAsia="宋体" w:cs="宋体"/>
                <w:color w:val="auto"/>
                <w:sz w:val="24"/>
                <w:szCs w:val="24"/>
                <w:highlight w:val="none"/>
              </w:rPr>
            </w:pPr>
          </w:p>
        </w:tc>
        <w:tc>
          <w:tcPr>
            <w:tcW w:w="1436" w:type="pct"/>
            <w:tcBorders>
              <w:top w:val="single" w:color="auto" w:sz="2" w:space="0"/>
              <w:left w:val="single" w:color="auto" w:sz="4" w:space="0"/>
              <w:bottom w:val="single" w:color="auto" w:sz="4" w:space="0"/>
              <w:right w:val="single" w:color="auto" w:sz="4" w:space="0"/>
            </w:tcBorders>
            <w:vAlign w:val="center"/>
          </w:tcPr>
          <w:p w14:paraId="264A5E16">
            <w:pPr>
              <w:adjustRightInd w:val="0"/>
              <w:snapToGrid w:val="0"/>
              <w:spacing w:line="360" w:lineRule="auto"/>
              <w:jc w:val="center"/>
              <w:rPr>
                <w:rFonts w:hint="eastAsia" w:ascii="宋体" w:hAnsi="宋体" w:eastAsia="宋体" w:cs="宋体"/>
                <w:color w:val="auto"/>
                <w:sz w:val="24"/>
                <w:szCs w:val="24"/>
                <w:highlight w:val="none"/>
              </w:rPr>
            </w:pPr>
          </w:p>
        </w:tc>
        <w:tc>
          <w:tcPr>
            <w:tcW w:w="1177" w:type="pct"/>
            <w:tcBorders>
              <w:top w:val="single" w:color="auto" w:sz="2" w:space="0"/>
              <w:left w:val="single" w:color="auto" w:sz="4" w:space="0"/>
              <w:bottom w:val="single" w:color="auto" w:sz="4" w:space="0"/>
              <w:right w:val="single" w:color="auto" w:sz="4" w:space="0"/>
            </w:tcBorders>
            <w:vAlign w:val="center"/>
          </w:tcPr>
          <w:p w14:paraId="048A79D0">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银行账号</w:t>
            </w:r>
          </w:p>
        </w:tc>
        <w:tc>
          <w:tcPr>
            <w:tcW w:w="1259" w:type="pct"/>
            <w:tcBorders>
              <w:top w:val="single" w:color="auto" w:sz="2" w:space="0"/>
              <w:left w:val="single" w:color="auto" w:sz="4" w:space="0"/>
              <w:bottom w:val="single" w:color="auto" w:sz="2" w:space="0"/>
              <w:right w:val="single" w:color="auto" w:sz="4" w:space="0"/>
            </w:tcBorders>
            <w:vAlign w:val="center"/>
          </w:tcPr>
          <w:p w14:paraId="020415CC">
            <w:pPr>
              <w:adjustRightInd w:val="0"/>
              <w:snapToGrid w:val="0"/>
              <w:spacing w:line="360" w:lineRule="auto"/>
              <w:jc w:val="center"/>
              <w:rPr>
                <w:rFonts w:hint="eastAsia" w:ascii="宋体" w:hAnsi="宋体" w:eastAsia="宋体" w:cs="宋体"/>
                <w:color w:val="auto"/>
                <w:spacing w:val="20"/>
                <w:sz w:val="24"/>
                <w:szCs w:val="24"/>
                <w:highlight w:val="none"/>
              </w:rPr>
            </w:pPr>
          </w:p>
        </w:tc>
      </w:tr>
      <w:tr w14:paraId="01DEA54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left w:val="single" w:color="auto" w:sz="4" w:space="0"/>
              <w:bottom w:val="single" w:color="auto" w:sz="4" w:space="0"/>
              <w:right w:val="single" w:color="auto" w:sz="4" w:space="0"/>
            </w:tcBorders>
            <w:vAlign w:val="center"/>
          </w:tcPr>
          <w:p w14:paraId="2EC98A72">
            <w:pPr>
              <w:pStyle w:val="25"/>
              <w:adjustRightInd w:val="0"/>
              <w:snapToGrid w:val="0"/>
              <w:spacing w:before="156" w:beforeLines="50" w:beforeAutospacing="0" w:after="0" w:afterAutospacing="0" w:line="360" w:lineRule="auto"/>
              <w:rPr>
                <w:rFonts w:hint="eastAsia" w:ascii="宋体" w:hAnsi="宋体" w:eastAsia="宋体" w:cs="宋体"/>
                <w:color w:val="auto"/>
                <w:spacing w:val="20"/>
                <w:kern w:val="2"/>
                <w:szCs w:val="24"/>
                <w:highlight w:val="none"/>
              </w:rPr>
            </w:pPr>
            <w:r>
              <w:rPr>
                <w:rFonts w:hint="eastAsia" w:ascii="宋体" w:hAnsi="宋体" w:eastAsia="宋体" w:cs="宋体"/>
                <w:color w:val="auto"/>
                <w:kern w:val="2"/>
                <w:szCs w:val="24"/>
                <w:highlight w:val="none"/>
                <w:lang w:bidi="ar"/>
              </w:rPr>
              <w:t>注：涉及联合体或其他合同主体的信息应按上表格式加列。</w:t>
            </w:r>
          </w:p>
        </w:tc>
      </w:tr>
    </w:tbl>
    <w:p w14:paraId="7FFA02BC">
      <w:pPr>
        <w:spacing w:line="360" w:lineRule="auto"/>
        <w:jc w:val="center"/>
        <w:outlineLvl w:val="1"/>
        <w:rPr>
          <w:rFonts w:hint="eastAsia" w:ascii="宋体" w:hAnsi="宋体" w:eastAsia="宋体" w:cs="宋体"/>
          <w:b/>
          <w:color w:val="auto"/>
          <w:sz w:val="24"/>
          <w:szCs w:val="24"/>
          <w:highlight w:val="none"/>
          <w:lang w:bidi="ar"/>
        </w:rPr>
      </w:pPr>
      <w:r>
        <w:rPr>
          <w:rFonts w:hint="eastAsia" w:ascii="宋体" w:hAnsi="宋体" w:eastAsia="宋体" w:cs="宋体"/>
          <w:color w:val="auto"/>
          <w:highlight w:val="none"/>
          <w:u w:val="single"/>
        </w:rPr>
        <w:br w:type="page"/>
      </w:r>
      <w:r>
        <w:rPr>
          <w:rFonts w:hint="eastAsia" w:ascii="宋体" w:hAnsi="宋体" w:eastAsia="宋体" w:cs="宋体"/>
          <w:b/>
          <w:color w:val="auto"/>
          <w:sz w:val="24"/>
          <w:szCs w:val="24"/>
          <w:highlight w:val="none"/>
          <w:lang w:bidi="ar"/>
        </w:rPr>
        <w:t>第二节 政府采购合同通用条款</w:t>
      </w:r>
    </w:p>
    <w:p w14:paraId="113D184A">
      <w:pPr>
        <w:tabs>
          <w:tab w:val="left" w:pos="8820"/>
          <w:tab w:val="left" w:pos="9345"/>
          <w:tab w:val="left" w:pos="9765"/>
        </w:tabs>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color w:val="auto"/>
          <w:sz w:val="24"/>
          <w:szCs w:val="24"/>
          <w:highlight w:val="none"/>
          <w:lang w:bidi="ar"/>
        </w:rPr>
        <w:t xml:space="preserve">1. </w:t>
      </w:r>
      <w:r>
        <w:rPr>
          <w:rFonts w:hint="eastAsia" w:ascii="宋体" w:hAnsi="宋体" w:eastAsia="宋体" w:cs="宋体"/>
          <w:b/>
          <w:bCs/>
          <w:color w:val="auto"/>
          <w:sz w:val="24"/>
          <w:szCs w:val="24"/>
          <w:highlight w:val="none"/>
          <w:lang w:bidi="ar"/>
        </w:rPr>
        <w:t>定义</w:t>
      </w:r>
    </w:p>
    <w:p w14:paraId="1D4FC2EA">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1.1合同当事人</w:t>
      </w:r>
    </w:p>
    <w:p w14:paraId="756AB2B4">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（1）采购人（以下称甲方）是指使用财政性资金，通过政府采购方式向供应商购买货物及其相关服务的国家机关、事业单位、团体组织。</w:t>
      </w:r>
    </w:p>
    <w:p w14:paraId="31491BF5">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（2）供应商（以下称乙方）是指参加政府采购活动并且中标（成交），向采购人提供合同约定的货物及其相关服务的法人、非法人组织或者自然人。</w:t>
      </w:r>
    </w:p>
    <w:p w14:paraId="44FC68B2">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（3）其他合同主体是指除采购人和供应商以外，</w:t>
      </w:r>
      <w:r>
        <w:rPr>
          <w:rFonts w:hint="eastAsia" w:ascii="宋体" w:hAnsi="宋体" w:eastAsia="宋体" w:cs="宋体"/>
          <w:bCs/>
          <w:color w:val="auto"/>
          <w:sz w:val="24"/>
          <w:szCs w:val="24"/>
          <w:highlight w:val="none"/>
          <w:lang w:bidi="ar"/>
        </w:rPr>
        <w:t>依法参与合同缔结或履行，享有权利、承担义务的合同当事人</w:t>
      </w:r>
      <w:r>
        <w:rPr>
          <w:rFonts w:hint="eastAsia" w:ascii="宋体" w:hAnsi="宋体" w:eastAsia="宋体" w:cs="宋体"/>
          <w:color w:val="auto"/>
          <w:sz w:val="24"/>
          <w:szCs w:val="24"/>
          <w:highlight w:val="none"/>
          <w:lang w:bidi="ar"/>
        </w:rPr>
        <w:t>。</w:t>
      </w:r>
    </w:p>
    <w:p w14:paraId="1B78E05C">
      <w:pPr>
        <w:tabs>
          <w:tab w:val="left" w:pos="570"/>
          <w:tab w:val="left" w:pos="9240"/>
          <w:tab w:val="left" w:pos="9555"/>
        </w:tabs>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1.2本合同下列术语应解释为：</w:t>
      </w:r>
    </w:p>
    <w:p w14:paraId="58E764CC">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（1）“合同”系指</w:t>
      </w:r>
      <w:r>
        <w:rPr>
          <w:rFonts w:hint="eastAsia" w:ascii="宋体" w:hAnsi="宋体" w:eastAsia="宋体" w:cs="宋体"/>
          <w:bCs/>
          <w:color w:val="auto"/>
          <w:sz w:val="24"/>
          <w:szCs w:val="24"/>
          <w:highlight w:val="none"/>
          <w:lang w:bidi="ar"/>
        </w:rPr>
        <w:t>合同当事人意思表示达成一致的任何协议，包括签署的</w:t>
      </w:r>
      <w:r>
        <w:rPr>
          <w:rFonts w:hint="eastAsia" w:ascii="宋体" w:hAnsi="宋体" w:eastAsia="宋体" w:cs="宋体"/>
          <w:color w:val="auto"/>
          <w:sz w:val="24"/>
          <w:szCs w:val="24"/>
          <w:highlight w:val="none"/>
          <w:lang w:bidi="ar"/>
        </w:rPr>
        <w:t>政府采购合同协议书及其变更、补充协议，政府采购合同专用条款，政府采购合同通用条款，中标（成交）通知书，投标（响应）文件，采购文件，有关技术文件和图纸，以及国家法律、行政法规和规章制度规定或合同约定的作为合同组成部分的其他文件。</w:t>
      </w:r>
    </w:p>
    <w:p w14:paraId="1E3E45D0">
      <w:pPr>
        <w:tabs>
          <w:tab w:val="left" w:pos="570"/>
          <w:tab w:val="left" w:pos="9240"/>
          <w:tab w:val="left" w:pos="9555"/>
        </w:tabs>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（2）“合同价款”系指根据本合同规定乙方在全面履行合同义务后甲方应支付给乙方的价款。</w:t>
      </w:r>
    </w:p>
    <w:p w14:paraId="00204C22">
      <w:pPr>
        <w:tabs>
          <w:tab w:val="left" w:pos="570"/>
          <w:tab w:val="left" w:pos="9240"/>
          <w:tab w:val="left" w:pos="9555"/>
        </w:tabs>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（3）“货物”系指乙方根据本合同规定须向甲方提供的各种形态和种类的物品，包括原材料、设备、产品（包括软件）及相关的其备品备件、工具、手册及其他技术资料和材料等。</w:t>
      </w:r>
    </w:p>
    <w:p w14:paraId="262D56B0">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相关服务”系指根据合同规定，乙方应提供的与货物有关的技术、管理和其他服务，包括但不限于：管理和质量保证、运输、保险、检验、现场准备、安装、集成、调试、培训、维修、废弃处置、技术支持等以及合同中规定乙方应承担的其他义务。</w:t>
      </w:r>
    </w:p>
    <w:p w14:paraId="7774BADA">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（5）“分包”系指中标（成交）供应商按采购文件、投标（响应）文件的规定，根据分包意向协议，将中标（成交）项目中的部分履约内容，分给具有相应资质条件的供应商履行合同的行为。</w:t>
      </w:r>
    </w:p>
    <w:p w14:paraId="31AFDBDC">
      <w:pPr>
        <w:tabs>
          <w:tab w:val="left" w:pos="570"/>
          <w:tab w:val="left" w:pos="9240"/>
          <w:tab w:val="left" w:pos="9555"/>
        </w:tabs>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6）“联合体”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hint="eastAsia" w:ascii="宋体" w:hAnsi="宋体" w:eastAsia="宋体" w:cs="宋体"/>
          <w:b/>
          <w:bCs/>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w:t>
      </w:r>
    </w:p>
    <w:p w14:paraId="104510EB">
      <w:pPr>
        <w:tabs>
          <w:tab w:val="left" w:pos="570"/>
          <w:tab w:val="left" w:pos="9240"/>
          <w:tab w:val="left" w:pos="9555"/>
        </w:tabs>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（7）其他术语解释，见【</w:t>
      </w:r>
      <w:r>
        <w:rPr>
          <w:rFonts w:hint="eastAsia" w:ascii="宋体" w:hAnsi="宋体" w:eastAsia="宋体" w:cs="宋体"/>
          <w:b/>
          <w:bCs/>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w:t>
      </w:r>
    </w:p>
    <w:p w14:paraId="24476E88">
      <w:pPr>
        <w:numPr>
          <w:ilvl w:val="0"/>
          <w:numId w:val="7"/>
        </w:numPr>
        <w:autoSpaceDE w:val="0"/>
        <w:autoSpaceDN w:val="0"/>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color w:val="auto"/>
          <w:sz w:val="24"/>
          <w:szCs w:val="24"/>
          <w:highlight w:val="none"/>
          <w:lang w:bidi="ar"/>
        </w:rPr>
        <w:t>合同标的及金额</w:t>
      </w:r>
    </w:p>
    <w:p w14:paraId="3518A09A">
      <w:pPr>
        <w:autoSpaceDE w:val="0"/>
        <w:autoSpaceDN w:val="0"/>
        <w:adjustRightInd w:val="0"/>
        <w:snapToGrid w:val="0"/>
        <w:spacing w:line="360" w:lineRule="auto"/>
        <w:ind w:firstLine="480" w:firstLineChars="200"/>
        <w:jc w:val="left"/>
        <w:rPr>
          <w:rFonts w:hint="eastAsia" w:ascii="宋体" w:hAnsi="宋体" w:eastAsia="宋体" w:cs="宋体"/>
          <w:b/>
          <w:bCs/>
          <w:i/>
          <w:iCs/>
          <w:color w:val="auto"/>
          <w:sz w:val="24"/>
          <w:szCs w:val="24"/>
          <w:highlight w:val="none"/>
        </w:rPr>
      </w:pPr>
      <w:r>
        <w:rPr>
          <w:rFonts w:hint="eastAsia" w:ascii="宋体" w:hAnsi="宋体" w:eastAsia="宋体" w:cs="宋体"/>
          <w:color w:val="auto"/>
          <w:sz w:val="24"/>
          <w:szCs w:val="24"/>
          <w:highlight w:val="none"/>
          <w:lang w:bidi="ar"/>
        </w:rPr>
        <w:t>2.1 合同标的及金额应与中标（成交）结果一致。乙方为履行本合同而发生的所有费用均应包含在合同价款中，甲方不再另行支付其他任何费用。</w:t>
      </w:r>
    </w:p>
    <w:p w14:paraId="370577B0">
      <w:pPr>
        <w:adjustRightInd w:val="0"/>
        <w:snapToGrid w:val="0"/>
        <w:spacing w:line="360" w:lineRule="auto"/>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3. 履行合同的时间、地点和方式</w:t>
      </w:r>
    </w:p>
    <w:p w14:paraId="70BFCE34">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3.1 乙方应当在约定的时间、地点，按照约定方式履行合同。</w:t>
      </w:r>
    </w:p>
    <w:p w14:paraId="5BE9C1AF">
      <w:pPr>
        <w:autoSpaceDE w:val="0"/>
        <w:autoSpaceDN w:val="0"/>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4. 甲方的权利和义务</w:t>
      </w:r>
    </w:p>
    <w:p w14:paraId="75C187AE">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4.1 签署合同后，甲方应确定项目负责人（或项目联系人），负责与本合同有关的事务。甲方有权对乙方的履约行为进行检查，并及时确认乙方提交的事项。甲方应当配合乙方完成相关项目实施工作。</w:t>
      </w:r>
    </w:p>
    <w:p w14:paraId="58493342">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4.2 甲方有权要求乙方按时提交各阶段有关安排计划，并有权定期核对乙方提供货物数量、规格、质量等内容。甲方有权督促乙方工作并要求乙方更换不符合要求的货物。</w:t>
      </w:r>
    </w:p>
    <w:p w14:paraId="2882E816">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4.3 甲方有权要求乙方对缺陷部分予以修复，并按合同约定享有货物保修及其他合同约定的权利。</w:t>
      </w:r>
    </w:p>
    <w:p w14:paraId="71AFBA5A">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4.4 甲方应当按照合同约定及时对交付的货物进行验收，未在</w:t>
      </w:r>
      <w:r>
        <w:rPr>
          <w:rFonts w:hint="eastAsia" w:ascii="宋体" w:hAnsi="宋体" w:eastAsia="宋体" w:cs="宋体"/>
          <w:b/>
          <w:bCs/>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约定的期限内对乙方履约提出任何异议或者向乙方作出任何说明的，视为验收通过。</w:t>
      </w:r>
    </w:p>
    <w:p w14:paraId="4F1DF17E">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4.5 甲方应当根据合同约定及时向乙方支付合同价款，不得以内部人员变更、履行内部付款流程等为由，拒绝或迟延支付。</w:t>
      </w:r>
    </w:p>
    <w:p w14:paraId="23FA00A6">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4.6 国家法律法规规定及</w:t>
      </w:r>
      <w:r>
        <w:rPr>
          <w:rFonts w:hint="eastAsia" w:ascii="宋体" w:hAnsi="宋体" w:eastAsia="宋体" w:cs="宋体"/>
          <w:b/>
          <w:bCs/>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约定应由甲方承担的其他义务和责任。</w:t>
      </w:r>
    </w:p>
    <w:p w14:paraId="2A8847C7">
      <w:pPr>
        <w:autoSpaceDE w:val="0"/>
        <w:autoSpaceDN w:val="0"/>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5. 乙方的权利和义务</w:t>
      </w:r>
    </w:p>
    <w:p w14:paraId="426CB469">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5.1 签署合同后，乙方应确定项目负责人（或项目联系人），负责与本合同有关的事务。</w:t>
      </w:r>
    </w:p>
    <w:p w14:paraId="4FC84AC7">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5.2 乙方应按照合同要求履约，充分合理安排，确保提供的货物及相关服务符合合同有关要求。接受项目行业管理部门及政府有关部门的指导，配合甲方的履约检查及验收，并负责项目实施过程中的所有协调工作。</w:t>
      </w:r>
    </w:p>
    <w:p w14:paraId="4FDE9C8E">
      <w:pPr>
        <w:pStyle w:val="25"/>
        <w:spacing w:before="0" w:after="0" w:afterAutospacing="0" w:line="360" w:lineRule="auto"/>
        <w:ind w:firstLine="422" w:firstLineChars="176"/>
        <w:jc w:val="both"/>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lang w:bidi="ar"/>
        </w:rPr>
        <w:t>5.3乙方有权根据合同约定向甲方收取合同价款。</w:t>
      </w:r>
    </w:p>
    <w:p w14:paraId="6836911C">
      <w:pPr>
        <w:pStyle w:val="25"/>
        <w:spacing w:before="0" w:after="0" w:afterAutospacing="0" w:line="360" w:lineRule="auto"/>
        <w:ind w:firstLine="422" w:firstLineChars="176"/>
        <w:jc w:val="both"/>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lang w:bidi="ar"/>
        </w:rPr>
        <w:t>5.4国家法律法规规定及</w:t>
      </w:r>
      <w:r>
        <w:rPr>
          <w:rFonts w:hint="eastAsia" w:ascii="宋体" w:hAnsi="宋体" w:eastAsia="宋体" w:cs="宋体"/>
          <w:b/>
          <w:bCs/>
          <w:color w:val="auto"/>
          <w:kern w:val="2"/>
          <w:szCs w:val="24"/>
          <w:highlight w:val="none"/>
          <w:lang w:bidi="ar"/>
        </w:rPr>
        <w:t>【政府采购合同专用条款】</w:t>
      </w:r>
      <w:r>
        <w:rPr>
          <w:rFonts w:hint="eastAsia" w:ascii="宋体" w:hAnsi="宋体" w:eastAsia="宋体" w:cs="宋体"/>
          <w:color w:val="auto"/>
          <w:kern w:val="2"/>
          <w:szCs w:val="24"/>
          <w:highlight w:val="none"/>
          <w:lang w:bidi="ar"/>
        </w:rPr>
        <w:t>约定应由乙方承担的其他义务和责任。</w:t>
      </w:r>
    </w:p>
    <w:p w14:paraId="250471B0">
      <w:pPr>
        <w:numPr>
          <w:ilvl w:val="0"/>
          <w:numId w:val="8"/>
        </w:numPr>
        <w:autoSpaceDE w:val="0"/>
        <w:autoSpaceDN w:val="0"/>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合同履行</w:t>
      </w:r>
    </w:p>
    <w:p w14:paraId="1EF1FC6D">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6.1 甲乙双方应当按照</w:t>
      </w:r>
      <w:r>
        <w:rPr>
          <w:rFonts w:hint="eastAsia" w:ascii="宋体" w:hAnsi="宋体" w:eastAsia="宋体" w:cs="宋体"/>
          <w:b/>
          <w:bCs/>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约定顺序履行合同义务；如果没有先后顺序的，应当同时履行。</w:t>
      </w:r>
    </w:p>
    <w:p w14:paraId="17B4F638">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6.2 甲乙双方按照合同约定顺序履行合同义务时，应当先履行一方未履行的，后履行一方有权拒绝其履行请求。先履行一方履行不符合约定的，后履行一方有权拒绝其相应的履行请求。</w:t>
      </w:r>
    </w:p>
    <w:p w14:paraId="396519F9">
      <w:pPr>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7. 货物包装、运输、保险和交付要求</w:t>
      </w:r>
    </w:p>
    <w:p w14:paraId="35CE817D">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7.1 本合同</w:t>
      </w:r>
      <w:r>
        <w:rPr>
          <w:rFonts w:hint="eastAsia" w:ascii="宋体" w:hAnsi="宋体" w:eastAsia="宋体" w:cs="宋体"/>
          <w:bCs/>
          <w:color w:val="auto"/>
          <w:sz w:val="24"/>
          <w:szCs w:val="24"/>
          <w:highlight w:val="none"/>
          <w:lang w:bidi="ar"/>
        </w:rPr>
        <w:t>涉及商品包装、快递包装的，</w:t>
      </w:r>
      <w:r>
        <w:rPr>
          <w:rFonts w:hint="eastAsia" w:ascii="宋体" w:hAnsi="宋体" w:eastAsia="宋体" w:cs="宋体"/>
          <w:color w:val="auto"/>
          <w:sz w:val="24"/>
          <w:szCs w:val="24"/>
          <w:highlight w:val="none"/>
          <w:lang w:bidi="ar"/>
        </w:rPr>
        <w:t>除</w:t>
      </w:r>
      <w:r>
        <w:rPr>
          <w:rFonts w:hint="eastAsia" w:ascii="宋体" w:hAnsi="宋体" w:eastAsia="宋体" w:cs="宋体"/>
          <w:b/>
          <w:color w:val="auto"/>
          <w:sz w:val="24"/>
          <w:szCs w:val="24"/>
          <w:highlight w:val="none"/>
          <w:lang w:bidi="ar"/>
        </w:rPr>
        <w:t>【政府采购合同专用条款】</w:t>
      </w:r>
      <w:r>
        <w:rPr>
          <w:rFonts w:hint="eastAsia" w:ascii="宋体" w:hAnsi="宋体" w:eastAsia="宋体" w:cs="宋体"/>
          <w:bCs/>
          <w:color w:val="auto"/>
          <w:sz w:val="24"/>
          <w:szCs w:val="24"/>
          <w:highlight w:val="none"/>
          <w:lang w:bidi="ar"/>
        </w:rPr>
        <w:t>另有约定外，</w:t>
      </w:r>
      <w:r>
        <w:rPr>
          <w:rFonts w:hint="eastAsia" w:ascii="宋体" w:hAnsi="宋体" w:eastAsia="宋体" w:cs="宋体"/>
          <w:color w:val="auto"/>
          <w:sz w:val="24"/>
          <w:szCs w:val="24"/>
          <w:highlight w:val="none"/>
          <w:lang w:bidi="ar"/>
        </w:rPr>
        <w:t>包装应适应远距离运输、防潮、防震、防锈和防野蛮装卸等要求，确保货物安全无损地运抵</w:t>
      </w:r>
      <w:r>
        <w:rPr>
          <w:rFonts w:hint="eastAsia" w:ascii="宋体" w:hAnsi="宋体" w:eastAsia="宋体" w:cs="宋体"/>
          <w:b/>
          <w:color w:val="auto"/>
          <w:sz w:val="24"/>
          <w:szCs w:val="24"/>
          <w:highlight w:val="none"/>
          <w:lang w:bidi="ar"/>
        </w:rPr>
        <w:t>【政府采购合同专用条款】</w:t>
      </w:r>
      <w:r>
        <w:rPr>
          <w:rFonts w:hint="eastAsia" w:ascii="宋体" w:hAnsi="宋体" w:eastAsia="宋体" w:cs="宋体"/>
          <w:bCs/>
          <w:color w:val="auto"/>
          <w:sz w:val="24"/>
          <w:szCs w:val="24"/>
          <w:highlight w:val="none"/>
          <w:lang w:bidi="ar"/>
        </w:rPr>
        <w:t>约定的</w:t>
      </w:r>
      <w:r>
        <w:rPr>
          <w:rFonts w:hint="eastAsia" w:ascii="宋体" w:hAnsi="宋体" w:eastAsia="宋体" w:cs="宋体"/>
          <w:color w:val="auto"/>
          <w:sz w:val="24"/>
          <w:szCs w:val="24"/>
          <w:highlight w:val="none"/>
          <w:lang w:bidi="ar"/>
        </w:rPr>
        <w:t>指定现场。</w:t>
      </w:r>
    </w:p>
    <w:p w14:paraId="744792E2">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7.2 除</w:t>
      </w:r>
      <w:r>
        <w:rPr>
          <w:rFonts w:hint="eastAsia" w:ascii="宋体" w:hAnsi="宋体" w:eastAsia="宋体" w:cs="宋体"/>
          <w:b/>
          <w:color w:val="auto"/>
          <w:sz w:val="24"/>
          <w:szCs w:val="24"/>
          <w:highlight w:val="none"/>
          <w:lang w:bidi="ar"/>
        </w:rPr>
        <w:t>【政府采购合同专用条款】</w:t>
      </w:r>
      <w:r>
        <w:rPr>
          <w:rFonts w:hint="eastAsia" w:ascii="宋体" w:hAnsi="宋体" w:eastAsia="宋体" w:cs="宋体"/>
          <w:bCs/>
          <w:color w:val="auto"/>
          <w:sz w:val="24"/>
          <w:szCs w:val="24"/>
          <w:highlight w:val="none"/>
          <w:lang w:bidi="ar"/>
        </w:rPr>
        <w:t>另有约定外，</w:t>
      </w:r>
      <w:r>
        <w:rPr>
          <w:rFonts w:hint="eastAsia" w:ascii="宋体" w:hAnsi="宋体" w:eastAsia="宋体" w:cs="宋体"/>
          <w:color w:val="auto"/>
          <w:sz w:val="24"/>
          <w:szCs w:val="24"/>
          <w:highlight w:val="none"/>
          <w:lang w:bidi="ar"/>
        </w:rPr>
        <w:t>乙方负责办理将货物运抵本合同规定的交货地点，并装卸、交付至甲方的一切运输事项，相关费用应包含在合同价款中。</w:t>
      </w:r>
    </w:p>
    <w:p w14:paraId="5DEC51E8">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7.3 货物保险要求按</w:t>
      </w:r>
      <w:r>
        <w:rPr>
          <w:rFonts w:hint="eastAsia" w:ascii="宋体" w:hAnsi="宋体" w:eastAsia="宋体" w:cs="宋体"/>
          <w:b/>
          <w:color w:val="auto"/>
          <w:sz w:val="24"/>
          <w:szCs w:val="24"/>
          <w:highlight w:val="none"/>
          <w:lang w:bidi="ar"/>
        </w:rPr>
        <w:t>【政府采购合同专用条款】</w:t>
      </w:r>
      <w:r>
        <w:rPr>
          <w:rFonts w:hint="eastAsia" w:ascii="宋体" w:hAnsi="宋体" w:eastAsia="宋体" w:cs="宋体"/>
          <w:bCs/>
          <w:color w:val="auto"/>
          <w:sz w:val="24"/>
          <w:szCs w:val="24"/>
          <w:highlight w:val="none"/>
          <w:lang w:bidi="ar"/>
        </w:rPr>
        <w:t>规定执行</w:t>
      </w:r>
      <w:r>
        <w:rPr>
          <w:rFonts w:hint="eastAsia" w:ascii="宋体" w:hAnsi="宋体" w:eastAsia="宋体" w:cs="宋体"/>
          <w:color w:val="auto"/>
          <w:sz w:val="24"/>
          <w:szCs w:val="24"/>
          <w:highlight w:val="none"/>
          <w:lang w:bidi="ar"/>
        </w:rPr>
        <w:t>。</w:t>
      </w:r>
    </w:p>
    <w:p w14:paraId="00C15B95">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14:paraId="66AAC6CC">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7.5 乙方在运输到达之前应提前通知甲方，并提示货物运输装卸的注意事项，甲方配合乙方做好货物的接收工作。</w:t>
      </w:r>
    </w:p>
    <w:p w14:paraId="192E28B9">
      <w:pPr>
        <w:pStyle w:val="25"/>
        <w:widowControl/>
        <w:autoSpaceDE w:val="0"/>
        <w:autoSpaceDN w:val="0"/>
        <w:adjustRightInd w:val="0"/>
        <w:spacing w:before="0" w:beforeAutospacing="0" w:after="0" w:afterAutospacing="0"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kern w:val="2"/>
          <w:szCs w:val="24"/>
          <w:highlight w:val="none"/>
          <w:lang w:bidi="ar"/>
        </w:rPr>
        <w:t>7.6 如因包装、运输问题导致货物损毁、丢失或者品质下降，甲方有权要求降价、换货、拒收部分或整批货物，由此产生的费用和损失，均由乙方承担。</w:t>
      </w:r>
    </w:p>
    <w:p w14:paraId="6B8E9A75">
      <w:pPr>
        <w:adjustRightInd w:val="0"/>
        <w:snapToGrid w:val="0"/>
        <w:spacing w:line="360" w:lineRule="auto"/>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8. 质量标准和保证</w:t>
      </w:r>
    </w:p>
    <w:p w14:paraId="68DC6B4C">
      <w:pPr>
        <w:pStyle w:val="25"/>
        <w:adjustRightInd w:val="0"/>
        <w:snapToGrid w:val="0"/>
        <w:spacing w:before="0" w:beforeAutospacing="0" w:after="0" w:afterAutospacing="0" w:line="360" w:lineRule="auto"/>
        <w:ind w:firstLine="480" w:firstLineChars="200"/>
        <w:rPr>
          <w:rFonts w:hint="eastAsia" w:ascii="宋体" w:hAnsi="宋体" w:eastAsia="宋体" w:cs="宋体"/>
          <w:b/>
          <w:color w:val="auto"/>
          <w:kern w:val="2"/>
          <w:szCs w:val="24"/>
          <w:highlight w:val="none"/>
        </w:rPr>
      </w:pPr>
      <w:r>
        <w:rPr>
          <w:rFonts w:hint="eastAsia" w:ascii="宋体" w:hAnsi="宋体" w:eastAsia="宋体" w:cs="宋体"/>
          <w:color w:val="auto"/>
          <w:kern w:val="2"/>
          <w:szCs w:val="24"/>
          <w:highlight w:val="none"/>
          <w:lang w:bidi="ar"/>
        </w:rPr>
        <w:t>8.1 质量标准</w:t>
      </w:r>
    </w:p>
    <w:p w14:paraId="2561BF4D">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本合同下提供的货物应符合合同约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6981CDF4">
      <w:pPr>
        <w:pStyle w:val="25"/>
        <w:adjustRightInd w:val="0"/>
        <w:snapToGrid w:val="0"/>
        <w:spacing w:before="0" w:beforeAutospacing="0" w:after="0" w:afterAutospacing="0" w:line="360" w:lineRule="auto"/>
        <w:ind w:firstLine="480" w:firstLineChars="200"/>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lang w:bidi="ar"/>
        </w:rPr>
        <w:t>（2）采用中华人民共和国法定计量单位。</w:t>
      </w:r>
    </w:p>
    <w:p w14:paraId="077C9244">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（3）乙方所提供的货物应符合国家有关安全、环保、卫生的规定。</w:t>
      </w:r>
    </w:p>
    <w:p w14:paraId="2947C561">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（4）乙方应向甲方提交所提供货物的技术文件，包括相应的中文技术文件，如：产品目录、图纸、操作手册、使用说明、维护手册或服务指南等。上述文件应包装好随货物一同发运。</w:t>
      </w:r>
    </w:p>
    <w:p w14:paraId="3294A29B">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8.2 保证</w:t>
      </w:r>
    </w:p>
    <w:p w14:paraId="293891E3">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乙方应保证提供的货物完全符合合同规定的质量、规格和性能要求。乙方应保证货物在正确安装、正常使用和保养条件下，在其使用寿命期内具备合同约定的性能。存在质量保证期的，货物最终交付验收合格后在</w:t>
      </w:r>
      <w:r>
        <w:rPr>
          <w:rFonts w:hint="eastAsia" w:ascii="宋体" w:hAnsi="宋体" w:eastAsia="宋体" w:cs="宋体"/>
          <w:b/>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规定或乙方书面承诺（两者以较长的为准）的质量保证期内，本保证保持有效。</w:t>
      </w:r>
    </w:p>
    <w:p w14:paraId="4BC887AB">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（2）在质量保证期内所发现的缺陷，甲方应尽快以书面形式通知乙方。</w:t>
      </w:r>
    </w:p>
    <w:p w14:paraId="0FF715A8">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（3）乙方收到通知后，应在</w:t>
      </w:r>
      <w:r>
        <w:rPr>
          <w:rFonts w:hint="eastAsia" w:ascii="宋体" w:hAnsi="宋体" w:eastAsia="宋体" w:cs="宋体"/>
          <w:b/>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规定的响应时间内以合理的速度免费维修或更换有缺陷的货物或部件。</w:t>
      </w:r>
    </w:p>
    <w:p w14:paraId="4EB2AA19">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（4）在质量保证期内，如果货物的质量或规格与合同不符，或证实货物是有缺陷的，包括潜在的缺陷或使用不符合要求的材料等，甲方可以根据本合同第15.1条规定以书面形式追究乙方的违约责任。</w:t>
      </w:r>
    </w:p>
    <w:p w14:paraId="4F9EEFFD">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（5）乙方在约定的时间内未能弥补缺陷，甲方可采取必要的补救措施，但其风险和费用将由乙方承担，甲方根据合同约定对乙方行使的其他权利不受影响。</w:t>
      </w:r>
    </w:p>
    <w:p w14:paraId="59B14AEF">
      <w:pPr>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9. 权利瑕疵担保</w:t>
      </w:r>
    </w:p>
    <w:p w14:paraId="2AAFE205">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9.1 乙方保证对其出售的货物享有合法的权利。</w:t>
      </w:r>
    </w:p>
    <w:p w14:paraId="6CF40C65">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9.2 乙方保证在交付的货物上不存在抵押权等担保物权。</w:t>
      </w:r>
    </w:p>
    <w:p w14:paraId="1AB1ABD6">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9.3 如甲方使用上述货物构成对第三人侵权的，则由乙方承担全部责任。</w:t>
      </w:r>
    </w:p>
    <w:p w14:paraId="6A15C698">
      <w:pPr>
        <w:autoSpaceDE w:val="0"/>
        <w:autoSpaceDN w:val="0"/>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10. 知识产权保护</w:t>
      </w:r>
    </w:p>
    <w:p w14:paraId="4D97BEBE">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10.1 乙方对其所销售的货物应当享有知识产权或经权利人合法授权，保证没有侵犯任何第三人的知识产权等权利。因违反前述约定对第三人构成侵权的，应当由乙方向第三人承担法律责任；甲方依法向第三人赔偿后，有权向乙方追偿。甲方有其他损失的，乙方应当赔偿。</w:t>
      </w:r>
    </w:p>
    <w:p w14:paraId="7CE7668F">
      <w:pPr>
        <w:autoSpaceDE w:val="0"/>
        <w:autoSpaceDN w:val="0"/>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11. 保密义务</w:t>
      </w:r>
    </w:p>
    <w:p w14:paraId="732AE4AC">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hint="eastAsia" w:ascii="宋体" w:hAnsi="宋体" w:eastAsia="宋体" w:cs="宋体"/>
          <w:b/>
          <w:bCs/>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中约定。</w:t>
      </w:r>
    </w:p>
    <w:p w14:paraId="783CEDE2">
      <w:pPr>
        <w:autoSpaceDE w:val="0"/>
        <w:autoSpaceDN w:val="0"/>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12. 合同价款支付</w:t>
      </w:r>
    </w:p>
    <w:p w14:paraId="53827FCA">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12.1 合同价款支付按照国库集中支付制度及财政管理相关规定执行。</w:t>
      </w:r>
    </w:p>
    <w:p w14:paraId="7E54786E">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12.2 对于满足合同约定支付条件的，甲方原则上应当自收到发票后7个工作日内将资金支付到合同约定的乙方账户，不得以机构变动、人员更替、政策调整等为由迟延付款，不得将采购文件和合同中未规定的义务作为向乙方付款的条件。具体合同价款支付时间在【</w:t>
      </w:r>
      <w:r>
        <w:rPr>
          <w:rFonts w:hint="eastAsia" w:ascii="宋体" w:hAnsi="宋体" w:eastAsia="宋体" w:cs="宋体"/>
          <w:b/>
          <w:bCs/>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】中约定。</w:t>
      </w:r>
    </w:p>
    <w:p w14:paraId="700E6AD3">
      <w:pPr>
        <w:pStyle w:val="25"/>
        <w:spacing w:before="0" w:after="0" w:afterAutospacing="0" w:line="360" w:lineRule="auto"/>
        <w:jc w:val="both"/>
        <w:rPr>
          <w:rFonts w:hint="eastAsia" w:ascii="宋体" w:hAnsi="宋体" w:eastAsia="宋体" w:cs="宋体"/>
          <w:b/>
          <w:bCs/>
          <w:color w:val="auto"/>
          <w:kern w:val="2"/>
          <w:szCs w:val="24"/>
          <w:highlight w:val="none"/>
        </w:rPr>
      </w:pPr>
      <w:r>
        <w:rPr>
          <w:rFonts w:hint="eastAsia" w:ascii="宋体" w:hAnsi="宋体" w:eastAsia="宋体" w:cs="宋体"/>
          <w:b/>
          <w:bCs/>
          <w:color w:val="auto"/>
          <w:kern w:val="2"/>
          <w:szCs w:val="24"/>
          <w:highlight w:val="none"/>
          <w:lang w:bidi="ar"/>
        </w:rPr>
        <w:t>13. 履约保证金</w:t>
      </w:r>
    </w:p>
    <w:p w14:paraId="0E980F97">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13.1 乙方应当以支票、汇票、本票或者金融机构、担保机构出具的保函等非现金形式提交。</w:t>
      </w:r>
    </w:p>
    <w:p w14:paraId="5D8E539E">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13.2 如果乙方出现</w:t>
      </w:r>
      <w:r>
        <w:rPr>
          <w:rFonts w:hint="eastAsia" w:ascii="宋体" w:hAnsi="宋体" w:eastAsia="宋体" w:cs="宋体"/>
          <w:b/>
          <w:bCs/>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约定情形的，履约保证金不予退还；如果乙方未能按合同约定全面履行义务，甲方有权从履约保证金中取得补偿或赔偿，且不影响甲方要求乙方承担合同约定的超过履约保证金的违约责任的权利。</w:t>
      </w:r>
    </w:p>
    <w:p w14:paraId="1D6A1D3C">
      <w:pPr>
        <w:spacing w:line="360" w:lineRule="auto"/>
        <w:ind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13.3 甲方在项目通过验收后按照</w:t>
      </w:r>
      <w:r>
        <w:rPr>
          <w:rFonts w:hint="eastAsia" w:ascii="宋体" w:hAnsi="宋体" w:eastAsia="宋体" w:cs="宋体"/>
          <w:b/>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规定的时间内将履约保证金退还乙方；逾期退还的，乙方可要求甲方支付违约金，违约金按照</w:t>
      </w:r>
      <w:r>
        <w:rPr>
          <w:rFonts w:hint="eastAsia" w:ascii="宋体" w:hAnsi="宋体" w:eastAsia="宋体" w:cs="宋体"/>
          <w:b/>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规定支付。</w:t>
      </w:r>
    </w:p>
    <w:p w14:paraId="00975944">
      <w:pPr>
        <w:autoSpaceDE w:val="0"/>
        <w:autoSpaceDN w:val="0"/>
        <w:adjustRightInd w:val="0"/>
        <w:snapToGrid w:val="0"/>
        <w:spacing w:line="360" w:lineRule="auto"/>
        <w:jc w:val="left"/>
        <w:rPr>
          <w:rFonts w:hint="eastAsia" w:ascii="宋体" w:hAnsi="宋体" w:eastAsia="宋体" w:cs="宋体"/>
          <w:b/>
          <w:color w:val="auto"/>
          <w:sz w:val="24"/>
          <w:szCs w:val="24"/>
          <w:highlight w:val="none"/>
        </w:rPr>
      </w:pPr>
      <w:r>
        <w:rPr>
          <w:rFonts w:hint="eastAsia" w:ascii="宋体" w:hAnsi="宋体" w:eastAsia="宋体" w:cs="宋体"/>
          <w:b/>
          <w:bCs/>
          <w:color w:val="auto"/>
          <w:sz w:val="24"/>
          <w:szCs w:val="24"/>
          <w:highlight w:val="none"/>
          <w:lang w:bidi="ar"/>
        </w:rPr>
        <w:t xml:space="preserve">14. </w:t>
      </w:r>
      <w:r>
        <w:rPr>
          <w:rFonts w:hint="eastAsia" w:ascii="宋体" w:hAnsi="宋体" w:eastAsia="宋体" w:cs="宋体"/>
          <w:b/>
          <w:color w:val="auto"/>
          <w:sz w:val="24"/>
          <w:szCs w:val="24"/>
          <w:highlight w:val="none"/>
          <w:lang w:bidi="ar"/>
        </w:rPr>
        <w:t>售后服务</w:t>
      </w:r>
    </w:p>
    <w:p w14:paraId="03349765">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14.1 除项目不涉及或采购活动中明确约定无须承担外，乙方还应提供下列服务：</w:t>
      </w:r>
    </w:p>
    <w:p w14:paraId="69F1AE3D">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（1）货物的现场移动、安装、调试、启动监督及技术支持；</w:t>
      </w:r>
    </w:p>
    <w:p w14:paraId="084DE12C">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（2）提供货物组装和维修所需的专用工具和辅助材料；</w:t>
      </w:r>
    </w:p>
    <w:p w14:paraId="1FC18F7C">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（3）在</w:t>
      </w:r>
      <w:r>
        <w:rPr>
          <w:rFonts w:hint="eastAsia" w:ascii="宋体" w:hAnsi="宋体" w:eastAsia="宋体" w:cs="宋体"/>
          <w:b/>
          <w:bCs/>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约定的期限内对所有的货物实施运行监督、维修，但前提条件是该服务并不能免除乙方在质量保证期内所承担的义务；</w:t>
      </w:r>
    </w:p>
    <w:p w14:paraId="263CD3E1">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（4）在制造商所在地或指定现场就货物的安装、启动、运营、维护、废弃处置等对甲方操作人员进行培训；</w:t>
      </w:r>
    </w:p>
    <w:p w14:paraId="56DFB1F7">
      <w:pPr>
        <w:pStyle w:val="25"/>
        <w:widowControl/>
        <w:autoSpaceDE w:val="0"/>
        <w:autoSpaceDN w:val="0"/>
        <w:adjustRightInd w:val="0"/>
        <w:spacing w:before="0" w:beforeAutospacing="0" w:after="0" w:afterAutospacing="0"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（5）依照法律、行政法规的规定或者按照</w:t>
      </w:r>
      <w:r>
        <w:rPr>
          <w:rFonts w:hint="eastAsia" w:ascii="宋体" w:hAnsi="宋体" w:eastAsia="宋体" w:cs="宋体"/>
          <w:b/>
          <w:bCs/>
          <w:color w:val="auto"/>
          <w:szCs w:val="24"/>
          <w:highlight w:val="none"/>
          <w:lang w:bidi="ar"/>
        </w:rPr>
        <w:t>【政府采购合同专用条款】</w:t>
      </w:r>
      <w:r>
        <w:rPr>
          <w:rFonts w:hint="eastAsia" w:ascii="宋体" w:hAnsi="宋体" w:eastAsia="宋体" w:cs="宋体"/>
          <w:color w:val="auto"/>
          <w:szCs w:val="24"/>
          <w:highlight w:val="none"/>
          <w:lang w:bidi="ar"/>
        </w:rPr>
        <w:t>约定，货物在有效使用年限届满后应予回收的，乙方负有自行或者委托第三人对货物予以回收的义务；</w:t>
      </w:r>
    </w:p>
    <w:p w14:paraId="172857CD">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（6）</w:t>
      </w:r>
      <w:r>
        <w:rPr>
          <w:rFonts w:hint="eastAsia" w:ascii="宋体" w:hAnsi="宋体" w:eastAsia="宋体" w:cs="宋体"/>
          <w:b/>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规定由乙方提供的其他服务。</w:t>
      </w:r>
    </w:p>
    <w:p w14:paraId="45EEA6A2">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14.2 乙方提供的售后服务的费用已包含在合同价款中，甲方不再另行支付。</w:t>
      </w:r>
    </w:p>
    <w:p w14:paraId="0B073B96">
      <w:pPr>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15. 违约责任</w:t>
      </w:r>
    </w:p>
    <w:p w14:paraId="4F7401AD">
      <w:pPr>
        <w:adjustRightInd w:val="0"/>
        <w:snapToGrid w:val="0"/>
        <w:spacing w:line="360" w:lineRule="auto"/>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15.1质量瑕疵的违约责任</w:t>
      </w:r>
    </w:p>
    <w:p w14:paraId="44EA4B3D">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乙方提供的产品不符合合同约定的质量标准或存在产品质量缺陷，甲方有权要求乙方根据</w:t>
      </w:r>
      <w:r>
        <w:rPr>
          <w:rFonts w:hint="eastAsia" w:ascii="宋体" w:hAnsi="宋体" w:eastAsia="宋体" w:cs="宋体"/>
          <w:b/>
          <w:color w:val="auto"/>
          <w:sz w:val="24"/>
          <w:szCs w:val="24"/>
          <w:highlight w:val="none"/>
          <w:lang w:bidi="ar"/>
        </w:rPr>
        <w:t>【政府采购合同专用条款】</w:t>
      </w:r>
      <w:r>
        <w:rPr>
          <w:rFonts w:hint="eastAsia" w:ascii="宋体" w:hAnsi="宋体" w:eastAsia="宋体" w:cs="宋体"/>
          <w:bCs/>
          <w:color w:val="auto"/>
          <w:sz w:val="24"/>
          <w:szCs w:val="24"/>
          <w:highlight w:val="none"/>
          <w:lang w:bidi="ar"/>
        </w:rPr>
        <w:t>要求</w:t>
      </w:r>
      <w:r>
        <w:rPr>
          <w:rFonts w:hint="eastAsia" w:ascii="宋体" w:hAnsi="宋体" w:eastAsia="宋体" w:cs="宋体"/>
          <w:color w:val="auto"/>
          <w:sz w:val="24"/>
          <w:szCs w:val="24"/>
          <w:highlight w:val="none"/>
          <w:lang w:bidi="ar"/>
        </w:rPr>
        <w:t>及时修理、重作、更换，并承担由此给甲方造成的损失。</w:t>
      </w:r>
    </w:p>
    <w:p w14:paraId="3EE0EC81">
      <w:pPr>
        <w:autoSpaceDE w:val="0"/>
        <w:autoSpaceDN w:val="0"/>
        <w:adjustRightInd w:val="0"/>
        <w:snapToGrid w:val="0"/>
        <w:spacing w:line="360" w:lineRule="auto"/>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15.2 迟延交货的违约责任</w:t>
      </w:r>
    </w:p>
    <w:p w14:paraId="30A09593">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6E981B29">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（2）如果乙方没有按照合同规定的时间交货和提供相关服务，甲方有权从货款中扣除误期赔偿费而不影响合同项下的其他补救方法，赔偿费按</w:t>
      </w:r>
      <w:r>
        <w:rPr>
          <w:rFonts w:hint="eastAsia" w:ascii="宋体" w:hAnsi="宋体" w:eastAsia="宋体" w:cs="宋体"/>
          <w:b/>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规定执行。如果涉及公共利益，且赔偿金额无法弥补公共利益损失，甲方可要求继续履行或者采取其他补救措施。</w:t>
      </w:r>
    </w:p>
    <w:p w14:paraId="7F8A6D65">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15.3 迟延支付的违约责任</w:t>
      </w:r>
    </w:p>
    <w:p w14:paraId="706815BE">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甲方存在迟延支付乙方合同款项的，应当承担</w:t>
      </w:r>
      <w:r>
        <w:rPr>
          <w:rFonts w:hint="eastAsia" w:ascii="宋体" w:hAnsi="宋体" w:eastAsia="宋体" w:cs="宋体"/>
          <w:b/>
          <w:bCs/>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规定的逾期付款利息。</w:t>
      </w:r>
    </w:p>
    <w:p w14:paraId="67548CE6">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lang w:bidi="ar"/>
        </w:rPr>
        <w:t>15.4其他违约责任根据项目实际需要按</w:t>
      </w:r>
      <w:r>
        <w:rPr>
          <w:rFonts w:hint="eastAsia" w:ascii="宋体" w:hAnsi="宋体" w:eastAsia="宋体" w:cs="宋体"/>
          <w:b/>
          <w:bCs/>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规定执行。</w:t>
      </w:r>
    </w:p>
    <w:p w14:paraId="249CC024">
      <w:pPr>
        <w:numPr>
          <w:ilvl w:val="0"/>
          <w:numId w:val="9"/>
        </w:numPr>
        <w:autoSpaceDE w:val="0"/>
        <w:autoSpaceDN w:val="0"/>
        <w:adjustRightInd w:val="0"/>
        <w:snapToGrid w:val="0"/>
        <w:spacing w:line="360" w:lineRule="auto"/>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合同变更、中止与终止</w:t>
      </w:r>
    </w:p>
    <w:p w14:paraId="267A0F33">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16.1合同的变更</w:t>
      </w:r>
    </w:p>
    <w:p w14:paraId="630280BB">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政府采购合同履行中，在不改变合同其他条款的前提下，甲方可以在合同价款10%的范围内追加与合同标的相同的货物，并就此与乙方协商一致后签订补充协议。</w:t>
      </w:r>
    </w:p>
    <w:p w14:paraId="5D481214">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16.2合同的中止</w:t>
      </w:r>
    </w:p>
    <w:p w14:paraId="0861D191">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（1）合同履行过程中因供应商就采购文件、采购过程或结果提起投诉的，甲方认为有必要的，可以中止合同的履行。</w:t>
      </w:r>
    </w:p>
    <w:p w14:paraId="5D11B453">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62E6D7D7">
      <w:pPr>
        <w:pStyle w:val="25"/>
        <w:widowControl/>
        <w:autoSpaceDE w:val="0"/>
        <w:autoSpaceDN w:val="0"/>
        <w:adjustRightInd w:val="0"/>
        <w:spacing w:before="0" w:beforeAutospacing="0" w:after="0" w:afterAutospacing="0" w:line="360" w:lineRule="auto"/>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（3）乙方分立、合并或者变更住所的，应当及时以书面形式告知甲方。乙方没有及时告知甲方，致使合同履行发生困难的，甲方可以中止合同履行并要求乙方承担由此给甲方造成的损失。</w:t>
      </w:r>
    </w:p>
    <w:p w14:paraId="49F44471">
      <w:pPr>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（4）甲方不得以行政区划调整、政府换届、机构或者职能调整以及相关责任人更替为由中止合同。</w:t>
      </w:r>
    </w:p>
    <w:p w14:paraId="5938EDCC">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16.3合同的终止</w:t>
      </w:r>
    </w:p>
    <w:p w14:paraId="7120AAA1">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（1）合同因有效期限届满而终止；</w:t>
      </w:r>
    </w:p>
    <w:p w14:paraId="2065F765">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（2）乙方未按合同约定履行，构成根本性违约的，甲方有权终止合同，并追究乙方的违约责任。</w:t>
      </w:r>
    </w:p>
    <w:p w14:paraId="2E03DA28">
      <w:pPr>
        <w:pStyle w:val="25"/>
        <w:widowControl/>
        <w:autoSpaceDE w:val="0"/>
        <w:autoSpaceDN w:val="0"/>
        <w:adjustRightInd w:val="0"/>
        <w:spacing w:before="0" w:beforeAutospacing="0" w:after="0" w:afterAutospacing="0"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 xml:space="preserve">16.4 </w:t>
      </w:r>
      <w:r>
        <w:rPr>
          <w:rFonts w:hint="eastAsia" w:ascii="宋体" w:hAnsi="宋体" w:eastAsia="宋体" w:cs="宋体"/>
          <w:color w:val="auto"/>
          <w:kern w:val="2"/>
          <w:szCs w:val="24"/>
          <w:highlight w:val="none"/>
          <w:lang w:bidi="ar"/>
        </w:rPr>
        <w:t>涉及国家利益、社会公共利益的情形</w:t>
      </w:r>
    </w:p>
    <w:p w14:paraId="2AE2E26F">
      <w:pPr>
        <w:pStyle w:val="25"/>
        <w:widowControl/>
        <w:autoSpaceDE w:val="0"/>
        <w:autoSpaceDN w:val="0"/>
        <w:adjustRightInd w:val="0"/>
        <w:spacing w:before="0" w:beforeAutospacing="0" w:after="0" w:afterAutospacing="0" w:line="360" w:lineRule="auto"/>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政府采购合同继续履行将损害国家利益和社会公共利益的，双方当事人应当变更、中止或者终止合同。有过错的一方应当承担赔偿责任，双方都有过错的，各自承担相应的责任。</w:t>
      </w:r>
    </w:p>
    <w:p w14:paraId="6A6A4367">
      <w:pPr>
        <w:autoSpaceDE w:val="0"/>
        <w:autoSpaceDN w:val="0"/>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17. 合同分包</w:t>
      </w:r>
    </w:p>
    <w:p w14:paraId="77AB2D80">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17.1 乙方不得将合同转包给其他供应商。涉及合同分包的，乙方应根据采购文件和投标（响应）文件规定进行合同分包。</w:t>
      </w:r>
    </w:p>
    <w:p w14:paraId="2FE36892">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17.2 乙方执行政府采购政策向中小企业依法分包的，乙方应当按采购文件和投标（响应）文件签订分包意向协议，分包意向协议属于本合同组成部分。</w:t>
      </w:r>
    </w:p>
    <w:p w14:paraId="210B76BD">
      <w:pPr>
        <w:autoSpaceDE w:val="0"/>
        <w:autoSpaceDN w:val="0"/>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18. 不可抗力</w:t>
      </w:r>
    </w:p>
    <w:p w14:paraId="5DA7E8AF">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18.1 不可抗力是指合同双方不能预见、不能避免且不能克服的客观情况。</w:t>
      </w:r>
    </w:p>
    <w:p w14:paraId="4F6B6BA9">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18.2 任何一方对由于不可抗力造成的部分或全部不能履行合同不承担违约责任。但迟延履行后发生不可抗力的，不能免除责任。</w:t>
      </w:r>
    </w:p>
    <w:p w14:paraId="365E2902">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14:paraId="0EC1BCBD">
      <w:pPr>
        <w:autoSpaceDE w:val="0"/>
        <w:autoSpaceDN w:val="0"/>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19. 解决争议的方法</w:t>
      </w:r>
    </w:p>
    <w:p w14:paraId="140D3CB6">
      <w:pPr>
        <w:pStyle w:val="25"/>
        <w:widowControl/>
        <w:autoSpaceDE w:val="0"/>
        <w:autoSpaceDN w:val="0"/>
        <w:adjustRightInd w:val="0"/>
        <w:spacing w:before="0" w:beforeAutospacing="0" w:after="0" w:afterAutospacing="0" w:line="360" w:lineRule="auto"/>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19.1 因本合同及合同有关事项发生的争议，由甲乙双方友好协商解决。协商不成时，可以向有关组织申请调解。合同一方或双方不愿调解或调解不成的，可以通过仲裁或诉讼的方式解决争议。</w:t>
      </w:r>
    </w:p>
    <w:p w14:paraId="22DC3BDE">
      <w:pPr>
        <w:pStyle w:val="25"/>
        <w:widowControl/>
        <w:autoSpaceDE w:val="0"/>
        <w:autoSpaceDN w:val="0"/>
        <w:adjustRightInd w:val="0"/>
        <w:spacing w:before="0" w:beforeAutospacing="0" w:after="0" w:afterAutospacing="0" w:line="360" w:lineRule="auto"/>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19.2 选择仲裁的，应在</w:t>
      </w:r>
      <w:r>
        <w:rPr>
          <w:rFonts w:hint="eastAsia" w:ascii="宋体" w:hAnsi="宋体" w:eastAsia="宋体" w:cs="宋体"/>
          <w:b/>
          <w:bCs/>
          <w:color w:val="auto"/>
          <w:szCs w:val="24"/>
          <w:highlight w:val="none"/>
          <w:lang w:bidi="ar"/>
        </w:rPr>
        <w:t>【政府采购合同专用条款】</w:t>
      </w:r>
      <w:r>
        <w:rPr>
          <w:rFonts w:hint="eastAsia" w:ascii="宋体" w:hAnsi="宋体" w:eastAsia="宋体" w:cs="宋体"/>
          <w:color w:val="auto"/>
          <w:szCs w:val="24"/>
          <w:highlight w:val="none"/>
          <w:lang w:bidi="ar"/>
        </w:rPr>
        <w:t>中明确仲裁机构及仲裁地；通过诉讼方式解决的，可以在</w:t>
      </w:r>
      <w:r>
        <w:rPr>
          <w:rFonts w:hint="eastAsia" w:ascii="宋体" w:hAnsi="宋体" w:eastAsia="宋体" w:cs="宋体"/>
          <w:b/>
          <w:bCs/>
          <w:color w:val="auto"/>
          <w:szCs w:val="24"/>
          <w:highlight w:val="none"/>
          <w:lang w:bidi="ar"/>
        </w:rPr>
        <w:t>【政府采购合同专用条款】</w:t>
      </w:r>
      <w:r>
        <w:rPr>
          <w:rFonts w:hint="eastAsia" w:ascii="宋体" w:hAnsi="宋体" w:eastAsia="宋体" w:cs="宋体"/>
          <w:color w:val="auto"/>
          <w:szCs w:val="24"/>
          <w:highlight w:val="none"/>
          <w:lang w:bidi="ar"/>
        </w:rPr>
        <w:t>中进一步约定选择与争议有实际联系的地点的人民法院管辖，但管辖法院的约定不得违反级别管辖和专属管辖的规定。</w:t>
      </w:r>
    </w:p>
    <w:p w14:paraId="792F1A7A">
      <w:pPr>
        <w:pStyle w:val="25"/>
        <w:widowControl/>
        <w:autoSpaceDE w:val="0"/>
        <w:autoSpaceDN w:val="0"/>
        <w:adjustRightInd w:val="0"/>
        <w:spacing w:before="0" w:beforeAutospacing="0" w:after="0" w:afterAutospacing="0" w:line="360" w:lineRule="auto"/>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19.3 如甲乙双方有争议的事项不影响合同其他部分的履行，在争议解决期间，合同其他部分应当继续履行。</w:t>
      </w:r>
    </w:p>
    <w:p w14:paraId="27157C0E">
      <w:pPr>
        <w:autoSpaceDE w:val="0"/>
        <w:autoSpaceDN w:val="0"/>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lang w:bidi="ar"/>
        </w:rPr>
        <w:t>20. 政府采购政策</w:t>
      </w:r>
    </w:p>
    <w:p w14:paraId="4724AF96">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20.1 本合同应当按照规定执行政府采购政策。</w:t>
      </w:r>
    </w:p>
    <w:p w14:paraId="07272E59">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20.2 本合同依法执行政府采购政策的方式和内容，属于合同履约验收的范围。甲乙双方未按规定要求执行政府采购政策造成损失的，有过错的一方应当承担赔偿责任，双方都有过错的，各自承担相应的责任。</w:t>
      </w:r>
    </w:p>
    <w:p w14:paraId="76948D0F">
      <w:pPr>
        <w:pStyle w:val="25"/>
        <w:spacing w:before="0" w:after="0" w:afterAutospacing="0" w:line="360" w:lineRule="auto"/>
        <w:ind w:firstLine="480" w:firstLineChars="200"/>
        <w:jc w:val="both"/>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lang w:bidi="ar"/>
        </w:rPr>
        <w:t>20.3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062B0B42">
      <w:pPr>
        <w:autoSpaceDE w:val="0"/>
        <w:autoSpaceDN w:val="0"/>
        <w:adjustRightInd w:val="0"/>
        <w:snapToGrid w:val="0"/>
        <w:spacing w:line="360" w:lineRule="auto"/>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21. 法律适用</w:t>
      </w:r>
    </w:p>
    <w:p w14:paraId="4133F473">
      <w:pPr>
        <w:pStyle w:val="25"/>
        <w:widowControl/>
        <w:autoSpaceDE w:val="0"/>
        <w:autoSpaceDN w:val="0"/>
        <w:adjustRightInd w:val="0"/>
        <w:spacing w:before="0" w:beforeAutospacing="0" w:after="0" w:afterAutospacing="0" w:line="360" w:lineRule="auto"/>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21.1 本合同的订立、生效、解释、履行及与本合同有关的争议解决，均适用法律、行政法规。</w:t>
      </w:r>
    </w:p>
    <w:p w14:paraId="5FDFE8F4">
      <w:pPr>
        <w:pStyle w:val="25"/>
        <w:widowControl/>
        <w:autoSpaceDE w:val="0"/>
        <w:autoSpaceDN w:val="0"/>
        <w:adjustRightInd w:val="0"/>
        <w:spacing w:before="0" w:beforeAutospacing="0" w:after="0" w:afterAutospacing="0" w:line="360" w:lineRule="auto"/>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21.2 本合同条款与法律、行政法规的强制性规定不一致的，双方当事人应按照法律、行政法规的强制性规定修改本合同的相关条款。</w:t>
      </w:r>
    </w:p>
    <w:p w14:paraId="13ACE632">
      <w:pPr>
        <w:autoSpaceDE w:val="0"/>
        <w:autoSpaceDN w:val="0"/>
        <w:adjustRightInd w:val="0"/>
        <w:snapToGrid w:val="0"/>
        <w:spacing w:line="360" w:lineRule="auto"/>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22. 通知</w:t>
      </w:r>
    </w:p>
    <w:p w14:paraId="211DE61C">
      <w:pPr>
        <w:pStyle w:val="25"/>
        <w:widowControl/>
        <w:autoSpaceDE w:val="0"/>
        <w:autoSpaceDN w:val="0"/>
        <w:adjustRightInd w:val="0"/>
        <w:spacing w:before="0" w:beforeAutospacing="0" w:after="0" w:afterAutospacing="0" w:line="360" w:lineRule="auto"/>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22.1 本合同任何一方向对方发出的通知、信件、数据电文等，应当发送至本合同第一部分《政府采购合同协议书》所约定的通讯地址、联系人、联系电话或电子邮箱。</w:t>
      </w:r>
    </w:p>
    <w:p w14:paraId="5345026F">
      <w:pPr>
        <w:pStyle w:val="25"/>
        <w:widowControl/>
        <w:autoSpaceDE w:val="0"/>
        <w:autoSpaceDN w:val="0"/>
        <w:adjustRightInd w:val="0"/>
        <w:spacing w:before="0" w:beforeAutospacing="0" w:after="0" w:afterAutospacing="0" w:line="360" w:lineRule="auto"/>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 xml:space="preserve">    22.2 一方当事人变更名称、住所、联系人、联系电话或电子邮箱等信息的，应当在变更后3日内及时书面通知对方，对方实际收到变更通知前的送达仍为有效送达。</w:t>
      </w:r>
    </w:p>
    <w:p w14:paraId="5FD05DB8">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22.3本合同一方给另一方的通知均应采用书面形式，传真或快递送到本合同中规定的对方的地址和办理签收手续。</w:t>
      </w:r>
    </w:p>
    <w:p w14:paraId="57E02A56">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22.4通知以送达之日或通知书中规定的生效之日起生效，两者中以较迟之日为准。</w:t>
      </w:r>
    </w:p>
    <w:p w14:paraId="4ABEE6F6">
      <w:pPr>
        <w:numPr>
          <w:ilvl w:val="0"/>
          <w:numId w:val="10"/>
        </w:numPr>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合同未尽事项</w:t>
      </w:r>
    </w:p>
    <w:p w14:paraId="329A75C2">
      <w:pPr>
        <w:adjustRightInd w:val="0"/>
        <w:snapToGrid w:val="0"/>
        <w:spacing w:line="360" w:lineRule="auto"/>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23.1合同未尽事项见</w:t>
      </w:r>
      <w:r>
        <w:rPr>
          <w:rFonts w:hint="eastAsia" w:ascii="宋体" w:hAnsi="宋体" w:eastAsia="宋体" w:cs="宋体"/>
          <w:b/>
          <w:color w:val="auto"/>
          <w:sz w:val="24"/>
          <w:szCs w:val="24"/>
          <w:highlight w:val="none"/>
          <w:lang w:bidi="ar"/>
        </w:rPr>
        <w:t>【政府采购合同专用条款】</w:t>
      </w:r>
      <w:r>
        <w:rPr>
          <w:rFonts w:hint="eastAsia" w:ascii="宋体" w:hAnsi="宋体" w:eastAsia="宋体" w:cs="宋体"/>
          <w:bCs/>
          <w:color w:val="auto"/>
          <w:sz w:val="24"/>
          <w:szCs w:val="24"/>
          <w:highlight w:val="none"/>
          <w:lang w:bidi="ar"/>
        </w:rPr>
        <w:t>。</w:t>
      </w:r>
    </w:p>
    <w:p w14:paraId="6804EE7F">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lang w:bidi="ar"/>
        </w:rPr>
        <w:t xml:space="preserve">    23.2 合同附件与合同正文具有同等的法律效力。</w:t>
      </w:r>
    </w:p>
    <w:p w14:paraId="43C43766">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br w:type="page"/>
      </w:r>
    </w:p>
    <w:p w14:paraId="4A977547">
      <w:pPr>
        <w:pStyle w:val="7"/>
        <w:rPr>
          <w:rFonts w:hint="eastAsia" w:ascii="宋体" w:hAnsi="宋体" w:eastAsia="宋体" w:cs="宋体"/>
          <w:color w:val="auto"/>
          <w:highlight w:val="none"/>
        </w:rPr>
      </w:pPr>
      <w:r>
        <w:rPr>
          <w:rFonts w:hint="eastAsia" w:ascii="宋体" w:hAnsi="宋体" w:eastAsia="宋体" w:cs="宋体"/>
          <w:color w:val="auto"/>
          <w:highlight w:val="none"/>
        </w:rPr>
        <w:t>第三节 政府采购合同专用条款</w:t>
      </w:r>
    </w:p>
    <w:tbl>
      <w:tblPr>
        <w:tblStyle w:val="29"/>
        <w:tblW w:w="9106" w:type="dxa"/>
        <w:tblInd w:w="108" w:type="dxa"/>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757"/>
      </w:tblGrid>
      <w:tr w14:paraId="00A36E12">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double" w:color="auto" w:sz="2" w:space="0"/>
              <w:left w:val="double" w:color="auto" w:sz="2" w:space="0"/>
              <w:bottom w:val="single" w:color="auto" w:sz="6" w:space="0"/>
              <w:right w:val="single" w:color="auto" w:sz="6" w:space="0"/>
            </w:tcBorders>
            <w:vAlign w:val="center"/>
          </w:tcPr>
          <w:p w14:paraId="49798900">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3D23876E">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第1.2（6）项</w:t>
            </w:r>
          </w:p>
        </w:tc>
        <w:tc>
          <w:tcPr>
            <w:tcW w:w="1742" w:type="dxa"/>
            <w:tcBorders>
              <w:top w:val="double" w:color="auto" w:sz="2" w:space="0"/>
              <w:left w:val="single" w:color="auto" w:sz="6" w:space="0"/>
              <w:bottom w:val="single" w:color="auto" w:sz="6" w:space="0"/>
              <w:right w:val="single" w:color="auto" w:sz="6" w:space="0"/>
            </w:tcBorders>
            <w:vAlign w:val="center"/>
          </w:tcPr>
          <w:p w14:paraId="74390B2A">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联合体具体要求</w:t>
            </w:r>
          </w:p>
        </w:tc>
        <w:tc>
          <w:tcPr>
            <w:tcW w:w="5757" w:type="dxa"/>
            <w:tcBorders>
              <w:top w:val="double" w:color="auto" w:sz="2" w:space="0"/>
              <w:left w:val="single" w:color="auto" w:sz="6" w:space="0"/>
              <w:bottom w:val="single" w:color="auto" w:sz="6" w:space="0"/>
              <w:right w:val="double" w:color="auto" w:sz="2" w:space="0"/>
            </w:tcBorders>
            <w:vAlign w:val="center"/>
          </w:tcPr>
          <w:p w14:paraId="37C52947">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不接受联合体投标</w:t>
            </w:r>
          </w:p>
        </w:tc>
      </w:tr>
      <w:tr w14:paraId="1920DF54">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tcBorders>
              <w:top w:val="single" w:color="auto" w:sz="6" w:space="0"/>
              <w:left w:val="double" w:color="auto" w:sz="2" w:space="0"/>
              <w:bottom w:val="single" w:color="auto" w:sz="6" w:space="0"/>
              <w:right w:val="single" w:color="auto" w:sz="6" w:space="0"/>
            </w:tcBorders>
            <w:vAlign w:val="center"/>
          </w:tcPr>
          <w:p w14:paraId="53353029">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17603D5B">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第1.2（7）项</w:t>
            </w:r>
          </w:p>
        </w:tc>
        <w:tc>
          <w:tcPr>
            <w:tcW w:w="1742" w:type="dxa"/>
            <w:tcBorders>
              <w:top w:val="single" w:color="auto" w:sz="6" w:space="0"/>
              <w:left w:val="single" w:color="auto" w:sz="6" w:space="0"/>
              <w:bottom w:val="single" w:color="auto" w:sz="6" w:space="0"/>
              <w:right w:val="single" w:color="auto" w:sz="6" w:space="0"/>
            </w:tcBorders>
            <w:vAlign w:val="center"/>
          </w:tcPr>
          <w:p w14:paraId="38CE6377">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其他术语解释</w:t>
            </w:r>
          </w:p>
        </w:tc>
        <w:tc>
          <w:tcPr>
            <w:tcW w:w="5757" w:type="dxa"/>
            <w:tcBorders>
              <w:top w:val="single" w:color="auto" w:sz="6" w:space="0"/>
              <w:left w:val="single" w:color="auto" w:sz="6" w:space="0"/>
              <w:bottom w:val="single" w:color="auto" w:sz="6" w:space="0"/>
              <w:right w:val="double" w:color="auto" w:sz="2" w:space="0"/>
            </w:tcBorders>
            <w:vAlign w:val="center"/>
          </w:tcPr>
          <w:p w14:paraId="41B13222">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w:t>
            </w:r>
          </w:p>
        </w:tc>
      </w:tr>
      <w:tr w14:paraId="496C2323">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2" w:space="0"/>
              <w:bottom w:val="single" w:color="auto" w:sz="6" w:space="0"/>
              <w:right w:val="single" w:color="auto" w:sz="6" w:space="0"/>
            </w:tcBorders>
            <w:vAlign w:val="center"/>
          </w:tcPr>
          <w:p w14:paraId="7AC25A5D">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216A9C26">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第4.4款</w:t>
            </w:r>
          </w:p>
        </w:tc>
        <w:tc>
          <w:tcPr>
            <w:tcW w:w="1742" w:type="dxa"/>
            <w:tcBorders>
              <w:top w:val="single" w:color="auto" w:sz="6" w:space="0"/>
              <w:left w:val="single" w:color="auto" w:sz="6" w:space="0"/>
              <w:bottom w:val="single" w:color="auto" w:sz="6" w:space="0"/>
              <w:right w:val="single" w:color="auto" w:sz="6" w:space="0"/>
            </w:tcBorders>
            <w:vAlign w:val="center"/>
          </w:tcPr>
          <w:p w14:paraId="7835B48A">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履约验收中甲方提出异议或作出说明的期限</w:t>
            </w:r>
          </w:p>
        </w:tc>
        <w:tc>
          <w:tcPr>
            <w:tcW w:w="5757" w:type="dxa"/>
            <w:tcBorders>
              <w:top w:val="single" w:color="auto" w:sz="6" w:space="0"/>
              <w:left w:val="single" w:color="auto" w:sz="6" w:space="0"/>
              <w:bottom w:val="single" w:color="auto" w:sz="6" w:space="0"/>
              <w:right w:val="double" w:color="auto" w:sz="2" w:space="0"/>
            </w:tcBorders>
            <w:vAlign w:val="center"/>
          </w:tcPr>
          <w:p w14:paraId="39560307">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5个工作日</w:t>
            </w:r>
          </w:p>
        </w:tc>
      </w:tr>
      <w:tr w14:paraId="63F0B8BE">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2" w:space="0"/>
              <w:bottom w:val="single" w:color="auto" w:sz="6" w:space="0"/>
              <w:right w:val="single" w:color="auto" w:sz="6" w:space="0"/>
            </w:tcBorders>
            <w:vAlign w:val="center"/>
          </w:tcPr>
          <w:p w14:paraId="2DA4C073">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0AE2BBED">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第4.6款</w:t>
            </w:r>
          </w:p>
        </w:tc>
        <w:tc>
          <w:tcPr>
            <w:tcW w:w="1742" w:type="dxa"/>
            <w:tcBorders>
              <w:top w:val="single" w:color="auto" w:sz="6" w:space="0"/>
              <w:left w:val="single" w:color="auto" w:sz="6" w:space="0"/>
              <w:bottom w:val="single" w:color="auto" w:sz="6" w:space="0"/>
              <w:right w:val="single" w:color="auto" w:sz="6" w:space="0"/>
            </w:tcBorders>
            <w:vAlign w:val="center"/>
          </w:tcPr>
          <w:p w14:paraId="2784C1C3">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约定甲方承担的其他义务和责任</w:t>
            </w:r>
          </w:p>
        </w:tc>
        <w:tc>
          <w:tcPr>
            <w:tcW w:w="5757" w:type="dxa"/>
            <w:tcBorders>
              <w:top w:val="single" w:color="auto" w:sz="6" w:space="0"/>
              <w:left w:val="single" w:color="auto" w:sz="6" w:space="0"/>
              <w:bottom w:val="single" w:color="auto" w:sz="6" w:space="0"/>
              <w:right w:val="double" w:color="auto" w:sz="2" w:space="0"/>
            </w:tcBorders>
            <w:vAlign w:val="center"/>
          </w:tcPr>
          <w:p w14:paraId="6960DF50">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(1)在合同生效后，非因产品质量问题，买方要求退货的，应向卖方偿付合同总价款的5%，作为违约金，违约金不足以补偿损失的，卖方有权要求甲方补足。</w:t>
            </w:r>
          </w:p>
          <w:p w14:paraId="272528B1">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(2)买方逾期付款的应按照逾期付款金额的每天万分之四支付逾期付款违约金。</w:t>
            </w:r>
          </w:p>
          <w:p w14:paraId="6F54A68C">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(3)买方违反合同规定，无正当理由拒绝接收卖方交付的符合招标文件要求的合格标的物，应当承担卖方由此造成的损失。</w:t>
            </w:r>
          </w:p>
        </w:tc>
      </w:tr>
      <w:tr w14:paraId="7C020243">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2" w:space="0"/>
              <w:bottom w:val="single" w:color="auto" w:sz="6" w:space="0"/>
              <w:right w:val="single" w:color="auto" w:sz="6" w:space="0"/>
            </w:tcBorders>
            <w:vAlign w:val="center"/>
          </w:tcPr>
          <w:p w14:paraId="31A7EC00">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7BDFC6D5">
            <w:pPr>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第5.4款</w:t>
            </w:r>
          </w:p>
        </w:tc>
        <w:tc>
          <w:tcPr>
            <w:tcW w:w="1742" w:type="dxa"/>
            <w:tcBorders>
              <w:top w:val="single" w:color="auto" w:sz="6" w:space="0"/>
              <w:left w:val="single" w:color="auto" w:sz="6" w:space="0"/>
              <w:bottom w:val="single" w:color="auto" w:sz="6" w:space="0"/>
              <w:right w:val="single" w:color="auto" w:sz="6" w:space="0"/>
            </w:tcBorders>
            <w:vAlign w:val="center"/>
          </w:tcPr>
          <w:p w14:paraId="106EF578">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约定乙方承担的其他义务和责任</w:t>
            </w:r>
          </w:p>
        </w:tc>
        <w:tc>
          <w:tcPr>
            <w:tcW w:w="5757" w:type="dxa"/>
            <w:tcBorders>
              <w:top w:val="single" w:color="auto" w:sz="6" w:space="0"/>
              <w:left w:val="single" w:color="auto" w:sz="6" w:space="0"/>
              <w:bottom w:val="single" w:color="auto" w:sz="6" w:space="0"/>
              <w:right w:val="double" w:color="auto" w:sz="2" w:space="0"/>
            </w:tcBorders>
            <w:vAlign w:val="center"/>
          </w:tcPr>
          <w:p w14:paraId="65594AA3">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乙方不能交货（逾期超过五天视为不能交货），或交货不合格从而影响甲方按期正常使用的，应向甲方偿付合同总价款5%的违约金，违约金不足以补偿损失的，甲方有权要求乙方补足。此外，若乙方无正当理由逾期交货超过十五个自然日，甲方有权单方面解除本合同。</w:t>
            </w:r>
          </w:p>
          <w:p w14:paraId="62597554">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(2)乙方逾期交货的，应在发货前与甲方和政府采购管理部门协商，甲方仍需求的，乙方应立即发货并应按照逾期交货部分货款的每天万分之四支付逾期交货违约金，同时承担甲方因此遭致的损失费用。</w:t>
            </w:r>
          </w:p>
          <w:p w14:paraId="38D868F8">
            <w:pPr>
              <w:adjustRightInd w:val="0"/>
              <w:snapToGrid w:val="0"/>
              <w:spacing w:line="360" w:lineRule="auto"/>
              <w:jc w:val="left"/>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3）乙方在收到甲方提出的产品维保或者伴随服务要求之日起24小时内未提供相应的维保或者伴随服务，乙方应按照合同总价款的每天万分之四支付违约金。乙方如不按时提供相应的维保或者伴随服务，甲方有权自行委托第三方进行维保或者提供相应服务，产生的费用应由乙方承担，如乙方不支付该费用，甲方有权向乙方追偿。</w:t>
            </w:r>
          </w:p>
        </w:tc>
      </w:tr>
      <w:tr w14:paraId="7428766B">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2" w:space="0"/>
              <w:bottom w:val="single" w:color="auto" w:sz="6" w:space="0"/>
              <w:right w:val="single" w:color="auto" w:sz="6" w:space="0"/>
            </w:tcBorders>
            <w:vAlign w:val="center"/>
          </w:tcPr>
          <w:p w14:paraId="31CD3559">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0EC55992">
            <w:pPr>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第6.1款</w:t>
            </w:r>
          </w:p>
        </w:tc>
        <w:tc>
          <w:tcPr>
            <w:tcW w:w="1742" w:type="dxa"/>
            <w:tcBorders>
              <w:top w:val="single" w:color="auto" w:sz="6" w:space="0"/>
              <w:left w:val="single" w:color="auto" w:sz="6" w:space="0"/>
              <w:bottom w:val="single" w:color="auto" w:sz="6" w:space="0"/>
              <w:right w:val="single" w:color="auto" w:sz="6" w:space="0"/>
            </w:tcBorders>
            <w:vAlign w:val="center"/>
          </w:tcPr>
          <w:p w14:paraId="440DAE1A">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履行合同义务的顺序</w:t>
            </w:r>
          </w:p>
        </w:tc>
        <w:tc>
          <w:tcPr>
            <w:tcW w:w="5757" w:type="dxa"/>
            <w:tcBorders>
              <w:top w:val="single" w:color="auto" w:sz="6" w:space="0"/>
              <w:left w:val="single" w:color="auto" w:sz="6" w:space="0"/>
              <w:bottom w:val="single" w:color="auto" w:sz="6" w:space="0"/>
              <w:right w:val="double" w:color="auto" w:sz="2" w:space="0"/>
            </w:tcBorders>
            <w:vAlign w:val="center"/>
          </w:tcPr>
          <w:p w14:paraId="7C1FFDCD">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乙方按规定履行合同义务后，甲方再履行合同义务。</w:t>
            </w:r>
          </w:p>
        </w:tc>
      </w:tr>
      <w:tr w14:paraId="1A0DCC93">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tcBorders>
              <w:top w:val="single" w:color="auto" w:sz="6" w:space="0"/>
              <w:left w:val="double" w:color="auto" w:sz="2" w:space="0"/>
              <w:bottom w:val="single" w:color="auto" w:sz="6" w:space="0"/>
              <w:right w:val="single" w:color="auto" w:sz="6" w:space="0"/>
            </w:tcBorders>
            <w:vAlign w:val="center"/>
          </w:tcPr>
          <w:p w14:paraId="1E1C7AA7">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046FB213">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第7.1款</w:t>
            </w:r>
          </w:p>
        </w:tc>
        <w:tc>
          <w:tcPr>
            <w:tcW w:w="1742" w:type="dxa"/>
            <w:tcBorders>
              <w:top w:val="single" w:color="auto" w:sz="6" w:space="0"/>
              <w:left w:val="single" w:color="auto" w:sz="6" w:space="0"/>
              <w:bottom w:val="single" w:color="auto" w:sz="6" w:space="0"/>
              <w:right w:val="single" w:color="auto" w:sz="6" w:space="0"/>
            </w:tcBorders>
            <w:vAlign w:val="center"/>
          </w:tcPr>
          <w:p w14:paraId="7BA62E5D">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包装特殊要求</w:t>
            </w:r>
          </w:p>
        </w:tc>
        <w:tc>
          <w:tcPr>
            <w:tcW w:w="5757" w:type="dxa"/>
            <w:tcBorders>
              <w:top w:val="single" w:color="auto" w:sz="6" w:space="0"/>
              <w:left w:val="single" w:color="auto" w:sz="6" w:space="0"/>
              <w:bottom w:val="single" w:color="auto" w:sz="6" w:space="0"/>
              <w:right w:val="double" w:color="auto" w:sz="2" w:space="0"/>
            </w:tcBorders>
            <w:vAlign w:val="center"/>
          </w:tcPr>
          <w:p w14:paraId="7C9606FC">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w:t>
            </w:r>
          </w:p>
        </w:tc>
      </w:tr>
      <w:tr w14:paraId="5312D207">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tcBorders>
              <w:top w:val="single" w:color="auto" w:sz="6" w:space="0"/>
              <w:left w:val="double" w:color="auto" w:sz="2" w:space="0"/>
              <w:bottom w:val="single" w:color="auto" w:sz="6" w:space="0"/>
              <w:right w:val="single" w:color="auto" w:sz="6" w:space="0"/>
            </w:tcBorders>
            <w:vAlign w:val="center"/>
          </w:tcPr>
          <w:p w14:paraId="1EE31055">
            <w:pPr>
              <w:rPr>
                <w:rFonts w:hint="eastAsia" w:ascii="宋体" w:hAnsi="宋体" w:eastAsia="宋体" w:cs="宋体"/>
                <w:color w:val="auto"/>
                <w:sz w:val="20"/>
                <w:highlight w:val="none"/>
              </w:rPr>
            </w:pPr>
          </w:p>
        </w:tc>
        <w:tc>
          <w:tcPr>
            <w:tcW w:w="1742" w:type="dxa"/>
            <w:tcBorders>
              <w:top w:val="single" w:color="auto" w:sz="6" w:space="0"/>
              <w:left w:val="single" w:color="auto" w:sz="6" w:space="0"/>
              <w:bottom w:val="single" w:color="auto" w:sz="6" w:space="0"/>
              <w:right w:val="single" w:color="auto" w:sz="6" w:space="0"/>
            </w:tcBorders>
            <w:vAlign w:val="center"/>
          </w:tcPr>
          <w:p w14:paraId="506524EE">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指定现场</w:t>
            </w:r>
          </w:p>
        </w:tc>
        <w:tc>
          <w:tcPr>
            <w:tcW w:w="5757" w:type="dxa"/>
            <w:tcBorders>
              <w:top w:val="single" w:color="auto" w:sz="6" w:space="0"/>
              <w:left w:val="single" w:color="auto" w:sz="6" w:space="0"/>
              <w:bottom w:val="single" w:color="auto" w:sz="6" w:space="0"/>
              <w:right w:val="double" w:color="auto" w:sz="2" w:space="0"/>
            </w:tcBorders>
            <w:vAlign w:val="center"/>
          </w:tcPr>
          <w:p w14:paraId="028EA6C3">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甲方指定地点</w:t>
            </w:r>
          </w:p>
        </w:tc>
      </w:tr>
      <w:tr w14:paraId="3B2BE743">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tcBorders>
              <w:top w:val="single" w:color="auto" w:sz="6" w:space="0"/>
              <w:left w:val="double" w:color="auto" w:sz="2" w:space="0"/>
              <w:bottom w:val="single" w:color="auto" w:sz="6" w:space="0"/>
              <w:right w:val="single" w:color="auto" w:sz="6" w:space="0"/>
            </w:tcBorders>
            <w:vAlign w:val="center"/>
          </w:tcPr>
          <w:p w14:paraId="723A0C92">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7AD1A3D0">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第7.2款</w:t>
            </w:r>
          </w:p>
        </w:tc>
        <w:tc>
          <w:tcPr>
            <w:tcW w:w="1742" w:type="dxa"/>
            <w:tcBorders>
              <w:top w:val="single" w:color="auto" w:sz="6" w:space="0"/>
              <w:left w:val="single" w:color="auto" w:sz="6" w:space="0"/>
              <w:bottom w:val="single" w:color="auto" w:sz="6" w:space="0"/>
              <w:right w:val="single" w:color="auto" w:sz="6" w:space="0"/>
            </w:tcBorders>
            <w:vAlign w:val="center"/>
          </w:tcPr>
          <w:p w14:paraId="68365E05">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运输特殊要求</w:t>
            </w:r>
          </w:p>
        </w:tc>
        <w:tc>
          <w:tcPr>
            <w:tcW w:w="5757" w:type="dxa"/>
            <w:tcBorders>
              <w:top w:val="single" w:color="auto" w:sz="6" w:space="0"/>
              <w:left w:val="single" w:color="auto" w:sz="6" w:space="0"/>
              <w:bottom w:val="single" w:color="auto" w:sz="6" w:space="0"/>
              <w:right w:val="double" w:color="auto" w:sz="2" w:space="0"/>
            </w:tcBorders>
            <w:vAlign w:val="center"/>
          </w:tcPr>
          <w:p w14:paraId="0F545C26">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w:t>
            </w:r>
          </w:p>
        </w:tc>
      </w:tr>
      <w:tr w14:paraId="4E26E1D9">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tcBorders>
              <w:top w:val="single" w:color="auto" w:sz="6" w:space="0"/>
              <w:left w:val="double" w:color="auto" w:sz="2" w:space="0"/>
              <w:bottom w:val="single" w:color="auto" w:sz="6" w:space="0"/>
              <w:right w:val="single" w:color="auto" w:sz="6" w:space="0"/>
            </w:tcBorders>
            <w:vAlign w:val="center"/>
          </w:tcPr>
          <w:p w14:paraId="0A9DB55C">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3FBB7AAE">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第7.3款</w:t>
            </w:r>
          </w:p>
        </w:tc>
        <w:tc>
          <w:tcPr>
            <w:tcW w:w="1742" w:type="dxa"/>
            <w:tcBorders>
              <w:top w:val="single" w:color="auto" w:sz="6" w:space="0"/>
              <w:left w:val="single" w:color="auto" w:sz="6" w:space="0"/>
              <w:bottom w:val="single" w:color="auto" w:sz="6" w:space="0"/>
              <w:right w:val="single" w:color="auto" w:sz="6" w:space="0"/>
            </w:tcBorders>
            <w:vAlign w:val="center"/>
          </w:tcPr>
          <w:p w14:paraId="26711F92">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保险要求</w:t>
            </w:r>
          </w:p>
        </w:tc>
        <w:tc>
          <w:tcPr>
            <w:tcW w:w="5757" w:type="dxa"/>
            <w:tcBorders>
              <w:top w:val="single" w:color="auto" w:sz="6" w:space="0"/>
              <w:left w:val="single" w:color="auto" w:sz="6" w:space="0"/>
              <w:bottom w:val="single" w:color="auto" w:sz="6" w:space="0"/>
              <w:right w:val="double" w:color="auto" w:sz="2" w:space="0"/>
            </w:tcBorders>
            <w:vAlign w:val="center"/>
          </w:tcPr>
          <w:p w14:paraId="76ABB343">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按规定购买保险</w:t>
            </w:r>
          </w:p>
        </w:tc>
      </w:tr>
      <w:tr w14:paraId="5EE04059">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2" w:space="0"/>
              <w:bottom w:val="single" w:color="auto" w:sz="6" w:space="0"/>
              <w:right w:val="single" w:color="auto" w:sz="6" w:space="0"/>
            </w:tcBorders>
            <w:vAlign w:val="center"/>
          </w:tcPr>
          <w:p w14:paraId="491E17B7">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26CDBCEA">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第8.2（1）项</w:t>
            </w:r>
          </w:p>
        </w:tc>
        <w:tc>
          <w:tcPr>
            <w:tcW w:w="1742" w:type="dxa"/>
            <w:tcBorders>
              <w:top w:val="single" w:color="auto" w:sz="6" w:space="0"/>
              <w:left w:val="single" w:color="auto" w:sz="6" w:space="0"/>
              <w:bottom w:val="single" w:color="auto" w:sz="6" w:space="0"/>
              <w:right w:val="single" w:color="auto" w:sz="6" w:space="0"/>
            </w:tcBorders>
            <w:vAlign w:val="center"/>
          </w:tcPr>
          <w:p w14:paraId="6D87D0F3">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质量保证期</w:t>
            </w:r>
          </w:p>
        </w:tc>
        <w:tc>
          <w:tcPr>
            <w:tcW w:w="5757" w:type="dxa"/>
            <w:tcBorders>
              <w:top w:val="single" w:color="auto" w:sz="6" w:space="0"/>
              <w:left w:val="single" w:color="auto" w:sz="6" w:space="0"/>
              <w:bottom w:val="single" w:color="auto" w:sz="6" w:space="0"/>
              <w:right w:val="double" w:color="auto" w:sz="2" w:space="0"/>
            </w:tcBorders>
            <w:vAlign w:val="center"/>
          </w:tcPr>
          <w:p w14:paraId="5C6F673D">
            <w:pPr>
              <w:autoSpaceDE w:val="0"/>
              <w:autoSpaceDN w:val="0"/>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乙方书面承诺的期限</w:t>
            </w:r>
          </w:p>
        </w:tc>
      </w:tr>
      <w:tr w14:paraId="264875C6">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2" w:space="0"/>
              <w:bottom w:val="single" w:color="auto" w:sz="6" w:space="0"/>
              <w:right w:val="single" w:color="auto" w:sz="6" w:space="0"/>
            </w:tcBorders>
            <w:vAlign w:val="center"/>
          </w:tcPr>
          <w:p w14:paraId="7F3076DB">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6A980077">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第8.2（3）项</w:t>
            </w:r>
          </w:p>
        </w:tc>
        <w:tc>
          <w:tcPr>
            <w:tcW w:w="1742" w:type="dxa"/>
            <w:tcBorders>
              <w:top w:val="single" w:color="auto" w:sz="6" w:space="0"/>
              <w:left w:val="single" w:color="auto" w:sz="6" w:space="0"/>
              <w:bottom w:val="single" w:color="auto" w:sz="6" w:space="0"/>
              <w:right w:val="single" w:color="auto" w:sz="6" w:space="0"/>
            </w:tcBorders>
            <w:vAlign w:val="center"/>
          </w:tcPr>
          <w:p w14:paraId="6423E7C5">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货物质量缺陷</w:t>
            </w:r>
          </w:p>
          <w:p w14:paraId="7FA9A924">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响应时间</w:t>
            </w:r>
          </w:p>
        </w:tc>
        <w:tc>
          <w:tcPr>
            <w:tcW w:w="5757" w:type="dxa"/>
            <w:tcBorders>
              <w:top w:val="single" w:color="auto" w:sz="6" w:space="0"/>
              <w:left w:val="single" w:color="auto" w:sz="6" w:space="0"/>
              <w:bottom w:val="single" w:color="auto" w:sz="6" w:space="0"/>
              <w:right w:val="double" w:color="auto" w:sz="2" w:space="0"/>
            </w:tcBorders>
            <w:vAlign w:val="center"/>
          </w:tcPr>
          <w:p w14:paraId="777ED6AD">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如货物出现故障，电话响应无法解决，卖方必须在接报修电话24小时内到现场并解决问题。</w:t>
            </w:r>
          </w:p>
        </w:tc>
      </w:tr>
      <w:tr w14:paraId="601370E5">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2" w:space="0"/>
              <w:bottom w:val="single" w:color="auto" w:sz="6" w:space="0"/>
              <w:right w:val="single" w:color="auto" w:sz="6" w:space="0"/>
            </w:tcBorders>
            <w:vAlign w:val="center"/>
          </w:tcPr>
          <w:p w14:paraId="0597AAF9">
            <w:pPr>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7AA6B16A">
            <w:pPr>
              <w:pStyle w:val="25"/>
              <w:widowControl/>
              <w:autoSpaceDE w:val="0"/>
              <w:autoSpaceDN w:val="0"/>
              <w:adjustRightInd w:val="0"/>
              <w:spacing w:before="0" w:beforeAutospacing="0" w:after="0" w:afterAutospacing="0" w:line="360" w:lineRule="auto"/>
              <w:jc w:val="center"/>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第11.1款</w:t>
            </w:r>
          </w:p>
        </w:tc>
        <w:tc>
          <w:tcPr>
            <w:tcW w:w="1742" w:type="dxa"/>
            <w:tcBorders>
              <w:top w:val="single" w:color="auto" w:sz="6" w:space="0"/>
              <w:left w:val="single" w:color="auto" w:sz="6" w:space="0"/>
              <w:bottom w:val="single" w:color="auto" w:sz="6" w:space="0"/>
              <w:right w:val="single" w:color="auto" w:sz="6" w:space="0"/>
            </w:tcBorders>
            <w:vAlign w:val="center"/>
          </w:tcPr>
          <w:p w14:paraId="01E8A851">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其他应当保密的信息</w:t>
            </w:r>
          </w:p>
        </w:tc>
        <w:tc>
          <w:tcPr>
            <w:tcW w:w="5757" w:type="dxa"/>
            <w:tcBorders>
              <w:top w:val="single" w:color="auto" w:sz="6" w:space="0"/>
              <w:left w:val="single" w:color="auto" w:sz="6" w:space="0"/>
              <w:bottom w:val="single" w:color="auto" w:sz="6" w:space="0"/>
              <w:right w:val="double" w:color="auto" w:sz="2" w:space="0"/>
            </w:tcBorders>
            <w:vAlign w:val="center"/>
          </w:tcPr>
          <w:p w14:paraId="50EDC135">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w:t>
            </w:r>
          </w:p>
        </w:tc>
      </w:tr>
      <w:tr w14:paraId="740D33B1">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tcBorders>
              <w:top w:val="single" w:color="auto" w:sz="6" w:space="0"/>
              <w:left w:val="double" w:color="auto" w:sz="2" w:space="0"/>
              <w:bottom w:val="single" w:color="auto" w:sz="6" w:space="0"/>
              <w:right w:val="single" w:color="auto" w:sz="6" w:space="0"/>
            </w:tcBorders>
            <w:vAlign w:val="center"/>
          </w:tcPr>
          <w:p w14:paraId="2A906F3B">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01F9DAD5">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第12.2款</w:t>
            </w:r>
          </w:p>
        </w:tc>
        <w:tc>
          <w:tcPr>
            <w:tcW w:w="1742" w:type="dxa"/>
            <w:tcBorders>
              <w:top w:val="single" w:color="auto" w:sz="6" w:space="0"/>
              <w:left w:val="single" w:color="auto" w:sz="6" w:space="0"/>
              <w:bottom w:val="single" w:color="auto" w:sz="6" w:space="0"/>
              <w:right w:val="single" w:color="auto" w:sz="6" w:space="0"/>
            </w:tcBorders>
            <w:vAlign w:val="center"/>
          </w:tcPr>
          <w:p w14:paraId="05C206B5">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合同价款支付时间</w:t>
            </w:r>
          </w:p>
        </w:tc>
        <w:tc>
          <w:tcPr>
            <w:tcW w:w="5757" w:type="dxa"/>
            <w:tcBorders>
              <w:top w:val="single" w:color="auto" w:sz="6" w:space="0"/>
              <w:left w:val="single" w:color="auto" w:sz="6" w:space="0"/>
              <w:bottom w:val="single" w:color="auto" w:sz="6" w:space="0"/>
              <w:right w:val="double" w:color="auto" w:sz="2" w:space="0"/>
            </w:tcBorders>
            <w:vAlign w:val="center"/>
          </w:tcPr>
          <w:p w14:paraId="536DB1AC">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按第一节政府采购合同协议书相关内容执行</w:t>
            </w:r>
          </w:p>
        </w:tc>
      </w:tr>
      <w:tr w14:paraId="507DA1DC">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tcBorders>
              <w:top w:val="single" w:color="auto" w:sz="6" w:space="0"/>
              <w:left w:val="double" w:color="auto" w:sz="2" w:space="0"/>
              <w:bottom w:val="single" w:color="auto" w:sz="6" w:space="0"/>
              <w:right w:val="single" w:color="auto" w:sz="6" w:space="0"/>
            </w:tcBorders>
            <w:vAlign w:val="center"/>
          </w:tcPr>
          <w:p w14:paraId="03DF2F25">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61278B25">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第13.2款</w:t>
            </w:r>
          </w:p>
        </w:tc>
        <w:tc>
          <w:tcPr>
            <w:tcW w:w="1742" w:type="dxa"/>
            <w:tcBorders>
              <w:top w:val="single" w:color="auto" w:sz="6" w:space="0"/>
              <w:left w:val="single" w:color="auto" w:sz="6" w:space="0"/>
              <w:bottom w:val="single" w:color="auto" w:sz="6" w:space="0"/>
              <w:right w:val="single" w:color="auto" w:sz="6" w:space="0"/>
            </w:tcBorders>
            <w:vAlign w:val="center"/>
          </w:tcPr>
          <w:p w14:paraId="5EEDF2A2">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履约保证金不予退还的情形</w:t>
            </w:r>
          </w:p>
        </w:tc>
        <w:tc>
          <w:tcPr>
            <w:tcW w:w="5757" w:type="dxa"/>
            <w:tcBorders>
              <w:top w:val="single" w:color="auto" w:sz="6" w:space="0"/>
              <w:left w:val="single" w:color="auto" w:sz="6" w:space="0"/>
              <w:bottom w:val="single" w:color="auto" w:sz="6" w:space="0"/>
              <w:right w:val="double" w:color="auto" w:sz="2" w:space="0"/>
            </w:tcBorders>
            <w:vAlign w:val="center"/>
          </w:tcPr>
          <w:p w14:paraId="45A824E2">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因乙方原因导致合同终止的</w:t>
            </w:r>
          </w:p>
        </w:tc>
      </w:tr>
      <w:tr w14:paraId="6F857DCF">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2" w:space="0"/>
              <w:bottom w:val="single" w:color="auto" w:sz="6" w:space="0"/>
              <w:right w:val="single" w:color="auto" w:sz="6" w:space="0"/>
            </w:tcBorders>
            <w:vAlign w:val="center"/>
          </w:tcPr>
          <w:p w14:paraId="7F5F8F3A">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6E6057AF">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第13.3款</w:t>
            </w:r>
          </w:p>
        </w:tc>
        <w:tc>
          <w:tcPr>
            <w:tcW w:w="1742" w:type="dxa"/>
            <w:tcBorders>
              <w:top w:val="single" w:color="auto" w:sz="6" w:space="0"/>
              <w:left w:val="single" w:color="auto" w:sz="6" w:space="0"/>
              <w:bottom w:val="single" w:color="auto" w:sz="6" w:space="0"/>
              <w:right w:val="single" w:color="auto" w:sz="6" w:space="0"/>
            </w:tcBorders>
            <w:vAlign w:val="center"/>
          </w:tcPr>
          <w:p w14:paraId="63543AA5">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履约保证金退还时间及逾期退还的违约金</w:t>
            </w:r>
          </w:p>
        </w:tc>
        <w:tc>
          <w:tcPr>
            <w:tcW w:w="5757" w:type="dxa"/>
            <w:tcBorders>
              <w:top w:val="single" w:color="auto" w:sz="6" w:space="0"/>
              <w:left w:val="single" w:color="auto" w:sz="6" w:space="0"/>
              <w:bottom w:val="single" w:color="auto" w:sz="6" w:space="0"/>
              <w:right w:val="double" w:color="auto" w:sz="2" w:space="0"/>
            </w:tcBorders>
            <w:vAlign w:val="center"/>
          </w:tcPr>
          <w:p w14:paraId="57310295">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按招标文件相关内容执行</w:t>
            </w:r>
          </w:p>
        </w:tc>
      </w:tr>
      <w:tr w14:paraId="6341C1C5">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tcBorders>
              <w:top w:val="single" w:color="auto" w:sz="6" w:space="0"/>
              <w:left w:val="double" w:color="auto" w:sz="2" w:space="0"/>
              <w:bottom w:val="single" w:color="auto" w:sz="6" w:space="0"/>
              <w:right w:val="single" w:color="auto" w:sz="6" w:space="0"/>
            </w:tcBorders>
            <w:vAlign w:val="center"/>
          </w:tcPr>
          <w:p w14:paraId="7BB6A004">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79890CFD">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第14.1（3）项</w:t>
            </w:r>
          </w:p>
        </w:tc>
        <w:tc>
          <w:tcPr>
            <w:tcW w:w="1742" w:type="dxa"/>
            <w:tcBorders>
              <w:top w:val="single" w:color="auto" w:sz="6" w:space="0"/>
              <w:left w:val="single" w:color="auto" w:sz="6" w:space="0"/>
              <w:bottom w:val="single" w:color="auto" w:sz="6" w:space="0"/>
              <w:right w:val="single" w:color="auto" w:sz="6" w:space="0"/>
            </w:tcBorders>
            <w:vAlign w:val="center"/>
          </w:tcPr>
          <w:p w14:paraId="67790490">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运行监督、维修期限</w:t>
            </w:r>
          </w:p>
        </w:tc>
        <w:tc>
          <w:tcPr>
            <w:tcW w:w="5757" w:type="dxa"/>
            <w:tcBorders>
              <w:top w:val="single" w:color="auto" w:sz="6" w:space="0"/>
              <w:left w:val="single" w:color="auto" w:sz="6" w:space="0"/>
              <w:bottom w:val="single" w:color="auto" w:sz="6" w:space="0"/>
              <w:right w:val="double" w:color="auto" w:sz="2" w:space="0"/>
            </w:tcBorders>
            <w:vAlign w:val="center"/>
          </w:tcPr>
          <w:p w14:paraId="689F77D1">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乙方书面承诺的质保期内</w:t>
            </w:r>
          </w:p>
        </w:tc>
      </w:tr>
      <w:tr w14:paraId="19D4AC78">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tcBorders>
              <w:top w:val="single" w:color="auto" w:sz="6" w:space="0"/>
              <w:left w:val="double" w:color="auto" w:sz="2" w:space="0"/>
              <w:bottom w:val="single" w:color="auto" w:sz="6" w:space="0"/>
              <w:right w:val="single" w:color="auto" w:sz="6" w:space="0"/>
            </w:tcBorders>
            <w:vAlign w:val="center"/>
          </w:tcPr>
          <w:p w14:paraId="02F7CAE0">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4A2A7CE6">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第14.1（5）项</w:t>
            </w:r>
          </w:p>
        </w:tc>
        <w:tc>
          <w:tcPr>
            <w:tcW w:w="1742" w:type="dxa"/>
            <w:tcBorders>
              <w:top w:val="single" w:color="auto" w:sz="6" w:space="0"/>
              <w:left w:val="single" w:color="auto" w:sz="6" w:space="0"/>
              <w:bottom w:val="single" w:color="auto" w:sz="6" w:space="0"/>
              <w:right w:val="single" w:color="auto" w:sz="6" w:space="0"/>
            </w:tcBorders>
            <w:vAlign w:val="center"/>
          </w:tcPr>
          <w:p w14:paraId="496862A2">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货物回收的约定</w:t>
            </w:r>
          </w:p>
        </w:tc>
        <w:tc>
          <w:tcPr>
            <w:tcW w:w="5757" w:type="dxa"/>
            <w:tcBorders>
              <w:top w:val="single" w:color="auto" w:sz="6" w:space="0"/>
              <w:left w:val="single" w:color="auto" w:sz="6" w:space="0"/>
              <w:bottom w:val="single" w:color="auto" w:sz="6" w:space="0"/>
              <w:right w:val="double" w:color="auto" w:sz="2" w:space="0"/>
            </w:tcBorders>
            <w:vAlign w:val="center"/>
          </w:tcPr>
          <w:p w14:paraId="485876BD">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由乙方在规定时间内自行组织回收，相关费用自行承担，甲方不另行支付相关费用。</w:t>
            </w:r>
          </w:p>
        </w:tc>
      </w:tr>
      <w:tr w14:paraId="53D81A1B">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2" w:space="0"/>
              <w:bottom w:val="single" w:color="auto" w:sz="6" w:space="0"/>
              <w:right w:val="single" w:color="auto" w:sz="6" w:space="0"/>
            </w:tcBorders>
            <w:vAlign w:val="center"/>
          </w:tcPr>
          <w:p w14:paraId="40EE6BAC">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00B04197">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第14.1（6）项</w:t>
            </w:r>
          </w:p>
        </w:tc>
        <w:tc>
          <w:tcPr>
            <w:tcW w:w="1742" w:type="dxa"/>
            <w:tcBorders>
              <w:top w:val="single" w:color="auto" w:sz="6" w:space="0"/>
              <w:left w:val="single" w:color="auto" w:sz="6" w:space="0"/>
              <w:bottom w:val="single" w:color="auto" w:sz="6" w:space="0"/>
              <w:right w:val="single" w:color="auto" w:sz="6" w:space="0"/>
            </w:tcBorders>
            <w:vAlign w:val="center"/>
          </w:tcPr>
          <w:p w14:paraId="453F93EC">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乙方提供的其他服务</w:t>
            </w:r>
          </w:p>
        </w:tc>
        <w:tc>
          <w:tcPr>
            <w:tcW w:w="5757" w:type="dxa"/>
            <w:tcBorders>
              <w:top w:val="single" w:color="auto" w:sz="6" w:space="0"/>
              <w:left w:val="single" w:color="auto" w:sz="6" w:space="0"/>
              <w:bottom w:val="single" w:color="auto" w:sz="6" w:space="0"/>
              <w:right w:val="double" w:color="auto" w:sz="2" w:space="0"/>
            </w:tcBorders>
            <w:vAlign w:val="center"/>
          </w:tcPr>
          <w:p w14:paraId="7D187457">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按甲方要求须提供的其他相关服务</w:t>
            </w:r>
          </w:p>
        </w:tc>
      </w:tr>
      <w:tr w14:paraId="06886D1E">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2" w:space="0"/>
              <w:bottom w:val="single" w:color="auto" w:sz="6" w:space="0"/>
              <w:right w:val="single" w:color="auto" w:sz="6" w:space="0"/>
            </w:tcBorders>
            <w:vAlign w:val="center"/>
          </w:tcPr>
          <w:p w14:paraId="0AC74380">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770A228A">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第15.1款</w:t>
            </w:r>
          </w:p>
        </w:tc>
        <w:tc>
          <w:tcPr>
            <w:tcW w:w="1742" w:type="dxa"/>
            <w:tcBorders>
              <w:top w:val="single" w:color="auto" w:sz="6" w:space="0"/>
              <w:left w:val="single" w:color="auto" w:sz="6" w:space="0"/>
              <w:bottom w:val="single" w:color="auto" w:sz="6" w:space="0"/>
              <w:right w:val="single" w:color="auto" w:sz="6" w:space="0"/>
            </w:tcBorders>
            <w:vAlign w:val="center"/>
          </w:tcPr>
          <w:p w14:paraId="79238404">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修理、重作、更换相关具体规定</w:t>
            </w:r>
          </w:p>
        </w:tc>
        <w:tc>
          <w:tcPr>
            <w:tcW w:w="5757" w:type="dxa"/>
            <w:tcBorders>
              <w:top w:val="single" w:color="auto" w:sz="6" w:space="0"/>
              <w:left w:val="single" w:color="auto" w:sz="6" w:space="0"/>
              <w:bottom w:val="single" w:color="auto" w:sz="6" w:space="0"/>
              <w:right w:val="double" w:color="auto" w:sz="2" w:space="0"/>
            </w:tcBorders>
            <w:vAlign w:val="center"/>
          </w:tcPr>
          <w:p w14:paraId="5CAC94C6">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保修期内两次修理仍不能正常使用的的必须更换新设备</w:t>
            </w:r>
          </w:p>
        </w:tc>
      </w:tr>
      <w:tr w14:paraId="7BA1F302">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2" w:space="0"/>
              <w:bottom w:val="single" w:color="auto" w:sz="6" w:space="0"/>
              <w:right w:val="single" w:color="auto" w:sz="6" w:space="0"/>
            </w:tcBorders>
            <w:vAlign w:val="center"/>
          </w:tcPr>
          <w:p w14:paraId="75C20622">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180BBD94">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第15.2（2）项</w:t>
            </w:r>
          </w:p>
        </w:tc>
        <w:tc>
          <w:tcPr>
            <w:tcW w:w="1742" w:type="dxa"/>
            <w:tcBorders>
              <w:top w:val="single" w:color="auto" w:sz="6" w:space="0"/>
              <w:left w:val="single" w:color="auto" w:sz="6" w:space="0"/>
              <w:bottom w:val="single" w:color="auto" w:sz="6" w:space="0"/>
              <w:right w:val="single" w:color="auto" w:sz="6" w:space="0"/>
            </w:tcBorders>
            <w:vAlign w:val="center"/>
          </w:tcPr>
          <w:p w14:paraId="43DB6C71">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迟延交货赔偿费</w:t>
            </w:r>
          </w:p>
        </w:tc>
        <w:tc>
          <w:tcPr>
            <w:tcW w:w="5757" w:type="dxa"/>
            <w:tcBorders>
              <w:top w:val="single" w:color="auto" w:sz="6" w:space="0"/>
              <w:left w:val="single" w:color="auto" w:sz="6" w:space="0"/>
              <w:bottom w:val="single" w:color="auto" w:sz="6" w:space="0"/>
              <w:right w:val="double" w:color="auto" w:sz="2" w:space="0"/>
            </w:tcBorders>
            <w:vAlign w:val="center"/>
          </w:tcPr>
          <w:p w14:paraId="35932F40">
            <w:pPr>
              <w:adjustRightInd w:val="0"/>
              <w:snapToGrid w:val="0"/>
              <w:spacing w:line="360" w:lineRule="auto"/>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lang w:bidi="ar"/>
              </w:rPr>
              <w:t>(1)乙方不能交货（逾期超过五天视为不能交货），或交货不合格从而影响甲方按期正常使用的，应向甲方偿付合同总价款5%的违约金，违约金不足以补偿损失的，甲方有权要求乙方补足。</w:t>
            </w:r>
          </w:p>
          <w:p w14:paraId="3D712C2D">
            <w:pPr>
              <w:adjustRightInd w:val="0"/>
              <w:snapToGrid w:val="0"/>
              <w:spacing w:line="360" w:lineRule="auto"/>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lang w:bidi="ar"/>
              </w:rPr>
              <w:t>(2)乙方逾期交货的，应在发货前与甲方和政府采购管理部门协商，甲方仍需求的，乙方应立即发货并应按照逾期交货部分货款的每天万分之四支付逾期交货违约金，同时承担甲方因此遭致的损失费用。</w:t>
            </w:r>
          </w:p>
        </w:tc>
      </w:tr>
      <w:tr w14:paraId="5783C2BB">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2" w:space="0"/>
              <w:bottom w:val="single" w:color="auto" w:sz="6" w:space="0"/>
              <w:right w:val="single" w:color="auto" w:sz="6" w:space="0"/>
            </w:tcBorders>
            <w:vAlign w:val="center"/>
          </w:tcPr>
          <w:p w14:paraId="076C3596">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6D8D6C25">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第15.3款</w:t>
            </w:r>
          </w:p>
        </w:tc>
        <w:tc>
          <w:tcPr>
            <w:tcW w:w="1742" w:type="dxa"/>
            <w:tcBorders>
              <w:top w:val="single" w:color="auto" w:sz="6" w:space="0"/>
              <w:left w:val="single" w:color="auto" w:sz="6" w:space="0"/>
              <w:bottom w:val="single" w:color="auto" w:sz="4" w:space="0"/>
              <w:right w:val="single" w:color="auto" w:sz="6" w:space="0"/>
            </w:tcBorders>
            <w:vAlign w:val="center"/>
          </w:tcPr>
          <w:p w14:paraId="17316B6B">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逾期付款利息</w:t>
            </w:r>
          </w:p>
        </w:tc>
        <w:tc>
          <w:tcPr>
            <w:tcW w:w="5757" w:type="dxa"/>
            <w:tcBorders>
              <w:top w:val="single" w:color="auto" w:sz="6" w:space="0"/>
              <w:left w:val="single" w:color="auto" w:sz="6" w:space="0"/>
              <w:bottom w:val="single" w:color="auto" w:sz="6" w:space="0"/>
              <w:right w:val="double" w:color="auto" w:sz="2" w:space="0"/>
            </w:tcBorders>
            <w:vAlign w:val="center"/>
          </w:tcPr>
          <w:p w14:paraId="2C88DE0B">
            <w:pPr>
              <w:adjustRightInd w:val="0"/>
              <w:snapToGrid w:val="0"/>
              <w:spacing w:line="360" w:lineRule="auto"/>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lang w:bidi="ar"/>
              </w:rPr>
              <w:t>/</w:t>
            </w:r>
          </w:p>
        </w:tc>
      </w:tr>
      <w:tr w14:paraId="03277AE9">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top w:val="single" w:color="auto" w:sz="6" w:space="0"/>
              <w:left w:val="double" w:color="auto" w:sz="2" w:space="0"/>
              <w:bottom w:val="single" w:color="auto" w:sz="2" w:space="0"/>
              <w:right w:val="single" w:color="auto" w:sz="4" w:space="0"/>
            </w:tcBorders>
            <w:vAlign w:val="center"/>
          </w:tcPr>
          <w:p w14:paraId="78476E49">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00671E47">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第15.4款</w:t>
            </w:r>
          </w:p>
        </w:tc>
        <w:tc>
          <w:tcPr>
            <w:tcW w:w="1742" w:type="dxa"/>
            <w:tcBorders>
              <w:top w:val="single" w:color="auto" w:sz="4" w:space="0"/>
              <w:left w:val="single" w:color="auto" w:sz="4" w:space="0"/>
              <w:bottom w:val="single" w:color="auto" w:sz="2" w:space="0"/>
              <w:right w:val="single" w:color="auto" w:sz="4" w:space="0"/>
            </w:tcBorders>
            <w:vAlign w:val="center"/>
          </w:tcPr>
          <w:p w14:paraId="0B21845B">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其他违约责任</w:t>
            </w:r>
          </w:p>
        </w:tc>
        <w:tc>
          <w:tcPr>
            <w:tcW w:w="5757" w:type="dxa"/>
            <w:tcBorders>
              <w:top w:val="single" w:color="auto" w:sz="6" w:space="0"/>
              <w:left w:val="single" w:color="auto" w:sz="4" w:space="0"/>
              <w:bottom w:val="single" w:color="auto" w:sz="2" w:space="0"/>
              <w:right w:val="double" w:color="auto" w:sz="2" w:space="0"/>
            </w:tcBorders>
            <w:vAlign w:val="center"/>
          </w:tcPr>
          <w:p w14:paraId="200CFD85">
            <w:pPr>
              <w:adjustRightInd w:val="0"/>
              <w:snapToGrid w:val="0"/>
              <w:spacing w:line="360" w:lineRule="auto"/>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lang w:bidi="ar"/>
              </w:rPr>
              <w:t>合同一方不履行合同义务或者履行合同义务不符合约定的，应当承担继续履行、采取补救措施或者赔偿损失等违约责任。</w:t>
            </w:r>
          </w:p>
        </w:tc>
      </w:tr>
      <w:tr w14:paraId="0232B700">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left w:val="double" w:color="auto" w:sz="2" w:space="0"/>
              <w:bottom w:val="single" w:color="auto" w:sz="6" w:space="0"/>
              <w:right w:val="single" w:color="auto" w:sz="4" w:space="0"/>
            </w:tcBorders>
            <w:vAlign w:val="center"/>
          </w:tcPr>
          <w:p w14:paraId="326502E8">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7E2B7694">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第19.2款</w:t>
            </w:r>
          </w:p>
        </w:tc>
        <w:tc>
          <w:tcPr>
            <w:tcW w:w="1742" w:type="dxa"/>
            <w:tcBorders>
              <w:top w:val="single" w:color="auto" w:sz="2" w:space="0"/>
              <w:left w:val="single" w:color="auto" w:sz="4" w:space="0"/>
              <w:bottom w:val="single" w:color="auto" w:sz="4" w:space="0"/>
              <w:right w:val="single" w:color="auto" w:sz="4" w:space="0"/>
            </w:tcBorders>
            <w:vAlign w:val="center"/>
          </w:tcPr>
          <w:p w14:paraId="0DAC2252">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解决争议的方法</w:t>
            </w:r>
          </w:p>
        </w:tc>
        <w:tc>
          <w:tcPr>
            <w:tcW w:w="5757" w:type="dxa"/>
            <w:tcBorders>
              <w:top w:val="single" w:color="auto" w:sz="2" w:space="0"/>
              <w:left w:val="single" w:color="auto" w:sz="4" w:space="0"/>
              <w:bottom w:val="single" w:color="auto" w:sz="6" w:space="0"/>
              <w:right w:val="double" w:color="auto" w:sz="2" w:space="0"/>
            </w:tcBorders>
            <w:vAlign w:val="center"/>
          </w:tcPr>
          <w:p w14:paraId="3FFCA968">
            <w:pPr>
              <w:autoSpaceDE w:val="0"/>
              <w:autoSpaceDN w:val="0"/>
              <w:adjustRightInd w:val="0"/>
              <w:snapToGrid w:val="0"/>
              <w:spacing w:line="360" w:lineRule="auto"/>
              <w:jc w:val="left"/>
              <w:rPr>
                <w:rFonts w:hint="eastAsia" w:ascii="宋体" w:hAnsi="宋体" w:eastAsia="宋体" w:cs="宋体"/>
                <w:iCs/>
                <w:color w:val="auto"/>
                <w:sz w:val="24"/>
                <w:szCs w:val="24"/>
                <w:highlight w:val="none"/>
              </w:rPr>
            </w:pPr>
            <w:r>
              <w:rPr>
                <w:rFonts w:hint="eastAsia" w:ascii="宋体" w:hAnsi="宋体" w:eastAsia="宋体" w:cs="宋体"/>
                <w:iCs/>
                <w:color w:val="auto"/>
                <w:sz w:val="24"/>
                <w:szCs w:val="24"/>
                <w:highlight w:val="none"/>
                <w:lang w:bidi="ar"/>
              </w:rPr>
              <w:t>因本合同及合同有关事项发生的争议，按下列第</w:t>
            </w:r>
            <w:r>
              <w:rPr>
                <w:rFonts w:hint="eastAsia" w:ascii="宋体" w:hAnsi="宋体" w:eastAsia="宋体" w:cs="宋体"/>
                <w:iCs/>
                <w:color w:val="auto"/>
                <w:sz w:val="24"/>
                <w:szCs w:val="24"/>
                <w:highlight w:val="none"/>
                <w:u w:val="single"/>
                <w:lang w:bidi="ar"/>
              </w:rPr>
              <w:t xml:space="preserve"> （1） </w:t>
            </w:r>
            <w:r>
              <w:rPr>
                <w:rFonts w:hint="eastAsia" w:ascii="宋体" w:hAnsi="宋体" w:eastAsia="宋体" w:cs="宋体"/>
                <w:iCs/>
                <w:color w:val="auto"/>
                <w:sz w:val="24"/>
                <w:szCs w:val="24"/>
                <w:highlight w:val="none"/>
                <w:lang w:bidi="ar"/>
              </w:rPr>
              <w:t>种方式解决：</w:t>
            </w:r>
          </w:p>
          <w:p w14:paraId="493DDDEC">
            <w:pPr>
              <w:autoSpaceDE w:val="0"/>
              <w:autoSpaceDN w:val="0"/>
              <w:adjustRightInd w:val="0"/>
              <w:snapToGrid w:val="0"/>
              <w:spacing w:line="360" w:lineRule="auto"/>
              <w:jc w:val="left"/>
              <w:rPr>
                <w:rFonts w:hint="eastAsia" w:ascii="宋体" w:hAnsi="宋体" w:eastAsia="宋体" w:cs="宋体"/>
                <w:iCs/>
                <w:color w:val="auto"/>
                <w:sz w:val="24"/>
                <w:szCs w:val="24"/>
                <w:highlight w:val="none"/>
              </w:rPr>
            </w:pPr>
            <w:r>
              <w:rPr>
                <w:rFonts w:hint="eastAsia" w:ascii="宋体" w:hAnsi="宋体" w:eastAsia="宋体" w:cs="宋体"/>
                <w:iCs/>
                <w:color w:val="auto"/>
                <w:sz w:val="24"/>
                <w:szCs w:val="24"/>
                <w:highlight w:val="none"/>
                <w:lang w:bidi="ar"/>
              </w:rPr>
              <w:t>（1）向</w:t>
            </w:r>
            <w:r>
              <w:rPr>
                <w:rFonts w:hint="eastAsia" w:ascii="宋体" w:hAnsi="宋体" w:eastAsia="宋体" w:cs="宋体"/>
                <w:iCs/>
                <w:color w:val="auto"/>
                <w:sz w:val="24"/>
                <w:szCs w:val="24"/>
                <w:highlight w:val="none"/>
                <w:u w:val="single"/>
                <w:lang w:bidi="ar"/>
              </w:rPr>
              <w:t xml:space="preserve"> 滁州 </w:t>
            </w:r>
            <w:r>
              <w:rPr>
                <w:rFonts w:hint="eastAsia" w:ascii="宋体" w:hAnsi="宋体" w:eastAsia="宋体" w:cs="宋体"/>
                <w:iCs/>
                <w:color w:val="auto"/>
                <w:sz w:val="24"/>
                <w:szCs w:val="24"/>
                <w:highlight w:val="none"/>
                <w:lang w:bidi="ar"/>
              </w:rPr>
              <w:t>仲裁委员会申请仲裁，仲裁地点为</w:t>
            </w:r>
            <w:r>
              <w:rPr>
                <w:rFonts w:hint="eastAsia" w:ascii="宋体" w:hAnsi="宋体" w:eastAsia="宋体" w:cs="宋体"/>
                <w:iCs/>
                <w:color w:val="auto"/>
                <w:sz w:val="24"/>
                <w:szCs w:val="24"/>
                <w:highlight w:val="none"/>
                <w:u w:val="single"/>
                <w:lang w:bidi="ar"/>
              </w:rPr>
              <w:t xml:space="preserve">  滁州市 </w:t>
            </w:r>
            <w:r>
              <w:rPr>
                <w:rFonts w:hint="eastAsia" w:ascii="宋体" w:hAnsi="宋体" w:eastAsia="宋体" w:cs="宋体"/>
                <w:iCs/>
                <w:color w:val="auto"/>
                <w:sz w:val="24"/>
                <w:szCs w:val="24"/>
                <w:highlight w:val="none"/>
                <w:lang w:bidi="ar"/>
              </w:rPr>
              <w:t>；</w:t>
            </w:r>
          </w:p>
          <w:p w14:paraId="2A4B0CEC">
            <w:pPr>
              <w:adjustRightInd w:val="0"/>
              <w:snapToGrid w:val="0"/>
              <w:spacing w:line="360" w:lineRule="auto"/>
              <w:jc w:val="left"/>
              <w:rPr>
                <w:rFonts w:hint="eastAsia" w:ascii="宋体" w:hAnsi="宋体" w:eastAsia="宋体" w:cs="宋体"/>
                <w:color w:val="auto"/>
                <w:sz w:val="24"/>
                <w:szCs w:val="24"/>
                <w:highlight w:val="none"/>
                <w:u w:val="single"/>
              </w:rPr>
            </w:pPr>
            <w:r>
              <w:rPr>
                <w:rFonts w:hint="eastAsia" w:ascii="宋体" w:hAnsi="宋体" w:eastAsia="宋体" w:cs="宋体"/>
                <w:iCs/>
                <w:color w:val="auto"/>
                <w:sz w:val="24"/>
                <w:szCs w:val="24"/>
                <w:highlight w:val="none"/>
                <w:lang w:bidi="ar"/>
              </w:rPr>
              <w:t>（2）向</w:t>
            </w:r>
            <w:r>
              <w:rPr>
                <w:rFonts w:hint="eastAsia" w:ascii="宋体" w:hAnsi="宋体" w:eastAsia="宋体" w:cs="宋体"/>
                <w:iCs/>
                <w:color w:val="auto"/>
                <w:sz w:val="24"/>
                <w:szCs w:val="24"/>
                <w:highlight w:val="none"/>
                <w:u w:val="single"/>
                <w:lang w:bidi="ar"/>
              </w:rPr>
              <w:t xml:space="preserve">  项目所在地  </w:t>
            </w:r>
            <w:r>
              <w:rPr>
                <w:rFonts w:hint="eastAsia" w:ascii="宋体" w:hAnsi="宋体" w:eastAsia="宋体" w:cs="宋体"/>
                <w:iCs/>
                <w:color w:val="auto"/>
                <w:sz w:val="24"/>
                <w:szCs w:val="24"/>
                <w:highlight w:val="none"/>
                <w:lang w:bidi="ar"/>
              </w:rPr>
              <w:t>人民法院起诉。</w:t>
            </w:r>
          </w:p>
        </w:tc>
      </w:tr>
      <w:tr w14:paraId="14850E89">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tcBorders>
              <w:top w:val="single" w:color="auto" w:sz="6" w:space="0"/>
              <w:left w:val="double" w:color="auto" w:sz="2" w:space="0"/>
              <w:bottom w:val="double" w:color="auto" w:sz="2" w:space="0"/>
              <w:right w:val="single" w:color="auto" w:sz="6" w:space="0"/>
            </w:tcBorders>
            <w:vAlign w:val="center"/>
          </w:tcPr>
          <w:p w14:paraId="1038F587">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1A64FA63">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第23.1款</w:t>
            </w:r>
          </w:p>
        </w:tc>
        <w:tc>
          <w:tcPr>
            <w:tcW w:w="1742" w:type="dxa"/>
            <w:tcBorders>
              <w:top w:val="single" w:color="auto" w:sz="4" w:space="0"/>
              <w:left w:val="single" w:color="auto" w:sz="6" w:space="0"/>
              <w:bottom w:val="double" w:color="auto" w:sz="2" w:space="0"/>
              <w:right w:val="single" w:color="auto" w:sz="6" w:space="0"/>
            </w:tcBorders>
            <w:vAlign w:val="center"/>
          </w:tcPr>
          <w:p w14:paraId="2E547492">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lang w:bidi="ar"/>
              </w:rPr>
              <w:t>其他专用条款</w:t>
            </w:r>
          </w:p>
        </w:tc>
        <w:tc>
          <w:tcPr>
            <w:tcW w:w="5757" w:type="dxa"/>
            <w:tcBorders>
              <w:top w:val="single" w:color="auto" w:sz="6" w:space="0"/>
              <w:left w:val="single" w:color="auto" w:sz="6" w:space="0"/>
              <w:bottom w:val="double" w:color="auto" w:sz="2" w:space="0"/>
              <w:right w:val="double" w:color="auto" w:sz="2" w:space="0"/>
            </w:tcBorders>
            <w:vAlign w:val="center"/>
          </w:tcPr>
          <w:p w14:paraId="672C6248">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本合同未尽事宜应按《中华人民共和国政府采购法》、《中华人民共和国民法典》、《中华人民共和国产品质量法》之规定解释或签订合同时补充</w:t>
            </w:r>
          </w:p>
        </w:tc>
      </w:tr>
    </w:tbl>
    <w:p w14:paraId="05899B87">
      <w:pPr>
        <w:pStyle w:val="14"/>
        <w:ind w:left="1260"/>
        <w:rPr>
          <w:rFonts w:hint="eastAsia" w:ascii="宋体" w:hAnsi="宋体" w:eastAsia="宋体" w:cs="宋体"/>
          <w:color w:val="auto"/>
          <w:highlight w:val="none"/>
        </w:rPr>
      </w:pPr>
    </w:p>
    <w:p w14:paraId="51DB1056">
      <w:pPr>
        <w:widowControl/>
        <w:jc w:val="left"/>
        <w:rPr>
          <w:rFonts w:asciiTheme="minorEastAsia" w:hAnsiTheme="minorEastAsia" w:eastAsiaTheme="minorEastAsia"/>
          <w:b/>
          <w:color w:val="auto"/>
          <w:sz w:val="28"/>
          <w:highlight w:val="none"/>
        </w:rPr>
      </w:pPr>
      <w:r>
        <w:rPr>
          <w:rFonts w:hint="eastAsia" w:ascii="宋体" w:hAnsi="宋体" w:eastAsia="宋体" w:cs="宋体"/>
          <w:color w:val="auto"/>
          <w:sz w:val="24"/>
          <w:highlight w:val="none"/>
        </w:rPr>
        <w:br w:type="page"/>
      </w:r>
    </w:p>
    <w:p w14:paraId="5C4C073E">
      <w:pPr>
        <w:widowControl/>
        <w:jc w:val="left"/>
        <w:rPr>
          <w:rFonts w:asciiTheme="minorEastAsia" w:hAnsiTheme="minorEastAsia" w:eastAsiaTheme="minorEastAsia"/>
          <w:color w:val="auto"/>
          <w:sz w:val="24"/>
          <w:highlight w:val="none"/>
        </w:rPr>
      </w:pPr>
    </w:p>
    <w:p w14:paraId="4F31033E">
      <w:pPr>
        <w:spacing w:line="360" w:lineRule="auto"/>
        <w:jc w:val="center"/>
        <w:outlineLvl w:val="0"/>
        <w:rPr>
          <w:rFonts w:asciiTheme="minorEastAsia" w:hAnsiTheme="minorEastAsia" w:eastAsiaTheme="minorEastAsia"/>
          <w:b/>
          <w:color w:val="auto"/>
          <w:sz w:val="28"/>
          <w:highlight w:val="none"/>
        </w:rPr>
      </w:pPr>
      <w:bookmarkStart w:id="56" w:name="_Toc29013"/>
      <w:r>
        <w:rPr>
          <w:rFonts w:hint="eastAsia" w:asciiTheme="minorEastAsia" w:hAnsiTheme="minorEastAsia" w:eastAsiaTheme="minorEastAsia"/>
          <w:b/>
          <w:color w:val="auto"/>
          <w:sz w:val="28"/>
          <w:highlight w:val="none"/>
        </w:rPr>
        <w:t>第六章  响应文件格式</w:t>
      </w:r>
      <w:bookmarkEnd w:id="56"/>
    </w:p>
    <w:p w14:paraId="59781A40">
      <w:pPr>
        <w:spacing w:line="900" w:lineRule="exact"/>
        <w:jc w:val="center"/>
        <w:rPr>
          <w:rFonts w:asciiTheme="minorEastAsia" w:hAnsiTheme="minorEastAsia" w:eastAsiaTheme="minorEastAsia"/>
          <w:b/>
          <w:color w:val="auto"/>
          <w:sz w:val="72"/>
          <w:highlight w:val="none"/>
        </w:rPr>
      </w:pPr>
    </w:p>
    <w:p w14:paraId="33C02E76">
      <w:pPr>
        <w:spacing w:line="900" w:lineRule="exact"/>
        <w:jc w:val="center"/>
        <w:outlineLvl w:val="2"/>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响</w:t>
      </w:r>
    </w:p>
    <w:p w14:paraId="1EB4AE25">
      <w:pPr>
        <w:spacing w:line="900" w:lineRule="exact"/>
        <w:jc w:val="center"/>
        <w:rPr>
          <w:rFonts w:asciiTheme="minorEastAsia" w:hAnsiTheme="minorEastAsia" w:eastAsiaTheme="minorEastAsia"/>
          <w:b/>
          <w:color w:val="auto"/>
          <w:sz w:val="72"/>
          <w:highlight w:val="none"/>
        </w:rPr>
      </w:pPr>
    </w:p>
    <w:p w14:paraId="5BCC0A20">
      <w:pPr>
        <w:spacing w:line="900" w:lineRule="exact"/>
        <w:jc w:val="center"/>
        <w:outlineLvl w:val="2"/>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应</w:t>
      </w:r>
    </w:p>
    <w:p w14:paraId="392E3C18">
      <w:pPr>
        <w:spacing w:line="900" w:lineRule="exact"/>
        <w:jc w:val="center"/>
        <w:rPr>
          <w:rFonts w:asciiTheme="minorEastAsia" w:hAnsiTheme="minorEastAsia" w:eastAsiaTheme="minorEastAsia"/>
          <w:b/>
          <w:color w:val="auto"/>
          <w:sz w:val="72"/>
          <w:highlight w:val="none"/>
        </w:rPr>
      </w:pPr>
    </w:p>
    <w:p w14:paraId="12C3883D">
      <w:pPr>
        <w:spacing w:line="900" w:lineRule="exact"/>
        <w:jc w:val="center"/>
        <w:outlineLvl w:val="2"/>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文</w:t>
      </w:r>
    </w:p>
    <w:p w14:paraId="089865CF">
      <w:pPr>
        <w:spacing w:line="900" w:lineRule="exact"/>
        <w:jc w:val="center"/>
        <w:rPr>
          <w:rFonts w:asciiTheme="minorEastAsia" w:hAnsiTheme="minorEastAsia" w:eastAsiaTheme="minorEastAsia"/>
          <w:b/>
          <w:color w:val="auto"/>
          <w:sz w:val="72"/>
          <w:highlight w:val="none"/>
        </w:rPr>
      </w:pPr>
    </w:p>
    <w:p w14:paraId="25B83BD0">
      <w:pPr>
        <w:jc w:val="center"/>
        <w:outlineLvl w:val="2"/>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件</w:t>
      </w:r>
    </w:p>
    <w:p w14:paraId="20011E09">
      <w:pPr>
        <w:spacing w:after="156" w:afterLines="50"/>
        <w:jc w:val="center"/>
        <w:rPr>
          <w:rFonts w:asciiTheme="minorEastAsia" w:hAnsiTheme="minorEastAsia" w:eastAsiaTheme="minorEastAsia"/>
          <w:b/>
          <w:color w:val="auto"/>
          <w:sz w:val="72"/>
          <w:highlight w:val="none"/>
        </w:rPr>
      </w:pPr>
    </w:p>
    <w:p w14:paraId="0E147C91">
      <w:pPr>
        <w:spacing w:after="156" w:afterLines="50" w:line="500" w:lineRule="exact"/>
        <w:jc w:val="center"/>
        <w:rPr>
          <w:rFonts w:asciiTheme="minorEastAsia" w:hAnsiTheme="minorEastAsia" w:eastAsiaTheme="minorEastAsia"/>
          <w:b/>
          <w:color w:val="auto"/>
          <w:sz w:val="28"/>
          <w:szCs w:val="28"/>
          <w:highlight w:val="none"/>
        </w:rPr>
      </w:pPr>
    </w:p>
    <w:p w14:paraId="59D61915">
      <w:pPr>
        <w:spacing w:after="156" w:afterLines="50" w:line="500" w:lineRule="exact"/>
        <w:jc w:val="center"/>
        <w:rPr>
          <w:rFonts w:asciiTheme="minorEastAsia" w:hAnsiTheme="minorEastAsia" w:eastAsiaTheme="minorEastAsia"/>
          <w:b/>
          <w:color w:val="auto"/>
          <w:sz w:val="28"/>
          <w:szCs w:val="28"/>
          <w:highlight w:val="none"/>
        </w:rPr>
      </w:pPr>
    </w:p>
    <w:p w14:paraId="459914CB">
      <w:pPr>
        <w:tabs>
          <w:tab w:val="left" w:pos="2410"/>
        </w:tabs>
        <w:autoSpaceDE w:val="0"/>
        <w:autoSpaceDN w:val="0"/>
        <w:adjustRightInd w:val="0"/>
        <w:snapToGrid w:val="0"/>
        <w:spacing w:line="360" w:lineRule="auto"/>
        <w:ind w:firstLine="643" w:firstLineChars="200"/>
        <w:jc w:val="both"/>
        <w:outlineLvl w:val="9"/>
        <w:rPr>
          <w:rFonts w:hint="default" w:ascii="宋体" w:hAnsi="宋体" w:eastAsia="宋体"/>
          <w:b/>
          <w:color w:val="auto"/>
          <w:spacing w:val="20"/>
          <w:kern w:val="0"/>
          <w:sz w:val="32"/>
          <w:szCs w:val="32"/>
          <w:highlight w:val="none"/>
          <w:lang w:val="en-US" w:eastAsia="zh-CN"/>
        </w:rPr>
      </w:pPr>
      <w:r>
        <w:rPr>
          <w:rFonts w:hint="eastAsia" w:asciiTheme="minorEastAsia" w:hAnsiTheme="minorEastAsia" w:eastAsiaTheme="minorEastAsia"/>
          <w:b/>
          <w:color w:val="auto"/>
          <w:sz w:val="32"/>
          <w:highlight w:val="none"/>
        </w:rPr>
        <w:t>项目名称：</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3D5D6AE7">
      <w:pPr>
        <w:tabs>
          <w:tab w:val="left" w:pos="2410"/>
        </w:tabs>
        <w:autoSpaceDE w:val="0"/>
        <w:autoSpaceDN w:val="0"/>
        <w:adjustRightInd w:val="0"/>
        <w:snapToGrid w:val="0"/>
        <w:spacing w:line="360" w:lineRule="auto"/>
        <w:ind w:firstLine="643" w:firstLineChars="200"/>
        <w:jc w:val="both"/>
        <w:outlineLvl w:val="9"/>
        <w:rPr>
          <w:rFonts w:hint="eastAsia"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rPr>
        <w:t>项目编号：</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460FE729">
      <w:pPr>
        <w:spacing w:after="156" w:afterLines="50" w:line="500" w:lineRule="exact"/>
        <w:ind w:firstLine="643" w:firstLineChars="200"/>
        <w:rPr>
          <w:rFonts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rPr>
        <w:t>供</w:t>
      </w:r>
      <w:r>
        <w:rPr>
          <w:rFonts w:hint="eastAsia" w:asciiTheme="minorEastAsia" w:hAnsiTheme="minorEastAsia" w:eastAsiaTheme="minorEastAsia"/>
          <w:b/>
          <w:color w:val="auto"/>
          <w:sz w:val="32"/>
          <w:highlight w:val="none"/>
          <w:lang w:val="en-US" w:eastAsia="zh-CN"/>
        </w:rPr>
        <w:t xml:space="preserve"> </w:t>
      </w:r>
      <w:r>
        <w:rPr>
          <w:rFonts w:hint="eastAsia" w:asciiTheme="minorEastAsia" w:hAnsiTheme="minorEastAsia" w:eastAsiaTheme="minorEastAsia"/>
          <w:b/>
          <w:color w:val="auto"/>
          <w:sz w:val="32"/>
          <w:highlight w:val="none"/>
        </w:rPr>
        <w:t>应</w:t>
      </w:r>
      <w:r>
        <w:rPr>
          <w:rFonts w:hint="eastAsia" w:asciiTheme="minorEastAsia" w:hAnsiTheme="minorEastAsia" w:eastAsiaTheme="minorEastAsia"/>
          <w:b/>
          <w:color w:val="auto"/>
          <w:sz w:val="32"/>
          <w:highlight w:val="none"/>
          <w:lang w:val="en-US" w:eastAsia="zh-CN"/>
        </w:rPr>
        <w:t xml:space="preserve"> </w:t>
      </w:r>
      <w:r>
        <w:rPr>
          <w:rFonts w:hint="eastAsia" w:asciiTheme="minorEastAsia" w:hAnsiTheme="minorEastAsia" w:eastAsiaTheme="minorEastAsia"/>
          <w:b/>
          <w:color w:val="auto"/>
          <w:sz w:val="32"/>
          <w:highlight w:val="none"/>
        </w:rPr>
        <w:t>商：</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1D7381F9">
      <w:pPr>
        <w:spacing w:after="156" w:afterLines="50" w:line="500" w:lineRule="exact"/>
        <w:jc w:val="center"/>
        <w:outlineLvl w:val="1"/>
        <w:rPr>
          <w:rFonts w:asciiTheme="minorEastAsia" w:hAnsiTheme="minorEastAsia" w:eastAsiaTheme="minorEastAsia"/>
          <w:b/>
          <w:color w:val="auto"/>
          <w:sz w:val="32"/>
          <w:highlight w:val="none"/>
        </w:rPr>
      </w:pPr>
      <w:r>
        <w:rPr>
          <w:rFonts w:hint="eastAsia" w:asciiTheme="minorEastAsia" w:hAnsiTheme="minorEastAsia" w:eastAsiaTheme="minorEastAsia"/>
          <w:b/>
          <w:color w:val="auto"/>
          <w:sz w:val="32"/>
          <w:highlight w:val="none"/>
          <w:u w:val="single"/>
        </w:rPr>
        <w:t xml:space="preserve">    </w:t>
      </w:r>
      <w:bookmarkStart w:id="57" w:name="_Toc13530"/>
      <w:bookmarkStart w:id="58" w:name="_Toc215"/>
      <w:r>
        <w:rPr>
          <w:rFonts w:hint="eastAsia" w:asciiTheme="minorEastAsia" w:hAnsiTheme="minorEastAsia" w:eastAsiaTheme="minorEastAsia"/>
          <w:b/>
          <w:color w:val="auto"/>
          <w:sz w:val="32"/>
          <w:highlight w:val="none"/>
        </w:rPr>
        <w:t>年</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月</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日</w:t>
      </w:r>
      <w:bookmarkEnd w:id="57"/>
      <w:bookmarkEnd w:id="58"/>
    </w:p>
    <w:p w14:paraId="26FF834A">
      <w:pPr>
        <w:widowControl/>
        <w:jc w:val="left"/>
        <w:rPr>
          <w:rFonts w:asciiTheme="minorEastAsia" w:hAnsiTheme="minorEastAsia" w:eastAsiaTheme="minorEastAsia"/>
          <w:b/>
          <w:color w:val="auto"/>
          <w:sz w:val="28"/>
          <w:highlight w:val="none"/>
        </w:rPr>
      </w:pPr>
      <w:r>
        <w:rPr>
          <w:rFonts w:asciiTheme="minorEastAsia" w:hAnsiTheme="minorEastAsia" w:eastAsiaTheme="minorEastAsia"/>
          <w:b/>
          <w:color w:val="auto"/>
          <w:sz w:val="28"/>
          <w:highlight w:val="none"/>
        </w:rPr>
        <w:br w:type="page"/>
      </w:r>
    </w:p>
    <w:p w14:paraId="7DC6D8F1">
      <w:pPr>
        <w:spacing w:line="360" w:lineRule="auto"/>
        <w:jc w:val="center"/>
        <w:outlineLvl w:val="1"/>
        <w:rPr>
          <w:rFonts w:asciiTheme="minorEastAsia" w:hAnsiTheme="minorEastAsia" w:eastAsiaTheme="minorEastAsia"/>
          <w:b/>
          <w:color w:val="auto"/>
          <w:sz w:val="24"/>
          <w:highlight w:val="none"/>
        </w:rPr>
      </w:pPr>
      <w:bookmarkStart w:id="59" w:name="_Toc14197"/>
      <w:bookmarkStart w:id="60" w:name="_Toc11521"/>
      <w:bookmarkStart w:id="61" w:name="_Hlk23205287"/>
      <w:r>
        <w:rPr>
          <w:rFonts w:hint="eastAsia" w:asciiTheme="minorEastAsia" w:hAnsiTheme="minorEastAsia" w:eastAsiaTheme="minorEastAsia"/>
          <w:b/>
          <w:color w:val="auto"/>
          <w:sz w:val="24"/>
          <w:highlight w:val="none"/>
        </w:rPr>
        <w:t>一、报价表</w:t>
      </w:r>
      <w:bookmarkEnd w:id="59"/>
      <w:bookmarkEnd w:id="60"/>
    </w:p>
    <w:p w14:paraId="4818D1A8">
      <w:pPr>
        <w:pStyle w:val="55"/>
        <w:jc w:val="left"/>
        <w:rPr>
          <w:rFonts w:hint="default" w:ascii="宋体" w:hAnsi="宋体" w:eastAsia="宋体"/>
          <w:b/>
          <w:bCs/>
          <w:color w:val="auto"/>
          <w:highlight w:val="none"/>
          <w:lang w:val="en-US" w:eastAsia="zh-CN"/>
        </w:rPr>
      </w:pPr>
      <w:r>
        <w:rPr>
          <w:rFonts w:hint="eastAsia" w:ascii="宋体" w:hAnsi="宋体"/>
          <w:b/>
          <w:bCs/>
          <w:color w:val="auto"/>
          <w:highlight w:val="none"/>
          <w:lang w:val="en-US" w:eastAsia="zh-CN"/>
        </w:rPr>
        <w:t>1-1</w:t>
      </w:r>
      <w:r>
        <w:rPr>
          <w:rFonts w:hint="eastAsia" w:ascii="宋体" w:hAnsi="宋体" w:eastAsia="宋体"/>
          <w:b/>
          <w:bCs/>
          <w:color w:val="auto"/>
          <w:highlight w:val="none"/>
          <w:lang w:val="en-US" w:eastAsia="zh-CN"/>
        </w:rPr>
        <w:t>货物部分</w:t>
      </w:r>
    </w:p>
    <w:tbl>
      <w:tblPr>
        <w:tblStyle w:val="29"/>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1441"/>
        <w:gridCol w:w="1435"/>
        <w:gridCol w:w="1435"/>
        <w:gridCol w:w="732"/>
        <w:gridCol w:w="732"/>
        <w:gridCol w:w="1022"/>
        <w:gridCol w:w="1022"/>
        <w:gridCol w:w="730"/>
      </w:tblGrid>
      <w:tr w14:paraId="5F060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93" w:type="pct"/>
            <w:noWrap w:val="0"/>
            <w:vAlign w:val="center"/>
          </w:tcPr>
          <w:p w14:paraId="71471830">
            <w:pPr>
              <w:pStyle w:val="47"/>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序号</w:t>
            </w:r>
          </w:p>
        </w:tc>
        <w:tc>
          <w:tcPr>
            <w:tcW w:w="776" w:type="pct"/>
            <w:noWrap w:val="0"/>
            <w:vAlign w:val="center"/>
          </w:tcPr>
          <w:p w14:paraId="204DC221">
            <w:pPr>
              <w:jc w:val="center"/>
              <w:rPr>
                <w:rFonts w:ascii="宋体" w:hAnsi="宋体" w:eastAsia="宋体"/>
                <w:b/>
                <w:color w:val="auto"/>
                <w:sz w:val="24"/>
                <w:highlight w:val="none"/>
              </w:rPr>
            </w:pPr>
            <w:r>
              <w:rPr>
                <w:rFonts w:hint="eastAsia" w:ascii="宋体" w:hAnsi="宋体" w:eastAsia="宋体"/>
                <w:b/>
                <w:color w:val="auto"/>
                <w:sz w:val="24"/>
                <w:highlight w:val="none"/>
              </w:rPr>
              <w:t>货物名称</w:t>
            </w:r>
          </w:p>
        </w:tc>
        <w:tc>
          <w:tcPr>
            <w:tcW w:w="772" w:type="pct"/>
            <w:noWrap w:val="0"/>
            <w:vAlign w:val="center"/>
          </w:tcPr>
          <w:p w14:paraId="549D72E3">
            <w:pPr>
              <w:jc w:val="center"/>
              <w:rPr>
                <w:rFonts w:ascii="宋体" w:hAnsi="宋体" w:eastAsia="宋体"/>
                <w:b/>
                <w:color w:val="auto"/>
                <w:sz w:val="24"/>
                <w:highlight w:val="none"/>
              </w:rPr>
            </w:pPr>
            <w:r>
              <w:rPr>
                <w:rFonts w:hint="eastAsia" w:ascii="宋体" w:hAnsi="宋体" w:eastAsia="宋体"/>
                <w:b/>
                <w:color w:val="auto"/>
                <w:sz w:val="24"/>
                <w:highlight w:val="none"/>
              </w:rPr>
              <w:t>品牌、型</w:t>
            </w:r>
          </w:p>
          <w:p w14:paraId="01315287">
            <w:pPr>
              <w:jc w:val="center"/>
              <w:rPr>
                <w:rFonts w:ascii="宋体" w:hAnsi="宋体" w:eastAsia="宋体"/>
                <w:b/>
                <w:color w:val="auto"/>
                <w:sz w:val="24"/>
                <w:highlight w:val="none"/>
              </w:rPr>
            </w:pPr>
            <w:r>
              <w:rPr>
                <w:rFonts w:hint="eastAsia" w:ascii="宋体" w:hAnsi="宋体" w:eastAsia="宋体"/>
                <w:b/>
                <w:color w:val="auto"/>
                <w:sz w:val="24"/>
                <w:highlight w:val="none"/>
              </w:rPr>
              <w:t>号规格</w:t>
            </w:r>
          </w:p>
        </w:tc>
        <w:tc>
          <w:tcPr>
            <w:tcW w:w="772" w:type="pct"/>
            <w:noWrap w:val="0"/>
            <w:vAlign w:val="center"/>
          </w:tcPr>
          <w:p w14:paraId="5C660A03">
            <w:pPr>
              <w:jc w:val="center"/>
              <w:rPr>
                <w:rFonts w:ascii="宋体" w:hAnsi="宋体" w:eastAsia="宋体"/>
                <w:b/>
                <w:color w:val="auto"/>
                <w:sz w:val="24"/>
                <w:highlight w:val="none"/>
              </w:rPr>
            </w:pPr>
            <w:r>
              <w:rPr>
                <w:rFonts w:hint="eastAsia" w:ascii="宋体" w:hAnsi="宋体" w:eastAsia="宋体"/>
                <w:b/>
                <w:color w:val="auto"/>
                <w:sz w:val="24"/>
                <w:highlight w:val="none"/>
              </w:rPr>
              <w:t>原产地及</w:t>
            </w:r>
          </w:p>
          <w:p w14:paraId="0422D5ED">
            <w:pPr>
              <w:jc w:val="center"/>
              <w:rPr>
                <w:rFonts w:ascii="宋体" w:hAnsi="宋体" w:eastAsia="宋体"/>
                <w:b/>
                <w:color w:val="auto"/>
                <w:sz w:val="24"/>
                <w:highlight w:val="none"/>
              </w:rPr>
            </w:pPr>
            <w:r>
              <w:rPr>
                <w:rFonts w:hint="eastAsia" w:ascii="宋体" w:hAnsi="宋体" w:eastAsia="宋体"/>
                <w:b/>
                <w:color w:val="auto"/>
                <w:sz w:val="24"/>
                <w:highlight w:val="none"/>
              </w:rPr>
              <w:t>生产厂商</w:t>
            </w:r>
          </w:p>
        </w:tc>
        <w:tc>
          <w:tcPr>
            <w:tcW w:w="394" w:type="pct"/>
            <w:noWrap w:val="0"/>
            <w:vAlign w:val="center"/>
          </w:tcPr>
          <w:p w14:paraId="2CB1E19C">
            <w:pPr>
              <w:jc w:val="center"/>
              <w:rPr>
                <w:rFonts w:ascii="宋体" w:hAnsi="宋体" w:eastAsia="宋体"/>
                <w:b/>
                <w:color w:val="auto"/>
                <w:sz w:val="24"/>
                <w:highlight w:val="none"/>
              </w:rPr>
            </w:pPr>
            <w:r>
              <w:rPr>
                <w:rFonts w:hint="eastAsia" w:ascii="宋体" w:hAnsi="宋体" w:eastAsia="宋体"/>
                <w:b/>
                <w:color w:val="auto"/>
                <w:sz w:val="24"/>
                <w:highlight w:val="none"/>
              </w:rPr>
              <w:t>单位</w:t>
            </w:r>
          </w:p>
        </w:tc>
        <w:tc>
          <w:tcPr>
            <w:tcW w:w="394" w:type="pct"/>
            <w:noWrap w:val="0"/>
            <w:vAlign w:val="center"/>
          </w:tcPr>
          <w:p w14:paraId="303A1E1B">
            <w:pPr>
              <w:jc w:val="center"/>
              <w:rPr>
                <w:rFonts w:ascii="宋体" w:hAnsi="宋体" w:eastAsia="宋体"/>
                <w:b/>
                <w:color w:val="auto"/>
                <w:sz w:val="24"/>
                <w:highlight w:val="none"/>
              </w:rPr>
            </w:pPr>
            <w:r>
              <w:rPr>
                <w:rFonts w:hint="eastAsia" w:ascii="宋体" w:hAnsi="宋体" w:eastAsia="宋体"/>
                <w:b/>
                <w:color w:val="auto"/>
                <w:sz w:val="24"/>
                <w:highlight w:val="none"/>
              </w:rPr>
              <w:t>数量</w:t>
            </w:r>
          </w:p>
        </w:tc>
        <w:tc>
          <w:tcPr>
            <w:tcW w:w="550" w:type="pct"/>
            <w:noWrap w:val="0"/>
            <w:vAlign w:val="center"/>
          </w:tcPr>
          <w:p w14:paraId="3AFFA634">
            <w:pPr>
              <w:jc w:val="center"/>
              <w:rPr>
                <w:rFonts w:ascii="宋体" w:hAnsi="宋体" w:eastAsia="宋体"/>
                <w:b/>
                <w:color w:val="auto"/>
                <w:sz w:val="24"/>
                <w:highlight w:val="none"/>
              </w:rPr>
            </w:pPr>
            <w:r>
              <w:rPr>
                <w:rFonts w:hint="eastAsia" w:ascii="宋体" w:hAnsi="宋体" w:eastAsia="宋体"/>
                <w:b/>
                <w:color w:val="auto"/>
                <w:sz w:val="24"/>
                <w:highlight w:val="none"/>
              </w:rPr>
              <w:t>单价</w:t>
            </w:r>
          </w:p>
          <w:p w14:paraId="3E18B2C7">
            <w:pPr>
              <w:jc w:val="center"/>
              <w:rPr>
                <w:rFonts w:ascii="宋体" w:hAnsi="宋体" w:eastAsia="宋体"/>
                <w:b/>
                <w:color w:val="auto"/>
                <w:sz w:val="24"/>
                <w:highlight w:val="none"/>
              </w:rPr>
            </w:pPr>
            <w:r>
              <w:rPr>
                <w:rFonts w:hint="eastAsia" w:ascii="宋体" w:hAnsi="宋体" w:eastAsia="宋体"/>
                <w:b/>
                <w:color w:val="auto"/>
                <w:sz w:val="24"/>
                <w:highlight w:val="none"/>
              </w:rPr>
              <w:t>（元）</w:t>
            </w:r>
          </w:p>
        </w:tc>
        <w:tc>
          <w:tcPr>
            <w:tcW w:w="550" w:type="pct"/>
            <w:noWrap w:val="0"/>
            <w:vAlign w:val="center"/>
          </w:tcPr>
          <w:p w14:paraId="678F6218">
            <w:pPr>
              <w:jc w:val="center"/>
              <w:rPr>
                <w:rFonts w:ascii="宋体" w:hAnsi="宋体" w:eastAsia="宋体"/>
                <w:b/>
                <w:color w:val="auto"/>
                <w:sz w:val="24"/>
                <w:highlight w:val="none"/>
              </w:rPr>
            </w:pPr>
            <w:r>
              <w:rPr>
                <w:rFonts w:hint="eastAsia" w:ascii="宋体" w:hAnsi="宋体" w:eastAsia="宋体"/>
                <w:b/>
                <w:color w:val="auto"/>
                <w:sz w:val="24"/>
                <w:highlight w:val="none"/>
              </w:rPr>
              <w:t>小计</w:t>
            </w:r>
          </w:p>
          <w:p w14:paraId="423EBC1F">
            <w:pPr>
              <w:jc w:val="center"/>
              <w:rPr>
                <w:rFonts w:ascii="宋体" w:hAnsi="宋体" w:eastAsia="宋体"/>
                <w:b/>
                <w:color w:val="auto"/>
                <w:sz w:val="24"/>
                <w:highlight w:val="none"/>
              </w:rPr>
            </w:pPr>
            <w:r>
              <w:rPr>
                <w:rFonts w:hint="eastAsia" w:ascii="宋体" w:hAnsi="宋体" w:eastAsia="宋体"/>
                <w:b/>
                <w:color w:val="auto"/>
                <w:sz w:val="24"/>
                <w:highlight w:val="none"/>
              </w:rPr>
              <w:t>（元）</w:t>
            </w:r>
          </w:p>
        </w:tc>
        <w:tc>
          <w:tcPr>
            <w:tcW w:w="393" w:type="pct"/>
            <w:noWrap w:val="0"/>
            <w:vAlign w:val="center"/>
          </w:tcPr>
          <w:p w14:paraId="12347290">
            <w:pPr>
              <w:jc w:val="center"/>
              <w:rPr>
                <w:rFonts w:ascii="宋体" w:hAnsi="宋体" w:eastAsia="宋体"/>
                <w:b/>
                <w:color w:val="auto"/>
                <w:sz w:val="24"/>
                <w:highlight w:val="none"/>
              </w:rPr>
            </w:pPr>
            <w:r>
              <w:rPr>
                <w:rFonts w:hint="eastAsia" w:ascii="宋体" w:hAnsi="宋体" w:eastAsia="宋体"/>
                <w:b/>
                <w:color w:val="auto"/>
                <w:sz w:val="24"/>
                <w:highlight w:val="none"/>
              </w:rPr>
              <w:t>备注</w:t>
            </w:r>
          </w:p>
        </w:tc>
      </w:tr>
      <w:tr w14:paraId="6AC52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tcBorders>
              <w:bottom w:val="single" w:color="auto" w:sz="4" w:space="0"/>
            </w:tcBorders>
            <w:noWrap w:val="0"/>
            <w:vAlign w:val="top"/>
          </w:tcPr>
          <w:p w14:paraId="72E47BF1">
            <w:pPr>
              <w:jc w:val="center"/>
              <w:rPr>
                <w:rFonts w:ascii="宋体" w:hAnsi="宋体" w:eastAsia="宋体"/>
                <w:color w:val="auto"/>
                <w:sz w:val="24"/>
                <w:highlight w:val="none"/>
              </w:rPr>
            </w:pPr>
            <w:r>
              <w:rPr>
                <w:rFonts w:hint="eastAsia" w:ascii="宋体" w:hAnsi="宋体" w:eastAsia="宋体"/>
                <w:color w:val="auto"/>
                <w:sz w:val="24"/>
                <w:highlight w:val="none"/>
              </w:rPr>
              <w:t>1</w:t>
            </w:r>
          </w:p>
        </w:tc>
        <w:tc>
          <w:tcPr>
            <w:tcW w:w="776" w:type="pct"/>
            <w:noWrap w:val="0"/>
            <w:vAlign w:val="top"/>
          </w:tcPr>
          <w:p w14:paraId="22481D96">
            <w:pPr>
              <w:rPr>
                <w:rFonts w:ascii="宋体" w:hAnsi="宋体" w:eastAsia="宋体"/>
                <w:color w:val="auto"/>
                <w:sz w:val="24"/>
                <w:highlight w:val="none"/>
              </w:rPr>
            </w:pPr>
          </w:p>
        </w:tc>
        <w:tc>
          <w:tcPr>
            <w:tcW w:w="772" w:type="pct"/>
            <w:noWrap w:val="0"/>
            <w:vAlign w:val="top"/>
          </w:tcPr>
          <w:p w14:paraId="382C01B8">
            <w:pPr>
              <w:rPr>
                <w:rFonts w:ascii="宋体" w:hAnsi="宋体" w:eastAsia="宋体"/>
                <w:color w:val="auto"/>
                <w:sz w:val="24"/>
                <w:highlight w:val="none"/>
              </w:rPr>
            </w:pPr>
          </w:p>
        </w:tc>
        <w:tc>
          <w:tcPr>
            <w:tcW w:w="772" w:type="pct"/>
            <w:noWrap w:val="0"/>
            <w:vAlign w:val="top"/>
          </w:tcPr>
          <w:p w14:paraId="79C378F5">
            <w:pPr>
              <w:rPr>
                <w:rFonts w:ascii="宋体" w:hAnsi="宋体" w:eastAsia="宋体"/>
                <w:color w:val="auto"/>
                <w:sz w:val="24"/>
                <w:highlight w:val="none"/>
              </w:rPr>
            </w:pPr>
          </w:p>
        </w:tc>
        <w:tc>
          <w:tcPr>
            <w:tcW w:w="394" w:type="pct"/>
            <w:noWrap w:val="0"/>
            <w:vAlign w:val="top"/>
          </w:tcPr>
          <w:p w14:paraId="07B7F083">
            <w:pPr>
              <w:rPr>
                <w:rFonts w:ascii="宋体" w:hAnsi="宋体" w:eastAsia="宋体"/>
                <w:color w:val="auto"/>
                <w:sz w:val="24"/>
                <w:highlight w:val="none"/>
              </w:rPr>
            </w:pPr>
          </w:p>
        </w:tc>
        <w:tc>
          <w:tcPr>
            <w:tcW w:w="394" w:type="pct"/>
            <w:noWrap w:val="0"/>
            <w:vAlign w:val="top"/>
          </w:tcPr>
          <w:p w14:paraId="16E9F997">
            <w:pPr>
              <w:rPr>
                <w:rFonts w:ascii="宋体" w:hAnsi="宋体" w:eastAsia="宋体"/>
                <w:color w:val="auto"/>
                <w:sz w:val="24"/>
                <w:highlight w:val="none"/>
              </w:rPr>
            </w:pPr>
          </w:p>
        </w:tc>
        <w:tc>
          <w:tcPr>
            <w:tcW w:w="550" w:type="pct"/>
            <w:noWrap w:val="0"/>
            <w:vAlign w:val="top"/>
          </w:tcPr>
          <w:p w14:paraId="27694736">
            <w:pPr>
              <w:rPr>
                <w:rFonts w:ascii="宋体" w:hAnsi="宋体" w:eastAsia="宋体"/>
                <w:color w:val="auto"/>
                <w:sz w:val="24"/>
                <w:highlight w:val="none"/>
              </w:rPr>
            </w:pPr>
          </w:p>
        </w:tc>
        <w:tc>
          <w:tcPr>
            <w:tcW w:w="550" w:type="pct"/>
            <w:noWrap w:val="0"/>
            <w:vAlign w:val="top"/>
          </w:tcPr>
          <w:p w14:paraId="1CA91A34">
            <w:pPr>
              <w:rPr>
                <w:rFonts w:ascii="宋体" w:hAnsi="宋体" w:eastAsia="宋体"/>
                <w:color w:val="auto"/>
                <w:sz w:val="24"/>
                <w:highlight w:val="none"/>
              </w:rPr>
            </w:pPr>
          </w:p>
        </w:tc>
        <w:tc>
          <w:tcPr>
            <w:tcW w:w="393" w:type="pct"/>
            <w:noWrap w:val="0"/>
            <w:vAlign w:val="top"/>
          </w:tcPr>
          <w:p w14:paraId="01408676">
            <w:pPr>
              <w:rPr>
                <w:rFonts w:ascii="宋体" w:hAnsi="宋体" w:eastAsia="宋体"/>
                <w:color w:val="auto"/>
                <w:sz w:val="24"/>
                <w:highlight w:val="none"/>
              </w:rPr>
            </w:pPr>
          </w:p>
        </w:tc>
      </w:tr>
      <w:tr w14:paraId="49058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93" w:type="pct"/>
            <w:noWrap w:val="0"/>
            <w:vAlign w:val="top"/>
          </w:tcPr>
          <w:p w14:paraId="659D5766">
            <w:pPr>
              <w:jc w:val="center"/>
              <w:rPr>
                <w:rFonts w:ascii="宋体" w:hAnsi="宋体" w:eastAsia="宋体"/>
                <w:color w:val="auto"/>
                <w:sz w:val="24"/>
                <w:highlight w:val="none"/>
              </w:rPr>
            </w:pPr>
            <w:r>
              <w:rPr>
                <w:rFonts w:hint="eastAsia" w:ascii="宋体" w:hAnsi="宋体" w:eastAsia="宋体"/>
                <w:color w:val="auto"/>
                <w:sz w:val="24"/>
                <w:highlight w:val="none"/>
              </w:rPr>
              <w:t>2</w:t>
            </w:r>
          </w:p>
        </w:tc>
        <w:tc>
          <w:tcPr>
            <w:tcW w:w="776" w:type="pct"/>
            <w:noWrap w:val="0"/>
            <w:vAlign w:val="top"/>
          </w:tcPr>
          <w:p w14:paraId="376FE10E">
            <w:pPr>
              <w:rPr>
                <w:rFonts w:ascii="宋体" w:hAnsi="宋体" w:eastAsia="宋体"/>
                <w:color w:val="auto"/>
                <w:sz w:val="24"/>
                <w:highlight w:val="none"/>
              </w:rPr>
            </w:pPr>
          </w:p>
        </w:tc>
        <w:tc>
          <w:tcPr>
            <w:tcW w:w="772" w:type="pct"/>
            <w:noWrap w:val="0"/>
            <w:vAlign w:val="top"/>
          </w:tcPr>
          <w:p w14:paraId="2A70DDA8">
            <w:pPr>
              <w:rPr>
                <w:rFonts w:ascii="宋体" w:hAnsi="宋体" w:eastAsia="宋体"/>
                <w:color w:val="auto"/>
                <w:sz w:val="24"/>
                <w:highlight w:val="none"/>
              </w:rPr>
            </w:pPr>
          </w:p>
        </w:tc>
        <w:tc>
          <w:tcPr>
            <w:tcW w:w="772" w:type="pct"/>
            <w:noWrap w:val="0"/>
            <w:vAlign w:val="top"/>
          </w:tcPr>
          <w:p w14:paraId="14E3A40C">
            <w:pPr>
              <w:rPr>
                <w:rFonts w:ascii="宋体" w:hAnsi="宋体" w:eastAsia="宋体"/>
                <w:color w:val="auto"/>
                <w:sz w:val="24"/>
                <w:highlight w:val="none"/>
              </w:rPr>
            </w:pPr>
          </w:p>
        </w:tc>
        <w:tc>
          <w:tcPr>
            <w:tcW w:w="394" w:type="pct"/>
            <w:noWrap w:val="0"/>
            <w:vAlign w:val="top"/>
          </w:tcPr>
          <w:p w14:paraId="662EEA2C">
            <w:pPr>
              <w:rPr>
                <w:rFonts w:ascii="宋体" w:hAnsi="宋体" w:eastAsia="宋体"/>
                <w:color w:val="auto"/>
                <w:sz w:val="24"/>
                <w:highlight w:val="none"/>
              </w:rPr>
            </w:pPr>
          </w:p>
        </w:tc>
        <w:tc>
          <w:tcPr>
            <w:tcW w:w="394" w:type="pct"/>
            <w:noWrap w:val="0"/>
            <w:vAlign w:val="top"/>
          </w:tcPr>
          <w:p w14:paraId="4AF187AB">
            <w:pPr>
              <w:rPr>
                <w:rFonts w:ascii="宋体" w:hAnsi="宋体" w:eastAsia="宋体"/>
                <w:color w:val="auto"/>
                <w:sz w:val="24"/>
                <w:highlight w:val="none"/>
              </w:rPr>
            </w:pPr>
          </w:p>
        </w:tc>
        <w:tc>
          <w:tcPr>
            <w:tcW w:w="550" w:type="pct"/>
            <w:noWrap w:val="0"/>
            <w:vAlign w:val="top"/>
          </w:tcPr>
          <w:p w14:paraId="70676390">
            <w:pPr>
              <w:rPr>
                <w:rFonts w:ascii="宋体" w:hAnsi="宋体" w:eastAsia="宋体"/>
                <w:color w:val="auto"/>
                <w:sz w:val="24"/>
                <w:highlight w:val="none"/>
              </w:rPr>
            </w:pPr>
          </w:p>
        </w:tc>
        <w:tc>
          <w:tcPr>
            <w:tcW w:w="550" w:type="pct"/>
            <w:noWrap w:val="0"/>
            <w:vAlign w:val="top"/>
          </w:tcPr>
          <w:p w14:paraId="64042928">
            <w:pPr>
              <w:rPr>
                <w:rFonts w:ascii="宋体" w:hAnsi="宋体" w:eastAsia="宋体"/>
                <w:color w:val="auto"/>
                <w:sz w:val="24"/>
                <w:highlight w:val="none"/>
              </w:rPr>
            </w:pPr>
          </w:p>
        </w:tc>
        <w:tc>
          <w:tcPr>
            <w:tcW w:w="393" w:type="pct"/>
            <w:noWrap w:val="0"/>
            <w:vAlign w:val="top"/>
          </w:tcPr>
          <w:p w14:paraId="5E08F09A">
            <w:pPr>
              <w:rPr>
                <w:rFonts w:ascii="宋体" w:hAnsi="宋体" w:eastAsia="宋体"/>
                <w:color w:val="auto"/>
                <w:sz w:val="24"/>
                <w:highlight w:val="none"/>
              </w:rPr>
            </w:pPr>
          </w:p>
        </w:tc>
      </w:tr>
      <w:tr w14:paraId="42136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noWrap w:val="0"/>
            <w:vAlign w:val="top"/>
          </w:tcPr>
          <w:p w14:paraId="4E5E7185">
            <w:pPr>
              <w:jc w:val="center"/>
              <w:rPr>
                <w:rFonts w:ascii="宋体" w:hAnsi="宋体" w:eastAsia="宋体"/>
                <w:color w:val="auto"/>
                <w:sz w:val="24"/>
                <w:highlight w:val="none"/>
              </w:rPr>
            </w:pPr>
            <w:r>
              <w:rPr>
                <w:rFonts w:hint="eastAsia" w:ascii="宋体" w:hAnsi="宋体" w:eastAsia="宋体"/>
                <w:color w:val="auto"/>
                <w:sz w:val="24"/>
                <w:highlight w:val="none"/>
              </w:rPr>
              <w:t>3</w:t>
            </w:r>
          </w:p>
        </w:tc>
        <w:tc>
          <w:tcPr>
            <w:tcW w:w="776" w:type="pct"/>
            <w:noWrap w:val="0"/>
            <w:vAlign w:val="top"/>
          </w:tcPr>
          <w:p w14:paraId="49DD4F43">
            <w:pPr>
              <w:rPr>
                <w:rFonts w:ascii="宋体" w:hAnsi="宋体" w:eastAsia="宋体"/>
                <w:color w:val="auto"/>
                <w:sz w:val="24"/>
                <w:highlight w:val="none"/>
              </w:rPr>
            </w:pPr>
          </w:p>
        </w:tc>
        <w:tc>
          <w:tcPr>
            <w:tcW w:w="772" w:type="pct"/>
            <w:noWrap w:val="0"/>
            <w:vAlign w:val="top"/>
          </w:tcPr>
          <w:p w14:paraId="743D4408">
            <w:pPr>
              <w:rPr>
                <w:rFonts w:ascii="宋体" w:hAnsi="宋体" w:eastAsia="宋体"/>
                <w:color w:val="auto"/>
                <w:sz w:val="24"/>
                <w:highlight w:val="none"/>
              </w:rPr>
            </w:pPr>
          </w:p>
        </w:tc>
        <w:tc>
          <w:tcPr>
            <w:tcW w:w="772" w:type="pct"/>
            <w:noWrap w:val="0"/>
            <w:vAlign w:val="top"/>
          </w:tcPr>
          <w:p w14:paraId="64048113">
            <w:pPr>
              <w:rPr>
                <w:rFonts w:ascii="宋体" w:hAnsi="宋体" w:eastAsia="宋体"/>
                <w:color w:val="auto"/>
                <w:sz w:val="24"/>
                <w:highlight w:val="none"/>
              </w:rPr>
            </w:pPr>
          </w:p>
        </w:tc>
        <w:tc>
          <w:tcPr>
            <w:tcW w:w="394" w:type="pct"/>
            <w:noWrap w:val="0"/>
            <w:vAlign w:val="top"/>
          </w:tcPr>
          <w:p w14:paraId="118AC153">
            <w:pPr>
              <w:rPr>
                <w:rFonts w:ascii="宋体" w:hAnsi="宋体" w:eastAsia="宋体"/>
                <w:color w:val="auto"/>
                <w:sz w:val="24"/>
                <w:highlight w:val="none"/>
              </w:rPr>
            </w:pPr>
          </w:p>
        </w:tc>
        <w:tc>
          <w:tcPr>
            <w:tcW w:w="394" w:type="pct"/>
            <w:noWrap w:val="0"/>
            <w:vAlign w:val="top"/>
          </w:tcPr>
          <w:p w14:paraId="4EF5BC6A">
            <w:pPr>
              <w:rPr>
                <w:rFonts w:ascii="宋体" w:hAnsi="宋体" w:eastAsia="宋体"/>
                <w:color w:val="auto"/>
                <w:sz w:val="24"/>
                <w:highlight w:val="none"/>
              </w:rPr>
            </w:pPr>
          </w:p>
        </w:tc>
        <w:tc>
          <w:tcPr>
            <w:tcW w:w="550" w:type="pct"/>
            <w:noWrap w:val="0"/>
            <w:vAlign w:val="top"/>
          </w:tcPr>
          <w:p w14:paraId="6F441AA2">
            <w:pPr>
              <w:rPr>
                <w:rFonts w:ascii="宋体" w:hAnsi="宋体" w:eastAsia="宋体"/>
                <w:color w:val="auto"/>
                <w:sz w:val="24"/>
                <w:highlight w:val="none"/>
              </w:rPr>
            </w:pPr>
          </w:p>
        </w:tc>
        <w:tc>
          <w:tcPr>
            <w:tcW w:w="550" w:type="pct"/>
            <w:noWrap w:val="0"/>
            <w:vAlign w:val="top"/>
          </w:tcPr>
          <w:p w14:paraId="00FF73D7">
            <w:pPr>
              <w:rPr>
                <w:rFonts w:ascii="宋体" w:hAnsi="宋体" w:eastAsia="宋体"/>
                <w:color w:val="auto"/>
                <w:sz w:val="24"/>
                <w:highlight w:val="none"/>
              </w:rPr>
            </w:pPr>
          </w:p>
        </w:tc>
        <w:tc>
          <w:tcPr>
            <w:tcW w:w="393" w:type="pct"/>
            <w:noWrap w:val="0"/>
            <w:vAlign w:val="top"/>
          </w:tcPr>
          <w:p w14:paraId="359953BF">
            <w:pPr>
              <w:rPr>
                <w:rFonts w:ascii="宋体" w:hAnsi="宋体" w:eastAsia="宋体"/>
                <w:color w:val="auto"/>
                <w:sz w:val="24"/>
                <w:highlight w:val="none"/>
              </w:rPr>
            </w:pPr>
          </w:p>
        </w:tc>
      </w:tr>
      <w:tr w14:paraId="4EE7A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noWrap w:val="0"/>
            <w:vAlign w:val="top"/>
          </w:tcPr>
          <w:p w14:paraId="52CB1EDE">
            <w:pPr>
              <w:jc w:val="center"/>
              <w:rPr>
                <w:rFonts w:ascii="宋体" w:hAnsi="宋体" w:eastAsia="宋体"/>
                <w:color w:val="auto"/>
                <w:sz w:val="24"/>
                <w:highlight w:val="none"/>
              </w:rPr>
            </w:pPr>
            <w:r>
              <w:rPr>
                <w:rFonts w:hint="eastAsia" w:ascii="宋体" w:hAnsi="宋体" w:eastAsia="宋体"/>
                <w:color w:val="auto"/>
                <w:sz w:val="24"/>
                <w:highlight w:val="none"/>
              </w:rPr>
              <w:t>…</w:t>
            </w:r>
          </w:p>
        </w:tc>
        <w:tc>
          <w:tcPr>
            <w:tcW w:w="776" w:type="pct"/>
            <w:noWrap w:val="0"/>
            <w:vAlign w:val="top"/>
          </w:tcPr>
          <w:p w14:paraId="0C63CBEF">
            <w:pPr>
              <w:rPr>
                <w:rFonts w:ascii="宋体" w:hAnsi="宋体" w:eastAsia="宋体"/>
                <w:color w:val="auto"/>
                <w:sz w:val="24"/>
                <w:highlight w:val="none"/>
              </w:rPr>
            </w:pPr>
          </w:p>
        </w:tc>
        <w:tc>
          <w:tcPr>
            <w:tcW w:w="772" w:type="pct"/>
            <w:noWrap w:val="0"/>
            <w:vAlign w:val="top"/>
          </w:tcPr>
          <w:p w14:paraId="3A73F6A2">
            <w:pPr>
              <w:rPr>
                <w:rFonts w:ascii="宋体" w:hAnsi="宋体" w:eastAsia="宋体"/>
                <w:color w:val="auto"/>
                <w:sz w:val="24"/>
                <w:highlight w:val="none"/>
              </w:rPr>
            </w:pPr>
          </w:p>
        </w:tc>
        <w:tc>
          <w:tcPr>
            <w:tcW w:w="772" w:type="pct"/>
            <w:noWrap w:val="0"/>
            <w:vAlign w:val="top"/>
          </w:tcPr>
          <w:p w14:paraId="654BAC9A">
            <w:pPr>
              <w:rPr>
                <w:rFonts w:ascii="宋体" w:hAnsi="宋体" w:eastAsia="宋体"/>
                <w:color w:val="auto"/>
                <w:sz w:val="24"/>
                <w:highlight w:val="none"/>
              </w:rPr>
            </w:pPr>
          </w:p>
        </w:tc>
        <w:tc>
          <w:tcPr>
            <w:tcW w:w="394" w:type="pct"/>
            <w:noWrap w:val="0"/>
            <w:vAlign w:val="top"/>
          </w:tcPr>
          <w:p w14:paraId="4CCF5CEB">
            <w:pPr>
              <w:rPr>
                <w:rFonts w:ascii="宋体" w:hAnsi="宋体" w:eastAsia="宋体"/>
                <w:color w:val="auto"/>
                <w:sz w:val="24"/>
                <w:highlight w:val="none"/>
              </w:rPr>
            </w:pPr>
          </w:p>
        </w:tc>
        <w:tc>
          <w:tcPr>
            <w:tcW w:w="394" w:type="pct"/>
            <w:noWrap w:val="0"/>
            <w:vAlign w:val="top"/>
          </w:tcPr>
          <w:p w14:paraId="08F16F79">
            <w:pPr>
              <w:rPr>
                <w:rFonts w:ascii="宋体" w:hAnsi="宋体" w:eastAsia="宋体"/>
                <w:color w:val="auto"/>
                <w:sz w:val="24"/>
                <w:highlight w:val="none"/>
              </w:rPr>
            </w:pPr>
          </w:p>
        </w:tc>
        <w:tc>
          <w:tcPr>
            <w:tcW w:w="550" w:type="pct"/>
            <w:noWrap w:val="0"/>
            <w:vAlign w:val="top"/>
          </w:tcPr>
          <w:p w14:paraId="4C95E421">
            <w:pPr>
              <w:rPr>
                <w:rFonts w:ascii="宋体" w:hAnsi="宋体" w:eastAsia="宋体"/>
                <w:color w:val="auto"/>
                <w:sz w:val="24"/>
                <w:highlight w:val="none"/>
              </w:rPr>
            </w:pPr>
          </w:p>
        </w:tc>
        <w:tc>
          <w:tcPr>
            <w:tcW w:w="550" w:type="pct"/>
            <w:noWrap w:val="0"/>
            <w:vAlign w:val="top"/>
          </w:tcPr>
          <w:p w14:paraId="722C3B5D">
            <w:pPr>
              <w:rPr>
                <w:rFonts w:ascii="宋体" w:hAnsi="宋体" w:eastAsia="宋体"/>
                <w:color w:val="auto"/>
                <w:sz w:val="24"/>
                <w:highlight w:val="none"/>
              </w:rPr>
            </w:pPr>
          </w:p>
        </w:tc>
        <w:tc>
          <w:tcPr>
            <w:tcW w:w="393" w:type="pct"/>
            <w:noWrap w:val="0"/>
            <w:vAlign w:val="top"/>
          </w:tcPr>
          <w:p w14:paraId="4AE967FC">
            <w:pPr>
              <w:rPr>
                <w:rFonts w:ascii="宋体" w:hAnsi="宋体" w:eastAsia="宋体"/>
                <w:color w:val="auto"/>
                <w:sz w:val="24"/>
                <w:highlight w:val="none"/>
              </w:rPr>
            </w:pPr>
          </w:p>
        </w:tc>
      </w:tr>
      <w:tr w14:paraId="47525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4055" w:type="pct"/>
            <w:gridSpan w:val="7"/>
            <w:noWrap w:val="0"/>
            <w:vAlign w:val="center"/>
          </w:tcPr>
          <w:p w14:paraId="0A4342D5">
            <w:pPr>
              <w:jc w:val="center"/>
              <w:rPr>
                <w:rFonts w:ascii="宋体" w:hAnsi="宋体" w:eastAsia="宋体"/>
                <w:color w:val="auto"/>
                <w:sz w:val="24"/>
                <w:highlight w:val="none"/>
              </w:rPr>
            </w:pPr>
            <w:r>
              <w:rPr>
                <w:rFonts w:hint="eastAsia" w:ascii="宋体" w:hAnsi="宋体" w:eastAsia="宋体"/>
                <w:b/>
                <w:color w:val="auto"/>
                <w:sz w:val="24"/>
                <w:highlight w:val="none"/>
              </w:rPr>
              <w:t>合计</w:t>
            </w:r>
            <w:r>
              <w:rPr>
                <w:rFonts w:hint="eastAsia" w:ascii="宋体" w:hAnsi="宋体" w:eastAsia="宋体"/>
                <w:b/>
                <w:color w:val="auto"/>
                <w:sz w:val="24"/>
                <w:highlight w:val="none"/>
                <w:lang w:val="en-US" w:eastAsia="zh-CN"/>
              </w:rPr>
              <w:t>金额</w:t>
            </w:r>
            <w:r>
              <w:rPr>
                <w:rFonts w:hint="eastAsia" w:ascii="宋体" w:hAnsi="宋体" w:eastAsia="宋体"/>
                <w:b/>
                <w:color w:val="auto"/>
                <w:sz w:val="24"/>
                <w:highlight w:val="none"/>
              </w:rPr>
              <w:t>（元）</w:t>
            </w:r>
          </w:p>
        </w:tc>
        <w:tc>
          <w:tcPr>
            <w:tcW w:w="944" w:type="pct"/>
            <w:gridSpan w:val="2"/>
            <w:noWrap w:val="0"/>
            <w:vAlign w:val="top"/>
          </w:tcPr>
          <w:p w14:paraId="731E722E">
            <w:pPr>
              <w:rPr>
                <w:rFonts w:ascii="宋体" w:hAnsi="宋体" w:eastAsia="宋体"/>
                <w:color w:val="auto"/>
                <w:sz w:val="24"/>
                <w:highlight w:val="none"/>
              </w:rPr>
            </w:pPr>
          </w:p>
        </w:tc>
      </w:tr>
    </w:tbl>
    <w:p w14:paraId="6FBC0547">
      <w:pPr>
        <w:pStyle w:val="55"/>
        <w:jc w:val="both"/>
        <w:rPr>
          <w:rFonts w:hint="eastAsia" w:ascii="宋体" w:hAnsi="宋体" w:eastAsia="宋体"/>
          <w:b/>
          <w:bCs/>
          <w:color w:val="auto"/>
          <w:sz w:val="24"/>
          <w:szCs w:val="24"/>
          <w:highlight w:val="none"/>
          <w:lang w:val="en-US" w:eastAsia="zh-CN"/>
        </w:rPr>
      </w:pPr>
    </w:p>
    <w:p w14:paraId="4CEF2AEB">
      <w:pPr>
        <w:pStyle w:val="55"/>
        <w:jc w:val="both"/>
        <w:rPr>
          <w:rFonts w:hint="eastAsia" w:ascii="宋体" w:hAnsi="宋体" w:eastAsia="宋体"/>
          <w:b/>
          <w:bCs/>
          <w:color w:val="auto"/>
          <w:highlight w:val="none"/>
          <w:lang w:val="en-US" w:eastAsia="zh-CN"/>
        </w:rPr>
      </w:pPr>
      <w:r>
        <w:rPr>
          <w:rFonts w:hint="eastAsia" w:ascii="宋体" w:hAnsi="宋体" w:eastAsia="宋体"/>
          <w:b/>
          <w:bCs/>
          <w:color w:val="auto"/>
          <w:sz w:val="24"/>
          <w:szCs w:val="24"/>
          <w:highlight w:val="none"/>
          <w:lang w:val="en-US" w:eastAsia="zh-CN"/>
        </w:rPr>
        <w:t>注：如生鲜</w:t>
      </w:r>
      <w:r>
        <w:rPr>
          <w:rFonts w:hint="eastAsia" w:ascii="宋体" w:hAnsi="宋体"/>
          <w:b/>
          <w:bCs/>
          <w:color w:val="auto"/>
          <w:sz w:val="24"/>
          <w:szCs w:val="24"/>
          <w:highlight w:val="none"/>
          <w:lang w:val="en-US" w:eastAsia="zh-CN"/>
        </w:rPr>
        <w:t>类</w:t>
      </w:r>
      <w:r>
        <w:rPr>
          <w:rFonts w:hint="eastAsia" w:ascii="宋体" w:hAnsi="宋体" w:eastAsia="宋体"/>
          <w:b/>
          <w:bCs/>
          <w:color w:val="auto"/>
          <w:sz w:val="24"/>
          <w:szCs w:val="24"/>
          <w:highlight w:val="none"/>
          <w:lang w:val="en-US" w:eastAsia="zh-CN"/>
        </w:rPr>
        <w:t>无品牌、型号的</w:t>
      </w:r>
      <w:r>
        <w:rPr>
          <w:rFonts w:hint="eastAsia" w:ascii="宋体" w:hAnsi="宋体"/>
          <w:b/>
          <w:bCs/>
          <w:color w:val="auto"/>
          <w:sz w:val="24"/>
          <w:szCs w:val="24"/>
          <w:highlight w:val="none"/>
          <w:lang w:val="en-US" w:eastAsia="zh-CN"/>
        </w:rPr>
        <w:t>产品</w:t>
      </w:r>
      <w:r>
        <w:rPr>
          <w:rFonts w:hint="eastAsia" w:ascii="宋体" w:hAnsi="宋体" w:eastAsia="宋体"/>
          <w:b/>
          <w:bCs/>
          <w:color w:val="auto"/>
          <w:sz w:val="24"/>
          <w:szCs w:val="24"/>
          <w:highlight w:val="none"/>
          <w:lang w:val="en-US" w:eastAsia="zh-CN"/>
        </w:rPr>
        <w:t>，</w:t>
      </w:r>
      <w:r>
        <w:rPr>
          <w:rFonts w:hint="eastAsia" w:ascii="宋体" w:hAnsi="宋体"/>
          <w:b/>
          <w:bCs/>
          <w:color w:val="auto"/>
          <w:sz w:val="24"/>
          <w:szCs w:val="24"/>
          <w:highlight w:val="none"/>
          <w:lang w:val="en-US" w:eastAsia="zh-CN"/>
        </w:rPr>
        <w:t>在“品牌、型号规格”栏中</w:t>
      </w:r>
      <w:r>
        <w:rPr>
          <w:rFonts w:hint="eastAsia" w:ascii="宋体" w:hAnsi="宋体" w:eastAsia="宋体"/>
          <w:b/>
          <w:bCs/>
          <w:color w:val="auto"/>
          <w:sz w:val="24"/>
          <w:szCs w:val="24"/>
          <w:highlight w:val="none"/>
          <w:lang w:val="en-US" w:eastAsia="zh-CN"/>
        </w:rPr>
        <w:t>可</w:t>
      </w:r>
      <w:r>
        <w:rPr>
          <w:rFonts w:hint="eastAsia" w:ascii="宋体" w:hAnsi="宋体"/>
          <w:b/>
          <w:bCs/>
          <w:color w:val="auto"/>
          <w:sz w:val="24"/>
          <w:szCs w:val="24"/>
          <w:highlight w:val="none"/>
          <w:lang w:val="en-US" w:eastAsia="zh-CN"/>
        </w:rPr>
        <w:t>填写</w:t>
      </w:r>
      <w:r>
        <w:rPr>
          <w:rFonts w:hint="eastAsia" w:ascii="宋体" w:hAnsi="宋体" w:eastAsia="宋体"/>
          <w:b/>
          <w:bCs/>
          <w:color w:val="auto"/>
          <w:sz w:val="24"/>
          <w:szCs w:val="24"/>
          <w:highlight w:val="none"/>
          <w:lang w:val="en-US" w:eastAsia="zh-CN"/>
        </w:rPr>
        <w:t>“/”。</w:t>
      </w:r>
    </w:p>
    <w:p w14:paraId="4C449600">
      <w:pPr>
        <w:pStyle w:val="55"/>
        <w:ind w:left="-108"/>
        <w:jc w:val="both"/>
        <w:rPr>
          <w:rFonts w:hint="default" w:ascii="宋体" w:hAnsi="宋体" w:eastAsia="宋体"/>
          <w:b/>
          <w:bCs/>
          <w:i/>
          <w:iCs/>
          <w:color w:val="auto"/>
          <w:highlight w:val="none"/>
          <w:lang w:val="en-US" w:eastAsia="zh-CN"/>
        </w:rPr>
      </w:pPr>
      <w:r>
        <w:rPr>
          <w:rFonts w:hint="eastAsia" w:ascii="宋体" w:hAnsi="宋体"/>
          <w:b/>
          <w:bCs/>
          <w:color w:val="auto"/>
          <w:highlight w:val="none"/>
          <w:lang w:val="en-US" w:eastAsia="zh-CN"/>
        </w:rPr>
        <w:t>1-2</w:t>
      </w:r>
      <w:r>
        <w:rPr>
          <w:rFonts w:hint="eastAsia" w:ascii="宋体" w:hAnsi="宋体" w:eastAsia="宋体"/>
          <w:b/>
          <w:bCs/>
          <w:color w:val="auto"/>
          <w:highlight w:val="none"/>
          <w:lang w:val="en-US" w:eastAsia="zh-CN"/>
        </w:rPr>
        <w:t>服务部分</w:t>
      </w:r>
      <w:r>
        <w:rPr>
          <w:rFonts w:hint="eastAsia" w:ascii="宋体" w:hAnsi="宋体" w:eastAsia="宋体"/>
          <w:b/>
          <w:bCs/>
          <w:i/>
          <w:iCs/>
          <w:color w:val="auto"/>
          <w:highlight w:val="none"/>
        </w:rPr>
        <w:t>（仅供参考，</w:t>
      </w:r>
      <w:r>
        <w:rPr>
          <w:rFonts w:hint="eastAsia" w:ascii="宋体" w:hAnsi="宋体"/>
          <w:b/>
          <w:bCs/>
          <w:i/>
          <w:iCs/>
          <w:color w:val="auto"/>
          <w:highlight w:val="none"/>
          <w:lang w:val="en-US" w:eastAsia="zh-CN"/>
        </w:rPr>
        <w:t>供应商</w:t>
      </w:r>
      <w:r>
        <w:rPr>
          <w:rFonts w:hint="eastAsia" w:ascii="宋体" w:hAnsi="宋体" w:eastAsia="宋体"/>
          <w:b/>
          <w:bCs/>
          <w:i/>
          <w:iCs/>
          <w:color w:val="auto"/>
          <w:highlight w:val="none"/>
        </w:rPr>
        <w:t>可自行制作格式）</w:t>
      </w:r>
    </w:p>
    <w:tbl>
      <w:tblPr>
        <w:tblStyle w:val="29"/>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1"/>
        <w:gridCol w:w="3387"/>
        <w:gridCol w:w="1479"/>
        <w:gridCol w:w="1850"/>
        <w:gridCol w:w="1708"/>
      </w:tblGrid>
      <w:tr w14:paraId="4DDA0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463" w:type="pct"/>
            <w:noWrap w:val="0"/>
            <w:vAlign w:val="center"/>
          </w:tcPr>
          <w:p w14:paraId="05AF215C">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color w:val="auto"/>
                <w:sz w:val="24"/>
                <w:highlight w:val="none"/>
              </w:rPr>
            </w:pPr>
            <w:r>
              <w:rPr>
                <w:rFonts w:hint="eastAsia" w:ascii="宋体" w:hAnsi="宋体" w:eastAsia="宋体"/>
                <w:b/>
                <w:color w:val="auto"/>
                <w:sz w:val="24"/>
                <w:highlight w:val="none"/>
              </w:rPr>
              <w:t>序号</w:t>
            </w:r>
          </w:p>
        </w:tc>
        <w:tc>
          <w:tcPr>
            <w:tcW w:w="1824" w:type="pct"/>
            <w:noWrap w:val="0"/>
            <w:vAlign w:val="center"/>
          </w:tcPr>
          <w:p w14:paraId="3BDB2FC3">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color w:val="auto"/>
                <w:sz w:val="24"/>
                <w:highlight w:val="none"/>
              </w:rPr>
            </w:pPr>
            <w:r>
              <w:rPr>
                <w:rFonts w:hint="eastAsia" w:ascii="宋体" w:hAnsi="宋体" w:eastAsia="宋体"/>
                <w:b/>
                <w:color w:val="auto"/>
                <w:sz w:val="24"/>
                <w:highlight w:val="none"/>
              </w:rPr>
              <w:t>服务内容</w:t>
            </w:r>
          </w:p>
        </w:tc>
        <w:tc>
          <w:tcPr>
            <w:tcW w:w="796" w:type="pct"/>
            <w:noWrap w:val="0"/>
            <w:vAlign w:val="center"/>
          </w:tcPr>
          <w:p w14:paraId="5868306B">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color w:val="auto"/>
                <w:sz w:val="24"/>
                <w:highlight w:val="none"/>
              </w:rPr>
            </w:pPr>
            <w:r>
              <w:rPr>
                <w:rFonts w:hint="eastAsia" w:ascii="宋体" w:hAnsi="宋体" w:eastAsia="宋体"/>
                <w:b/>
                <w:color w:val="auto"/>
                <w:sz w:val="24"/>
                <w:highlight w:val="none"/>
              </w:rPr>
              <w:t>项</w:t>
            </w:r>
          </w:p>
        </w:tc>
        <w:tc>
          <w:tcPr>
            <w:tcW w:w="996" w:type="pct"/>
            <w:noWrap w:val="0"/>
            <w:vAlign w:val="center"/>
          </w:tcPr>
          <w:p w14:paraId="79342276">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color w:val="auto"/>
                <w:sz w:val="24"/>
                <w:highlight w:val="none"/>
              </w:rPr>
            </w:pPr>
            <w:r>
              <w:rPr>
                <w:rFonts w:hint="eastAsia" w:ascii="宋体" w:hAnsi="宋体" w:eastAsia="宋体"/>
                <w:b/>
                <w:color w:val="auto"/>
                <w:sz w:val="24"/>
                <w:highlight w:val="none"/>
              </w:rPr>
              <w:t>单价</w:t>
            </w:r>
          </w:p>
        </w:tc>
        <w:tc>
          <w:tcPr>
            <w:tcW w:w="919" w:type="pct"/>
            <w:noWrap w:val="0"/>
            <w:vAlign w:val="center"/>
          </w:tcPr>
          <w:p w14:paraId="639A001F">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color w:val="auto"/>
                <w:sz w:val="24"/>
                <w:highlight w:val="none"/>
              </w:rPr>
            </w:pPr>
            <w:r>
              <w:rPr>
                <w:rFonts w:hint="eastAsia" w:ascii="宋体" w:hAnsi="宋体" w:eastAsia="宋体"/>
                <w:b/>
                <w:color w:val="auto"/>
                <w:sz w:val="24"/>
                <w:highlight w:val="none"/>
              </w:rPr>
              <w:t>小计（元）</w:t>
            </w:r>
          </w:p>
        </w:tc>
      </w:tr>
      <w:tr w14:paraId="7667D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2" w:hRule="atLeast"/>
          <w:jc w:val="center"/>
        </w:trPr>
        <w:tc>
          <w:tcPr>
            <w:tcW w:w="463" w:type="pct"/>
            <w:tcBorders>
              <w:bottom w:val="single" w:color="auto" w:sz="4" w:space="0"/>
            </w:tcBorders>
            <w:noWrap w:val="0"/>
            <w:vAlign w:val="center"/>
          </w:tcPr>
          <w:p w14:paraId="0E2044D3">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r>
              <w:rPr>
                <w:rFonts w:hint="eastAsia" w:ascii="宋体" w:hAnsi="宋体" w:eastAsia="宋体"/>
                <w:color w:val="auto"/>
                <w:sz w:val="24"/>
                <w:highlight w:val="none"/>
              </w:rPr>
              <w:t>1</w:t>
            </w:r>
          </w:p>
        </w:tc>
        <w:tc>
          <w:tcPr>
            <w:tcW w:w="1824" w:type="pct"/>
            <w:noWrap w:val="0"/>
            <w:vAlign w:val="center"/>
          </w:tcPr>
          <w:p w14:paraId="7880AC63">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796" w:type="pct"/>
            <w:noWrap w:val="0"/>
            <w:vAlign w:val="center"/>
          </w:tcPr>
          <w:p w14:paraId="637F73F7">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996" w:type="pct"/>
            <w:noWrap w:val="0"/>
            <w:vAlign w:val="center"/>
          </w:tcPr>
          <w:p w14:paraId="1EA2F8B6">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919" w:type="pct"/>
            <w:noWrap w:val="0"/>
            <w:vAlign w:val="center"/>
          </w:tcPr>
          <w:p w14:paraId="60206FF4">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r>
      <w:tr w14:paraId="62A44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6" w:hRule="atLeast"/>
          <w:jc w:val="center"/>
        </w:trPr>
        <w:tc>
          <w:tcPr>
            <w:tcW w:w="463" w:type="pct"/>
            <w:noWrap w:val="0"/>
            <w:vAlign w:val="center"/>
          </w:tcPr>
          <w:p w14:paraId="552E171F">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r>
              <w:rPr>
                <w:rFonts w:hint="eastAsia" w:ascii="宋体" w:hAnsi="宋体" w:eastAsia="宋体"/>
                <w:color w:val="auto"/>
                <w:sz w:val="24"/>
                <w:highlight w:val="none"/>
              </w:rPr>
              <w:t>2</w:t>
            </w:r>
          </w:p>
        </w:tc>
        <w:tc>
          <w:tcPr>
            <w:tcW w:w="1824" w:type="pct"/>
            <w:noWrap w:val="0"/>
            <w:vAlign w:val="center"/>
          </w:tcPr>
          <w:p w14:paraId="3F742D3E">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796" w:type="pct"/>
            <w:noWrap w:val="0"/>
            <w:vAlign w:val="center"/>
          </w:tcPr>
          <w:p w14:paraId="6B394825">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996" w:type="pct"/>
            <w:noWrap w:val="0"/>
            <w:vAlign w:val="center"/>
          </w:tcPr>
          <w:p w14:paraId="036157F3">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919" w:type="pct"/>
            <w:noWrap w:val="0"/>
            <w:vAlign w:val="center"/>
          </w:tcPr>
          <w:p w14:paraId="5AAEBA95">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r>
      <w:tr w14:paraId="434D6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9" w:hRule="atLeast"/>
          <w:jc w:val="center"/>
        </w:trPr>
        <w:tc>
          <w:tcPr>
            <w:tcW w:w="463" w:type="pct"/>
            <w:noWrap w:val="0"/>
            <w:vAlign w:val="center"/>
          </w:tcPr>
          <w:p w14:paraId="51DE39D7">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r>
              <w:rPr>
                <w:rFonts w:hint="eastAsia" w:ascii="宋体" w:hAnsi="宋体" w:eastAsia="宋体"/>
                <w:color w:val="auto"/>
                <w:sz w:val="24"/>
                <w:highlight w:val="none"/>
              </w:rPr>
              <w:t>3</w:t>
            </w:r>
          </w:p>
        </w:tc>
        <w:tc>
          <w:tcPr>
            <w:tcW w:w="1824" w:type="pct"/>
            <w:noWrap w:val="0"/>
            <w:vAlign w:val="center"/>
          </w:tcPr>
          <w:p w14:paraId="129DB36E">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796" w:type="pct"/>
            <w:noWrap w:val="0"/>
            <w:vAlign w:val="center"/>
          </w:tcPr>
          <w:p w14:paraId="3101AE78">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996" w:type="pct"/>
            <w:noWrap w:val="0"/>
            <w:vAlign w:val="center"/>
          </w:tcPr>
          <w:p w14:paraId="44FF404D">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919" w:type="pct"/>
            <w:noWrap w:val="0"/>
            <w:vAlign w:val="center"/>
          </w:tcPr>
          <w:p w14:paraId="307B3000">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r>
      <w:tr w14:paraId="7F7D3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9" w:hRule="atLeast"/>
          <w:jc w:val="center"/>
        </w:trPr>
        <w:tc>
          <w:tcPr>
            <w:tcW w:w="463" w:type="pct"/>
            <w:noWrap w:val="0"/>
            <w:vAlign w:val="center"/>
          </w:tcPr>
          <w:p w14:paraId="768FF883">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r>
              <w:rPr>
                <w:rFonts w:ascii="宋体" w:hAnsi="宋体" w:eastAsia="宋体"/>
                <w:color w:val="auto"/>
                <w:sz w:val="24"/>
                <w:highlight w:val="none"/>
              </w:rPr>
              <w:t>…</w:t>
            </w:r>
          </w:p>
        </w:tc>
        <w:tc>
          <w:tcPr>
            <w:tcW w:w="1824" w:type="pct"/>
            <w:noWrap w:val="0"/>
            <w:vAlign w:val="center"/>
          </w:tcPr>
          <w:p w14:paraId="53F54BD7">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796" w:type="pct"/>
            <w:noWrap w:val="0"/>
            <w:vAlign w:val="center"/>
          </w:tcPr>
          <w:p w14:paraId="63093FF2">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996" w:type="pct"/>
            <w:noWrap w:val="0"/>
            <w:vAlign w:val="center"/>
          </w:tcPr>
          <w:p w14:paraId="363C9012">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919" w:type="pct"/>
            <w:noWrap w:val="0"/>
            <w:vAlign w:val="center"/>
          </w:tcPr>
          <w:p w14:paraId="050C4554">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r>
      <w:tr w14:paraId="51A50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080" w:type="pct"/>
            <w:gridSpan w:val="4"/>
            <w:noWrap w:val="0"/>
            <w:vAlign w:val="center"/>
          </w:tcPr>
          <w:p w14:paraId="4C32EFE9">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r>
              <w:rPr>
                <w:rFonts w:hint="eastAsia" w:ascii="宋体" w:hAnsi="宋体" w:eastAsia="宋体"/>
                <w:b/>
                <w:color w:val="auto"/>
                <w:sz w:val="24"/>
                <w:highlight w:val="none"/>
              </w:rPr>
              <w:t>合计金额（元）</w:t>
            </w:r>
          </w:p>
        </w:tc>
        <w:tc>
          <w:tcPr>
            <w:tcW w:w="919" w:type="pct"/>
            <w:noWrap w:val="0"/>
            <w:vAlign w:val="center"/>
          </w:tcPr>
          <w:p w14:paraId="56C4B51D">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r>
    </w:tbl>
    <w:p w14:paraId="7E451B21">
      <w:pPr>
        <w:pStyle w:val="55"/>
        <w:ind w:left="-108"/>
        <w:jc w:val="both"/>
        <w:rPr>
          <w:rFonts w:hint="eastAsia" w:ascii="宋体" w:hAnsi="宋体" w:eastAsia="宋体"/>
          <w:b/>
          <w:bCs/>
          <w:color w:val="auto"/>
          <w:highlight w:val="none"/>
          <w:lang w:val="en-US" w:eastAsia="zh-CN"/>
        </w:rPr>
      </w:pPr>
    </w:p>
    <w:p w14:paraId="1D24C9BB">
      <w:pPr>
        <w:pStyle w:val="55"/>
        <w:ind w:left="-108"/>
        <w:jc w:val="both"/>
        <w:rPr>
          <w:rFonts w:hint="default" w:ascii="宋体" w:hAnsi="宋体" w:eastAsia="宋体"/>
          <w:b/>
          <w:bCs/>
          <w:color w:val="auto"/>
          <w:highlight w:val="none"/>
          <w:lang w:val="en-US" w:eastAsia="zh-CN"/>
        </w:rPr>
      </w:pPr>
      <w:r>
        <w:rPr>
          <w:rFonts w:hint="eastAsia" w:ascii="宋体" w:hAnsi="宋体" w:eastAsia="宋体"/>
          <w:b/>
          <w:bCs/>
          <w:color w:val="auto"/>
          <w:highlight w:val="none"/>
          <w:lang w:val="en-US" w:eastAsia="zh-CN"/>
        </w:rPr>
        <w:t>1-3符合本国产品标准的产品成本之和占比</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91"/>
        <w:gridCol w:w="1696"/>
      </w:tblGrid>
      <w:tr w14:paraId="3A8D5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627" w:type="dxa"/>
          </w:tcPr>
          <w:p w14:paraId="57CBC07B">
            <w:pPr>
              <w:tabs>
                <w:tab w:val="left" w:pos="4620"/>
              </w:tabs>
              <w:spacing w:line="360" w:lineRule="auto"/>
              <w:jc w:val="left"/>
              <w:rPr>
                <w:rFonts w:hint="eastAsia" w:ascii="宋体" w:hAnsi="宋体" w:eastAsia="宋体"/>
                <w:b/>
                <w:bCs/>
                <w:color w:val="auto"/>
                <w:highlight w:val="none"/>
                <w:vertAlign w:val="baseline"/>
                <w:lang w:val="en-US" w:eastAsia="zh-CN"/>
              </w:rPr>
            </w:pPr>
            <w:r>
              <w:rPr>
                <w:rFonts w:hint="eastAsia" w:ascii="宋体" w:hAnsi="宋体" w:eastAsia="宋体" w:cs="Times New Roman"/>
                <w:b w:val="0"/>
                <w:bCs/>
                <w:color w:val="auto"/>
                <w:sz w:val="24"/>
                <w:szCs w:val="24"/>
                <w:highlight w:val="none"/>
                <w:lang w:val="en-US" w:eastAsia="zh-CN"/>
              </w:rPr>
              <w:t>本公司（单位）提供的符合本国产品标准的产品成本之和占提供的全部产品成本之和的比例</w:t>
            </w:r>
          </w:p>
        </w:tc>
        <w:tc>
          <w:tcPr>
            <w:tcW w:w="1699" w:type="dxa"/>
          </w:tcPr>
          <w:p w14:paraId="012C7FC0">
            <w:pPr>
              <w:pStyle w:val="55"/>
              <w:jc w:val="both"/>
              <w:rPr>
                <w:rFonts w:hint="eastAsia" w:ascii="宋体" w:hAnsi="宋体" w:eastAsia="宋体" w:cs="宋体"/>
                <w:color w:val="auto"/>
                <w:sz w:val="24"/>
                <w:szCs w:val="24"/>
                <w:highlight w:val="none"/>
                <w:u w:val="single"/>
                <w:lang w:val="en-US" w:eastAsia="zh-CN"/>
              </w:rPr>
            </w:pPr>
          </w:p>
          <w:p w14:paraId="1D286A14">
            <w:pPr>
              <w:pStyle w:val="55"/>
              <w:jc w:val="both"/>
              <w:rPr>
                <w:rFonts w:hint="eastAsia" w:ascii="宋体" w:hAnsi="宋体" w:eastAsia="宋体"/>
                <w:b/>
                <w:bCs/>
                <w:color w:val="auto"/>
                <w:highlight w:val="none"/>
                <w:vertAlign w:val="baseline"/>
                <w:lang w:val="en-US" w:eastAsia="zh-CN"/>
              </w:rPr>
            </w:pP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Times New Roman"/>
                <w:b w:val="0"/>
                <w:bCs/>
                <w:color w:val="auto"/>
                <w:szCs w:val="24"/>
                <w:highlight w:val="none"/>
                <w:lang w:val="en-US" w:eastAsia="zh-CN"/>
              </w:rPr>
              <w:t>%</w:t>
            </w:r>
          </w:p>
        </w:tc>
      </w:tr>
      <w:tr w14:paraId="0C805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9326" w:type="dxa"/>
            <w:gridSpan w:val="2"/>
          </w:tcPr>
          <w:p w14:paraId="45617E3A">
            <w:pPr>
              <w:tabs>
                <w:tab w:val="left" w:pos="4620"/>
              </w:tabs>
              <w:spacing w:line="360" w:lineRule="auto"/>
              <w:jc w:val="left"/>
              <w:rPr>
                <w:rFonts w:hint="eastAsia" w:ascii="宋体" w:hAnsi="宋体" w:eastAsia="宋体" w:cs="Times New Roman"/>
                <w:b/>
                <w:bCs w:val="0"/>
                <w:color w:val="auto"/>
                <w:szCs w:val="24"/>
                <w:highlight w:val="none"/>
                <w:lang w:val="en-US" w:eastAsia="zh-CN"/>
              </w:rPr>
            </w:pPr>
            <w:r>
              <w:rPr>
                <w:rFonts w:hint="eastAsia" w:ascii="宋体" w:hAnsi="宋体" w:eastAsia="宋体" w:cs="Times New Roman"/>
                <w:b/>
                <w:bCs w:val="0"/>
                <w:color w:val="auto"/>
                <w:szCs w:val="24"/>
                <w:highlight w:val="none"/>
                <w:lang w:val="en-US" w:eastAsia="zh-CN"/>
              </w:rPr>
              <w:t>提醒：</w:t>
            </w:r>
          </w:p>
          <w:p w14:paraId="6E95B2C1">
            <w:pPr>
              <w:tabs>
                <w:tab w:val="left" w:pos="4620"/>
              </w:tabs>
              <w:spacing w:line="360" w:lineRule="auto"/>
              <w:jc w:val="left"/>
              <w:rPr>
                <w:rFonts w:hint="eastAsia" w:ascii="宋体" w:hAnsi="宋体" w:eastAsia="宋体" w:cs="Times New Roman"/>
                <w:b w:val="0"/>
                <w:bCs/>
                <w:color w:val="auto"/>
                <w:szCs w:val="24"/>
                <w:highlight w:val="none"/>
                <w:lang w:val="en-US" w:eastAsia="zh-CN"/>
              </w:rPr>
            </w:pPr>
            <w:r>
              <w:rPr>
                <w:rFonts w:hint="eastAsia" w:ascii="宋体" w:hAnsi="宋体" w:eastAsia="宋体" w:cs="Times New Roman"/>
                <w:b w:val="0"/>
                <w:bCs/>
                <w:color w:val="auto"/>
                <w:szCs w:val="24"/>
                <w:highlight w:val="none"/>
                <w:lang w:val="en-US" w:eastAsia="zh-CN"/>
              </w:rPr>
              <w:t>1.供应商为该采购项目或者采购包提供的符合本国产品标准的产品成本之和占该供应商提供的全部产品成本之和的比例达到80%以上时，对该供应商提供的全部产品给予价格评审优惠。</w:t>
            </w:r>
          </w:p>
          <w:p w14:paraId="348CC660">
            <w:pPr>
              <w:tabs>
                <w:tab w:val="left" w:pos="4620"/>
              </w:tabs>
              <w:spacing w:line="360" w:lineRule="auto"/>
              <w:jc w:val="left"/>
              <w:rPr>
                <w:rFonts w:hint="eastAsia" w:ascii="宋体" w:hAnsi="宋体" w:eastAsia="宋体" w:cs="Times New Roman"/>
                <w:b w:val="0"/>
                <w:bCs/>
                <w:color w:val="auto"/>
                <w:szCs w:val="24"/>
                <w:highlight w:val="none"/>
                <w:lang w:val="en-US" w:eastAsia="zh-CN"/>
              </w:rPr>
            </w:pPr>
            <w:r>
              <w:rPr>
                <w:rFonts w:hint="eastAsia" w:ascii="宋体" w:hAnsi="宋体" w:eastAsia="宋体" w:cs="Times New Roman"/>
                <w:b w:val="0"/>
                <w:bCs/>
                <w:color w:val="auto"/>
                <w:szCs w:val="24"/>
                <w:highlight w:val="none"/>
                <w:lang w:val="en-US" w:eastAsia="zh-CN"/>
              </w:rPr>
              <w:t>2.供应商应当根据“分项报价明细表-货物部分”的内容对符合本国产品标准的产品成本进行测算（比例未达到80%或未进行比例测算的，对该供应商提供的全部产品不予价格评审优惠），如有虚假响应，供应商承担全部责任。</w:t>
            </w:r>
          </w:p>
          <w:p w14:paraId="2706F42E">
            <w:pPr>
              <w:tabs>
                <w:tab w:val="left" w:pos="4620"/>
              </w:tabs>
              <w:spacing w:line="360" w:lineRule="auto"/>
              <w:jc w:val="left"/>
              <w:rPr>
                <w:rFonts w:hint="eastAsia" w:ascii="宋体" w:hAnsi="宋体" w:eastAsia="宋体"/>
                <w:b/>
                <w:bCs/>
                <w:color w:val="auto"/>
                <w:highlight w:val="none"/>
                <w:vertAlign w:val="baseline"/>
                <w:lang w:val="en-US" w:eastAsia="zh-CN"/>
              </w:rPr>
            </w:pPr>
            <w:r>
              <w:rPr>
                <w:rFonts w:hint="eastAsia" w:ascii="宋体" w:hAnsi="宋体" w:eastAsia="宋体" w:cs="Times New Roman"/>
                <w:b w:val="0"/>
                <w:bCs/>
                <w:color w:val="auto"/>
                <w:szCs w:val="24"/>
                <w:highlight w:val="none"/>
                <w:lang w:val="en-US" w:eastAsia="zh-CN"/>
              </w:rPr>
              <w:t>3.上表中全部产品成本之和是指表1-1和表1-2包含的全部货物、服务产品成本之和。</w:t>
            </w:r>
          </w:p>
        </w:tc>
      </w:tr>
    </w:tbl>
    <w:p w14:paraId="6ACAA8D5">
      <w:pPr>
        <w:spacing w:line="360" w:lineRule="auto"/>
        <w:rPr>
          <w:rFonts w:hint="default" w:ascii="宋体" w:hAnsi="宋体" w:eastAsia="宋体"/>
          <w:color w:val="auto"/>
          <w:sz w:val="24"/>
          <w:highlight w:val="none"/>
          <w:lang w:val="en-US" w:eastAsia="zh-CN"/>
        </w:rPr>
      </w:pPr>
    </w:p>
    <w:p w14:paraId="0AB78D99">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lang w:val="en-US" w:eastAsia="zh-CN"/>
        </w:rPr>
        <w:t>供应商</w:t>
      </w:r>
      <w:r>
        <w:rPr>
          <w:rFonts w:hint="eastAsia" w:ascii="宋体" w:hAnsi="宋体" w:eastAsia="宋体"/>
          <w:color w:val="auto"/>
          <w:sz w:val="24"/>
          <w:highlight w:val="none"/>
        </w:rPr>
        <w:t>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01DC9F39">
      <w:pPr>
        <w:tabs>
          <w:tab w:val="left" w:pos="630"/>
        </w:tabs>
        <w:spacing w:line="360" w:lineRule="auto"/>
        <w:ind w:firstLine="4800" w:firstLineChars="2000"/>
        <w:rPr>
          <w:rFonts w:ascii="宋体" w:hAnsi="宋体" w:eastAsia="宋体"/>
          <w:b/>
          <w:bCs/>
          <w:color w:val="auto"/>
          <w:sz w:val="24"/>
          <w:szCs w:val="28"/>
          <w:highlight w:val="non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r>
        <w:rPr>
          <w:rFonts w:hint="eastAsia" w:ascii="宋体" w:hAnsi="宋体" w:eastAsia="宋体"/>
          <w:bCs/>
          <w:color w:val="auto"/>
          <w:sz w:val="24"/>
          <w:szCs w:val="28"/>
          <w:highlight w:val="none"/>
          <w:u w:val="single"/>
        </w:rPr>
        <w:t xml:space="preserve">    </w:t>
      </w:r>
    </w:p>
    <w:p w14:paraId="052B0EC2">
      <w:pPr>
        <w:spacing w:line="360" w:lineRule="auto"/>
        <w:rPr>
          <w:rFonts w:hint="eastAsia" w:asciiTheme="minorEastAsia" w:hAnsiTheme="minorEastAsia" w:eastAsiaTheme="minorEastAsia"/>
          <w:b/>
          <w:bCs/>
          <w:color w:val="auto"/>
          <w:sz w:val="21"/>
          <w:szCs w:val="21"/>
          <w:highlight w:val="none"/>
          <w:lang w:eastAsia="zh-CN"/>
        </w:rPr>
      </w:pPr>
      <w:r>
        <w:rPr>
          <w:rFonts w:hint="eastAsia" w:asciiTheme="minorEastAsia" w:hAnsiTheme="minorEastAsia" w:eastAsiaTheme="minorEastAsia"/>
          <w:b/>
          <w:bCs/>
          <w:color w:val="auto"/>
          <w:sz w:val="21"/>
          <w:szCs w:val="21"/>
          <w:highlight w:val="none"/>
          <w:lang w:eastAsia="zh-CN"/>
        </w:rPr>
        <w:t>注：</w:t>
      </w:r>
    </w:p>
    <w:p w14:paraId="165D26D6">
      <w:pPr>
        <w:spacing w:line="360" w:lineRule="auto"/>
        <w:rPr>
          <w:rFonts w:hint="eastAsia" w:asciiTheme="minorEastAsia" w:hAnsiTheme="minorEastAsia" w:eastAsiaTheme="minorEastAsia"/>
          <w:color w:val="auto"/>
          <w:sz w:val="21"/>
          <w:szCs w:val="21"/>
          <w:highlight w:val="none"/>
          <w:lang w:val="en-US" w:eastAsia="zh-CN"/>
        </w:rPr>
      </w:pPr>
      <w:r>
        <w:rPr>
          <w:rFonts w:hint="eastAsia" w:asciiTheme="minorEastAsia" w:hAnsiTheme="minorEastAsia" w:eastAsiaTheme="minorEastAsia"/>
          <w:color w:val="auto"/>
          <w:sz w:val="21"/>
          <w:szCs w:val="21"/>
          <w:highlight w:val="none"/>
          <w:lang w:val="en-US" w:eastAsia="zh-CN"/>
        </w:rPr>
        <w:t>1.表1-1</w:t>
      </w:r>
      <w:r>
        <w:rPr>
          <w:rFonts w:hint="eastAsia" w:asciiTheme="minorEastAsia" w:hAnsiTheme="minorEastAsia" w:eastAsiaTheme="minorEastAsia"/>
          <w:color w:val="auto"/>
          <w:sz w:val="21"/>
          <w:szCs w:val="21"/>
          <w:highlight w:val="none"/>
        </w:rPr>
        <w:t>中须明确列出所投产品的货物名称、品牌、型号规格、原产地及生产厂商，否则可能导致</w:t>
      </w:r>
      <w:r>
        <w:rPr>
          <w:rFonts w:hint="eastAsia" w:asciiTheme="minorEastAsia" w:hAnsiTheme="minorEastAsia" w:eastAsiaTheme="minorEastAsia"/>
          <w:b/>
          <w:bCs/>
          <w:color w:val="auto"/>
          <w:sz w:val="21"/>
          <w:szCs w:val="21"/>
          <w:highlight w:val="none"/>
          <w:lang w:val="en-US" w:eastAsia="zh-CN"/>
        </w:rPr>
        <w:t>响应</w:t>
      </w:r>
      <w:r>
        <w:rPr>
          <w:rFonts w:hint="eastAsia" w:asciiTheme="minorEastAsia" w:hAnsiTheme="minorEastAsia" w:eastAsiaTheme="minorEastAsia"/>
          <w:b/>
          <w:bCs/>
          <w:color w:val="auto"/>
          <w:sz w:val="21"/>
          <w:szCs w:val="21"/>
          <w:highlight w:val="none"/>
        </w:rPr>
        <w:t>无效</w:t>
      </w:r>
      <w:r>
        <w:rPr>
          <w:rFonts w:hint="eastAsia" w:asciiTheme="minorEastAsia" w:hAnsiTheme="minorEastAsia" w:eastAsiaTheme="minorEastAsia"/>
          <w:b/>
          <w:bCs/>
          <w:color w:val="auto"/>
          <w:sz w:val="21"/>
          <w:szCs w:val="21"/>
          <w:highlight w:val="none"/>
          <w:lang w:eastAsia="zh-CN"/>
        </w:rPr>
        <w:t>。</w:t>
      </w:r>
    </w:p>
    <w:p w14:paraId="6D55F71D">
      <w:pPr>
        <w:spacing w:line="360" w:lineRule="auto"/>
        <w:rPr>
          <w:rFonts w:hint="eastAsia"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lang w:val="en-US" w:eastAsia="zh-CN"/>
        </w:rPr>
        <w:t>2.上述报价为供应商完成本项目内容的全部费用（总报价为表1-1和表1-2合计金额之和），</w:t>
      </w:r>
      <w:r>
        <w:rPr>
          <w:rFonts w:hint="eastAsia" w:asciiTheme="minorEastAsia" w:hAnsiTheme="minorEastAsia" w:eastAsiaTheme="minorEastAsia"/>
          <w:color w:val="auto"/>
          <w:sz w:val="21"/>
          <w:szCs w:val="21"/>
          <w:highlight w:val="none"/>
        </w:rPr>
        <w:t>如有漏项或缺项，</w:t>
      </w:r>
      <w:r>
        <w:rPr>
          <w:rFonts w:hint="eastAsia" w:asciiTheme="minorEastAsia" w:hAnsiTheme="minorEastAsia" w:eastAsiaTheme="minorEastAsia"/>
          <w:color w:val="auto"/>
          <w:sz w:val="21"/>
          <w:szCs w:val="21"/>
          <w:highlight w:val="none"/>
          <w:lang w:val="en-US" w:eastAsia="zh-CN"/>
        </w:rPr>
        <w:t>自行</w:t>
      </w:r>
      <w:r>
        <w:rPr>
          <w:rFonts w:hint="eastAsia" w:asciiTheme="minorEastAsia" w:hAnsiTheme="minorEastAsia" w:eastAsiaTheme="minorEastAsia"/>
          <w:color w:val="auto"/>
          <w:sz w:val="21"/>
          <w:szCs w:val="21"/>
          <w:highlight w:val="none"/>
        </w:rPr>
        <w:t>承担全部责任。</w:t>
      </w:r>
    </w:p>
    <w:p w14:paraId="3864638C">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2D2EE123">
      <w:pPr>
        <w:spacing w:line="360" w:lineRule="auto"/>
        <w:jc w:val="center"/>
        <w:outlineLvl w:val="1"/>
        <w:rPr>
          <w:rFonts w:asciiTheme="minorEastAsia" w:hAnsiTheme="minorEastAsia" w:eastAsiaTheme="minorEastAsia"/>
          <w:b/>
          <w:color w:val="auto"/>
          <w:sz w:val="24"/>
          <w:highlight w:val="none"/>
        </w:rPr>
      </w:pPr>
      <w:bookmarkStart w:id="62" w:name="_Toc26924"/>
      <w:bookmarkStart w:id="63" w:name="_Toc17882"/>
      <w:r>
        <w:rPr>
          <w:rFonts w:hint="eastAsia" w:asciiTheme="minorEastAsia" w:hAnsiTheme="minorEastAsia" w:eastAsiaTheme="minorEastAsia"/>
          <w:b/>
          <w:color w:val="auto"/>
          <w:sz w:val="24"/>
          <w:highlight w:val="none"/>
        </w:rPr>
        <w:t>二、响应函</w:t>
      </w:r>
      <w:bookmarkEnd w:id="62"/>
      <w:bookmarkEnd w:id="63"/>
    </w:p>
    <w:p w14:paraId="024BCC39">
      <w:pPr>
        <w:pStyle w:val="17"/>
        <w:spacing w:line="360" w:lineRule="auto"/>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致：</w:t>
      </w:r>
      <w:r>
        <w:rPr>
          <w:rFonts w:hint="eastAsia" w:asciiTheme="minorEastAsia" w:hAnsiTheme="minorEastAsia" w:eastAsiaTheme="minorEastAsia"/>
          <w:color w:val="auto"/>
          <w:sz w:val="24"/>
          <w:highlight w:val="none"/>
          <w:u w:val="none"/>
          <w:lang w:eastAsia="zh-CN"/>
        </w:rPr>
        <w:t>采购人</w:t>
      </w:r>
    </w:p>
    <w:p w14:paraId="70BB015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根据贵方的询价公告和询价邀请，我方兹宣布同意如下：</w:t>
      </w:r>
    </w:p>
    <w:p w14:paraId="26CE667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.我方根据询价通知书的规定，严格履行合同的责任和义务,并保证于买方要求的日期内完成，并通过买方验收。</w:t>
      </w:r>
    </w:p>
    <w:p w14:paraId="03D52D8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.我方已详细审核全部询价通知书，包括询价通知书的澄清或修改（如有），参考资料及有关附件，我方正式认可并遵守本次询价通知书，并对询价通知书各项条款、规定及要求均无异议。</w:t>
      </w:r>
    </w:p>
    <w:p w14:paraId="7DFC0BD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.我方同意从询价通知书规定的响应文件提交截止日期起遵循本询价通知书，并在询价通知书规定的询价有效期之前均具有约束力。</w:t>
      </w:r>
    </w:p>
    <w:p w14:paraId="3775CB7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我方声明响应文件所提供的一切资料均真实无误、及时、有效，企业运营正常。由于我方提供资料不实而造成的责任和后果由我方承担。我方同意按照贵方提出的要求，提供与响应文件有关的任何证据、数据或资料。</w:t>
      </w:r>
    </w:p>
    <w:p w14:paraId="5E857ED2">
      <w:pPr>
        <w:spacing w:line="360" w:lineRule="auto"/>
        <w:ind w:firstLine="435"/>
        <w:rPr>
          <w:rFonts w:asciiTheme="minorEastAsia" w:hAnsiTheme="minorEastAsia" w:eastAsiaTheme="minorEastAsia"/>
          <w:color w:val="auto"/>
          <w:sz w:val="24"/>
          <w:highlight w:val="none"/>
        </w:rPr>
      </w:pPr>
    </w:p>
    <w:p w14:paraId="32E4CC97">
      <w:pPr>
        <w:spacing w:line="440" w:lineRule="exact"/>
        <w:ind w:firstLine="4800" w:firstLineChars="2000"/>
        <w:rPr>
          <w:rFonts w:ascii="宋体" w:hAnsi="宋体" w:eastAsia="宋体"/>
          <w:color w:val="auto"/>
          <w:sz w:val="24"/>
          <w:szCs w:val="24"/>
          <w:highlight w:val="none"/>
          <w:u w:val="single"/>
        </w:rPr>
      </w:pPr>
      <w:r>
        <w:rPr>
          <w:rFonts w:hint="eastAsia" w:ascii="宋体" w:hAnsi="宋体" w:eastAsia="宋体"/>
          <w:color w:val="auto"/>
          <w:sz w:val="24"/>
          <w:szCs w:val="24"/>
          <w:highlight w:val="none"/>
        </w:rPr>
        <w:t>供应商电子签章：</w:t>
      </w:r>
      <w:r>
        <w:rPr>
          <w:rFonts w:hint="eastAsia" w:ascii="宋体" w:hAnsi="宋体" w:eastAsia="宋体"/>
          <w:color w:val="auto"/>
          <w:sz w:val="24"/>
          <w:szCs w:val="24"/>
          <w:highlight w:val="none"/>
          <w:u w:val="single"/>
        </w:rPr>
        <w:t xml:space="preserve">     </w:t>
      </w:r>
      <w:r>
        <w:rPr>
          <w:rFonts w:ascii="宋体" w:hAnsi="宋体" w:eastAsia="宋体"/>
          <w:color w:val="auto"/>
          <w:sz w:val="24"/>
          <w:szCs w:val="24"/>
          <w:highlight w:val="none"/>
          <w:u w:val="single"/>
        </w:rPr>
        <w:t xml:space="preserve">    </w:t>
      </w:r>
      <w:r>
        <w:rPr>
          <w:rFonts w:hint="eastAsia" w:ascii="宋体" w:hAnsi="宋体" w:eastAsia="宋体"/>
          <w:color w:val="auto"/>
          <w:sz w:val="24"/>
          <w:szCs w:val="24"/>
          <w:highlight w:val="none"/>
          <w:u w:val="single"/>
        </w:rPr>
        <w:t xml:space="preserve">    </w:t>
      </w:r>
    </w:p>
    <w:p w14:paraId="086C17F7">
      <w:pPr>
        <w:spacing w:line="440" w:lineRule="exact"/>
        <w:ind w:firstLine="4800" w:firstLineChars="2000"/>
        <w:rPr>
          <w:rFonts w:ascii="宋体" w:hAnsi="宋体" w:eastAsia="宋体"/>
          <w:color w:val="auto"/>
          <w:sz w:val="24"/>
          <w:szCs w:val="24"/>
          <w:highlight w:val="none"/>
          <w:u w:val="single"/>
        </w:rPr>
      </w:pPr>
      <w:r>
        <w:rPr>
          <w:rFonts w:hint="eastAsia" w:ascii="宋体" w:hAnsi="宋体" w:eastAsia="宋体"/>
          <w:color w:val="auto"/>
          <w:sz w:val="24"/>
          <w:szCs w:val="24"/>
          <w:highlight w:val="none"/>
        </w:rPr>
        <w:t xml:space="preserve">日     </w:t>
      </w:r>
      <w:r>
        <w:rPr>
          <w:rFonts w:ascii="宋体" w:hAnsi="宋体" w:eastAsia="宋体"/>
          <w:color w:val="auto"/>
          <w:sz w:val="24"/>
          <w:szCs w:val="24"/>
          <w:highlight w:val="none"/>
        </w:rPr>
        <w:t xml:space="preserve">    </w:t>
      </w:r>
      <w:r>
        <w:rPr>
          <w:rFonts w:hint="eastAsia" w:ascii="宋体" w:hAnsi="宋体" w:eastAsia="宋体"/>
          <w:color w:val="auto"/>
          <w:sz w:val="24"/>
          <w:szCs w:val="24"/>
          <w:highlight w:val="none"/>
        </w:rPr>
        <w:t xml:space="preserve"> 期：</w:t>
      </w:r>
      <w:r>
        <w:rPr>
          <w:rFonts w:hint="eastAsia" w:ascii="宋体" w:hAnsi="宋体" w:eastAsia="宋体"/>
          <w:color w:val="auto"/>
          <w:sz w:val="24"/>
          <w:szCs w:val="24"/>
          <w:highlight w:val="none"/>
          <w:u w:val="single"/>
        </w:rPr>
        <w:t xml:space="preserve">             </w:t>
      </w:r>
    </w:p>
    <w:p w14:paraId="21C80A10">
      <w:pPr>
        <w:widowControl/>
        <w:jc w:val="left"/>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br w:type="page"/>
      </w:r>
    </w:p>
    <w:p w14:paraId="4218E0E0">
      <w:pPr>
        <w:spacing w:line="360" w:lineRule="auto"/>
        <w:jc w:val="center"/>
        <w:outlineLvl w:val="1"/>
        <w:rPr>
          <w:rFonts w:hint="eastAsia" w:asciiTheme="minorEastAsia" w:hAnsiTheme="minorEastAsia" w:eastAsiaTheme="minorEastAsia"/>
          <w:b/>
          <w:color w:val="auto"/>
          <w:sz w:val="24"/>
          <w:highlight w:val="none"/>
        </w:rPr>
      </w:pPr>
      <w:bookmarkStart w:id="64" w:name="_Toc963"/>
      <w:bookmarkStart w:id="65" w:name="_Toc27880"/>
      <w:r>
        <w:rPr>
          <w:rFonts w:hint="eastAsia" w:asciiTheme="minorEastAsia" w:hAnsiTheme="minorEastAsia" w:eastAsiaTheme="minorEastAsia"/>
          <w:b/>
          <w:color w:val="auto"/>
          <w:sz w:val="24"/>
          <w:highlight w:val="none"/>
          <w:lang w:val="en-US" w:eastAsia="zh-CN"/>
        </w:rPr>
        <w:t>三．供应商资格声明书</w:t>
      </w:r>
      <w:bookmarkEnd w:id="64"/>
      <w:r>
        <w:rPr>
          <w:rFonts w:hint="eastAsia" w:asciiTheme="minorEastAsia" w:hAnsiTheme="minorEastAsia" w:eastAsiaTheme="minorEastAsia"/>
          <w:b/>
          <w:color w:val="auto"/>
          <w:sz w:val="24"/>
          <w:highlight w:val="none"/>
          <w:lang w:val="en-US" w:eastAsia="zh-CN"/>
        </w:rPr>
        <w:t xml:space="preserve"> </w:t>
      </w:r>
    </w:p>
    <w:p w14:paraId="3EA37C21">
      <w:pPr>
        <w:pStyle w:val="17"/>
        <w:spacing w:line="360" w:lineRule="auto"/>
        <w:rPr>
          <w:rFonts w:hint="eastAsia" w:eastAsia="宋体" w:asciiTheme="minorEastAsia" w:hAnsiTheme="minorEastAsia" w:cstheme="minorEastAsia"/>
          <w:color w:val="auto"/>
          <w:sz w:val="24"/>
          <w:szCs w:val="24"/>
          <w:highlight w:val="none"/>
          <w:lang w:eastAsia="zh-CN"/>
        </w:rPr>
      </w:pPr>
      <w:r>
        <w:rPr>
          <w:rFonts w:hint="eastAsia" w:ascii="宋体" w:hAnsi="宋体"/>
          <w:color w:val="auto"/>
          <w:sz w:val="24"/>
          <w:highlight w:val="none"/>
        </w:rPr>
        <w:t>致：</w:t>
      </w:r>
      <w:r>
        <w:rPr>
          <w:rFonts w:hint="eastAsia" w:ascii="宋体" w:hAnsi="宋体"/>
          <w:color w:val="auto"/>
          <w:sz w:val="24"/>
          <w:highlight w:val="none"/>
          <w:u w:val="none"/>
          <w:lang w:eastAsia="zh-CN"/>
        </w:rPr>
        <w:t>采购人</w:t>
      </w:r>
    </w:p>
    <w:p w14:paraId="4C3C604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在参与本次项目询价中，我单位承诺：</w:t>
      </w:r>
    </w:p>
    <w:p w14:paraId="2088658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（一）具有良好的商业信誉和健全的财务会计制度；</w:t>
      </w:r>
    </w:p>
    <w:p w14:paraId="13878230">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（二）具有履行合同所必需的设备和专业技术能力；</w:t>
      </w:r>
    </w:p>
    <w:p w14:paraId="48B6A835">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（三）有依法缴纳税收和社会保障资金的良好记录；</w:t>
      </w:r>
    </w:p>
    <w:p w14:paraId="0623164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6800FF2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（五）我单位不存在为采购项目提供整体设计、规范编制或者项目管理、监理、检测等服务后，再参加该采购项目的其他采购活动的情形（单一来源采购项目除外）；</w:t>
      </w:r>
    </w:p>
    <w:p w14:paraId="063E54E0">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（六）与我单位存在单位负责人为同一人或者存在直接控股、管理关系的其他法人单位信息如下（如有，不论其是否参加同一合同项下的政府采购活动均须填写）：</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90"/>
        <w:gridCol w:w="3095"/>
        <w:gridCol w:w="3500"/>
      </w:tblGrid>
      <w:tr w14:paraId="70E8A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0" w:type="dxa"/>
            <w:vAlign w:val="center"/>
          </w:tcPr>
          <w:p w14:paraId="07A2F3F0">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序号</w:t>
            </w:r>
          </w:p>
        </w:tc>
        <w:tc>
          <w:tcPr>
            <w:tcW w:w="3095" w:type="dxa"/>
            <w:vAlign w:val="center"/>
          </w:tcPr>
          <w:p w14:paraId="3F42C2D1">
            <w:pPr>
              <w:pStyle w:val="13"/>
              <w:keepNext w:val="0"/>
              <w:keepLines w:val="0"/>
              <w:pageBreakBefore w:val="0"/>
              <w:kinsoku/>
              <w:wordWrap/>
              <w:overflowPunct/>
              <w:topLinePunct w:val="0"/>
              <w:autoSpaceDE/>
              <w:autoSpaceDN/>
              <w:bidi w:val="0"/>
              <w:adjustRightInd/>
              <w:snapToGrid/>
              <w:spacing w:before="157" w:beforeLines="50" w:after="157" w:afterLines="5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单位名称</w:t>
            </w:r>
          </w:p>
        </w:tc>
        <w:tc>
          <w:tcPr>
            <w:tcW w:w="3500" w:type="dxa"/>
            <w:vAlign w:val="center"/>
          </w:tcPr>
          <w:p w14:paraId="67C4AE6F">
            <w:pPr>
              <w:pStyle w:val="13"/>
              <w:keepNext w:val="0"/>
              <w:keepLines w:val="0"/>
              <w:pageBreakBefore w:val="0"/>
              <w:kinsoku/>
              <w:wordWrap/>
              <w:overflowPunct/>
              <w:topLinePunct w:val="0"/>
              <w:autoSpaceDE/>
              <w:autoSpaceDN/>
              <w:bidi w:val="0"/>
              <w:adjustRightInd/>
              <w:snapToGrid/>
              <w:spacing w:before="157" w:beforeLines="50" w:after="157" w:afterLines="5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相互关系</w:t>
            </w:r>
          </w:p>
        </w:tc>
      </w:tr>
      <w:tr w14:paraId="2705A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0" w:type="dxa"/>
            <w:vAlign w:val="center"/>
          </w:tcPr>
          <w:p w14:paraId="1570B38E">
            <w:pPr>
              <w:pStyle w:val="13"/>
              <w:keepNext w:val="0"/>
              <w:keepLines w:val="0"/>
              <w:pageBreakBefore w:val="0"/>
              <w:kinsoku/>
              <w:wordWrap/>
              <w:overflowPunct/>
              <w:topLinePunct w:val="0"/>
              <w:autoSpaceDE/>
              <w:autoSpaceDN/>
              <w:bidi w:val="0"/>
              <w:adjustRightInd/>
              <w:snapToGrid/>
              <w:spacing w:before="157" w:beforeLines="50" w:after="157" w:afterLines="50" w:line="240" w:lineRule="auto"/>
              <w:jc w:val="center"/>
              <w:textAlignment w:val="auto"/>
              <w:rPr>
                <w:rFonts w:hint="default"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vertAlign w:val="baseline"/>
                <w:lang w:val="en-US" w:eastAsia="zh-CN" w:bidi="ar"/>
              </w:rPr>
              <w:t>1</w:t>
            </w:r>
          </w:p>
        </w:tc>
        <w:tc>
          <w:tcPr>
            <w:tcW w:w="3095" w:type="dxa"/>
            <w:vAlign w:val="center"/>
          </w:tcPr>
          <w:p w14:paraId="780CCA68">
            <w:pPr>
              <w:pStyle w:val="13"/>
              <w:keepNext w:val="0"/>
              <w:keepLines w:val="0"/>
              <w:pageBreakBefore w:val="0"/>
              <w:kinsoku/>
              <w:wordWrap/>
              <w:overflowPunct/>
              <w:topLinePunct w:val="0"/>
              <w:autoSpaceDE/>
              <w:autoSpaceDN/>
              <w:bidi w:val="0"/>
              <w:adjustRightInd/>
              <w:snapToGrid/>
              <w:spacing w:before="157" w:beforeLines="50" w:after="157" w:afterLines="5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c>
          <w:tcPr>
            <w:tcW w:w="3500" w:type="dxa"/>
            <w:vAlign w:val="center"/>
          </w:tcPr>
          <w:p w14:paraId="7BD1E5D6">
            <w:pPr>
              <w:pStyle w:val="13"/>
              <w:keepNext w:val="0"/>
              <w:keepLines w:val="0"/>
              <w:pageBreakBefore w:val="0"/>
              <w:kinsoku/>
              <w:wordWrap/>
              <w:overflowPunct/>
              <w:topLinePunct w:val="0"/>
              <w:autoSpaceDE/>
              <w:autoSpaceDN/>
              <w:bidi w:val="0"/>
              <w:adjustRightInd/>
              <w:snapToGrid/>
              <w:spacing w:before="157" w:beforeLines="50" w:after="157" w:afterLines="5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r>
      <w:tr w14:paraId="294D7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0" w:type="dxa"/>
            <w:vAlign w:val="center"/>
          </w:tcPr>
          <w:p w14:paraId="65EFA3CA">
            <w:pPr>
              <w:pStyle w:val="13"/>
              <w:keepNext w:val="0"/>
              <w:keepLines w:val="0"/>
              <w:pageBreakBefore w:val="0"/>
              <w:kinsoku/>
              <w:wordWrap/>
              <w:overflowPunct/>
              <w:topLinePunct w:val="0"/>
              <w:autoSpaceDE/>
              <w:autoSpaceDN/>
              <w:bidi w:val="0"/>
              <w:adjustRightInd/>
              <w:snapToGrid/>
              <w:spacing w:before="157" w:beforeLines="50" w:after="157" w:afterLines="50" w:line="240" w:lineRule="auto"/>
              <w:jc w:val="center"/>
              <w:textAlignment w:val="auto"/>
              <w:rPr>
                <w:rFonts w:hint="default"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vertAlign w:val="baseline"/>
                <w:lang w:val="en-US" w:eastAsia="zh-CN" w:bidi="ar"/>
              </w:rPr>
              <w:t>2</w:t>
            </w:r>
          </w:p>
        </w:tc>
        <w:tc>
          <w:tcPr>
            <w:tcW w:w="3095" w:type="dxa"/>
            <w:vAlign w:val="center"/>
          </w:tcPr>
          <w:p w14:paraId="39472A1A">
            <w:pPr>
              <w:pStyle w:val="13"/>
              <w:keepNext w:val="0"/>
              <w:keepLines w:val="0"/>
              <w:pageBreakBefore w:val="0"/>
              <w:kinsoku/>
              <w:wordWrap/>
              <w:overflowPunct/>
              <w:topLinePunct w:val="0"/>
              <w:autoSpaceDE/>
              <w:autoSpaceDN/>
              <w:bidi w:val="0"/>
              <w:adjustRightInd/>
              <w:snapToGrid/>
              <w:spacing w:before="157" w:beforeLines="50" w:after="157" w:afterLines="5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c>
          <w:tcPr>
            <w:tcW w:w="3500" w:type="dxa"/>
            <w:vAlign w:val="center"/>
          </w:tcPr>
          <w:p w14:paraId="7B8A22AD">
            <w:pPr>
              <w:pStyle w:val="13"/>
              <w:keepNext w:val="0"/>
              <w:keepLines w:val="0"/>
              <w:pageBreakBefore w:val="0"/>
              <w:kinsoku/>
              <w:wordWrap/>
              <w:overflowPunct/>
              <w:topLinePunct w:val="0"/>
              <w:autoSpaceDE/>
              <w:autoSpaceDN/>
              <w:bidi w:val="0"/>
              <w:adjustRightInd/>
              <w:snapToGrid/>
              <w:spacing w:before="157" w:beforeLines="50" w:after="157" w:afterLines="5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r>
    </w:tbl>
    <w:p w14:paraId="25AD0154">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本单位对</w:t>
      </w:r>
      <w:r>
        <w:rPr>
          <w:rFonts w:hint="eastAsia" w:asciiTheme="minorEastAsia" w:hAnsiTheme="minorEastAsia" w:eastAsiaTheme="minorEastAsia"/>
          <w:color w:val="auto"/>
          <w:sz w:val="24"/>
          <w:highlight w:val="none"/>
        </w:rPr>
        <w:t>上述</w:t>
      </w:r>
      <w:r>
        <w:rPr>
          <w:rFonts w:hint="eastAsia" w:ascii="宋体" w:hAnsi="宋体" w:eastAsia="宋体"/>
          <w:color w:val="auto"/>
          <w:sz w:val="24"/>
          <w:highlight w:val="none"/>
        </w:rPr>
        <w:t>声明的真实性负责。如有虚假，将依法承担相应责任。</w:t>
      </w:r>
    </w:p>
    <w:p w14:paraId="3CE3655F">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lang w:eastAsia="zh-CN"/>
        </w:rPr>
        <w:t>供应商</w:t>
      </w:r>
      <w:r>
        <w:rPr>
          <w:rFonts w:hint="eastAsia" w:ascii="宋体" w:hAnsi="宋体" w:eastAsia="宋体"/>
          <w:color w:val="auto"/>
          <w:sz w:val="24"/>
          <w:highlight w:val="none"/>
        </w:rPr>
        <w:t>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3B217EDD">
      <w:pPr>
        <w:tabs>
          <w:tab w:val="left" w:pos="630"/>
        </w:tabs>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p>
    <w:p w14:paraId="3D3B27A8">
      <w:pPr>
        <w:pStyle w:val="13"/>
        <w:rPr>
          <w:rFonts w:hint="eastAsia" w:asciiTheme="minorEastAsia" w:hAnsiTheme="minorEastAsia" w:eastAsiaTheme="minorEastAsia" w:cstheme="minorEastAsia"/>
          <w:color w:val="auto"/>
          <w:kern w:val="0"/>
          <w:sz w:val="24"/>
          <w:szCs w:val="24"/>
          <w:highlight w:val="none"/>
          <w:lang w:val="en-US" w:eastAsia="zh-CN" w:bidi="ar"/>
        </w:rPr>
      </w:pPr>
    </w:p>
    <w:p w14:paraId="66E658A1">
      <w:pPr>
        <w:pStyle w:val="13"/>
        <w:rPr>
          <w:rFonts w:hint="eastAsia" w:asciiTheme="minorEastAsia" w:hAnsiTheme="minorEastAsia" w:eastAsiaTheme="minorEastAsia" w:cstheme="minorEastAsia"/>
          <w:color w:val="auto"/>
          <w:kern w:val="0"/>
          <w:sz w:val="24"/>
          <w:szCs w:val="24"/>
          <w:highlight w:val="none"/>
          <w:lang w:val="en-US" w:eastAsia="zh-CN" w:bidi="ar"/>
        </w:rPr>
      </w:pPr>
    </w:p>
    <w:p w14:paraId="6E577E18">
      <w:pPr>
        <w:pStyle w:val="13"/>
        <w:rPr>
          <w:rFonts w:hint="eastAsia" w:asciiTheme="minorEastAsia" w:hAnsiTheme="minorEastAsia" w:eastAsiaTheme="minorEastAsia" w:cstheme="minorEastAsia"/>
          <w:color w:val="auto"/>
          <w:kern w:val="0"/>
          <w:sz w:val="24"/>
          <w:szCs w:val="24"/>
          <w:highlight w:val="none"/>
          <w:lang w:val="en-US" w:eastAsia="zh-CN" w:bidi="ar"/>
        </w:rPr>
      </w:pPr>
    </w:p>
    <w:p w14:paraId="2D19BF07">
      <w:pPr>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br w:type="page"/>
      </w:r>
    </w:p>
    <w:p w14:paraId="01204CFD">
      <w:pPr>
        <w:spacing w:line="360" w:lineRule="auto"/>
        <w:jc w:val="center"/>
        <w:outlineLvl w:val="1"/>
        <w:rPr>
          <w:rFonts w:asciiTheme="minorEastAsia" w:hAnsiTheme="minorEastAsia" w:eastAsiaTheme="minorEastAsia"/>
          <w:b/>
          <w:color w:val="auto"/>
          <w:sz w:val="24"/>
          <w:highlight w:val="none"/>
        </w:rPr>
      </w:pPr>
      <w:bookmarkStart w:id="66" w:name="_Toc21371"/>
      <w:r>
        <w:rPr>
          <w:rFonts w:hint="eastAsia" w:asciiTheme="minorEastAsia" w:hAnsiTheme="minorEastAsia" w:eastAsiaTheme="minorEastAsia"/>
          <w:b/>
          <w:color w:val="auto"/>
          <w:sz w:val="24"/>
          <w:highlight w:val="none"/>
        </w:rPr>
        <w:t>四、授权书</w:t>
      </w:r>
      <w:bookmarkEnd w:id="65"/>
      <w:bookmarkEnd w:id="66"/>
    </w:p>
    <w:p w14:paraId="2ED42386">
      <w:pPr>
        <w:pStyle w:val="16"/>
        <w:snapToGrid w:val="0"/>
        <w:spacing w:line="360" w:lineRule="auto"/>
        <w:ind w:firstLine="480" w:firstLineChars="200"/>
        <w:jc w:val="left"/>
        <w:rPr>
          <w:rFonts w:asciiTheme="minorEastAsia" w:hAnsiTheme="minorEastAsia"/>
          <w:color w:val="auto"/>
          <w:sz w:val="24"/>
          <w:szCs w:val="28"/>
          <w:highlight w:val="none"/>
        </w:rPr>
      </w:pPr>
    </w:p>
    <w:p w14:paraId="1242BA5A">
      <w:pPr>
        <w:spacing w:line="360" w:lineRule="auto"/>
        <w:ind w:firstLine="435"/>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本</w:t>
      </w:r>
      <w:r>
        <w:rPr>
          <w:rFonts w:hint="eastAsia" w:asciiTheme="minorEastAsia" w:hAnsiTheme="minorEastAsia" w:eastAsiaTheme="minorEastAsia"/>
          <w:color w:val="auto"/>
          <w:sz w:val="24"/>
          <w:highlight w:val="none"/>
        </w:rPr>
        <w:t>授权</w:t>
      </w:r>
      <w:r>
        <w:rPr>
          <w:rFonts w:hint="eastAsia" w:asciiTheme="minorEastAsia" w:hAnsiTheme="minorEastAsia" w:eastAsiaTheme="minorEastAsia"/>
          <w:color w:val="auto"/>
          <w:sz w:val="24"/>
          <w:szCs w:val="28"/>
          <w:highlight w:val="none"/>
        </w:rPr>
        <w:t>书声明：</w:t>
      </w:r>
      <w:r>
        <w:rPr>
          <w:rFonts w:hint="eastAsia" w:asciiTheme="minorEastAsia" w:hAnsiTheme="minorEastAsia" w:eastAsiaTheme="minorEastAsia"/>
          <w:color w:val="auto"/>
          <w:sz w:val="24"/>
          <w:szCs w:val="28"/>
          <w:highlight w:val="none"/>
          <w:u w:val="single"/>
        </w:rPr>
        <w:t xml:space="preserve">           </w:t>
      </w:r>
      <w:r>
        <w:rPr>
          <w:rFonts w:hint="eastAsia" w:asciiTheme="minorEastAsia" w:hAnsiTheme="minorEastAsia" w:eastAsiaTheme="minorEastAsia"/>
          <w:color w:val="auto"/>
          <w:sz w:val="24"/>
          <w:szCs w:val="28"/>
          <w:highlight w:val="none"/>
        </w:rPr>
        <w:t>（供应商名称）授权</w:t>
      </w:r>
      <w:r>
        <w:rPr>
          <w:rFonts w:hint="eastAsia" w:asciiTheme="minorEastAsia" w:hAnsiTheme="minorEastAsia" w:eastAsiaTheme="minorEastAsia"/>
          <w:color w:val="auto"/>
          <w:sz w:val="24"/>
          <w:szCs w:val="28"/>
          <w:highlight w:val="none"/>
          <w:u w:val="single"/>
        </w:rPr>
        <w:t xml:space="preserve">       </w:t>
      </w:r>
      <w:r>
        <w:rPr>
          <w:rFonts w:hint="eastAsia" w:asciiTheme="minorEastAsia" w:hAnsiTheme="minorEastAsia" w:eastAsiaTheme="minorEastAsia"/>
          <w:color w:val="auto"/>
          <w:sz w:val="24"/>
          <w:szCs w:val="28"/>
          <w:highlight w:val="none"/>
        </w:rPr>
        <w:t>（供应商授权代表姓名）代表我方参加本项目</w:t>
      </w:r>
      <w:r>
        <w:rPr>
          <w:rFonts w:hint="eastAsia" w:asciiTheme="minorEastAsia" w:hAnsiTheme="minorEastAsia" w:eastAsiaTheme="minorEastAsia"/>
          <w:bCs/>
          <w:color w:val="auto"/>
          <w:sz w:val="24"/>
          <w:szCs w:val="28"/>
          <w:highlight w:val="none"/>
        </w:rPr>
        <w:t>采购活动</w:t>
      </w:r>
      <w:r>
        <w:rPr>
          <w:rFonts w:hint="eastAsia" w:asciiTheme="minorEastAsia" w:hAnsiTheme="minorEastAsia" w:eastAsiaTheme="minorEastAsia"/>
          <w:color w:val="auto"/>
          <w:sz w:val="24"/>
          <w:szCs w:val="28"/>
          <w:highlight w:val="none"/>
        </w:rPr>
        <w:t>，全权代表我方处理询价过程的一切事宜，包括但不限于：提交响应文件、谈判、签约等。供应商授权代表在询价过程中所签署的一切文件和处理与之有关的一切事务，我方均予以认可并对此承担责任。供应商授权代表无转委托权。特此授权。</w:t>
      </w:r>
    </w:p>
    <w:p w14:paraId="6689A80F">
      <w:pPr>
        <w:spacing w:line="360" w:lineRule="auto"/>
        <w:ind w:firstLine="435"/>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本授权书自出具之日起生效。</w:t>
      </w:r>
    </w:p>
    <w:p w14:paraId="26E167F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szCs w:val="28"/>
          <w:highlight w:val="none"/>
        </w:rPr>
        <w:t>授权</w:t>
      </w:r>
      <w:r>
        <w:rPr>
          <w:rFonts w:hint="eastAsia" w:asciiTheme="minorEastAsia" w:hAnsiTheme="minorEastAsia" w:eastAsiaTheme="minorEastAsia"/>
          <w:color w:val="auto"/>
          <w:sz w:val="24"/>
          <w:highlight w:val="none"/>
        </w:rPr>
        <w:t>代表身份证明扫描件：</w:t>
      </w:r>
    </w:p>
    <w:p w14:paraId="39178018">
      <w:pPr>
        <w:spacing w:line="360" w:lineRule="auto"/>
        <w:ind w:firstLine="435"/>
        <w:rPr>
          <w:rFonts w:asciiTheme="minorEastAsia" w:hAnsiTheme="minorEastAsia" w:eastAsiaTheme="minorEastAsia"/>
          <w:color w:val="auto"/>
          <w:sz w:val="24"/>
          <w:highlight w:val="none"/>
        </w:rPr>
      </w:pPr>
    </w:p>
    <w:p w14:paraId="642D4A60">
      <w:pPr>
        <w:spacing w:line="360" w:lineRule="auto"/>
        <w:ind w:firstLine="435"/>
        <w:rPr>
          <w:rFonts w:asciiTheme="minorEastAsia" w:hAnsiTheme="minorEastAsia" w:eastAsiaTheme="minorEastAsia"/>
          <w:color w:val="auto"/>
          <w:sz w:val="24"/>
          <w:highlight w:val="none"/>
        </w:rPr>
      </w:pPr>
    </w:p>
    <w:p w14:paraId="7FDE9CED">
      <w:pPr>
        <w:spacing w:line="360" w:lineRule="auto"/>
        <w:rPr>
          <w:rFonts w:asciiTheme="minorEastAsia" w:hAnsiTheme="minorEastAsia" w:eastAsiaTheme="minorEastAsia"/>
          <w:color w:val="auto"/>
          <w:sz w:val="24"/>
          <w:highlight w:val="none"/>
        </w:rPr>
      </w:pPr>
    </w:p>
    <w:p w14:paraId="460B6CC4">
      <w:pPr>
        <w:spacing w:line="360" w:lineRule="auto"/>
        <w:ind w:firstLine="435"/>
        <w:rPr>
          <w:rFonts w:asciiTheme="minorEastAsia" w:hAnsiTheme="minorEastAsia" w:eastAsiaTheme="minorEastAsia"/>
          <w:color w:val="auto"/>
          <w:sz w:val="24"/>
          <w:highlight w:val="none"/>
        </w:rPr>
      </w:pPr>
    </w:p>
    <w:p w14:paraId="204D6462">
      <w:pPr>
        <w:spacing w:line="360" w:lineRule="auto"/>
        <w:ind w:firstLine="435"/>
        <w:rPr>
          <w:rFonts w:asciiTheme="minorEastAsia" w:hAnsiTheme="minorEastAsia" w:eastAsiaTheme="minorEastAsia"/>
          <w:color w:val="auto"/>
          <w:sz w:val="24"/>
          <w:highlight w:val="none"/>
        </w:rPr>
      </w:pPr>
    </w:p>
    <w:p w14:paraId="6FD6B4D7">
      <w:pPr>
        <w:spacing w:line="360" w:lineRule="auto"/>
        <w:ind w:firstLine="435"/>
        <w:rPr>
          <w:rFonts w:asciiTheme="minorEastAsia" w:hAnsiTheme="minorEastAsia" w:eastAsiaTheme="minorEastAsia"/>
          <w:color w:val="auto"/>
          <w:sz w:val="24"/>
          <w:highlight w:val="none"/>
        </w:rPr>
      </w:pPr>
    </w:p>
    <w:p w14:paraId="07ADC91E">
      <w:pPr>
        <w:spacing w:line="360" w:lineRule="auto"/>
        <w:rPr>
          <w:rFonts w:asciiTheme="minorEastAsia" w:hAnsiTheme="minorEastAsia" w:eastAsiaTheme="minorEastAsia"/>
          <w:color w:val="auto"/>
          <w:sz w:val="24"/>
          <w:highlight w:val="none"/>
        </w:rPr>
      </w:pPr>
    </w:p>
    <w:p w14:paraId="297CC381">
      <w:pPr>
        <w:spacing w:line="360" w:lineRule="auto"/>
        <w:ind w:firstLine="435"/>
        <w:rPr>
          <w:rFonts w:asciiTheme="minorEastAsia" w:hAnsiTheme="minorEastAsia" w:eastAsiaTheme="minorEastAsia"/>
          <w:color w:val="auto"/>
          <w:sz w:val="24"/>
          <w:szCs w:val="28"/>
          <w:highlight w:val="none"/>
          <w:u w:val="single"/>
          <w:lang w:val="zh-CN"/>
        </w:rPr>
      </w:pPr>
      <w:r>
        <w:rPr>
          <w:rFonts w:hint="eastAsia" w:asciiTheme="minorEastAsia" w:hAnsiTheme="minorEastAsia" w:eastAsiaTheme="minorEastAsia"/>
          <w:color w:val="auto"/>
          <w:sz w:val="24"/>
          <w:szCs w:val="28"/>
          <w:highlight w:val="none"/>
        </w:rPr>
        <w:t>授权代表联系方式：</w:t>
      </w:r>
      <w:r>
        <w:rPr>
          <w:rFonts w:hint="eastAsia" w:asciiTheme="minorEastAsia" w:hAnsiTheme="minorEastAsia" w:eastAsiaTheme="minorEastAsia"/>
          <w:color w:val="auto"/>
          <w:sz w:val="24"/>
          <w:szCs w:val="28"/>
          <w:highlight w:val="none"/>
          <w:u w:val="single"/>
        </w:rPr>
        <w:t xml:space="preserve">          （请填写手机号码）</w:t>
      </w:r>
    </w:p>
    <w:p w14:paraId="7330A808">
      <w:pPr>
        <w:spacing w:line="360" w:lineRule="auto"/>
        <w:ind w:firstLine="435"/>
        <w:rPr>
          <w:rFonts w:asciiTheme="minorEastAsia" w:hAnsiTheme="minorEastAsia" w:eastAsiaTheme="minorEastAsia"/>
          <w:color w:val="auto"/>
          <w:sz w:val="24"/>
          <w:szCs w:val="28"/>
          <w:highlight w:val="none"/>
          <w:lang w:val="zh-CN"/>
        </w:rPr>
      </w:pPr>
    </w:p>
    <w:p w14:paraId="043CD501">
      <w:pPr>
        <w:spacing w:line="360" w:lineRule="auto"/>
        <w:ind w:firstLine="435"/>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highlight w:val="none"/>
        </w:rPr>
        <w:t>特此</w:t>
      </w:r>
      <w:r>
        <w:rPr>
          <w:rFonts w:hint="eastAsia" w:asciiTheme="minorEastAsia" w:hAnsiTheme="minorEastAsia" w:eastAsiaTheme="minorEastAsia"/>
          <w:color w:val="auto"/>
          <w:sz w:val="24"/>
          <w:szCs w:val="28"/>
          <w:highlight w:val="none"/>
        </w:rPr>
        <w:t>声明。</w:t>
      </w:r>
    </w:p>
    <w:p w14:paraId="401AC8DC">
      <w:pPr>
        <w:spacing w:line="360" w:lineRule="auto"/>
        <w:rPr>
          <w:rFonts w:asciiTheme="minorEastAsia" w:hAnsiTheme="minorEastAsia" w:eastAsiaTheme="minorEastAsia"/>
          <w:color w:val="auto"/>
          <w:sz w:val="24"/>
          <w:szCs w:val="28"/>
          <w:highlight w:val="none"/>
        </w:rPr>
      </w:pPr>
    </w:p>
    <w:p w14:paraId="0A2066C2">
      <w:pPr>
        <w:spacing w:line="440" w:lineRule="exact"/>
        <w:ind w:firstLine="4800" w:firstLineChars="2000"/>
        <w:rPr>
          <w:rFonts w:ascii="宋体" w:hAnsi="宋体" w:eastAsia="宋体"/>
          <w:color w:val="auto"/>
          <w:sz w:val="24"/>
          <w:szCs w:val="24"/>
          <w:highlight w:val="none"/>
          <w:u w:val="single"/>
        </w:rPr>
      </w:pPr>
      <w:r>
        <w:rPr>
          <w:rFonts w:hint="eastAsia" w:ascii="宋体" w:hAnsi="宋体" w:eastAsia="宋体"/>
          <w:color w:val="auto"/>
          <w:sz w:val="24"/>
          <w:szCs w:val="24"/>
          <w:highlight w:val="none"/>
        </w:rPr>
        <w:t>供应商电子签章：</w:t>
      </w:r>
      <w:r>
        <w:rPr>
          <w:rFonts w:hint="eastAsia" w:ascii="宋体" w:hAnsi="宋体" w:eastAsia="宋体"/>
          <w:color w:val="auto"/>
          <w:sz w:val="24"/>
          <w:szCs w:val="24"/>
          <w:highlight w:val="none"/>
          <w:u w:val="single"/>
        </w:rPr>
        <w:t xml:space="preserve">     </w:t>
      </w:r>
      <w:r>
        <w:rPr>
          <w:rFonts w:ascii="宋体" w:hAnsi="宋体" w:eastAsia="宋体"/>
          <w:color w:val="auto"/>
          <w:sz w:val="24"/>
          <w:szCs w:val="24"/>
          <w:highlight w:val="none"/>
          <w:u w:val="single"/>
        </w:rPr>
        <w:t xml:space="preserve">    </w:t>
      </w:r>
      <w:r>
        <w:rPr>
          <w:rFonts w:hint="eastAsia" w:ascii="宋体" w:hAnsi="宋体" w:eastAsia="宋体"/>
          <w:color w:val="auto"/>
          <w:sz w:val="24"/>
          <w:szCs w:val="24"/>
          <w:highlight w:val="none"/>
          <w:u w:val="single"/>
        </w:rPr>
        <w:t xml:space="preserve">    </w:t>
      </w:r>
    </w:p>
    <w:p w14:paraId="7189C339">
      <w:pPr>
        <w:spacing w:line="440" w:lineRule="exact"/>
        <w:ind w:firstLine="4800" w:firstLineChars="2000"/>
        <w:rPr>
          <w:rFonts w:ascii="宋体" w:hAnsi="宋体" w:eastAsia="宋体"/>
          <w:color w:val="auto"/>
          <w:sz w:val="24"/>
          <w:szCs w:val="24"/>
          <w:highlight w:val="none"/>
          <w:u w:val="single"/>
        </w:rPr>
      </w:pPr>
      <w:r>
        <w:rPr>
          <w:rFonts w:hint="eastAsia" w:ascii="宋体" w:hAnsi="宋体" w:eastAsia="宋体"/>
          <w:color w:val="auto"/>
          <w:sz w:val="24"/>
          <w:szCs w:val="24"/>
          <w:highlight w:val="none"/>
        </w:rPr>
        <w:t xml:space="preserve">日     </w:t>
      </w:r>
      <w:r>
        <w:rPr>
          <w:rFonts w:ascii="宋体" w:hAnsi="宋体" w:eastAsia="宋体"/>
          <w:color w:val="auto"/>
          <w:sz w:val="24"/>
          <w:szCs w:val="24"/>
          <w:highlight w:val="none"/>
        </w:rPr>
        <w:t xml:space="preserve">    </w:t>
      </w:r>
      <w:r>
        <w:rPr>
          <w:rFonts w:hint="eastAsia" w:ascii="宋体" w:hAnsi="宋体" w:eastAsia="宋体"/>
          <w:color w:val="auto"/>
          <w:sz w:val="24"/>
          <w:szCs w:val="24"/>
          <w:highlight w:val="none"/>
        </w:rPr>
        <w:t xml:space="preserve"> 期：</w:t>
      </w:r>
      <w:r>
        <w:rPr>
          <w:rFonts w:hint="eastAsia" w:ascii="宋体" w:hAnsi="宋体" w:eastAsia="宋体"/>
          <w:color w:val="auto"/>
          <w:sz w:val="24"/>
          <w:szCs w:val="24"/>
          <w:highlight w:val="none"/>
          <w:u w:val="single"/>
        </w:rPr>
        <w:t xml:space="preserve">             </w:t>
      </w:r>
    </w:p>
    <w:p w14:paraId="2B58D121">
      <w:pPr>
        <w:spacing w:line="360" w:lineRule="auto"/>
        <w:ind w:firstLine="435"/>
        <w:rPr>
          <w:rFonts w:asciiTheme="minorEastAsia" w:hAnsiTheme="minorEastAsia" w:eastAsiaTheme="minorEastAsia"/>
          <w:color w:val="auto"/>
          <w:sz w:val="24"/>
          <w:highlight w:val="none"/>
        </w:rPr>
      </w:pPr>
    </w:p>
    <w:p w14:paraId="2FF39840">
      <w:pPr>
        <w:spacing w:line="360" w:lineRule="auto"/>
        <w:ind w:firstLine="435"/>
        <w:rPr>
          <w:rFonts w:asciiTheme="minorEastAsia" w:hAnsiTheme="minorEastAsia" w:eastAsiaTheme="minorEastAsia"/>
          <w:color w:val="auto"/>
          <w:sz w:val="24"/>
          <w:highlight w:val="none"/>
        </w:rPr>
      </w:pPr>
    </w:p>
    <w:p w14:paraId="7ECFC80F">
      <w:pPr>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注：</w:t>
      </w:r>
    </w:p>
    <w:p w14:paraId="5407137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1.本项目只允许有唯一的供应商授权代表，提供身份证明扫描件；</w:t>
      </w:r>
    </w:p>
    <w:p w14:paraId="3CF0BA0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2.法定代表人参加询价的无需提供授权书，提供身份证明扫描件。</w:t>
      </w:r>
    </w:p>
    <w:p w14:paraId="3E0EE4F6">
      <w:pPr>
        <w:spacing w:line="360" w:lineRule="auto"/>
        <w:jc w:val="center"/>
        <w:outlineLvl w:val="1"/>
        <w:rPr>
          <w:rFonts w:hint="eastAsia" w:asciiTheme="minorEastAsia" w:hAnsiTheme="minorEastAsia" w:eastAsiaTheme="minorEastAsia"/>
          <w:b/>
          <w:color w:val="auto"/>
          <w:sz w:val="24"/>
          <w:highlight w:val="none"/>
        </w:rPr>
      </w:pPr>
      <w:bookmarkStart w:id="67" w:name="_Toc14799"/>
      <w:bookmarkStart w:id="68" w:name="_Toc24321"/>
    </w:p>
    <w:p w14:paraId="1B68A1F7">
      <w:pPr>
        <w:spacing w:line="360" w:lineRule="auto"/>
        <w:jc w:val="center"/>
        <w:outlineLvl w:val="1"/>
        <w:rPr>
          <w:rFonts w:hint="eastAsia" w:asciiTheme="minorEastAsia" w:hAnsiTheme="minorEastAsia" w:eastAsiaTheme="minorEastAsia"/>
          <w:b/>
          <w:color w:val="auto"/>
          <w:sz w:val="24"/>
          <w:highlight w:val="none"/>
        </w:rPr>
      </w:pPr>
    </w:p>
    <w:p w14:paraId="0CF70DCA">
      <w:pPr>
        <w:spacing w:line="360" w:lineRule="auto"/>
        <w:jc w:val="center"/>
        <w:outlineLvl w:val="1"/>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五、响应表</w:t>
      </w:r>
      <w:bookmarkEnd w:id="67"/>
      <w:bookmarkEnd w:id="68"/>
    </w:p>
    <w:p w14:paraId="13242E1E">
      <w:pPr>
        <w:spacing w:line="360" w:lineRule="auto"/>
        <w:ind w:firstLine="435"/>
        <w:outlineLvl w:val="2"/>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t>5.1</w:t>
      </w:r>
      <w:r>
        <w:rPr>
          <w:rFonts w:hint="eastAsia" w:asciiTheme="minorEastAsia" w:hAnsiTheme="minorEastAsia" w:eastAsiaTheme="minorEastAsia"/>
          <w:b/>
          <w:color w:val="auto"/>
          <w:sz w:val="24"/>
          <w:highlight w:val="none"/>
        </w:rPr>
        <w:t>商务响应表</w:t>
      </w: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9"/>
        <w:gridCol w:w="2088"/>
        <w:gridCol w:w="2721"/>
        <w:gridCol w:w="2807"/>
        <w:gridCol w:w="882"/>
      </w:tblGrid>
      <w:tr w14:paraId="17442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25" w:type="pct"/>
            <w:vAlign w:val="center"/>
          </w:tcPr>
          <w:p w14:paraId="6DBA8828">
            <w:pPr>
              <w:pStyle w:val="16"/>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1124" w:type="pct"/>
            <w:vAlign w:val="center"/>
          </w:tcPr>
          <w:p w14:paraId="330EB95D">
            <w:pPr>
              <w:pStyle w:val="16"/>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商务条款</w:t>
            </w:r>
          </w:p>
        </w:tc>
        <w:tc>
          <w:tcPr>
            <w:tcW w:w="1465" w:type="pct"/>
            <w:vAlign w:val="center"/>
          </w:tcPr>
          <w:p w14:paraId="38A3B624">
            <w:pPr>
              <w:pStyle w:val="16"/>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询价通知书要求</w:t>
            </w:r>
          </w:p>
        </w:tc>
        <w:tc>
          <w:tcPr>
            <w:tcW w:w="1511" w:type="pct"/>
            <w:vAlign w:val="center"/>
          </w:tcPr>
          <w:p w14:paraId="6E5984EE">
            <w:pPr>
              <w:pStyle w:val="16"/>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供应商承诺</w:t>
            </w:r>
          </w:p>
        </w:tc>
        <w:tc>
          <w:tcPr>
            <w:tcW w:w="475" w:type="pct"/>
            <w:vAlign w:val="center"/>
          </w:tcPr>
          <w:p w14:paraId="3B9CFD48">
            <w:pPr>
              <w:pStyle w:val="16"/>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41B39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5" w:type="pct"/>
            <w:vAlign w:val="center"/>
          </w:tcPr>
          <w:p w14:paraId="4BE46197">
            <w:pPr>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p>
        </w:tc>
        <w:tc>
          <w:tcPr>
            <w:tcW w:w="1124" w:type="pct"/>
            <w:vAlign w:val="center"/>
          </w:tcPr>
          <w:p w14:paraId="48EEAB92">
            <w:pPr>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付款方式</w:t>
            </w:r>
          </w:p>
        </w:tc>
        <w:tc>
          <w:tcPr>
            <w:tcW w:w="1465" w:type="pct"/>
            <w:vAlign w:val="center"/>
          </w:tcPr>
          <w:p w14:paraId="0A4E77E2">
            <w:pPr>
              <w:jc w:val="center"/>
              <w:rPr>
                <w:rFonts w:asciiTheme="minorEastAsia" w:hAnsiTheme="minorEastAsia" w:eastAsiaTheme="minorEastAsia"/>
                <w:color w:val="auto"/>
                <w:sz w:val="24"/>
                <w:highlight w:val="none"/>
              </w:rPr>
            </w:pPr>
          </w:p>
        </w:tc>
        <w:tc>
          <w:tcPr>
            <w:tcW w:w="1511" w:type="pct"/>
            <w:vAlign w:val="center"/>
          </w:tcPr>
          <w:p w14:paraId="3604E3CC">
            <w:pPr>
              <w:jc w:val="center"/>
              <w:rPr>
                <w:rFonts w:asciiTheme="minorEastAsia" w:hAnsiTheme="minorEastAsia" w:eastAsiaTheme="minorEastAsia"/>
                <w:color w:val="auto"/>
                <w:sz w:val="24"/>
                <w:highlight w:val="none"/>
              </w:rPr>
            </w:pPr>
          </w:p>
        </w:tc>
        <w:tc>
          <w:tcPr>
            <w:tcW w:w="475" w:type="pct"/>
            <w:vAlign w:val="center"/>
          </w:tcPr>
          <w:p w14:paraId="24A617B2">
            <w:pPr>
              <w:jc w:val="center"/>
              <w:rPr>
                <w:rFonts w:asciiTheme="minorEastAsia" w:hAnsiTheme="minorEastAsia" w:eastAsiaTheme="minorEastAsia"/>
                <w:color w:val="auto"/>
                <w:sz w:val="24"/>
                <w:highlight w:val="none"/>
              </w:rPr>
            </w:pPr>
          </w:p>
        </w:tc>
      </w:tr>
      <w:tr w14:paraId="012E7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5" w:type="pct"/>
            <w:vAlign w:val="center"/>
          </w:tcPr>
          <w:p w14:paraId="78ED2841">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124" w:type="pct"/>
            <w:vAlign w:val="center"/>
          </w:tcPr>
          <w:p w14:paraId="31970836">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供货及安装地点</w:t>
            </w:r>
          </w:p>
        </w:tc>
        <w:tc>
          <w:tcPr>
            <w:tcW w:w="1465" w:type="pct"/>
            <w:vAlign w:val="center"/>
          </w:tcPr>
          <w:p w14:paraId="0FFA89AE">
            <w:pPr>
              <w:jc w:val="center"/>
              <w:rPr>
                <w:rFonts w:asciiTheme="minorEastAsia" w:hAnsiTheme="minorEastAsia" w:eastAsiaTheme="minorEastAsia"/>
                <w:color w:val="auto"/>
                <w:sz w:val="24"/>
                <w:highlight w:val="none"/>
              </w:rPr>
            </w:pPr>
          </w:p>
        </w:tc>
        <w:tc>
          <w:tcPr>
            <w:tcW w:w="1511" w:type="pct"/>
            <w:vAlign w:val="center"/>
          </w:tcPr>
          <w:p w14:paraId="2594833F">
            <w:pPr>
              <w:jc w:val="center"/>
              <w:rPr>
                <w:rFonts w:asciiTheme="minorEastAsia" w:hAnsiTheme="minorEastAsia" w:eastAsiaTheme="minorEastAsia"/>
                <w:color w:val="auto"/>
                <w:sz w:val="24"/>
                <w:highlight w:val="none"/>
              </w:rPr>
            </w:pPr>
          </w:p>
        </w:tc>
        <w:tc>
          <w:tcPr>
            <w:tcW w:w="475" w:type="pct"/>
            <w:vAlign w:val="center"/>
          </w:tcPr>
          <w:p w14:paraId="03FECC03">
            <w:pPr>
              <w:jc w:val="center"/>
              <w:rPr>
                <w:rFonts w:asciiTheme="minorEastAsia" w:hAnsiTheme="minorEastAsia" w:eastAsiaTheme="minorEastAsia"/>
                <w:color w:val="auto"/>
                <w:sz w:val="24"/>
                <w:highlight w:val="none"/>
              </w:rPr>
            </w:pPr>
          </w:p>
        </w:tc>
      </w:tr>
      <w:tr w14:paraId="1C45C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5" w:type="pct"/>
            <w:vAlign w:val="center"/>
          </w:tcPr>
          <w:p w14:paraId="079B7148">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1124" w:type="pct"/>
            <w:vAlign w:val="center"/>
          </w:tcPr>
          <w:p w14:paraId="08998AD8">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供货及安装期限</w:t>
            </w:r>
          </w:p>
        </w:tc>
        <w:tc>
          <w:tcPr>
            <w:tcW w:w="1465" w:type="pct"/>
            <w:vAlign w:val="center"/>
          </w:tcPr>
          <w:p w14:paraId="0D539C10">
            <w:pPr>
              <w:jc w:val="center"/>
              <w:rPr>
                <w:rFonts w:asciiTheme="minorEastAsia" w:hAnsiTheme="minorEastAsia" w:eastAsiaTheme="minorEastAsia"/>
                <w:color w:val="auto"/>
                <w:sz w:val="24"/>
                <w:highlight w:val="none"/>
              </w:rPr>
            </w:pPr>
          </w:p>
        </w:tc>
        <w:tc>
          <w:tcPr>
            <w:tcW w:w="1511" w:type="pct"/>
            <w:vAlign w:val="center"/>
          </w:tcPr>
          <w:p w14:paraId="3454E690">
            <w:pPr>
              <w:pStyle w:val="55"/>
              <w:jc w:val="center"/>
              <w:rPr>
                <w:rFonts w:asciiTheme="minorEastAsia" w:hAnsiTheme="minorEastAsia" w:eastAsiaTheme="minorEastAsia"/>
                <w:color w:val="auto"/>
                <w:highlight w:val="none"/>
              </w:rPr>
            </w:pPr>
          </w:p>
        </w:tc>
        <w:tc>
          <w:tcPr>
            <w:tcW w:w="475" w:type="pct"/>
            <w:vAlign w:val="center"/>
          </w:tcPr>
          <w:p w14:paraId="28DA2FD8">
            <w:pPr>
              <w:jc w:val="center"/>
              <w:rPr>
                <w:rFonts w:asciiTheme="minorEastAsia" w:hAnsiTheme="minorEastAsia" w:eastAsiaTheme="minorEastAsia"/>
                <w:color w:val="auto"/>
                <w:sz w:val="24"/>
                <w:highlight w:val="none"/>
              </w:rPr>
            </w:pPr>
          </w:p>
        </w:tc>
      </w:tr>
      <w:tr w14:paraId="1E882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5" w:type="pct"/>
            <w:vAlign w:val="center"/>
          </w:tcPr>
          <w:p w14:paraId="41BE456D">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1124" w:type="pct"/>
            <w:vAlign w:val="center"/>
          </w:tcPr>
          <w:p w14:paraId="50A290F5">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免费质保期</w:t>
            </w:r>
          </w:p>
        </w:tc>
        <w:tc>
          <w:tcPr>
            <w:tcW w:w="1465" w:type="pct"/>
            <w:vAlign w:val="center"/>
          </w:tcPr>
          <w:p w14:paraId="42053D16">
            <w:pPr>
              <w:jc w:val="center"/>
              <w:rPr>
                <w:rFonts w:asciiTheme="minorEastAsia" w:hAnsiTheme="minorEastAsia" w:eastAsiaTheme="minorEastAsia"/>
                <w:color w:val="auto"/>
                <w:sz w:val="24"/>
                <w:highlight w:val="none"/>
              </w:rPr>
            </w:pPr>
          </w:p>
        </w:tc>
        <w:tc>
          <w:tcPr>
            <w:tcW w:w="1511" w:type="pct"/>
            <w:vAlign w:val="center"/>
          </w:tcPr>
          <w:p w14:paraId="1D45F32F">
            <w:pPr>
              <w:jc w:val="center"/>
              <w:rPr>
                <w:rFonts w:asciiTheme="minorEastAsia" w:hAnsiTheme="minorEastAsia" w:eastAsiaTheme="minorEastAsia"/>
                <w:color w:val="auto"/>
                <w:sz w:val="24"/>
                <w:highlight w:val="none"/>
              </w:rPr>
            </w:pPr>
          </w:p>
        </w:tc>
        <w:tc>
          <w:tcPr>
            <w:tcW w:w="475" w:type="pct"/>
            <w:vAlign w:val="center"/>
          </w:tcPr>
          <w:p w14:paraId="10EA4E10">
            <w:pPr>
              <w:jc w:val="center"/>
              <w:rPr>
                <w:rFonts w:asciiTheme="minorEastAsia" w:hAnsiTheme="minorEastAsia" w:eastAsiaTheme="minorEastAsia"/>
                <w:color w:val="auto"/>
                <w:sz w:val="24"/>
                <w:highlight w:val="none"/>
              </w:rPr>
            </w:pPr>
          </w:p>
        </w:tc>
      </w:tr>
      <w:tr w14:paraId="0E489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5" w:type="pct"/>
            <w:vAlign w:val="center"/>
          </w:tcPr>
          <w:p w14:paraId="3B8B8943">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1124" w:type="pct"/>
            <w:vAlign w:val="center"/>
          </w:tcPr>
          <w:p w14:paraId="43C7E4AB">
            <w:pPr>
              <w:jc w:val="center"/>
              <w:rPr>
                <w:rFonts w:asciiTheme="minorEastAsia" w:hAnsiTheme="minorEastAsia" w:eastAsiaTheme="minorEastAsia"/>
                <w:color w:val="auto"/>
                <w:sz w:val="24"/>
                <w:highlight w:val="none"/>
              </w:rPr>
            </w:pPr>
          </w:p>
        </w:tc>
        <w:tc>
          <w:tcPr>
            <w:tcW w:w="1465" w:type="pct"/>
            <w:vAlign w:val="center"/>
          </w:tcPr>
          <w:p w14:paraId="306919E3">
            <w:pPr>
              <w:jc w:val="center"/>
              <w:rPr>
                <w:rFonts w:asciiTheme="minorEastAsia" w:hAnsiTheme="minorEastAsia" w:eastAsiaTheme="minorEastAsia"/>
                <w:color w:val="auto"/>
                <w:sz w:val="24"/>
                <w:highlight w:val="none"/>
              </w:rPr>
            </w:pPr>
          </w:p>
        </w:tc>
        <w:tc>
          <w:tcPr>
            <w:tcW w:w="1511" w:type="pct"/>
            <w:vAlign w:val="center"/>
          </w:tcPr>
          <w:p w14:paraId="57EB7593">
            <w:pPr>
              <w:jc w:val="center"/>
              <w:rPr>
                <w:rFonts w:asciiTheme="minorEastAsia" w:hAnsiTheme="minorEastAsia" w:eastAsiaTheme="minorEastAsia"/>
                <w:color w:val="auto"/>
                <w:sz w:val="24"/>
                <w:highlight w:val="none"/>
              </w:rPr>
            </w:pPr>
          </w:p>
        </w:tc>
        <w:tc>
          <w:tcPr>
            <w:tcW w:w="475" w:type="pct"/>
            <w:vAlign w:val="center"/>
          </w:tcPr>
          <w:p w14:paraId="7AB1B62B">
            <w:pPr>
              <w:jc w:val="center"/>
              <w:rPr>
                <w:rFonts w:asciiTheme="minorEastAsia" w:hAnsiTheme="minorEastAsia" w:eastAsiaTheme="minorEastAsia"/>
                <w:color w:val="auto"/>
                <w:sz w:val="24"/>
                <w:highlight w:val="none"/>
              </w:rPr>
            </w:pPr>
          </w:p>
        </w:tc>
      </w:tr>
    </w:tbl>
    <w:p w14:paraId="61E47AAE">
      <w:pPr>
        <w:spacing w:line="360" w:lineRule="auto"/>
        <w:ind w:firstLine="435"/>
        <w:outlineLvl w:val="2"/>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t>5.2</w:t>
      </w:r>
      <w:r>
        <w:rPr>
          <w:rFonts w:hint="eastAsia" w:asciiTheme="minorEastAsia" w:hAnsiTheme="minorEastAsia" w:eastAsiaTheme="minorEastAsia"/>
          <w:b/>
          <w:color w:val="auto"/>
          <w:sz w:val="24"/>
          <w:highlight w:val="none"/>
        </w:rPr>
        <w:t>技术响应表</w:t>
      </w: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1700"/>
        <w:gridCol w:w="3121"/>
        <w:gridCol w:w="2705"/>
        <w:gridCol w:w="933"/>
      </w:tblGrid>
      <w:tr w14:paraId="6D231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46" w:type="pct"/>
            <w:vAlign w:val="center"/>
          </w:tcPr>
          <w:p w14:paraId="3B7E876E">
            <w:pPr>
              <w:pStyle w:val="16"/>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915" w:type="pct"/>
            <w:vAlign w:val="center"/>
          </w:tcPr>
          <w:p w14:paraId="4B23C96F">
            <w:pPr>
              <w:pStyle w:val="16"/>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货物名称</w:t>
            </w:r>
          </w:p>
        </w:tc>
        <w:tc>
          <w:tcPr>
            <w:tcW w:w="1680" w:type="pct"/>
            <w:vAlign w:val="center"/>
          </w:tcPr>
          <w:p w14:paraId="5BBA68F7">
            <w:pPr>
              <w:pStyle w:val="16"/>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询价通知书规定的技术参数要求</w:t>
            </w:r>
          </w:p>
        </w:tc>
        <w:tc>
          <w:tcPr>
            <w:tcW w:w="1456" w:type="pct"/>
            <w:vAlign w:val="center"/>
          </w:tcPr>
          <w:p w14:paraId="09E3D54D">
            <w:pPr>
              <w:pStyle w:val="16"/>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所投产品的品牌、型号及技术参数</w:t>
            </w:r>
          </w:p>
        </w:tc>
        <w:tc>
          <w:tcPr>
            <w:tcW w:w="502" w:type="pct"/>
            <w:vAlign w:val="center"/>
          </w:tcPr>
          <w:p w14:paraId="6C62BE58">
            <w:pPr>
              <w:pStyle w:val="16"/>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5F768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2C45293B">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915" w:type="pct"/>
            <w:vAlign w:val="center"/>
          </w:tcPr>
          <w:p w14:paraId="12ADF7FF">
            <w:pPr>
              <w:jc w:val="center"/>
              <w:rPr>
                <w:rFonts w:asciiTheme="minorEastAsia" w:hAnsiTheme="minorEastAsia" w:eastAsiaTheme="minorEastAsia"/>
                <w:color w:val="auto"/>
                <w:sz w:val="24"/>
                <w:highlight w:val="none"/>
              </w:rPr>
            </w:pPr>
          </w:p>
        </w:tc>
        <w:tc>
          <w:tcPr>
            <w:tcW w:w="1680" w:type="pct"/>
            <w:vAlign w:val="center"/>
          </w:tcPr>
          <w:p w14:paraId="4C353AF0">
            <w:pPr>
              <w:jc w:val="center"/>
              <w:rPr>
                <w:rFonts w:asciiTheme="minorEastAsia" w:hAnsiTheme="minorEastAsia" w:eastAsiaTheme="minorEastAsia"/>
                <w:color w:val="auto"/>
                <w:sz w:val="24"/>
                <w:highlight w:val="none"/>
              </w:rPr>
            </w:pPr>
          </w:p>
        </w:tc>
        <w:tc>
          <w:tcPr>
            <w:tcW w:w="1456" w:type="pct"/>
            <w:vAlign w:val="center"/>
          </w:tcPr>
          <w:p w14:paraId="068E5B9C">
            <w:pPr>
              <w:jc w:val="center"/>
              <w:rPr>
                <w:rFonts w:asciiTheme="minorEastAsia" w:hAnsiTheme="minorEastAsia" w:eastAsiaTheme="minorEastAsia"/>
                <w:color w:val="auto"/>
                <w:sz w:val="24"/>
                <w:highlight w:val="none"/>
              </w:rPr>
            </w:pPr>
          </w:p>
        </w:tc>
        <w:tc>
          <w:tcPr>
            <w:tcW w:w="502" w:type="pct"/>
            <w:vAlign w:val="center"/>
          </w:tcPr>
          <w:p w14:paraId="7DB73708">
            <w:pPr>
              <w:jc w:val="center"/>
              <w:rPr>
                <w:rFonts w:asciiTheme="minorEastAsia" w:hAnsiTheme="minorEastAsia" w:eastAsiaTheme="minorEastAsia"/>
                <w:color w:val="auto"/>
                <w:sz w:val="24"/>
                <w:highlight w:val="none"/>
              </w:rPr>
            </w:pPr>
          </w:p>
        </w:tc>
      </w:tr>
      <w:tr w14:paraId="6C1F0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6F6819E9">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915" w:type="pct"/>
            <w:vAlign w:val="center"/>
          </w:tcPr>
          <w:p w14:paraId="7835157C">
            <w:pPr>
              <w:jc w:val="center"/>
              <w:rPr>
                <w:rFonts w:asciiTheme="minorEastAsia" w:hAnsiTheme="minorEastAsia" w:eastAsiaTheme="minorEastAsia"/>
                <w:color w:val="auto"/>
                <w:sz w:val="24"/>
                <w:highlight w:val="none"/>
              </w:rPr>
            </w:pPr>
          </w:p>
        </w:tc>
        <w:tc>
          <w:tcPr>
            <w:tcW w:w="1680" w:type="pct"/>
            <w:vAlign w:val="center"/>
          </w:tcPr>
          <w:p w14:paraId="434E99A7">
            <w:pPr>
              <w:jc w:val="center"/>
              <w:rPr>
                <w:rFonts w:asciiTheme="minorEastAsia" w:hAnsiTheme="minorEastAsia" w:eastAsiaTheme="minorEastAsia"/>
                <w:color w:val="auto"/>
                <w:sz w:val="24"/>
                <w:highlight w:val="none"/>
              </w:rPr>
            </w:pPr>
          </w:p>
        </w:tc>
        <w:tc>
          <w:tcPr>
            <w:tcW w:w="1456" w:type="pct"/>
            <w:vAlign w:val="center"/>
          </w:tcPr>
          <w:p w14:paraId="1BE7EF48">
            <w:pPr>
              <w:jc w:val="center"/>
              <w:rPr>
                <w:rFonts w:asciiTheme="minorEastAsia" w:hAnsiTheme="minorEastAsia" w:eastAsiaTheme="minorEastAsia"/>
                <w:color w:val="auto"/>
                <w:sz w:val="24"/>
                <w:highlight w:val="none"/>
              </w:rPr>
            </w:pPr>
          </w:p>
        </w:tc>
        <w:tc>
          <w:tcPr>
            <w:tcW w:w="502" w:type="pct"/>
            <w:vAlign w:val="center"/>
          </w:tcPr>
          <w:p w14:paraId="36165F54">
            <w:pPr>
              <w:jc w:val="center"/>
              <w:rPr>
                <w:rFonts w:asciiTheme="minorEastAsia" w:hAnsiTheme="minorEastAsia" w:eastAsiaTheme="minorEastAsia"/>
                <w:color w:val="auto"/>
                <w:sz w:val="24"/>
                <w:highlight w:val="none"/>
              </w:rPr>
            </w:pPr>
          </w:p>
        </w:tc>
      </w:tr>
      <w:tr w14:paraId="6CBF3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70936ACD">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915" w:type="pct"/>
            <w:vAlign w:val="center"/>
          </w:tcPr>
          <w:p w14:paraId="0F7644FB">
            <w:pPr>
              <w:jc w:val="center"/>
              <w:rPr>
                <w:rFonts w:asciiTheme="minorEastAsia" w:hAnsiTheme="minorEastAsia" w:eastAsiaTheme="minorEastAsia"/>
                <w:color w:val="auto"/>
                <w:sz w:val="24"/>
                <w:highlight w:val="none"/>
              </w:rPr>
            </w:pPr>
          </w:p>
        </w:tc>
        <w:tc>
          <w:tcPr>
            <w:tcW w:w="1680" w:type="pct"/>
            <w:vAlign w:val="center"/>
          </w:tcPr>
          <w:p w14:paraId="7D3BB7EB">
            <w:pPr>
              <w:jc w:val="center"/>
              <w:rPr>
                <w:rFonts w:asciiTheme="minorEastAsia" w:hAnsiTheme="minorEastAsia" w:eastAsiaTheme="minorEastAsia"/>
                <w:color w:val="auto"/>
                <w:sz w:val="24"/>
                <w:highlight w:val="none"/>
              </w:rPr>
            </w:pPr>
          </w:p>
        </w:tc>
        <w:tc>
          <w:tcPr>
            <w:tcW w:w="1456" w:type="pct"/>
            <w:vAlign w:val="center"/>
          </w:tcPr>
          <w:p w14:paraId="2ADC8D0E">
            <w:pPr>
              <w:pStyle w:val="55"/>
              <w:jc w:val="center"/>
              <w:rPr>
                <w:rFonts w:asciiTheme="minorEastAsia" w:hAnsiTheme="minorEastAsia" w:eastAsiaTheme="minorEastAsia"/>
                <w:color w:val="auto"/>
                <w:highlight w:val="none"/>
              </w:rPr>
            </w:pPr>
          </w:p>
        </w:tc>
        <w:tc>
          <w:tcPr>
            <w:tcW w:w="502" w:type="pct"/>
            <w:vAlign w:val="center"/>
          </w:tcPr>
          <w:p w14:paraId="190A0064">
            <w:pPr>
              <w:jc w:val="center"/>
              <w:rPr>
                <w:rFonts w:asciiTheme="minorEastAsia" w:hAnsiTheme="minorEastAsia" w:eastAsiaTheme="minorEastAsia"/>
                <w:color w:val="auto"/>
                <w:sz w:val="24"/>
                <w:highlight w:val="none"/>
              </w:rPr>
            </w:pPr>
          </w:p>
        </w:tc>
      </w:tr>
      <w:tr w14:paraId="406B2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4A949BAA">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915" w:type="pct"/>
            <w:vAlign w:val="center"/>
          </w:tcPr>
          <w:p w14:paraId="4FE79A3B">
            <w:pPr>
              <w:jc w:val="center"/>
              <w:rPr>
                <w:rFonts w:asciiTheme="minorEastAsia" w:hAnsiTheme="minorEastAsia" w:eastAsiaTheme="minorEastAsia"/>
                <w:color w:val="auto"/>
                <w:sz w:val="24"/>
                <w:highlight w:val="none"/>
              </w:rPr>
            </w:pPr>
          </w:p>
        </w:tc>
        <w:tc>
          <w:tcPr>
            <w:tcW w:w="1680" w:type="pct"/>
            <w:vAlign w:val="center"/>
          </w:tcPr>
          <w:p w14:paraId="79B78217">
            <w:pPr>
              <w:jc w:val="center"/>
              <w:rPr>
                <w:rFonts w:asciiTheme="minorEastAsia" w:hAnsiTheme="minorEastAsia" w:eastAsiaTheme="minorEastAsia"/>
                <w:color w:val="auto"/>
                <w:sz w:val="24"/>
                <w:highlight w:val="none"/>
              </w:rPr>
            </w:pPr>
          </w:p>
        </w:tc>
        <w:tc>
          <w:tcPr>
            <w:tcW w:w="1456" w:type="pct"/>
            <w:vAlign w:val="center"/>
          </w:tcPr>
          <w:p w14:paraId="40F97D39">
            <w:pPr>
              <w:pStyle w:val="55"/>
              <w:jc w:val="center"/>
              <w:rPr>
                <w:rFonts w:asciiTheme="minorEastAsia" w:hAnsiTheme="minorEastAsia" w:eastAsiaTheme="minorEastAsia"/>
                <w:color w:val="auto"/>
                <w:highlight w:val="none"/>
              </w:rPr>
            </w:pPr>
          </w:p>
        </w:tc>
        <w:tc>
          <w:tcPr>
            <w:tcW w:w="502" w:type="pct"/>
            <w:vAlign w:val="center"/>
          </w:tcPr>
          <w:p w14:paraId="6542DE63">
            <w:pPr>
              <w:jc w:val="center"/>
              <w:rPr>
                <w:rFonts w:asciiTheme="minorEastAsia" w:hAnsiTheme="minorEastAsia" w:eastAsiaTheme="minorEastAsia"/>
                <w:color w:val="auto"/>
                <w:sz w:val="24"/>
                <w:highlight w:val="none"/>
              </w:rPr>
            </w:pPr>
          </w:p>
        </w:tc>
      </w:tr>
      <w:tr w14:paraId="1DEE8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227E4701">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915" w:type="pct"/>
            <w:vAlign w:val="center"/>
          </w:tcPr>
          <w:p w14:paraId="214DD81E">
            <w:pPr>
              <w:jc w:val="center"/>
              <w:rPr>
                <w:rFonts w:asciiTheme="minorEastAsia" w:hAnsiTheme="minorEastAsia" w:eastAsiaTheme="minorEastAsia"/>
                <w:color w:val="auto"/>
                <w:sz w:val="24"/>
                <w:highlight w:val="none"/>
              </w:rPr>
            </w:pPr>
          </w:p>
        </w:tc>
        <w:tc>
          <w:tcPr>
            <w:tcW w:w="1680" w:type="pct"/>
            <w:vAlign w:val="center"/>
          </w:tcPr>
          <w:p w14:paraId="6B5D4FA9">
            <w:pPr>
              <w:jc w:val="center"/>
              <w:rPr>
                <w:rFonts w:asciiTheme="minorEastAsia" w:hAnsiTheme="minorEastAsia" w:eastAsiaTheme="minorEastAsia"/>
                <w:color w:val="auto"/>
                <w:sz w:val="24"/>
                <w:highlight w:val="none"/>
              </w:rPr>
            </w:pPr>
          </w:p>
        </w:tc>
        <w:tc>
          <w:tcPr>
            <w:tcW w:w="1456" w:type="pct"/>
            <w:vAlign w:val="center"/>
          </w:tcPr>
          <w:p w14:paraId="1F7A8BFD">
            <w:pPr>
              <w:jc w:val="center"/>
              <w:rPr>
                <w:rFonts w:asciiTheme="minorEastAsia" w:hAnsiTheme="minorEastAsia" w:eastAsiaTheme="minorEastAsia"/>
                <w:color w:val="auto"/>
                <w:sz w:val="24"/>
                <w:highlight w:val="none"/>
              </w:rPr>
            </w:pPr>
          </w:p>
        </w:tc>
        <w:tc>
          <w:tcPr>
            <w:tcW w:w="502" w:type="pct"/>
            <w:vAlign w:val="center"/>
          </w:tcPr>
          <w:p w14:paraId="46D58F6E">
            <w:pPr>
              <w:jc w:val="center"/>
              <w:rPr>
                <w:rFonts w:asciiTheme="minorEastAsia" w:hAnsiTheme="minorEastAsia" w:eastAsiaTheme="minorEastAsia"/>
                <w:color w:val="auto"/>
                <w:sz w:val="24"/>
                <w:highlight w:val="none"/>
              </w:rPr>
            </w:pPr>
          </w:p>
        </w:tc>
      </w:tr>
    </w:tbl>
    <w:p w14:paraId="17F3AAF2">
      <w:pPr>
        <w:spacing w:line="440" w:lineRule="exact"/>
        <w:rPr>
          <w:rFonts w:hint="eastAsia" w:ascii="宋体" w:hAnsi="宋体" w:eastAsia="宋体"/>
          <w:b/>
          <w:bCs/>
          <w:color w:val="auto"/>
          <w:sz w:val="24"/>
          <w:szCs w:val="24"/>
          <w:highlight w:val="none"/>
          <w:lang w:val="en-US" w:eastAsia="zh-CN"/>
        </w:rPr>
      </w:pPr>
    </w:p>
    <w:p w14:paraId="37BA1A82">
      <w:pPr>
        <w:spacing w:line="440" w:lineRule="exact"/>
        <w:rPr>
          <w:rFonts w:hint="default" w:ascii="宋体" w:hAnsi="宋体" w:eastAsia="宋体"/>
          <w:b/>
          <w:bCs/>
          <w:color w:val="auto"/>
          <w:sz w:val="24"/>
          <w:szCs w:val="24"/>
          <w:highlight w:val="none"/>
          <w:lang w:val="en-US" w:eastAsia="zh-CN"/>
        </w:rPr>
      </w:pPr>
      <w:r>
        <w:rPr>
          <w:rFonts w:hint="eastAsia" w:ascii="宋体" w:hAnsi="宋体" w:eastAsia="宋体"/>
          <w:b/>
          <w:bCs/>
          <w:color w:val="auto"/>
          <w:sz w:val="24"/>
          <w:szCs w:val="24"/>
          <w:highlight w:val="none"/>
          <w:lang w:val="en-US" w:eastAsia="zh-CN"/>
        </w:rPr>
        <w:t>注：如生鲜类无品牌、型号的产品，其品牌、型号可用“/”表示。</w:t>
      </w:r>
    </w:p>
    <w:p w14:paraId="42AC1A95">
      <w:pPr>
        <w:spacing w:line="440" w:lineRule="exact"/>
        <w:ind w:firstLine="4800" w:firstLineChars="2000"/>
        <w:rPr>
          <w:rFonts w:hint="eastAsia" w:ascii="宋体" w:hAnsi="宋体" w:eastAsia="宋体"/>
          <w:color w:val="auto"/>
          <w:sz w:val="24"/>
          <w:szCs w:val="24"/>
          <w:highlight w:val="none"/>
        </w:rPr>
      </w:pPr>
    </w:p>
    <w:p w14:paraId="5A5DCFE6">
      <w:pPr>
        <w:spacing w:line="440" w:lineRule="exact"/>
        <w:ind w:firstLine="4800" w:firstLineChars="2000"/>
        <w:rPr>
          <w:rFonts w:ascii="宋体" w:hAnsi="宋体" w:eastAsia="宋体"/>
          <w:color w:val="auto"/>
          <w:sz w:val="24"/>
          <w:szCs w:val="24"/>
          <w:highlight w:val="none"/>
          <w:u w:val="single"/>
        </w:rPr>
      </w:pPr>
      <w:r>
        <w:rPr>
          <w:rFonts w:hint="eastAsia" w:ascii="宋体" w:hAnsi="宋体" w:eastAsia="宋体"/>
          <w:color w:val="auto"/>
          <w:sz w:val="24"/>
          <w:szCs w:val="24"/>
          <w:highlight w:val="none"/>
        </w:rPr>
        <w:t>供应商电子签章：</w:t>
      </w:r>
      <w:r>
        <w:rPr>
          <w:rFonts w:hint="eastAsia" w:ascii="宋体" w:hAnsi="宋体" w:eastAsia="宋体"/>
          <w:color w:val="auto"/>
          <w:sz w:val="24"/>
          <w:szCs w:val="24"/>
          <w:highlight w:val="none"/>
          <w:u w:val="single"/>
        </w:rPr>
        <w:t xml:space="preserve">     </w:t>
      </w:r>
      <w:r>
        <w:rPr>
          <w:rFonts w:ascii="宋体" w:hAnsi="宋体" w:eastAsia="宋体"/>
          <w:color w:val="auto"/>
          <w:sz w:val="24"/>
          <w:szCs w:val="24"/>
          <w:highlight w:val="none"/>
          <w:u w:val="single"/>
        </w:rPr>
        <w:t xml:space="preserve">    </w:t>
      </w:r>
      <w:r>
        <w:rPr>
          <w:rFonts w:hint="eastAsia" w:ascii="宋体" w:hAnsi="宋体" w:eastAsia="宋体"/>
          <w:color w:val="auto"/>
          <w:sz w:val="24"/>
          <w:szCs w:val="24"/>
          <w:highlight w:val="none"/>
          <w:u w:val="single"/>
        </w:rPr>
        <w:t xml:space="preserve">    </w:t>
      </w:r>
    </w:p>
    <w:p w14:paraId="7AA126E8">
      <w:pPr>
        <w:spacing w:line="440" w:lineRule="exact"/>
        <w:ind w:firstLine="4800" w:firstLineChars="2000"/>
        <w:rPr>
          <w:rFonts w:ascii="宋体" w:hAnsi="宋体" w:eastAsia="宋体"/>
          <w:color w:val="auto"/>
          <w:sz w:val="24"/>
          <w:szCs w:val="24"/>
          <w:highlight w:val="none"/>
          <w:u w:val="single"/>
        </w:rPr>
      </w:pPr>
      <w:r>
        <w:rPr>
          <w:rFonts w:hint="eastAsia" w:ascii="宋体" w:hAnsi="宋体" w:eastAsia="宋体"/>
          <w:color w:val="auto"/>
          <w:sz w:val="24"/>
          <w:szCs w:val="24"/>
          <w:highlight w:val="none"/>
        </w:rPr>
        <w:t xml:space="preserve">日     </w:t>
      </w:r>
      <w:r>
        <w:rPr>
          <w:rFonts w:ascii="宋体" w:hAnsi="宋体" w:eastAsia="宋体"/>
          <w:color w:val="auto"/>
          <w:sz w:val="24"/>
          <w:szCs w:val="24"/>
          <w:highlight w:val="none"/>
        </w:rPr>
        <w:t xml:space="preserve">    </w:t>
      </w:r>
      <w:r>
        <w:rPr>
          <w:rFonts w:hint="eastAsia" w:ascii="宋体" w:hAnsi="宋体" w:eastAsia="宋体"/>
          <w:color w:val="auto"/>
          <w:sz w:val="24"/>
          <w:szCs w:val="24"/>
          <w:highlight w:val="none"/>
        </w:rPr>
        <w:t xml:space="preserve"> 期：</w:t>
      </w:r>
      <w:r>
        <w:rPr>
          <w:rFonts w:hint="eastAsia" w:ascii="宋体" w:hAnsi="宋体" w:eastAsia="宋体"/>
          <w:color w:val="auto"/>
          <w:sz w:val="24"/>
          <w:szCs w:val="24"/>
          <w:highlight w:val="none"/>
          <w:u w:val="single"/>
        </w:rPr>
        <w:t xml:space="preserve">             </w:t>
      </w:r>
    </w:p>
    <w:p w14:paraId="5C9DDAE4">
      <w:pPr>
        <w:pStyle w:val="17"/>
        <w:spacing w:line="360" w:lineRule="auto"/>
        <w:rPr>
          <w:rFonts w:asciiTheme="minorEastAsia" w:hAnsiTheme="minorEastAsia" w:eastAsiaTheme="minorEastAsia"/>
          <w:b w:val="0"/>
          <w:color w:val="auto"/>
          <w:sz w:val="24"/>
          <w:highlight w:val="none"/>
        </w:rPr>
      </w:pPr>
    </w:p>
    <w:p w14:paraId="255971E8">
      <w:pPr>
        <w:pStyle w:val="17"/>
        <w:spacing w:line="360" w:lineRule="auto"/>
        <w:rPr>
          <w:rFonts w:asciiTheme="minorEastAsia" w:hAnsiTheme="minorEastAsia" w:eastAsiaTheme="minorEastAsia"/>
          <w:b w:val="0"/>
          <w:color w:val="auto"/>
          <w:sz w:val="24"/>
          <w:highlight w:val="none"/>
        </w:rPr>
      </w:pPr>
      <w:r>
        <w:rPr>
          <w:rFonts w:asciiTheme="minorEastAsia" w:hAnsiTheme="minorEastAsia" w:eastAsiaTheme="minorEastAsia"/>
          <w:b w:val="0"/>
          <w:color w:val="auto"/>
          <w:sz w:val="24"/>
          <w:highlight w:val="none"/>
        </w:rPr>
        <w:br w:type="page"/>
      </w:r>
    </w:p>
    <w:p w14:paraId="35DCC6ED">
      <w:pPr>
        <w:spacing w:line="360" w:lineRule="auto"/>
        <w:jc w:val="center"/>
        <w:outlineLvl w:val="1"/>
        <w:rPr>
          <w:rFonts w:asciiTheme="minorEastAsia" w:hAnsiTheme="minorEastAsia" w:eastAsiaTheme="minorEastAsia"/>
          <w:b/>
          <w:color w:val="auto"/>
          <w:sz w:val="24"/>
          <w:highlight w:val="none"/>
        </w:rPr>
      </w:pPr>
      <w:bookmarkStart w:id="69" w:name="_Toc10896"/>
      <w:bookmarkStart w:id="70" w:name="_Toc5390"/>
      <w:r>
        <w:rPr>
          <w:rFonts w:hint="eastAsia" w:asciiTheme="minorEastAsia" w:hAnsiTheme="minorEastAsia" w:eastAsiaTheme="minorEastAsia"/>
          <w:b/>
          <w:color w:val="auto"/>
          <w:sz w:val="24"/>
          <w:highlight w:val="none"/>
        </w:rPr>
        <w:t>六、</w:t>
      </w:r>
      <w:bookmarkEnd w:id="69"/>
      <w:bookmarkEnd w:id="70"/>
      <w:r>
        <w:rPr>
          <w:rFonts w:hint="eastAsia" w:asciiTheme="minorEastAsia" w:hAnsiTheme="minorEastAsia" w:eastAsiaTheme="minorEastAsia"/>
          <w:b/>
          <w:color w:val="auto"/>
          <w:sz w:val="24"/>
          <w:highlight w:val="none"/>
        </w:rPr>
        <w:t>诚信响应承诺书</w:t>
      </w:r>
    </w:p>
    <w:p w14:paraId="64D2B54D">
      <w:pPr>
        <w:spacing w:line="440" w:lineRule="exact"/>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本人以企业法定代表人的身份郑重承诺：</w:t>
      </w:r>
    </w:p>
    <w:p w14:paraId="1A4F41D4">
      <w:pPr>
        <w:spacing w:line="5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一、将遵循公开、公正和诚实信用的原则自愿参加</w:t>
      </w:r>
      <w:r>
        <w:rPr>
          <w:rFonts w:hint="eastAsia" w:ascii="宋体" w:hAnsi="宋体" w:eastAsia="宋体" w:cs="宋体"/>
          <w:color w:val="auto"/>
          <w:sz w:val="24"/>
          <w:szCs w:val="24"/>
          <w:highlight w:val="none"/>
          <w:u w:val="single"/>
        </w:rPr>
        <w:t xml:space="preserve">       （项目名称）         项目</w:t>
      </w:r>
      <w:r>
        <w:rPr>
          <w:rFonts w:hint="eastAsia" w:ascii="宋体" w:hAnsi="宋体" w:eastAsia="宋体" w:cs="宋体"/>
          <w:color w:val="auto"/>
          <w:sz w:val="24"/>
          <w:szCs w:val="24"/>
          <w:highlight w:val="none"/>
        </w:rPr>
        <w:t>的谈判，所提供的一切材料都是真实、有效、合法的；</w:t>
      </w:r>
    </w:p>
    <w:p w14:paraId="2CBF2F8B">
      <w:pPr>
        <w:spacing w:line="5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二、本单位郑重声明，根据《中华人民共和国政府采购法》及《中华人民共和国政府采购法实施条例》的规定，我公司具有良好的商业信誉和健全的财务会计制度，具有履行合同所必需的设备和专业技术能力，有依法缴纳税收和社会保障资金的良好记录；参加政府采购活动前三年内，本单位在经营活动中没有重大违法记录，没有因违法经营受到刑事处罚或者责令停产停业、吊销许可证或者执照、较大数额罚款等行政处罚；</w:t>
      </w:r>
    </w:p>
    <w:p w14:paraId="0F2636B4">
      <w:pPr>
        <w:spacing w:line="5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三、不出借、转让资质证书，不让他人挂靠，不以他人名义或者以其他方式弄虚作假，骗取成交；</w:t>
      </w:r>
    </w:p>
    <w:p w14:paraId="56D93451">
      <w:pPr>
        <w:spacing w:line="5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四、不与其他供应商相互串通响应报价，不排挤其他供应商的公平竞争、损害采购人的合法权益；</w:t>
      </w:r>
    </w:p>
    <w:p w14:paraId="6DE82874">
      <w:pPr>
        <w:spacing w:line="5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五、不与采购人、采购代理机构或其他供应商串通响应，损害国家利益、社会公共利益或者他人的合法权益；</w:t>
      </w:r>
    </w:p>
    <w:p w14:paraId="3E96CFF0">
      <w:pPr>
        <w:spacing w:line="50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六、</w:t>
      </w:r>
      <w:r>
        <w:rPr>
          <w:rFonts w:hint="eastAsia" w:asciiTheme="minorEastAsia" w:hAnsiTheme="minorEastAsia" w:eastAsiaTheme="minorEastAsia" w:cstheme="minorEastAsia"/>
          <w:color w:val="auto"/>
          <w:kern w:val="0"/>
          <w:sz w:val="24"/>
          <w:szCs w:val="24"/>
          <w:highlight w:val="none"/>
          <w:u w:val="single"/>
          <w:lang w:bidi="ar"/>
        </w:rPr>
        <w:t xml:space="preserve">       （企业名称）或       （企业名称）</w:t>
      </w:r>
      <w:r>
        <w:rPr>
          <w:rFonts w:hint="eastAsia" w:asciiTheme="minorEastAsia" w:hAnsiTheme="minorEastAsia" w:eastAsiaTheme="minorEastAsia" w:cstheme="minorEastAsia"/>
          <w:color w:val="auto"/>
          <w:kern w:val="0"/>
          <w:sz w:val="24"/>
          <w:szCs w:val="24"/>
          <w:highlight w:val="none"/>
          <w:lang w:bidi="ar"/>
        </w:rPr>
        <w:t>法定代表人或拟派项目经理（负责人）没有下列情形：①被列入“信用中国”网站“失信被执行人”的；②被列入“信用中国”网站“重大税收违法失信主体”的；③被列入“信用中国”网站 “严重失信主体名单”的；④在“信用中国”网站上披露的仍在公示期的严重失信行为(具体行为类别及判定依据见“信用中国”查询的严重失信行为类别及判定依据)的。⑤被列入国家企业信用信息公示系统网站“经营异常名录”或者“严重违法失信名单”的。⑥被列入中国政府采购网站“政府采购严重违法失信行为信息记录”的。⑦前三年有行贿犯罪行为的单位和个人。（若采购文件对投标人所属分公司、办事处等分支机构有上述1-7项信誉要求，在此一并承诺我公司所属分公司、办事处等分支机构没有上述1-7项情形）</w:t>
      </w:r>
    </w:p>
    <w:p w14:paraId="2C4690CA">
      <w:pPr>
        <w:spacing w:line="50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七、严格遵守谈判现场纪律，服从监管人员管理；</w:t>
      </w:r>
    </w:p>
    <w:p w14:paraId="40F79AE4">
      <w:pPr>
        <w:spacing w:line="5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八、保证成交后不转包，若有分包征得采购人同意；</w:t>
      </w:r>
    </w:p>
    <w:p w14:paraId="230B0905">
      <w:pPr>
        <w:spacing w:line="5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九、保证成交之后，按照响应文件要求提供相关后续服务；</w:t>
      </w:r>
    </w:p>
    <w:p w14:paraId="57620869">
      <w:pPr>
        <w:spacing w:line="5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十、保证企业及所属相关人员在本次响应中无行贿等犯罪行为；</w:t>
      </w:r>
    </w:p>
    <w:p w14:paraId="48E06B0C">
      <w:pPr>
        <w:spacing w:line="5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十一、如在谈判过程和公示期间发生投诉行为，保证按照相关规定要求进行。投诉内容符合要求，投诉材料加盖企业公章或由法定代表人授权委托人签字，并附有关身份证明复印件。不恶意投诉，对本公司提供的投诉线索的真实性负责，否则愿接受有关部门的处罚。</w:t>
      </w:r>
    </w:p>
    <w:p w14:paraId="611DFB73">
      <w:pPr>
        <w:spacing w:line="5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以上内容我已仔细阅读，本公司若有违反承诺内容的行为，自愿接受取消响应或者中标（成交）资格、记入不良行为记录等有关处理，愿意承担法律责任，给采购人造成损失的，依法承担赔偿责任。</w:t>
      </w:r>
    </w:p>
    <w:p w14:paraId="6B3861AF">
      <w:pPr>
        <w:spacing w:line="560" w:lineRule="exact"/>
        <w:ind w:firstLine="480" w:firstLineChars="200"/>
        <w:jc w:val="left"/>
        <w:rPr>
          <w:rFonts w:ascii="宋体" w:hAnsi="宋体" w:eastAsia="宋体" w:cs="宋体"/>
          <w:color w:val="auto"/>
          <w:sz w:val="24"/>
          <w:szCs w:val="24"/>
          <w:highlight w:val="none"/>
        </w:rPr>
      </w:pPr>
    </w:p>
    <w:p w14:paraId="28EF9579">
      <w:pPr>
        <w:spacing w:line="520" w:lineRule="exact"/>
        <w:jc w:val="left"/>
        <w:rPr>
          <w:rFonts w:ascii="宋体" w:hAnsi="宋体" w:eastAsia="宋体" w:cs="宋体"/>
          <w:color w:val="auto"/>
          <w:sz w:val="24"/>
          <w:szCs w:val="24"/>
          <w:highlight w:val="none"/>
        </w:rPr>
      </w:pPr>
    </w:p>
    <w:p w14:paraId="732C3673">
      <w:pPr>
        <w:spacing w:line="60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开户银行：                   基本账户：</w:t>
      </w:r>
    </w:p>
    <w:p w14:paraId="2CE01E43">
      <w:pPr>
        <w:spacing w:line="60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供应商（签章）：             法定代表人（签章）：</w:t>
      </w:r>
    </w:p>
    <w:p w14:paraId="58621119">
      <w:pPr>
        <w:spacing w:line="600" w:lineRule="exact"/>
        <w:ind w:firstLine="4095" w:firstLineChars="1950"/>
        <w:rPr>
          <w:rFonts w:ascii="宋体" w:hAnsi="宋体"/>
          <w:color w:val="auto"/>
          <w:szCs w:val="21"/>
          <w:highlight w:val="none"/>
        </w:rPr>
      </w:pPr>
    </w:p>
    <w:p w14:paraId="6629D935">
      <w:pPr>
        <w:spacing w:line="600" w:lineRule="exact"/>
        <w:ind w:firstLine="480" w:firstLineChars="200"/>
        <w:jc w:val="righ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日期：       年      月      日</w:t>
      </w:r>
    </w:p>
    <w:p w14:paraId="0169E4C5">
      <w:pPr>
        <w:spacing w:line="360" w:lineRule="auto"/>
        <w:ind w:right="480" w:firstLine="4680" w:firstLineChars="1950"/>
        <w:rPr>
          <w:rFonts w:asciiTheme="minorEastAsia" w:hAnsiTheme="minorEastAsia" w:eastAsiaTheme="minorEastAsia"/>
          <w:color w:val="auto"/>
          <w:sz w:val="24"/>
          <w:highlight w:val="none"/>
        </w:rPr>
      </w:pPr>
    </w:p>
    <w:p w14:paraId="10005F13">
      <w:pPr>
        <w:widowControl/>
        <w:jc w:val="left"/>
        <w:rPr>
          <w:rFonts w:asciiTheme="minorEastAsia" w:hAnsiTheme="minorEastAsia" w:eastAsiaTheme="minorEastAsia"/>
          <w:color w:val="auto"/>
          <w:sz w:val="24"/>
          <w:highlight w:val="none"/>
        </w:rPr>
      </w:pPr>
    </w:p>
    <w:p w14:paraId="12B7A948">
      <w:pPr>
        <w:widowControl/>
        <w:jc w:val="left"/>
        <w:rPr>
          <w:rFonts w:asciiTheme="minorEastAsia" w:hAnsiTheme="minorEastAsia" w:eastAsiaTheme="minorEastAsia"/>
          <w:color w:val="auto"/>
          <w:sz w:val="24"/>
          <w:highlight w:val="none"/>
        </w:rPr>
      </w:pPr>
    </w:p>
    <w:p w14:paraId="61085CC7">
      <w:pPr>
        <w:widowControl/>
        <w:jc w:val="left"/>
        <w:rPr>
          <w:rFonts w:asciiTheme="minorEastAsia" w:hAnsiTheme="minorEastAsia" w:eastAsiaTheme="minorEastAsia"/>
          <w:color w:val="auto"/>
          <w:sz w:val="24"/>
          <w:highlight w:val="none"/>
        </w:rPr>
      </w:pPr>
    </w:p>
    <w:p w14:paraId="2684417E">
      <w:pPr>
        <w:widowControl/>
        <w:jc w:val="left"/>
        <w:rPr>
          <w:rFonts w:asciiTheme="minorEastAsia" w:hAnsiTheme="minorEastAsia" w:eastAsiaTheme="minorEastAsia"/>
          <w:color w:val="auto"/>
          <w:sz w:val="24"/>
          <w:highlight w:val="none"/>
        </w:rPr>
      </w:pPr>
    </w:p>
    <w:p w14:paraId="68A3BC6E">
      <w:pPr>
        <w:widowControl/>
        <w:jc w:val="left"/>
        <w:rPr>
          <w:rFonts w:asciiTheme="minorEastAsia" w:hAnsiTheme="minorEastAsia" w:eastAsiaTheme="minorEastAsia"/>
          <w:color w:val="auto"/>
          <w:sz w:val="24"/>
          <w:highlight w:val="none"/>
        </w:rPr>
      </w:pPr>
    </w:p>
    <w:p w14:paraId="6B0C0921">
      <w:pPr>
        <w:widowControl/>
        <w:jc w:val="left"/>
        <w:rPr>
          <w:rFonts w:asciiTheme="minorEastAsia" w:hAnsiTheme="minorEastAsia" w:eastAsiaTheme="minorEastAsia"/>
          <w:color w:val="auto"/>
          <w:sz w:val="24"/>
          <w:highlight w:val="none"/>
        </w:rPr>
      </w:pPr>
    </w:p>
    <w:p w14:paraId="5DD883DB">
      <w:pPr>
        <w:widowControl/>
        <w:jc w:val="left"/>
        <w:rPr>
          <w:rFonts w:asciiTheme="minorEastAsia" w:hAnsiTheme="minorEastAsia" w:eastAsiaTheme="minorEastAsia"/>
          <w:color w:val="auto"/>
          <w:sz w:val="24"/>
          <w:highlight w:val="none"/>
        </w:rPr>
      </w:pPr>
    </w:p>
    <w:p w14:paraId="634FCB3D">
      <w:pPr>
        <w:pStyle w:val="2"/>
        <w:rPr>
          <w:rFonts w:asciiTheme="minorEastAsia" w:hAnsiTheme="minorEastAsia" w:eastAsiaTheme="minorEastAsia"/>
          <w:color w:val="auto"/>
          <w:sz w:val="24"/>
          <w:highlight w:val="none"/>
        </w:rPr>
      </w:pPr>
    </w:p>
    <w:p w14:paraId="7C4033BB">
      <w:pPr>
        <w:rPr>
          <w:rFonts w:asciiTheme="minorEastAsia" w:hAnsiTheme="minorEastAsia" w:eastAsiaTheme="minorEastAsia"/>
          <w:color w:val="auto"/>
          <w:sz w:val="24"/>
          <w:highlight w:val="none"/>
        </w:rPr>
      </w:pPr>
    </w:p>
    <w:p w14:paraId="78F02C76">
      <w:pPr>
        <w:pStyle w:val="2"/>
        <w:rPr>
          <w:color w:val="auto"/>
          <w:highlight w:val="none"/>
        </w:rPr>
      </w:pPr>
    </w:p>
    <w:p w14:paraId="3E4CBA01">
      <w:pPr>
        <w:widowControl/>
        <w:jc w:val="left"/>
        <w:rPr>
          <w:rFonts w:asciiTheme="minorEastAsia" w:hAnsiTheme="minorEastAsia" w:eastAsiaTheme="minorEastAsia"/>
          <w:color w:val="auto"/>
          <w:sz w:val="24"/>
          <w:highlight w:val="none"/>
        </w:rPr>
      </w:pPr>
    </w:p>
    <w:p w14:paraId="2FF0CA31">
      <w:pPr>
        <w:widowControl/>
        <w:jc w:val="left"/>
        <w:rPr>
          <w:rFonts w:asciiTheme="minorEastAsia" w:hAnsiTheme="minorEastAsia" w:eastAsiaTheme="minorEastAsia"/>
          <w:color w:val="auto"/>
          <w:sz w:val="24"/>
          <w:highlight w:val="none"/>
        </w:rPr>
      </w:pPr>
    </w:p>
    <w:p w14:paraId="549EBC1D">
      <w:pPr>
        <w:widowControl/>
        <w:jc w:val="left"/>
        <w:rPr>
          <w:rFonts w:asciiTheme="minorEastAsia" w:hAnsiTheme="minorEastAsia" w:eastAsiaTheme="minorEastAsia"/>
          <w:color w:val="auto"/>
          <w:sz w:val="24"/>
          <w:highlight w:val="none"/>
        </w:rPr>
      </w:pPr>
    </w:p>
    <w:p w14:paraId="462D3E51">
      <w:pPr>
        <w:spacing w:line="360" w:lineRule="auto"/>
        <w:jc w:val="center"/>
        <w:outlineLvl w:val="1"/>
        <w:rPr>
          <w:rFonts w:asciiTheme="minorEastAsia" w:hAnsiTheme="minorEastAsia" w:eastAsiaTheme="minorEastAsia"/>
          <w:b/>
          <w:color w:val="auto"/>
          <w:sz w:val="24"/>
          <w:highlight w:val="none"/>
        </w:rPr>
      </w:pPr>
      <w:bookmarkStart w:id="71" w:name="_Toc27991"/>
      <w:bookmarkStart w:id="72" w:name="_Toc3004"/>
      <w:bookmarkStart w:id="73" w:name="_Hlk60606033"/>
      <w:r>
        <w:rPr>
          <w:rFonts w:hint="eastAsia" w:asciiTheme="minorEastAsia" w:hAnsiTheme="minorEastAsia" w:eastAsiaTheme="minorEastAsia"/>
          <w:b/>
          <w:color w:val="auto"/>
          <w:sz w:val="24"/>
          <w:highlight w:val="none"/>
          <w:lang w:val="en-US" w:eastAsia="zh-CN"/>
        </w:rPr>
        <w:t>七</w:t>
      </w:r>
      <w:r>
        <w:rPr>
          <w:rFonts w:hint="eastAsia" w:asciiTheme="minorEastAsia" w:hAnsiTheme="minorEastAsia" w:eastAsiaTheme="minorEastAsia"/>
          <w:b/>
          <w:color w:val="auto"/>
          <w:sz w:val="24"/>
          <w:highlight w:val="none"/>
        </w:rPr>
        <w:t>、中小企业声明函</w:t>
      </w:r>
      <w:bookmarkEnd w:id="71"/>
      <w:bookmarkEnd w:id="72"/>
    </w:p>
    <w:p w14:paraId="6FA7B259">
      <w:pPr>
        <w:pStyle w:val="25"/>
        <w:keepNext w:val="0"/>
        <w:keepLines w:val="0"/>
        <w:widowControl/>
        <w:suppressLineNumbers w:val="0"/>
        <w:rPr>
          <w:rFonts w:ascii="宋体" w:hAnsi="宋体" w:eastAsia="宋体"/>
          <w:color w:val="auto"/>
          <w:sz w:val="24"/>
          <w:szCs w:val="24"/>
          <w:highlight w:val="none"/>
          <w:lang w:val="zh-CN"/>
        </w:rPr>
      </w:pPr>
      <w:bookmarkStart w:id="74" w:name="OLE_LINK13"/>
      <w:bookmarkStart w:id="75" w:name="OLE_LINK14"/>
      <w:r>
        <w:rPr>
          <w:rFonts w:hint="eastAsia" w:ascii="宋体" w:hAnsi="宋体" w:eastAsia="宋体"/>
          <w:color w:val="auto"/>
          <w:sz w:val="24"/>
          <w:szCs w:val="24"/>
          <w:highlight w:val="none"/>
          <w:lang w:val="zh-CN"/>
        </w:rPr>
        <w:t>本公司（联合体）郑重声明，根据《政府采购促进中小企业发展管理办法》（财库﹝2020﹞46号）的规定，本公司（联合体）参加</w:t>
      </w:r>
      <w:r>
        <w:rPr>
          <w:rFonts w:hint="eastAsia" w:ascii="宋体" w:hAnsi="宋体" w:eastAsia="宋体"/>
          <w:color w:val="auto"/>
          <w:sz w:val="24"/>
          <w:szCs w:val="24"/>
          <w:highlight w:val="none"/>
          <w:u w:val="single"/>
          <w:lang w:val="en-US" w:eastAsia="zh-CN"/>
        </w:rPr>
        <w:t xml:space="preserve">    </w:t>
      </w:r>
      <w:r>
        <w:rPr>
          <w:rFonts w:hint="eastAsia" w:ascii="宋体" w:hAnsi="宋体" w:eastAsia="宋体"/>
          <w:color w:val="auto"/>
          <w:sz w:val="24"/>
          <w:szCs w:val="24"/>
          <w:highlight w:val="none"/>
          <w:u w:val="single"/>
          <w:lang w:val="zh-CN"/>
        </w:rPr>
        <w:t>（</w:t>
      </w:r>
      <w:r>
        <w:rPr>
          <w:rFonts w:hint="default" w:ascii="宋体" w:hAnsi="宋体" w:eastAsia="宋体"/>
          <w:color w:val="auto"/>
          <w:sz w:val="24"/>
          <w:szCs w:val="24"/>
          <w:highlight w:val="none"/>
          <w:u w:val="single"/>
          <w:lang w:val="zh-CN"/>
        </w:rPr>
        <w:t>单位名称</w:t>
      </w:r>
      <w:r>
        <w:rPr>
          <w:rFonts w:hint="eastAsia" w:ascii="宋体" w:hAnsi="宋体" w:eastAsia="宋体"/>
          <w:color w:val="auto"/>
          <w:sz w:val="24"/>
          <w:szCs w:val="24"/>
          <w:highlight w:val="none"/>
          <w:u w:val="single"/>
          <w:lang w:val="zh-CN"/>
        </w:rPr>
        <w:t>）</w:t>
      </w:r>
      <w:r>
        <w:rPr>
          <w:rFonts w:hint="eastAsia" w:ascii="宋体" w:hAnsi="宋体" w:eastAsia="宋体"/>
          <w:color w:val="auto"/>
          <w:sz w:val="24"/>
          <w:szCs w:val="24"/>
          <w:highlight w:val="none"/>
          <w:lang w:val="zh-CN"/>
        </w:rPr>
        <w:t>的</w:t>
      </w:r>
      <w:r>
        <w:rPr>
          <w:rFonts w:hint="eastAsia" w:ascii="宋体" w:hAnsi="宋体" w:eastAsia="宋体"/>
          <w:color w:val="auto"/>
          <w:sz w:val="24"/>
          <w:szCs w:val="24"/>
          <w:highlight w:val="none"/>
          <w:u w:val="single"/>
          <w:lang w:val="en-US" w:eastAsia="zh-CN"/>
        </w:rPr>
        <w:t xml:space="preserve">   </w:t>
      </w:r>
      <w:r>
        <w:rPr>
          <w:rFonts w:hint="eastAsia" w:ascii="宋体" w:hAnsi="宋体" w:eastAsia="宋体"/>
          <w:color w:val="auto"/>
          <w:sz w:val="24"/>
          <w:szCs w:val="24"/>
          <w:highlight w:val="none"/>
          <w:u w:val="single"/>
          <w:lang w:val="zh-CN"/>
        </w:rPr>
        <w:t>（项目</w:t>
      </w:r>
      <w:r>
        <w:rPr>
          <w:rFonts w:hint="eastAsia" w:ascii="宋体" w:hAnsi="宋体" w:eastAsia="宋体"/>
          <w:color w:val="auto"/>
          <w:sz w:val="24"/>
          <w:szCs w:val="24"/>
          <w:highlight w:val="none"/>
          <w:u w:val="single"/>
          <w:lang w:val="en-US" w:eastAsia="zh-CN"/>
        </w:rPr>
        <w:t>名称</w:t>
      </w:r>
      <w:r>
        <w:rPr>
          <w:rFonts w:hint="eastAsia" w:ascii="宋体" w:hAnsi="宋体" w:eastAsia="宋体"/>
          <w:color w:val="auto"/>
          <w:sz w:val="24"/>
          <w:szCs w:val="24"/>
          <w:highlight w:val="none"/>
          <w:u w:val="single"/>
          <w:lang w:val="zh-CN"/>
        </w:rPr>
        <w:t>）</w:t>
      </w:r>
      <w:r>
        <w:rPr>
          <w:rFonts w:hint="eastAsia" w:ascii="宋体" w:hAnsi="宋体" w:eastAsia="宋体"/>
          <w:color w:val="auto"/>
          <w:sz w:val="24"/>
          <w:szCs w:val="24"/>
          <w:highlight w:val="none"/>
          <w:lang w:val="zh-CN"/>
        </w:rPr>
        <w:t xml:space="preserve">采购活动，提供的货物全部由符合政策要求的中小企业制造。相关企业（含联合体中的中小企业、签订分包意向协议的中小企业）的具体情况如下： </w:t>
      </w:r>
    </w:p>
    <w:p w14:paraId="336BF481">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1.</w:t>
      </w:r>
      <w:r>
        <w:rPr>
          <w:rFonts w:hint="eastAsia" w:ascii="宋体" w:hAnsi="宋体" w:eastAsia="宋体"/>
          <w:color w:val="auto"/>
          <w:sz w:val="24"/>
          <w:szCs w:val="24"/>
          <w:highlight w:val="none"/>
          <w:u w:val="single"/>
          <w:lang w:val="zh-CN"/>
        </w:rPr>
        <w:t xml:space="preserve"> （标的名称） </w:t>
      </w:r>
      <w:r>
        <w:rPr>
          <w:rFonts w:hint="eastAsia" w:ascii="宋体" w:hAnsi="宋体" w:eastAsia="宋体"/>
          <w:color w:val="auto"/>
          <w:sz w:val="24"/>
          <w:szCs w:val="24"/>
          <w:highlight w:val="none"/>
          <w:lang w:val="zh-CN"/>
        </w:rPr>
        <w:t>，属于</w:t>
      </w:r>
      <w:r>
        <w:rPr>
          <w:rFonts w:hint="eastAsia" w:ascii="宋体" w:hAnsi="宋体" w:eastAsia="宋体"/>
          <w:color w:val="auto"/>
          <w:sz w:val="24"/>
          <w:szCs w:val="24"/>
          <w:highlight w:val="none"/>
          <w:u w:val="single"/>
          <w:lang w:val="zh-CN"/>
        </w:rPr>
        <w:t>（采购文件中明确的所属行业）</w:t>
      </w:r>
      <w:r>
        <w:rPr>
          <w:rFonts w:hint="eastAsia" w:ascii="宋体" w:hAnsi="宋体" w:eastAsia="宋体"/>
          <w:color w:val="auto"/>
          <w:sz w:val="24"/>
          <w:szCs w:val="24"/>
          <w:highlight w:val="none"/>
          <w:lang w:val="zh-CN"/>
        </w:rPr>
        <w:t>行业；制造商为</w:t>
      </w:r>
      <w:r>
        <w:rPr>
          <w:rFonts w:hint="eastAsia" w:ascii="宋体" w:hAnsi="宋体" w:eastAsia="宋体"/>
          <w:color w:val="auto"/>
          <w:sz w:val="24"/>
          <w:szCs w:val="24"/>
          <w:highlight w:val="none"/>
          <w:u w:val="single"/>
          <w:lang w:val="zh-CN"/>
        </w:rPr>
        <w:t>（企业名称）</w:t>
      </w:r>
      <w:r>
        <w:rPr>
          <w:rFonts w:hint="eastAsia" w:ascii="宋体" w:hAnsi="宋体" w:eastAsia="宋体"/>
          <w:color w:val="auto"/>
          <w:sz w:val="24"/>
          <w:szCs w:val="24"/>
          <w:highlight w:val="none"/>
          <w:lang w:val="zh-CN"/>
        </w:rPr>
        <w:t>，从业人员</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人，营业收入为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万元，资产总额为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万元，属于</w:t>
      </w:r>
      <w:r>
        <w:rPr>
          <w:rFonts w:hint="eastAsia" w:ascii="宋体" w:hAnsi="宋体" w:eastAsia="宋体"/>
          <w:color w:val="auto"/>
          <w:sz w:val="24"/>
          <w:szCs w:val="24"/>
          <w:highlight w:val="none"/>
          <w:u w:val="single"/>
          <w:lang w:val="zh-CN"/>
        </w:rPr>
        <w:t>（中型企业、小型企业、微型企业）</w:t>
      </w:r>
      <w:r>
        <w:rPr>
          <w:rFonts w:hint="eastAsia" w:ascii="宋体" w:hAnsi="宋体" w:eastAsia="宋体"/>
          <w:color w:val="auto"/>
          <w:sz w:val="24"/>
          <w:szCs w:val="24"/>
          <w:highlight w:val="none"/>
          <w:lang w:val="zh-CN"/>
        </w:rPr>
        <w:t xml:space="preserve">； </w:t>
      </w:r>
    </w:p>
    <w:p w14:paraId="7AFB08D0">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2.</w:t>
      </w:r>
      <w:r>
        <w:rPr>
          <w:rFonts w:hint="eastAsia" w:ascii="宋体" w:hAnsi="宋体" w:eastAsia="宋体"/>
          <w:color w:val="auto"/>
          <w:sz w:val="24"/>
          <w:szCs w:val="24"/>
          <w:highlight w:val="none"/>
          <w:u w:val="single"/>
          <w:lang w:val="zh-CN"/>
        </w:rPr>
        <w:t xml:space="preserve"> （标的名称） </w:t>
      </w:r>
      <w:r>
        <w:rPr>
          <w:rFonts w:hint="eastAsia" w:ascii="宋体" w:hAnsi="宋体" w:eastAsia="宋体"/>
          <w:color w:val="auto"/>
          <w:sz w:val="24"/>
          <w:szCs w:val="24"/>
          <w:highlight w:val="none"/>
          <w:lang w:val="zh-CN"/>
        </w:rPr>
        <w:t>，属于</w:t>
      </w:r>
      <w:r>
        <w:rPr>
          <w:rFonts w:hint="eastAsia" w:ascii="宋体" w:hAnsi="宋体" w:eastAsia="宋体"/>
          <w:color w:val="auto"/>
          <w:sz w:val="24"/>
          <w:szCs w:val="24"/>
          <w:highlight w:val="none"/>
          <w:u w:val="single"/>
          <w:lang w:val="zh-CN"/>
        </w:rPr>
        <w:t>（采购文件中明确的所属行业）</w:t>
      </w:r>
      <w:r>
        <w:rPr>
          <w:rFonts w:hint="eastAsia" w:ascii="宋体" w:hAnsi="宋体" w:eastAsia="宋体"/>
          <w:color w:val="auto"/>
          <w:sz w:val="24"/>
          <w:szCs w:val="24"/>
          <w:highlight w:val="none"/>
          <w:lang w:val="zh-CN"/>
        </w:rPr>
        <w:t>行业；制造商为</w:t>
      </w:r>
      <w:r>
        <w:rPr>
          <w:rFonts w:hint="eastAsia" w:ascii="宋体" w:hAnsi="宋体" w:eastAsia="宋体"/>
          <w:color w:val="auto"/>
          <w:sz w:val="24"/>
          <w:szCs w:val="24"/>
          <w:highlight w:val="none"/>
          <w:u w:val="single"/>
          <w:lang w:val="zh-CN"/>
        </w:rPr>
        <w:t>（企业名称）</w:t>
      </w:r>
      <w:r>
        <w:rPr>
          <w:rFonts w:hint="eastAsia" w:ascii="宋体" w:hAnsi="宋体" w:eastAsia="宋体"/>
          <w:color w:val="auto"/>
          <w:sz w:val="24"/>
          <w:szCs w:val="24"/>
          <w:highlight w:val="none"/>
          <w:lang w:val="zh-CN"/>
        </w:rPr>
        <w:t>，从业人员</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人，营业收入为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万元，资产总额为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万元，属于</w:t>
      </w:r>
      <w:r>
        <w:rPr>
          <w:rFonts w:hint="eastAsia" w:ascii="宋体" w:hAnsi="宋体" w:eastAsia="宋体"/>
          <w:color w:val="auto"/>
          <w:sz w:val="24"/>
          <w:szCs w:val="24"/>
          <w:highlight w:val="none"/>
          <w:u w:val="single"/>
          <w:lang w:val="zh-CN"/>
        </w:rPr>
        <w:t>（中型企业、小型企业、微型企业）</w:t>
      </w:r>
      <w:r>
        <w:rPr>
          <w:rFonts w:hint="eastAsia" w:ascii="宋体" w:hAnsi="宋体" w:eastAsia="宋体"/>
          <w:color w:val="auto"/>
          <w:sz w:val="24"/>
          <w:szCs w:val="24"/>
          <w:highlight w:val="none"/>
          <w:lang w:val="zh-CN"/>
        </w:rPr>
        <w:t xml:space="preserve">； </w:t>
      </w:r>
    </w:p>
    <w:p w14:paraId="29E0AACE">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w:t>
      </w:r>
    </w:p>
    <w:p w14:paraId="4EEAFB49">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以上企业，不属于大企业的分支机构，不存在控股股东为大企业的情形，也不存在与大企业的负责人为同一人的情形。</w:t>
      </w:r>
    </w:p>
    <w:p w14:paraId="243AFE0D">
      <w:pPr>
        <w:spacing w:line="360" w:lineRule="auto"/>
        <w:ind w:firstLine="435"/>
        <w:rPr>
          <w:rFonts w:asciiTheme="minorEastAsia" w:hAnsiTheme="minorEastAsia" w:eastAsiaTheme="minorEastAsia"/>
          <w:color w:val="auto"/>
          <w:sz w:val="24"/>
          <w:szCs w:val="24"/>
          <w:highlight w:val="none"/>
        </w:rPr>
      </w:pPr>
      <w:r>
        <w:rPr>
          <w:rFonts w:hint="eastAsia" w:ascii="宋体" w:hAnsi="宋体" w:eastAsia="宋体"/>
          <w:color w:val="auto"/>
          <w:sz w:val="24"/>
          <w:szCs w:val="24"/>
          <w:highlight w:val="none"/>
          <w:lang w:val="zh-CN"/>
        </w:rPr>
        <w:t xml:space="preserve">本企业对上述声明内容的真实性负责。如有虚假，将依法承担相应责任。 </w:t>
      </w:r>
    </w:p>
    <w:p w14:paraId="2212E7CD">
      <w:pPr>
        <w:spacing w:line="360" w:lineRule="auto"/>
        <w:ind w:firstLine="435"/>
        <w:rPr>
          <w:rFonts w:asciiTheme="minorEastAsia" w:hAnsiTheme="minorEastAsia" w:eastAsiaTheme="minorEastAsia"/>
          <w:color w:val="auto"/>
          <w:sz w:val="24"/>
          <w:szCs w:val="24"/>
          <w:highlight w:val="none"/>
        </w:rPr>
      </w:pPr>
    </w:p>
    <w:p w14:paraId="04545FBD">
      <w:pPr>
        <w:spacing w:line="360" w:lineRule="auto"/>
        <w:ind w:firstLine="4228" w:firstLineChars="176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供应商</w:t>
      </w:r>
      <w:r>
        <w:rPr>
          <w:rFonts w:asciiTheme="minorEastAsia" w:hAnsiTheme="minorEastAsia" w:eastAsiaTheme="minorEastAsia"/>
          <w:color w:val="auto"/>
          <w:sz w:val="24"/>
          <w:szCs w:val="24"/>
          <w:highlight w:val="none"/>
        </w:rPr>
        <w:t>电子签章</w:t>
      </w:r>
      <w:r>
        <w:rPr>
          <w:rFonts w:hint="eastAsia" w:asciiTheme="minorEastAsia" w:hAnsiTheme="minorEastAsia" w:eastAsiaTheme="minorEastAsia"/>
          <w:color w:val="auto"/>
          <w:sz w:val="24"/>
          <w:szCs w:val="24"/>
          <w:highlight w:val="none"/>
        </w:rPr>
        <w:t>：</w:t>
      </w:r>
      <w:r>
        <w:rPr>
          <w:rFonts w:asciiTheme="minorEastAsia" w:hAnsiTheme="minorEastAsia" w:eastAsiaTheme="minorEastAsia"/>
          <w:color w:val="auto"/>
          <w:sz w:val="24"/>
          <w:szCs w:val="24"/>
          <w:highlight w:val="none"/>
          <w:u w:val="single"/>
        </w:rPr>
        <w:t xml:space="preserve">             </w:t>
      </w:r>
    </w:p>
    <w:p w14:paraId="4B27469B">
      <w:pPr>
        <w:tabs>
          <w:tab w:val="left" w:pos="4620"/>
        </w:tabs>
        <w:spacing w:line="360" w:lineRule="auto"/>
        <w:ind w:firstLine="4252" w:firstLineChars="177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日</w:t>
      </w:r>
      <w:r>
        <w:rPr>
          <w:rFonts w:asciiTheme="minorEastAsia" w:hAnsiTheme="minorEastAsia" w:eastAsiaTheme="minorEastAsia"/>
          <w:color w:val="auto"/>
          <w:sz w:val="24"/>
          <w:szCs w:val="24"/>
          <w:highlight w:val="none"/>
        </w:rPr>
        <w:t xml:space="preserve">      </w:t>
      </w:r>
      <w:r>
        <w:rPr>
          <w:rFonts w:hint="eastAsia" w:asciiTheme="minorEastAsia" w:hAnsiTheme="minorEastAsia" w:eastAsiaTheme="minorEastAsia"/>
          <w:color w:val="auto"/>
          <w:sz w:val="24"/>
          <w:szCs w:val="24"/>
          <w:highlight w:val="none"/>
        </w:rPr>
        <w:t xml:space="preserve">    期：</w:t>
      </w:r>
      <w:r>
        <w:rPr>
          <w:rFonts w:asciiTheme="minorEastAsia" w:hAnsiTheme="minorEastAsia" w:eastAsiaTheme="minorEastAsia"/>
          <w:color w:val="auto"/>
          <w:sz w:val="24"/>
          <w:szCs w:val="24"/>
          <w:highlight w:val="none"/>
          <w:u w:val="single"/>
        </w:rPr>
        <w:t xml:space="preserve">             </w:t>
      </w:r>
    </w:p>
    <w:bookmarkEnd w:id="73"/>
    <w:bookmarkEnd w:id="74"/>
    <w:bookmarkEnd w:id="75"/>
    <w:p w14:paraId="609DDF02">
      <w:pPr>
        <w:keepNext w:val="0"/>
        <w:keepLines w:val="0"/>
        <w:pageBreakBefore w:val="0"/>
        <w:widowControl w:val="0"/>
        <w:tabs>
          <w:tab w:val="left" w:pos="4620"/>
        </w:tabs>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b/>
          <w:color w:val="auto"/>
          <w:szCs w:val="24"/>
          <w:highlight w:val="none"/>
          <w:lang w:eastAsia="zh-CN"/>
        </w:rPr>
      </w:pPr>
      <w:r>
        <w:rPr>
          <w:rFonts w:hint="eastAsia" w:asciiTheme="minorEastAsia" w:hAnsiTheme="minorEastAsia" w:eastAsiaTheme="minorEastAsia"/>
          <w:b/>
          <w:color w:val="auto"/>
          <w:szCs w:val="24"/>
          <w:highlight w:val="none"/>
          <w:lang w:eastAsia="zh-CN"/>
        </w:rPr>
        <w:t>注：</w:t>
      </w:r>
    </w:p>
    <w:p w14:paraId="06DFC8F2">
      <w:pPr>
        <w:keepNext w:val="0"/>
        <w:keepLines w:val="0"/>
        <w:pageBreakBefore w:val="0"/>
        <w:widowControl w:val="0"/>
        <w:tabs>
          <w:tab w:val="left" w:pos="4620"/>
        </w:tabs>
        <w:kinsoku/>
        <w:wordWrap/>
        <w:overflowPunct/>
        <w:topLinePunct w:val="0"/>
        <w:autoSpaceDE/>
        <w:autoSpaceDN/>
        <w:bidi w:val="0"/>
        <w:adjustRightInd/>
        <w:snapToGrid/>
        <w:spacing w:line="400" w:lineRule="exact"/>
        <w:jc w:val="left"/>
        <w:textAlignment w:val="auto"/>
        <w:rPr>
          <w:rFonts w:asciiTheme="minorEastAsia" w:hAnsiTheme="minorEastAsia" w:eastAsiaTheme="minorEastAsia"/>
          <w:color w:val="auto"/>
          <w:szCs w:val="24"/>
          <w:highlight w:val="none"/>
        </w:rPr>
      </w:pPr>
      <w:r>
        <w:rPr>
          <w:rFonts w:asciiTheme="minorEastAsia" w:hAnsiTheme="minorEastAsia" w:eastAsiaTheme="minorEastAsia"/>
          <w:color w:val="auto"/>
          <w:szCs w:val="24"/>
          <w:highlight w:val="none"/>
        </w:rPr>
        <w:t>1.从业人员、营业收入、资产总额填报上一年数据，无上一年数据的新成立企业可不填报。</w:t>
      </w:r>
    </w:p>
    <w:p w14:paraId="62BE24E2">
      <w:pPr>
        <w:keepNext w:val="0"/>
        <w:keepLines w:val="0"/>
        <w:pageBreakBefore w:val="0"/>
        <w:widowControl w:val="0"/>
        <w:tabs>
          <w:tab w:val="left" w:pos="4620"/>
        </w:tabs>
        <w:kinsoku/>
        <w:wordWrap/>
        <w:overflowPunct/>
        <w:topLinePunct w:val="0"/>
        <w:autoSpaceDE/>
        <w:autoSpaceDN/>
        <w:bidi w:val="0"/>
        <w:adjustRightInd/>
        <w:snapToGrid/>
        <w:spacing w:line="400" w:lineRule="exact"/>
        <w:textAlignment w:val="auto"/>
        <w:rPr>
          <w:rFonts w:ascii="宋体" w:hAnsi="宋体" w:eastAsia="宋体" w:cs="宋体"/>
          <w:b/>
          <w:bCs/>
          <w:color w:val="auto"/>
          <w:szCs w:val="21"/>
          <w:highlight w:val="none"/>
        </w:rPr>
      </w:pPr>
      <w:r>
        <w:rPr>
          <w:rFonts w:hint="eastAsia" w:ascii="宋体" w:hAnsi="宋体" w:eastAsia="宋体" w:cs="宋体"/>
          <w:b/>
          <w:bCs/>
          <w:color w:val="auto"/>
          <w:szCs w:val="21"/>
          <w:highlight w:val="none"/>
        </w:rPr>
        <w:t>2.供应商应根据《政府采购促进中小企业发展管理办法》（财库﹝2020﹞46号）和《关于印发中小企业划型标准规定的通知》(工信部联企业〔2011〕300号)相关规定，如实填写中小企业声明函。</w:t>
      </w:r>
      <w:r>
        <w:rPr>
          <w:rFonts w:hint="eastAsia" w:ascii="宋体" w:hAnsi="宋体" w:eastAsia="宋体" w:cs="宋体"/>
          <w:b/>
          <w:bCs/>
          <w:color w:val="auto"/>
          <w:szCs w:val="21"/>
          <w:highlight w:val="none"/>
          <w:lang w:val="zh-CN"/>
        </w:rPr>
        <w:t>如有虚假，将依法承担相应责任。</w:t>
      </w:r>
      <w:r>
        <w:rPr>
          <w:rFonts w:hint="eastAsia" w:ascii="宋体" w:hAnsi="宋体" w:eastAsia="宋体" w:cs="宋体"/>
          <w:b/>
          <w:bCs/>
          <w:color w:val="auto"/>
          <w:szCs w:val="21"/>
          <w:highlight w:val="none"/>
        </w:rPr>
        <w:t>供应商自行登录工业和信息化部官网进行中小企业规模类型自测（查询网址https://www.miit.gov.cn/）。</w:t>
      </w:r>
    </w:p>
    <w:p w14:paraId="22A0D301">
      <w:pPr>
        <w:keepNext w:val="0"/>
        <w:keepLines w:val="0"/>
        <w:pageBreakBefore w:val="0"/>
        <w:widowControl w:val="0"/>
        <w:tabs>
          <w:tab w:val="left" w:pos="4620"/>
        </w:tabs>
        <w:kinsoku/>
        <w:wordWrap/>
        <w:overflowPunct/>
        <w:topLinePunct w:val="0"/>
        <w:autoSpaceDE/>
        <w:autoSpaceDN/>
        <w:bidi w:val="0"/>
        <w:adjustRightInd/>
        <w:snapToGrid/>
        <w:spacing w:line="400" w:lineRule="exact"/>
        <w:textAlignment w:val="auto"/>
        <w:rPr>
          <w:rFonts w:ascii="宋体" w:hAnsi="宋体" w:eastAsia="宋体" w:cs="宋体"/>
          <w:b/>
          <w:bCs/>
          <w:color w:val="auto"/>
          <w:szCs w:val="21"/>
          <w:highlight w:val="none"/>
        </w:rPr>
      </w:pPr>
      <w:r>
        <w:rPr>
          <w:rFonts w:hint="eastAsia" w:ascii="宋体" w:hAnsi="宋体" w:eastAsia="宋体" w:cs="宋体"/>
          <w:b/>
          <w:bCs/>
          <w:color w:val="auto"/>
          <w:szCs w:val="21"/>
          <w:highlight w:val="none"/>
        </w:rPr>
        <w:t>3.上述“</w:t>
      </w:r>
      <w:r>
        <w:rPr>
          <w:rFonts w:hint="eastAsia" w:ascii="宋体" w:hAnsi="宋体" w:eastAsia="宋体" w:cs="宋体"/>
          <w:b/>
          <w:bCs/>
          <w:color w:val="auto"/>
          <w:szCs w:val="21"/>
          <w:highlight w:val="none"/>
          <w:u w:val="single"/>
          <w:lang w:val="zh-CN"/>
        </w:rPr>
        <w:t>标的名称</w:t>
      </w:r>
      <w:r>
        <w:rPr>
          <w:rFonts w:hint="eastAsia" w:ascii="宋体" w:hAnsi="宋体" w:eastAsia="宋体" w:cs="宋体"/>
          <w:b/>
          <w:bCs/>
          <w:color w:val="auto"/>
          <w:szCs w:val="21"/>
          <w:highlight w:val="none"/>
        </w:rPr>
        <w:t>”，详见第三章采购需求中明确的“货物名称”。</w:t>
      </w:r>
    </w:p>
    <w:p w14:paraId="5EE92B28">
      <w:pPr>
        <w:keepNext w:val="0"/>
        <w:keepLines w:val="0"/>
        <w:pageBreakBefore w:val="0"/>
        <w:widowControl w:val="0"/>
        <w:tabs>
          <w:tab w:val="left" w:pos="4620"/>
        </w:tabs>
        <w:kinsoku/>
        <w:wordWrap/>
        <w:overflowPunct/>
        <w:topLinePunct w:val="0"/>
        <w:autoSpaceDE/>
        <w:autoSpaceDN/>
        <w:bidi w:val="0"/>
        <w:adjustRightInd/>
        <w:snapToGrid/>
        <w:spacing w:line="400" w:lineRule="exact"/>
        <w:textAlignment w:val="auto"/>
        <w:rPr>
          <w:rFonts w:ascii="宋体" w:hAnsi="宋体" w:eastAsia="宋体" w:cs="宋体"/>
          <w:b/>
          <w:bCs/>
          <w:color w:val="auto"/>
          <w:szCs w:val="21"/>
          <w:highlight w:val="none"/>
        </w:rPr>
      </w:pPr>
      <w:r>
        <w:rPr>
          <w:rFonts w:hint="eastAsia" w:ascii="宋体" w:hAnsi="宋体" w:eastAsia="宋体" w:cs="宋体"/>
          <w:b/>
          <w:bCs/>
          <w:color w:val="auto"/>
          <w:szCs w:val="21"/>
          <w:highlight w:val="none"/>
        </w:rPr>
        <w:t>4.上述“</w:t>
      </w:r>
      <w:r>
        <w:rPr>
          <w:rFonts w:hint="eastAsia" w:ascii="宋体" w:hAnsi="宋体" w:eastAsia="宋体" w:cs="宋体"/>
          <w:b/>
          <w:bCs/>
          <w:color w:val="auto"/>
          <w:szCs w:val="21"/>
          <w:highlight w:val="none"/>
          <w:u w:val="single"/>
        </w:rPr>
        <w:t>采购文件中明确的所属行业</w:t>
      </w:r>
      <w:r>
        <w:rPr>
          <w:rFonts w:hint="eastAsia" w:ascii="宋体" w:hAnsi="宋体" w:eastAsia="宋体" w:cs="宋体"/>
          <w:b/>
          <w:bCs/>
          <w:color w:val="auto"/>
          <w:szCs w:val="21"/>
          <w:highlight w:val="none"/>
        </w:rPr>
        <w:t>”，详见第三章采购需求中明确的“所属行业”。</w:t>
      </w:r>
    </w:p>
    <w:p w14:paraId="46C88B33">
      <w:pPr>
        <w:keepNext w:val="0"/>
        <w:keepLines w:val="0"/>
        <w:pageBreakBefore w:val="0"/>
        <w:widowControl w:val="0"/>
        <w:tabs>
          <w:tab w:val="left" w:pos="4620"/>
        </w:tabs>
        <w:kinsoku/>
        <w:wordWrap/>
        <w:overflowPunct/>
        <w:topLinePunct w:val="0"/>
        <w:autoSpaceDE/>
        <w:autoSpaceDN/>
        <w:bidi w:val="0"/>
        <w:adjustRightInd/>
        <w:snapToGrid/>
        <w:spacing w:line="400" w:lineRule="exact"/>
        <w:textAlignment w:val="auto"/>
        <w:rPr>
          <w:rFonts w:ascii="宋体" w:hAnsi="宋体" w:eastAsia="宋体" w:cs="宋体"/>
          <w:b/>
          <w:bCs/>
          <w:color w:val="auto"/>
          <w:szCs w:val="21"/>
          <w:highlight w:val="none"/>
        </w:rPr>
      </w:pPr>
      <w:r>
        <w:rPr>
          <w:rFonts w:hint="eastAsia" w:ascii="宋体" w:hAnsi="宋体" w:eastAsia="宋体" w:cs="宋体"/>
          <w:b/>
          <w:bCs/>
          <w:color w:val="auto"/>
          <w:szCs w:val="21"/>
          <w:highlight w:val="none"/>
        </w:rPr>
        <w:t>5.填写示例：</w:t>
      </w:r>
      <w:r>
        <w:rPr>
          <w:rFonts w:hint="eastAsia" w:ascii="宋体" w:hAnsi="宋体" w:eastAsia="宋体" w:cs="宋体"/>
          <w:b/>
          <w:bCs/>
          <w:color w:val="auto"/>
          <w:szCs w:val="21"/>
          <w:highlight w:val="none"/>
          <w:u w:val="single"/>
          <w:lang w:val="zh-CN"/>
        </w:rPr>
        <w:t>某设备</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属于</w:t>
      </w:r>
      <w:r>
        <w:rPr>
          <w:rFonts w:hint="eastAsia" w:ascii="宋体" w:hAnsi="宋体" w:eastAsia="宋体" w:cs="宋体"/>
          <w:b/>
          <w:bCs/>
          <w:color w:val="auto"/>
          <w:szCs w:val="21"/>
          <w:highlight w:val="none"/>
          <w:u w:val="single"/>
        </w:rPr>
        <w:t>（填写第三章采购需求中对应货物的“所属行业”，如工业）</w:t>
      </w:r>
      <w:r>
        <w:rPr>
          <w:rFonts w:hint="eastAsia" w:ascii="宋体" w:hAnsi="宋体" w:eastAsia="宋体" w:cs="宋体"/>
          <w:b/>
          <w:bCs/>
          <w:color w:val="auto"/>
          <w:szCs w:val="21"/>
          <w:highlight w:val="none"/>
          <w:lang w:val="zh-CN"/>
        </w:rPr>
        <w:t>行业</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en-US" w:eastAsia="zh-CN"/>
        </w:rPr>
        <w:t>制造</w:t>
      </w:r>
      <w:r>
        <w:rPr>
          <w:rFonts w:hint="eastAsia" w:ascii="宋体" w:hAnsi="宋体" w:eastAsia="宋体" w:cs="宋体"/>
          <w:b/>
          <w:bCs/>
          <w:color w:val="auto"/>
          <w:szCs w:val="21"/>
          <w:highlight w:val="none"/>
          <w:lang w:val="zh-CN"/>
        </w:rPr>
        <w:t>企业为</w:t>
      </w:r>
      <w:r>
        <w:rPr>
          <w:rFonts w:hint="eastAsia" w:ascii="宋体" w:hAnsi="宋体" w:eastAsia="宋体" w:cs="宋体"/>
          <w:b/>
          <w:bCs/>
          <w:color w:val="auto"/>
          <w:szCs w:val="21"/>
          <w:highlight w:val="none"/>
          <w:u w:val="single"/>
          <w:lang w:val="zh-CN"/>
        </w:rPr>
        <w:t>某</w:t>
      </w:r>
      <w:r>
        <w:rPr>
          <w:rFonts w:hint="eastAsia" w:ascii="宋体" w:hAnsi="宋体" w:eastAsia="宋体" w:cs="宋体"/>
          <w:b/>
          <w:bCs/>
          <w:color w:val="auto"/>
          <w:szCs w:val="21"/>
          <w:highlight w:val="none"/>
          <w:u w:val="single"/>
        </w:rPr>
        <w:t>企业</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从业人员</w:t>
      </w:r>
      <w:r>
        <w:rPr>
          <w:rFonts w:hint="eastAsia" w:ascii="宋体" w:hAnsi="宋体" w:eastAsia="宋体" w:cs="宋体"/>
          <w:b/>
          <w:bCs/>
          <w:color w:val="auto"/>
          <w:szCs w:val="21"/>
          <w:highlight w:val="none"/>
          <w:u w:val="single"/>
        </w:rPr>
        <w:t>100</w:t>
      </w:r>
      <w:r>
        <w:rPr>
          <w:rFonts w:hint="eastAsia" w:ascii="宋体" w:hAnsi="宋体" w:eastAsia="宋体" w:cs="宋体"/>
          <w:b/>
          <w:bCs/>
          <w:color w:val="auto"/>
          <w:szCs w:val="21"/>
          <w:highlight w:val="none"/>
          <w:lang w:val="zh-CN"/>
        </w:rPr>
        <w:t>人</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营业收入为</w:t>
      </w:r>
      <w:r>
        <w:rPr>
          <w:rFonts w:hint="eastAsia" w:ascii="宋体" w:hAnsi="宋体" w:eastAsia="宋体" w:cs="宋体"/>
          <w:b/>
          <w:bCs/>
          <w:color w:val="auto"/>
          <w:szCs w:val="21"/>
          <w:highlight w:val="none"/>
          <w:u w:val="single"/>
        </w:rPr>
        <w:t>10000</w:t>
      </w:r>
      <w:r>
        <w:rPr>
          <w:rFonts w:hint="eastAsia" w:ascii="宋体" w:hAnsi="宋体" w:eastAsia="宋体" w:cs="宋体"/>
          <w:b/>
          <w:bCs/>
          <w:color w:val="auto"/>
          <w:szCs w:val="21"/>
          <w:highlight w:val="none"/>
          <w:lang w:val="zh-CN"/>
        </w:rPr>
        <w:t>万元</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资产总额为</w:t>
      </w:r>
      <w:r>
        <w:rPr>
          <w:rFonts w:hint="eastAsia" w:ascii="宋体" w:hAnsi="宋体" w:eastAsia="宋体" w:cs="宋体"/>
          <w:b/>
          <w:bCs/>
          <w:color w:val="auto"/>
          <w:szCs w:val="21"/>
          <w:highlight w:val="none"/>
          <w:u w:val="single"/>
        </w:rPr>
        <w:t>5000</w:t>
      </w:r>
      <w:r>
        <w:rPr>
          <w:rFonts w:hint="eastAsia" w:ascii="宋体" w:hAnsi="宋体" w:eastAsia="宋体" w:cs="宋体"/>
          <w:b/>
          <w:bCs/>
          <w:color w:val="auto"/>
          <w:szCs w:val="21"/>
          <w:highlight w:val="none"/>
          <w:lang w:val="zh-CN"/>
        </w:rPr>
        <w:t>万元</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属于</w:t>
      </w:r>
      <w:r>
        <w:rPr>
          <w:rFonts w:hint="eastAsia" w:ascii="宋体" w:hAnsi="宋体" w:eastAsia="宋体" w:cs="宋体"/>
          <w:b/>
          <w:bCs/>
          <w:color w:val="auto"/>
          <w:szCs w:val="21"/>
          <w:highlight w:val="none"/>
          <w:u w:val="single"/>
          <w:lang w:val="zh-CN"/>
        </w:rPr>
        <w:t>小型</w:t>
      </w:r>
      <w:r>
        <w:rPr>
          <w:rFonts w:hint="eastAsia" w:ascii="宋体" w:hAnsi="宋体" w:eastAsia="宋体" w:cs="宋体"/>
          <w:b/>
          <w:bCs/>
          <w:color w:val="auto"/>
          <w:szCs w:val="21"/>
          <w:highlight w:val="none"/>
          <w:lang w:val="zh-CN"/>
        </w:rPr>
        <w:t>企业</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eastAsia="zh-CN"/>
        </w:rPr>
        <w:t>供应商</w:t>
      </w:r>
      <w:r>
        <w:rPr>
          <w:rFonts w:hint="eastAsia" w:ascii="宋体" w:hAnsi="宋体" w:eastAsia="宋体" w:cs="宋体"/>
          <w:b/>
          <w:bCs/>
          <w:color w:val="auto"/>
          <w:szCs w:val="21"/>
          <w:highlight w:val="none"/>
        </w:rPr>
        <w:t>自行登录工业和信息化部官网进行中小企业规模类型自测（查询网址https://www.miit.gov.cn/）]</w:t>
      </w:r>
      <w:r>
        <w:rPr>
          <w:rFonts w:hint="eastAsia" w:ascii="宋体" w:hAnsi="宋体" w:eastAsia="宋体" w:cs="宋体"/>
          <w:b/>
          <w:bCs/>
          <w:color w:val="auto"/>
          <w:szCs w:val="21"/>
          <w:highlight w:val="none"/>
          <w:lang w:val="zh-CN"/>
        </w:rPr>
        <w:t>。</w:t>
      </w:r>
    </w:p>
    <w:p w14:paraId="62BE93F9">
      <w:pPr>
        <w:spacing w:line="360" w:lineRule="auto"/>
        <w:jc w:val="center"/>
        <w:outlineLvl w:val="1"/>
        <w:rPr>
          <w:rFonts w:hint="eastAsia" w:asciiTheme="minorEastAsia" w:hAnsiTheme="minorEastAsia" w:eastAsiaTheme="minorEastAsia"/>
          <w:b/>
          <w:color w:val="auto"/>
          <w:sz w:val="24"/>
          <w:highlight w:val="none"/>
          <w:lang w:val="en-US" w:eastAsia="zh-CN"/>
        </w:rPr>
      </w:pPr>
      <w:bookmarkStart w:id="76" w:name="_Toc29137"/>
      <w:bookmarkStart w:id="77" w:name="_Toc2147"/>
      <w:bookmarkStart w:id="78" w:name="_Hlk60606117"/>
    </w:p>
    <w:p w14:paraId="65996494">
      <w:pPr>
        <w:spacing w:line="360" w:lineRule="auto"/>
        <w:jc w:val="center"/>
        <w:outlineLvl w:val="1"/>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八</w:t>
      </w:r>
      <w:r>
        <w:rPr>
          <w:rFonts w:hint="eastAsia" w:asciiTheme="minorEastAsia" w:hAnsiTheme="minorEastAsia" w:eastAsiaTheme="minorEastAsia"/>
          <w:b/>
          <w:color w:val="auto"/>
          <w:sz w:val="24"/>
          <w:highlight w:val="none"/>
        </w:rPr>
        <w:t>、残疾人福利性单位声明函</w:t>
      </w:r>
      <w:bookmarkEnd w:id="76"/>
      <w:bookmarkEnd w:id="77"/>
    </w:p>
    <w:p w14:paraId="42CF32F2">
      <w:pPr>
        <w:spacing w:line="360" w:lineRule="auto"/>
        <w:ind w:firstLine="435"/>
        <w:rPr>
          <w:rFonts w:asciiTheme="minorEastAsia" w:hAnsiTheme="minorEastAsia" w:eastAsiaTheme="minorEastAsia"/>
          <w:color w:val="auto"/>
          <w:spacing w:val="6"/>
          <w:sz w:val="24"/>
          <w:szCs w:val="24"/>
          <w:highlight w:val="none"/>
        </w:rPr>
      </w:pPr>
      <w:r>
        <w:rPr>
          <w:rFonts w:hint="eastAsia" w:asciiTheme="minorEastAsia" w:hAnsiTheme="minorEastAsia" w:eastAsiaTheme="minorEastAsia"/>
          <w:color w:val="auto"/>
          <w:spacing w:val="6"/>
          <w:sz w:val="24"/>
          <w:szCs w:val="24"/>
          <w:highlight w:val="none"/>
        </w:rPr>
        <w:t>本单位</w:t>
      </w:r>
      <w:r>
        <w:rPr>
          <w:rFonts w:hint="eastAsia" w:asciiTheme="minorEastAsia" w:hAnsiTheme="minorEastAsia" w:eastAsiaTheme="minorEastAsia"/>
          <w:color w:val="auto"/>
          <w:sz w:val="24"/>
          <w:highlight w:val="none"/>
        </w:rPr>
        <w:t>郑重</w:t>
      </w:r>
      <w:r>
        <w:rPr>
          <w:rFonts w:hint="eastAsia" w:asciiTheme="minorEastAsia" w:hAnsiTheme="minorEastAsia" w:eastAsiaTheme="minorEastAsia"/>
          <w:color w:val="auto"/>
          <w:spacing w:val="6"/>
          <w:sz w:val="24"/>
          <w:szCs w:val="24"/>
          <w:highlight w:val="none"/>
        </w:rPr>
        <w:t>声明，根据《财政部 民政部 中国残疾人联合会关于促进残疾人就业政府采购政策的通知》（财库</w:t>
      </w:r>
      <w:r>
        <w:rPr>
          <w:rFonts w:hint="eastAsia" w:asciiTheme="minorEastAsia" w:hAnsiTheme="minorEastAsia" w:eastAsiaTheme="minorEastAsia"/>
          <w:color w:val="auto"/>
          <w:sz w:val="24"/>
          <w:szCs w:val="24"/>
          <w:highlight w:val="none"/>
        </w:rPr>
        <w:t>〔2017〕141</w:t>
      </w:r>
      <w:r>
        <w:rPr>
          <w:rFonts w:hint="eastAsia" w:asciiTheme="minorEastAsia" w:hAnsiTheme="minorEastAsia" w:eastAsiaTheme="minorEastAsia"/>
          <w:color w:val="auto"/>
          <w:spacing w:val="6"/>
          <w:sz w:val="24"/>
          <w:szCs w:val="24"/>
          <w:highlight w:val="none"/>
        </w:rPr>
        <w:t>号）的规定，本单位为</w:t>
      </w:r>
      <w:r>
        <w:rPr>
          <w:rFonts w:hint="eastAsia" w:asciiTheme="minorEastAsia" w:hAnsiTheme="minorEastAsia" w:eastAsiaTheme="minorEastAsia"/>
          <w:bCs/>
          <w:color w:val="auto"/>
          <w:sz w:val="24"/>
          <w:szCs w:val="24"/>
          <w:highlight w:val="none"/>
        </w:rPr>
        <w:t>符合</w:t>
      </w:r>
      <w:r>
        <w:rPr>
          <w:rFonts w:hint="eastAsia" w:asciiTheme="minorEastAsia" w:hAnsiTheme="minorEastAsia" w:eastAsiaTheme="minorEastAsia"/>
          <w:color w:val="auto"/>
          <w:spacing w:val="6"/>
          <w:sz w:val="24"/>
          <w:szCs w:val="24"/>
          <w:highlight w:val="none"/>
        </w:rPr>
        <w:t>条件的残疾人福利性单位，且本单位参加</w:t>
      </w:r>
      <w:r>
        <w:rPr>
          <w:rFonts w:hint="eastAsia" w:asciiTheme="minorEastAsia" w:hAnsiTheme="minorEastAsia" w:eastAsiaTheme="minorEastAsia"/>
          <w:color w:val="auto"/>
          <w:spacing w:val="6"/>
          <w:sz w:val="24"/>
          <w:szCs w:val="24"/>
          <w:highlight w:val="none"/>
          <w:u w:val="single"/>
        </w:rPr>
        <w:t xml:space="preserve">      </w:t>
      </w:r>
      <w:r>
        <w:rPr>
          <w:rFonts w:hint="eastAsia" w:asciiTheme="minorEastAsia" w:hAnsiTheme="minorEastAsia" w:eastAsiaTheme="minorEastAsia"/>
          <w:color w:val="auto"/>
          <w:spacing w:val="6"/>
          <w:sz w:val="24"/>
          <w:szCs w:val="24"/>
          <w:highlight w:val="none"/>
        </w:rPr>
        <w:t>单位的</w:t>
      </w:r>
      <w:r>
        <w:rPr>
          <w:rFonts w:hint="eastAsia" w:asciiTheme="minorEastAsia" w:hAnsiTheme="minorEastAsia" w:eastAsiaTheme="minorEastAsia"/>
          <w:color w:val="auto"/>
          <w:spacing w:val="6"/>
          <w:sz w:val="24"/>
          <w:szCs w:val="24"/>
          <w:highlight w:val="none"/>
          <w:u w:val="single"/>
        </w:rPr>
        <w:t xml:space="preserve">      </w:t>
      </w:r>
      <w:r>
        <w:rPr>
          <w:rFonts w:hint="eastAsia" w:asciiTheme="minorEastAsia" w:hAnsiTheme="minorEastAsia" w:eastAsiaTheme="minorEastAsia"/>
          <w:color w:val="auto"/>
          <w:spacing w:val="6"/>
          <w:sz w:val="24"/>
          <w:szCs w:val="24"/>
          <w:highlight w:val="none"/>
        </w:rPr>
        <w:t>项目采购活动提供本单位制造的货物</w:t>
      </w:r>
      <w:r>
        <w:rPr>
          <w:rFonts w:hint="eastAsia" w:asciiTheme="minorEastAsia" w:hAnsiTheme="minorEastAsia" w:eastAsiaTheme="minorEastAsia"/>
          <w:color w:val="auto"/>
          <w:spacing w:val="6"/>
          <w:sz w:val="24"/>
          <w:szCs w:val="24"/>
          <w:highlight w:val="none"/>
          <w:lang w:eastAsia="zh-CN"/>
        </w:rPr>
        <w:t>（</w:t>
      </w:r>
      <w:r>
        <w:rPr>
          <w:rFonts w:hint="eastAsia" w:asciiTheme="minorEastAsia" w:hAnsiTheme="minorEastAsia" w:eastAsiaTheme="minorEastAsia"/>
          <w:color w:val="auto"/>
          <w:spacing w:val="6"/>
          <w:sz w:val="24"/>
          <w:szCs w:val="24"/>
          <w:highlight w:val="none"/>
          <w:lang w:val="en-US" w:eastAsia="zh-CN"/>
        </w:rPr>
        <w:t>由本单位承担工程/提供服务</w:t>
      </w:r>
      <w:r>
        <w:rPr>
          <w:rFonts w:hint="eastAsia" w:asciiTheme="minorEastAsia" w:hAnsiTheme="minorEastAsia" w:eastAsiaTheme="minorEastAsia"/>
          <w:color w:val="auto"/>
          <w:spacing w:val="6"/>
          <w:sz w:val="24"/>
          <w:szCs w:val="24"/>
          <w:highlight w:val="none"/>
          <w:lang w:eastAsia="zh-CN"/>
        </w:rPr>
        <w:t>）</w:t>
      </w:r>
      <w:r>
        <w:rPr>
          <w:rFonts w:hint="eastAsia" w:asciiTheme="minorEastAsia" w:hAnsiTheme="minorEastAsia" w:eastAsiaTheme="minorEastAsia"/>
          <w:color w:val="auto"/>
          <w:spacing w:val="6"/>
          <w:sz w:val="24"/>
          <w:szCs w:val="24"/>
          <w:highlight w:val="none"/>
        </w:rPr>
        <w:t>，或者提供其他残疾人福利性单位制造的货物（不包括使用非残疾人福利性单位注册商标的货物）。</w:t>
      </w:r>
    </w:p>
    <w:p w14:paraId="65A8334A">
      <w:pPr>
        <w:spacing w:line="360" w:lineRule="auto"/>
        <w:ind w:firstLine="435"/>
        <w:rPr>
          <w:rFonts w:asciiTheme="minorEastAsia" w:hAnsiTheme="minorEastAsia" w:eastAsiaTheme="minorEastAsia"/>
          <w:color w:val="auto"/>
          <w:spacing w:val="6"/>
          <w:sz w:val="24"/>
          <w:szCs w:val="24"/>
          <w:highlight w:val="none"/>
        </w:rPr>
      </w:pPr>
      <w:r>
        <w:rPr>
          <w:rFonts w:hint="eastAsia" w:asciiTheme="minorEastAsia" w:hAnsiTheme="minorEastAsia" w:eastAsiaTheme="minorEastAsia"/>
          <w:color w:val="auto"/>
          <w:spacing w:val="6"/>
          <w:sz w:val="24"/>
          <w:szCs w:val="24"/>
          <w:highlight w:val="none"/>
        </w:rPr>
        <w:t>本单位对上述声明的真实性负责。如有虚假，将依法承担相应责任。</w:t>
      </w:r>
    </w:p>
    <w:p w14:paraId="1A2EC4D7">
      <w:pPr>
        <w:spacing w:line="360" w:lineRule="auto"/>
        <w:ind w:firstLine="4228" w:firstLineChars="1762"/>
        <w:rPr>
          <w:rFonts w:asciiTheme="minorEastAsia" w:hAnsiTheme="minorEastAsia" w:eastAsiaTheme="minorEastAsia"/>
          <w:color w:val="auto"/>
          <w:sz w:val="24"/>
          <w:szCs w:val="24"/>
          <w:highlight w:val="none"/>
        </w:rPr>
      </w:pPr>
    </w:p>
    <w:p w14:paraId="12E78747">
      <w:pPr>
        <w:spacing w:line="360" w:lineRule="auto"/>
        <w:ind w:firstLine="4228" w:firstLineChars="1762"/>
        <w:rPr>
          <w:rFonts w:asciiTheme="minorEastAsia" w:hAnsiTheme="minorEastAsia" w:eastAsiaTheme="minorEastAsia"/>
          <w:color w:val="auto"/>
          <w:sz w:val="24"/>
          <w:szCs w:val="24"/>
          <w:highlight w:val="none"/>
        </w:rPr>
      </w:pPr>
    </w:p>
    <w:p w14:paraId="1CF6BA99">
      <w:pPr>
        <w:spacing w:line="360" w:lineRule="auto"/>
        <w:ind w:firstLine="4228" w:firstLineChars="176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供应商</w:t>
      </w:r>
      <w:r>
        <w:rPr>
          <w:rFonts w:asciiTheme="minorEastAsia" w:hAnsiTheme="minorEastAsia" w:eastAsiaTheme="minorEastAsia"/>
          <w:color w:val="auto"/>
          <w:sz w:val="24"/>
          <w:szCs w:val="24"/>
          <w:highlight w:val="none"/>
        </w:rPr>
        <w:t>电子签章</w:t>
      </w:r>
      <w:r>
        <w:rPr>
          <w:rFonts w:hint="eastAsia" w:asciiTheme="minorEastAsia" w:hAnsiTheme="minorEastAsia" w:eastAsiaTheme="minorEastAsia"/>
          <w:color w:val="auto"/>
          <w:sz w:val="24"/>
          <w:szCs w:val="24"/>
          <w:highlight w:val="none"/>
        </w:rPr>
        <w:t>：</w:t>
      </w:r>
      <w:r>
        <w:rPr>
          <w:rFonts w:asciiTheme="minorEastAsia" w:hAnsiTheme="minorEastAsia" w:eastAsiaTheme="minorEastAsia"/>
          <w:color w:val="auto"/>
          <w:sz w:val="24"/>
          <w:szCs w:val="24"/>
          <w:highlight w:val="none"/>
          <w:u w:val="single"/>
        </w:rPr>
        <w:t xml:space="preserve">             </w:t>
      </w:r>
    </w:p>
    <w:p w14:paraId="7300EF07">
      <w:pPr>
        <w:tabs>
          <w:tab w:val="left" w:pos="4620"/>
        </w:tabs>
        <w:spacing w:line="360" w:lineRule="auto"/>
        <w:ind w:firstLine="4252" w:firstLineChars="177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日</w:t>
      </w:r>
      <w:r>
        <w:rPr>
          <w:rFonts w:asciiTheme="minorEastAsia" w:hAnsiTheme="minorEastAsia" w:eastAsiaTheme="minorEastAsia"/>
          <w:color w:val="auto"/>
          <w:sz w:val="24"/>
          <w:szCs w:val="24"/>
          <w:highlight w:val="none"/>
        </w:rPr>
        <w:t xml:space="preserve">      </w:t>
      </w:r>
      <w:r>
        <w:rPr>
          <w:rFonts w:hint="eastAsia" w:asciiTheme="minorEastAsia" w:hAnsiTheme="minorEastAsia" w:eastAsiaTheme="minorEastAsia"/>
          <w:color w:val="auto"/>
          <w:sz w:val="24"/>
          <w:szCs w:val="24"/>
          <w:highlight w:val="none"/>
        </w:rPr>
        <w:t xml:space="preserve">    期：</w:t>
      </w:r>
      <w:r>
        <w:rPr>
          <w:rFonts w:asciiTheme="minorEastAsia" w:hAnsiTheme="minorEastAsia" w:eastAsiaTheme="minorEastAsia"/>
          <w:color w:val="auto"/>
          <w:sz w:val="24"/>
          <w:szCs w:val="24"/>
          <w:highlight w:val="none"/>
          <w:u w:val="single"/>
        </w:rPr>
        <w:t xml:space="preserve">             </w:t>
      </w:r>
    </w:p>
    <w:bookmarkEnd w:id="78"/>
    <w:p w14:paraId="03A04127">
      <w:pPr>
        <w:spacing w:line="360" w:lineRule="auto"/>
        <w:ind w:firstLine="435"/>
        <w:rPr>
          <w:rFonts w:cs="Cambria Math" w:asciiTheme="minorEastAsia" w:hAnsiTheme="minorEastAsia" w:eastAsiaTheme="minorEastAsia"/>
          <w:b/>
          <w:color w:val="auto"/>
          <w:sz w:val="24"/>
          <w:szCs w:val="24"/>
          <w:highlight w:val="none"/>
        </w:rPr>
      </w:pPr>
    </w:p>
    <w:p w14:paraId="4A8863EA">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7E2924F0">
      <w:pPr>
        <w:spacing w:line="360" w:lineRule="auto"/>
        <w:jc w:val="center"/>
        <w:outlineLvl w:val="1"/>
        <w:rPr>
          <w:rFonts w:hint="eastAsia" w:ascii="宋体" w:hAnsi="宋体" w:eastAsia="宋体" w:cs="@仿宋_GB2312"/>
          <w:b/>
          <w:color w:val="auto"/>
          <w:sz w:val="24"/>
          <w:szCs w:val="20"/>
          <w:highlight w:val="none"/>
        </w:rPr>
      </w:pPr>
      <w:bookmarkStart w:id="79" w:name="_Toc23417"/>
      <w:bookmarkStart w:id="80" w:name="_Toc1350"/>
      <w:r>
        <w:rPr>
          <w:rFonts w:hint="eastAsia" w:asciiTheme="minorEastAsia" w:hAnsiTheme="minorEastAsia" w:eastAsiaTheme="minorEastAsia"/>
          <w:b/>
          <w:color w:val="auto"/>
          <w:sz w:val="24"/>
          <w:highlight w:val="none"/>
          <w:lang w:val="en-US" w:eastAsia="zh-CN"/>
        </w:rPr>
        <w:t>九、</w:t>
      </w:r>
      <w:r>
        <w:rPr>
          <w:rFonts w:hint="eastAsia" w:ascii="宋体" w:hAnsi="宋体" w:eastAsia="宋体" w:cs="@仿宋_GB2312"/>
          <w:b/>
          <w:color w:val="auto"/>
          <w:sz w:val="24"/>
          <w:szCs w:val="20"/>
          <w:highlight w:val="none"/>
        </w:rPr>
        <w:t>关于符合本国产品标准的声明函</w:t>
      </w:r>
    </w:p>
    <w:p w14:paraId="6FA5E4E8">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i w:val="0"/>
          <w:iCs w:val="0"/>
          <w:caps w:val="0"/>
          <w:color w:val="auto"/>
          <w:spacing w:val="0"/>
          <w:sz w:val="24"/>
          <w:szCs w:val="24"/>
          <w:highlight w:val="none"/>
          <w:u w:val="none"/>
          <w:shd w:val="clear" w:color="auto" w:fill="FFFFFF"/>
          <w:vertAlign w:val="baseline"/>
        </w:rPr>
      </w:pPr>
      <w:r>
        <w:rPr>
          <w:rFonts w:hint="eastAsia" w:ascii="宋体" w:hAnsi="宋体" w:eastAsia="宋体"/>
          <w:b w:val="0"/>
          <w:i/>
          <w:color w:val="auto"/>
          <w:sz w:val="24"/>
          <w:highlight w:val="none"/>
          <w:lang w:val="en-US" w:eastAsia="zh-CN"/>
        </w:rPr>
        <w:t>（不符合本国产品扶持政策，不需此件）</w:t>
      </w:r>
    </w:p>
    <w:p w14:paraId="4F4970E2">
      <w:pPr>
        <w:pStyle w:val="2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本公司（单位）郑重声明，根据《国务院办公厅关于在政府采购中实施本国产品标准及相关政策的通知》（国办发〔2025〕34号）的规定，本公司（单位）提供的以下产品属于本国产品。具体情况如下：</w:t>
      </w:r>
    </w:p>
    <w:p w14:paraId="48C98507">
      <w:pPr>
        <w:pStyle w:val="2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1.</w:t>
      </w:r>
      <w:r>
        <w:rPr>
          <w:rStyle w:val="34"/>
          <w:rFonts w:hint="eastAsia" w:ascii="宋体" w:hAnsi="宋体" w:eastAsia="宋体" w:cs="宋体"/>
          <w:i w:val="0"/>
          <w:iCs w:val="0"/>
          <w:caps w:val="0"/>
          <w:color w:val="auto"/>
          <w:spacing w:val="0"/>
          <w:sz w:val="24"/>
          <w:szCs w:val="24"/>
          <w:highlight w:val="none"/>
          <w:u w:val="single"/>
          <w:shd w:val="clear" w:color="auto" w:fill="FFFFFF"/>
          <w:vertAlign w:val="baseline"/>
        </w:rPr>
        <w:t>（产品名称1）</w:t>
      </w:r>
      <w:r>
        <w:rPr>
          <w:rStyle w:val="34"/>
          <w:rFonts w:hint="eastAsia" w:ascii="宋体" w:hAnsi="宋体" w:eastAsia="宋体" w:cs="宋体"/>
          <w:i w:val="0"/>
          <w:iCs w:val="0"/>
          <w:caps w:val="0"/>
          <w:color w:val="auto"/>
          <w:spacing w:val="0"/>
          <w:sz w:val="24"/>
          <w:szCs w:val="24"/>
          <w:highlight w:val="none"/>
          <w:u w:val="none"/>
          <w:shd w:val="clear" w:color="auto" w:fill="FFFFFF"/>
          <w:vertAlign w:val="superscript"/>
        </w:rPr>
        <w:t>1</w:t>
      </w:r>
      <w:r>
        <w:rPr>
          <w:rFonts w:hint="eastAsia" w:ascii="宋体" w:hAnsi="宋体" w:eastAsia="宋体" w:cs="宋体"/>
          <w:i w:val="0"/>
          <w:iCs w:val="0"/>
          <w:caps w:val="0"/>
          <w:color w:val="auto"/>
          <w:spacing w:val="0"/>
          <w:sz w:val="24"/>
          <w:szCs w:val="24"/>
          <w:highlight w:val="none"/>
          <w:u w:val="none"/>
          <w:shd w:val="clear" w:color="auto" w:fill="FFFFFF"/>
          <w:vertAlign w:val="baseline"/>
        </w:rPr>
        <w:t>，生产厂为</w:t>
      </w:r>
      <w:r>
        <w:rPr>
          <w:rStyle w:val="34"/>
          <w:rFonts w:hint="eastAsia" w:ascii="宋体" w:hAnsi="宋体" w:eastAsia="宋体" w:cs="宋体"/>
          <w:i w:val="0"/>
          <w:iCs w:val="0"/>
          <w:caps w:val="0"/>
          <w:color w:val="auto"/>
          <w:spacing w:val="0"/>
          <w:sz w:val="24"/>
          <w:szCs w:val="24"/>
          <w:highlight w:val="none"/>
          <w:u w:val="single"/>
          <w:shd w:val="clear" w:color="auto" w:fill="FFFFFF"/>
          <w:vertAlign w:val="baseline"/>
        </w:rPr>
        <w:t>（厂名）</w:t>
      </w:r>
      <w:r>
        <w:rPr>
          <w:rStyle w:val="34"/>
          <w:rFonts w:hint="eastAsia" w:ascii="宋体" w:hAnsi="宋体" w:eastAsia="宋体" w:cs="宋体"/>
          <w:i w:val="0"/>
          <w:iCs w:val="0"/>
          <w:caps w:val="0"/>
          <w:color w:val="auto"/>
          <w:spacing w:val="0"/>
          <w:sz w:val="24"/>
          <w:szCs w:val="24"/>
          <w:highlight w:val="none"/>
          <w:u w:val="none"/>
          <w:shd w:val="clear" w:color="auto" w:fill="FFFFFF"/>
          <w:vertAlign w:val="superscript"/>
        </w:rPr>
        <w:t>2</w:t>
      </w:r>
      <w:r>
        <w:rPr>
          <w:rFonts w:hint="eastAsia" w:ascii="宋体" w:hAnsi="宋体" w:eastAsia="宋体" w:cs="宋体"/>
          <w:i w:val="0"/>
          <w:iCs w:val="0"/>
          <w:caps w:val="0"/>
          <w:color w:val="auto"/>
          <w:spacing w:val="0"/>
          <w:sz w:val="24"/>
          <w:szCs w:val="24"/>
          <w:highlight w:val="none"/>
          <w:u w:val="none"/>
          <w:shd w:val="clear" w:color="auto" w:fill="FFFFFF"/>
          <w:vertAlign w:val="baseline"/>
        </w:rPr>
        <w:t>，厂址为</w:t>
      </w:r>
      <w:r>
        <w:rPr>
          <w:rStyle w:val="34"/>
          <w:rFonts w:hint="eastAsia" w:ascii="宋体" w:hAnsi="宋体" w:eastAsia="宋体" w:cs="宋体"/>
          <w:i w:val="0"/>
          <w:iCs w:val="0"/>
          <w:caps w:val="0"/>
          <w:color w:val="auto"/>
          <w:spacing w:val="0"/>
          <w:sz w:val="24"/>
          <w:szCs w:val="24"/>
          <w:highlight w:val="none"/>
          <w:u w:val="single"/>
          <w:shd w:val="clear" w:color="auto" w:fill="FFFFFF"/>
          <w:vertAlign w:val="baseline"/>
        </w:rPr>
        <w:t>（生产厂址）</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34"/>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的中国境内生产的组件成本占比≥</w:t>
      </w:r>
      <w:r>
        <w:rPr>
          <w:rStyle w:val="34"/>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34"/>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34"/>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在中国境内生产。</w:t>
      </w:r>
      <w:r>
        <w:rPr>
          <w:rStyle w:val="34"/>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34"/>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在中国境内完成。</w:t>
      </w:r>
    </w:p>
    <w:p w14:paraId="78D67292">
      <w:pPr>
        <w:pStyle w:val="2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2.</w:t>
      </w:r>
      <w:r>
        <w:rPr>
          <w:rStyle w:val="34"/>
          <w:rFonts w:hint="eastAsia" w:ascii="宋体" w:hAnsi="宋体" w:eastAsia="宋体" w:cs="宋体"/>
          <w:i w:val="0"/>
          <w:iCs w:val="0"/>
          <w:caps w:val="0"/>
          <w:color w:val="auto"/>
          <w:spacing w:val="0"/>
          <w:sz w:val="24"/>
          <w:szCs w:val="24"/>
          <w:highlight w:val="none"/>
          <w:u w:val="single"/>
          <w:shd w:val="clear" w:color="auto" w:fill="FFFFFF"/>
          <w:vertAlign w:val="baseline"/>
        </w:rPr>
        <w:t>（产品名称2）</w:t>
      </w:r>
      <w:r>
        <w:rPr>
          <w:rFonts w:hint="eastAsia" w:ascii="宋体" w:hAnsi="宋体" w:eastAsia="宋体" w:cs="宋体"/>
          <w:i w:val="0"/>
          <w:iCs w:val="0"/>
          <w:caps w:val="0"/>
          <w:color w:val="auto"/>
          <w:spacing w:val="0"/>
          <w:sz w:val="24"/>
          <w:szCs w:val="24"/>
          <w:highlight w:val="none"/>
          <w:u w:val="none"/>
          <w:shd w:val="clear" w:color="auto" w:fill="FFFFFF"/>
          <w:vertAlign w:val="baseline"/>
        </w:rPr>
        <w:t>，生产厂为</w:t>
      </w:r>
      <w:r>
        <w:rPr>
          <w:rStyle w:val="34"/>
          <w:rFonts w:hint="eastAsia" w:ascii="宋体" w:hAnsi="宋体" w:eastAsia="宋体" w:cs="宋体"/>
          <w:i w:val="0"/>
          <w:iCs w:val="0"/>
          <w:caps w:val="0"/>
          <w:color w:val="auto"/>
          <w:spacing w:val="0"/>
          <w:sz w:val="24"/>
          <w:szCs w:val="24"/>
          <w:highlight w:val="none"/>
          <w:u w:val="single"/>
          <w:shd w:val="clear" w:color="auto" w:fill="FFFFFF"/>
          <w:vertAlign w:val="baseline"/>
        </w:rPr>
        <w:t>（厂名）</w:t>
      </w:r>
      <w:r>
        <w:rPr>
          <w:rFonts w:hint="eastAsia" w:ascii="宋体" w:hAnsi="宋体" w:eastAsia="宋体" w:cs="宋体"/>
          <w:i w:val="0"/>
          <w:iCs w:val="0"/>
          <w:caps w:val="0"/>
          <w:color w:val="auto"/>
          <w:spacing w:val="0"/>
          <w:sz w:val="24"/>
          <w:szCs w:val="24"/>
          <w:highlight w:val="none"/>
          <w:u w:val="none"/>
          <w:shd w:val="clear" w:color="auto" w:fill="FFFFFF"/>
          <w:vertAlign w:val="baseline"/>
        </w:rPr>
        <w:t>，厂址为</w:t>
      </w:r>
      <w:r>
        <w:rPr>
          <w:rStyle w:val="34"/>
          <w:rFonts w:hint="eastAsia" w:ascii="宋体" w:hAnsi="宋体" w:eastAsia="宋体" w:cs="宋体"/>
          <w:i w:val="0"/>
          <w:iCs w:val="0"/>
          <w:caps w:val="0"/>
          <w:color w:val="auto"/>
          <w:spacing w:val="0"/>
          <w:sz w:val="24"/>
          <w:szCs w:val="24"/>
          <w:highlight w:val="none"/>
          <w:u w:val="single"/>
          <w:shd w:val="clear" w:color="auto" w:fill="FFFFFF"/>
          <w:vertAlign w:val="baseline"/>
        </w:rPr>
        <w:t>（生产厂址）</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34"/>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的中国境内生产的组件成本占比≥</w:t>
      </w:r>
      <w:r>
        <w:rPr>
          <w:rStyle w:val="34"/>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34"/>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34"/>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在中国境内生产。</w:t>
      </w:r>
      <w:r>
        <w:rPr>
          <w:rStyle w:val="34"/>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34"/>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在中国境内完成。</w:t>
      </w:r>
    </w:p>
    <w:p w14:paraId="73D17525">
      <w:pPr>
        <w:pStyle w:val="2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w:t>
      </w:r>
    </w:p>
    <w:p w14:paraId="30910972">
      <w:pPr>
        <w:pStyle w:val="2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本公司（单位）对上述声明内容的真实性负责。如有虚假，愿承担相应法律责任。</w:t>
      </w:r>
    </w:p>
    <w:p w14:paraId="16ED9C98">
      <w:pPr>
        <w:keepNext w:val="0"/>
        <w:keepLines w:val="0"/>
        <w:pageBreakBefore w:val="0"/>
        <w:widowControl w:val="0"/>
        <w:kinsoku/>
        <w:wordWrap/>
        <w:overflowPunct/>
        <w:topLinePunct w:val="0"/>
        <w:autoSpaceDE/>
        <w:autoSpaceDN/>
        <w:bidi w:val="0"/>
        <w:adjustRightInd/>
        <w:snapToGrid/>
        <w:spacing w:line="360" w:lineRule="auto"/>
        <w:ind w:firstLine="4228" w:firstLineChars="1762"/>
        <w:textAlignment w:val="auto"/>
        <w:rPr>
          <w:rFonts w:ascii="宋体" w:hAnsi="宋体" w:eastAsia="宋体"/>
          <w:color w:val="auto"/>
          <w:sz w:val="24"/>
          <w:szCs w:val="24"/>
          <w:highlight w:val="none"/>
          <w:u w:val="single"/>
        </w:rPr>
      </w:pPr>
      <w:r>
        <w:rPr>
          <w:rFonts w:hint="eastAsia" w:ascii="宋体" w:hAnsi="宋体" w:eastAsia="宋体"/>
          <w:color w:val="auto"/>
          <w:sz w:val="24"/>
          <w:szCs w:val="24"/>
          <w:highlight w:val="none"/>
          <w:lang w:val="en-US" w:eastAsia="zh-CN"/>
        </w:rPr>
        <w:t>供应商</w:t>
      </w:r>
      <w:r>
        <w:rPr>
          <w:rFonts w:ascii="宋体" w:hAnsi="宋体" w:eastAsia="宋体"/>
          <w:color w:val="auto"/>
          <w:sz w:val="24"/>
          <w:szCs w:val="24"/>
          <w:highlight w:val="none"/>
        </w:rPr>
        <w:t>电子签章</w:t>
      </w:r>
      <w:r>
        <w:rPr>
          <w:rFonts w:hint="eastAsia" w:ascii="宋体" w:hAnsi="宋体" w:eastAsia="宋体"/>
          <w:color w:val="auto"/>
          <w:sz w:val="24"/>
          <w:szCs w:val="24"/>
          <w:highlight w:val="none"/>
        </w:rPr>
        <w:t>：</w:t>
      </w:r>
      <w:r>
        <w:rPr>
          <w:rFonts w:ascii="宋体" w:hAnsi="宋体" w:eastAsia="宋体"/>
          <w:color w:val="auto"/>
          <w:sz w:val="24"/>
          <w:szCs w:val="24"/>
          <w:highlight w:val="none"/>
          <w:u w:val="single"/>
        </w:rPr>
        <w:t xml:space="preserve">             </w:t>
      </w:r>
    </w:p>
    <w:p w14:paraId="2BB3B160">
      <w:pPr>
        <w:keepNext w:val="0"/>
        <w:keepLines w:val="0"/>
        <w:pageBreakBefore w:val="0"/>
        <w:widowControl w:val="0"/>
        <w:tabs>
          <w:tab w:val="left" w:pos="4620"/>
        </w:tabs>
        <w:kinsoku/>
        <w:wordWrap/>
        <w:overflowPunct/>
        <w:topLinePunct w:val="0"/>
        <w:autoSpaceDE/>
        <w:autoSpaceDN/>
        <w:bidi w:val="0"/>
        <w:adjustRightInd/>
        <w:snapToGrid/>
        <w:spacing w:line="360" w:lineRule="auto"/>
        <w:ind w:firstLine="4252" w:firstLineChars="1772"/>
        <w:textAlignment w:val="auto"/>
        <w:rPr>
          <w:rFonts w:hint="eastAsia" w:ascii="宋体" w:hAnsi="宋体" w:eastAsia="宋体" w:cs="宋体"/>
          <w:i w:val="0"/>
          <w:iCs w:val="0"/>
          <w:caps w:val="0"/>
          <w:color w:val="auto"/>
          <w:spacing w:val="0"/>
          <w:sz w:val="24"/>
          <w:szCs w:val="24"/>
          <w:highlight w:val="none"/>
          <w:u w:val="none"/>
          <w:shd w:val="clear" w:color="auto" w:fill="FFFFFF"/>
          <w:vertAlign w:val="baseline"/>
        </w:rPr>
      </w:pPr>
      <w:r>
        <w:rPr>
          <w:rFonts w:hint="eastAsia" w:ascii="宋体" w:hAnsi="宋体" w:eastAsia="宋体"/>
          <w:color w:val="auto"/>
          <w:sz w:val="24"/>
          <w:szCs w:val="24"/>
          <w:highlight w:val="none"/>
        </w:rPr>
        <w:t>日</w:t>
      </w:r>
      <w:r>
        <w:rPr>
          <w:rFonts w:ascii="宋体" w:hAnsi="宋体" w:eastAsia="宋体"/>
          <w:color w:val="auto"/>
          <w:sz w:val="24"/>
          <w:szCs w:val="24"/>
          <w:highlight w:val="none"/>
        </w:rPr>
        <w:t xml:space="preserve">      </w:t>
      </w:r>
      <w:r>
        <w:rPr>
          <w:rFonts w:hint="eastAsia" w:ascii="宋体" w:hAnsi="宋体" w:eastAsia="宋体"/>
          <w:color w:val="auto"/>
          <w:sz w:val="24"/>
          <w:szCs w:val="24"/>
          <w:highlight w:val="none"/>
        </w:rPr>
        <w:t xml:space="preserve">    期：</w:t>
      </w:r>
      <w:r>
        <w:rPr>
          <w:rFonts w:ascii="宋体" w:hAnsi="宋体" w:eastAsia="宋体"/>
          <w:color w:val="auto"/>
          <w:sz w:val="24"/>
          <w:szCs w:val="24"/>
          <w:highlight w:val="none"/>
          <w:u w:val="single"/>
        </w:rPr>
        <w:t xml:space="preserve">             </w:t>
      </w:r>
    </w:p>
    <w:p w14:paraId="7911893F">
      <w:pPr>
        <w:keepNext w:val="0"/>
        <w:keepLines w:val="0"/>
        <w:pageBreakBefore w:val="0"/>
        <w:widowControl w:val="0"/>
        <w:tabs>
          <w:tab w:val="left" w:pos="4620"/>
        </w:tabs>
        <w:kinsoku/>
        <w:wordWrap/>
        <w:overflowPunct/>
        <w:topLinePunct w:val="0"/>
        <w:autoSpaceDE/>
        <w:autoSpaceDN/>
        <w:bidi w:val="0"/>
        <w:adjustRightInd/>
        <w:snapToGrid/>
        <w:spacing w:line="400" w:lineRule="exact"/>
        <w:jc w:val="left"/>
        <w:textAlignment w:val="auto"/>
        <w:rPr>
          <w:rFonts w:hint="eastAsia" w:ascii="宋体" w:hAnsi="宋体" w:eastAsia="宋体"/>
          <w:b w:val="0"/>
          <w:bCs/>
          <w:color w:val="auto"/>
          <w:szCs w:val="24"/>
          <w:highlight w:val="none"/>
          <w:lang w:eastAsia="zh-CN"/>
        </w:rPr>
      </w:pPr>
      <w:r>
        <w:rPr>
          <w:rFonts w:hint="eastAsia" w:ascii="宋体" w:hAnsi="宋体" w:eastAsia="宋体" w:cs="Times New Roman"/>
          <w:b/>
          <w:color w:val="auto"/>
          <w:szCs w:val="24"/>
          <w:highlight w:val="none"/>
          <w:lang w:val="en-US" w:eastAsia="zh-CN"/>
        </w:rPr>
        <w:t>注：</w:t>
      </w:r>
    </w:p>
    <w:p w14:paraId="0C5889B1">
      <w:pPr>
        <w:keepNext w:val="0"/>
        <w:keepLines w:val="0"/>
        <w:pageBreakBefore w:val="0"/>
        <w:widowControl w:val="0"/>
        <w:tabs>
          <w:tab w:val="left" w:pos="4620"/>
        </w:tabs>
        <w:kinsoku/>
        <w:wordWrap/>
        <w:overflowPunct/>
        <w:topLinePunct w:val="0"/>
        <w:autoSpaceDE/>
        <w:autoSpaceDN/>
        <w:bidi w:val="0"/>
        <w:adjustRightInd/>
        <w:snapToGrid/>
        <w:spacing w:line="400" w:lineRule="exact"/>
        <w:jc w:val="left"/>
        <w:textAlignment w:val="auto"/>
        <w:rPr>
          <w:rFonts w:hint="eastAsia" w:ascii="宋体" w:hAnsi="宋体" w:eastAsia="宋体"/>
          <w:b w:val="0"/>
          <w:bCs/>
          <w:color w:val="auto"/>
          <w:sz w:val="21"/>
          <w:szCs w:val="21"/>
          <w:highlight w:val="none"/>
          <w:lang w:eastAsia="zh-CN"/>
        </w:rPr>
      </w:pPr>
      <w:r>
        <w:rPr>
          <w:rFonts w:hint="eastAsia" w:ascii="宋体" w:hAnsi="宋体" w:eastAsia="宋体"/>
          <w:b w:val="0"/>
          <w:bCs/>
          <w:color w:val="auto"/>
          <w:sz w:val="21"/>
          <w:szCs w:val="21"/>
          <w:highlight w:val="none"/>
          <w:lang w:eastAsia="zh-CN"/>
        </w:rPr>
        <w:t>1.产品如有型号，请在“产品名称”栏一并填写。</w:t>
      </w:r>
    </w:p>
    <w:p w14:paraId="7A57C9C1">
      <w:pPr>
        <w:keepNext w:val="0"/>
        <w:keepLines w:val="0"/>
        <w:pageBreakBefore w:val="0"/>
        <w:widowControl w:val="0"/>
        <w:tabs>
          <w:tab w:val="left" w:pos="4620"/>
        </w:tabs>
        <w:kinsoku/>
        <w:wordWrap/>
        <w:overflowPunct/>
        <w:topLinePunct w:val="0"/>
        <w:autoSpaceDE/>
        <w:autoSpaceDN/>
        <w:bidi w:val="0"/>
        <w:adjustRightInd/>
        <w:snapToGrid/>
        <w:spacing w:line="400" w:lineRule="exact"/>
        <w:jc w:val="left"/>
        <w:textAlignment w:val="auto"/>
        <w:rPr>
          <w:rFonts w:hint="eastAsia" w:ascii="宋体" w:hAnsi="宋体" w:eastAsia="宋体"/>
          <w:b w:val="0"/>
          <w:bCs/>
          <w:color w:val="auto"/>
          <w:sz w:val="21"/>
          <w:szCs w:val="21"/>
          <w:highlight w:val="none"/>
          <w:lang w:eastAsia="zh-CN"/>
        </w:rPr>
      </w:pPr>
      <w:r>
        <w:rPr>
          <w:rFonts w:hint="eastAsia" w:ascii="宋体" w:hAnsi="宋体" w:eastAsia="宋体"/>
          <w:b w:val="0"/>
          <w:bCs/>
          <w:color w:val="auto"/>
          <w:sz w:val="21"/>
          <w:szCs w:val="21"/>
          <w:highlight w:val="none"/>
          <w:lang w:eastAsia="zh-CN"/>
        </w:rPr>
        <w:t>2.生产厂名与厂址应与生产厂营业执照载明的相关信息保持一致。</w:t>
      </w:r>
    </w:p>
    <w:p w14:paraId="70DF19D1">
      <w:pPr>
        <w:keepNext w:val="0"/>
        <w:keepLines w:val="0"/>
        <w:pageBreakBefore w:val="0"/>
        <w:widowControl w:val="0"/>
        <w:tabs>
          <w:tab w:val="left" w:pos="4620"/>
        </w:tabs>
        <w:kinsoku/>
        <w:wordWrap/>
        <w:overflowPunct/>
        <w:topLinePunct w:val="0"/>
        <w:autoSpaceDE/>
        <w:autoSpaceDN/>
        <w:bidi w:val="0"/>
        <w:adjustRightInd/>
        <w:snapToGrid/>
        <w:spacing w:line="400" w:lineRule="exact"/>
        <w:jc w:val="left"/>
        <w:textAlignment w:val="auto"/>
        <w:rPr>
          <w:rFonts w:hint="eastAsia" w:ascii="宋体" w:hAnsi="宋体" w:eastAsia="宋体" w:cs="Times New Roman"/>
          <w:b w:val="0"/>
          <w:bCs/>
          <w:color w:val="auto"/>
          <w:sz w:val="21"/>
          <w:szCs w:val="21"/>
          <w:highlight w:val="none"/>
          <w:lang w:val="en-US" w:eastAsia="zh-CN"/>
        </w:rPr>
      </w:pPr>
      <w:r>
        <w:rPr>
          <w:rFonts w:hint="eastAsia" w:ascii="宋体" w:hAnsi="宋体" w:eastAsia="宋体" w:cs="Times New Roman"/>
          <w:b w:val="0"/>
          <w:bCs/>
          <w:color w:val="auto"/>
          <w:sz w:val="21"/>
          <w:szCs w:val="21"/>
          <w:highlight w:val="none"/>
          <w:lang w:val="en-US" w:eastAsia="zh-CN"/>
        </w:rPr>
        <w:t>3.上述声明函中标注</w:t>
      </w:r>
      <w:r>
        <w:rPr>
          <w:rFonts w:hint="eastAsia" w:ascii="宋体" w:hAnsi="宋体" w:eastAsia="宋体" w:cs="Times New Roman"/>
          <w:b w:val="0"/>
          <w:bCs/>
          <w:color w:val="auto"/>
          <w:sz w:val="21"/>
          <w:szCs w:val="21"/>
          <w:highlight w:val="none"/>
          <w:u w:val="single"/>
          <w:lang w:val="en-US" w:eastAsia="zh-CN"/>
        </w:rPr>
        <w:t xml:space="preserve">  /  </w:t>
      </w:r>
      <w:r>
        <w:rPr>
          <w:rFonts w:hint="eastAsia" w:ascii="宋体" w:hAnsi="宋体" w:eastAsia="宋体" w:cs="Times New Roman"/>
          <w:b w:val="0"/>
          <w:bCs/>
          <w:color w:val="auto"/>
          <w:sz w:val="21"/>
          <w:szCs w:val="21"/>
          <w:highlight w:val="none"/>
          <w:lang w:val="en-US" w:eastAsia="zh-CN"/>
        </w:rPr>
        <w:t>的，无需填写。</w:t>
      </w:r>
    </w:p>
    <w:p w14:paraId="384F1498">
      <w:pPr>
        <w:keepNext w:val="0"/>
        <w:keepLines w:val="0"/>
        <w:pageBreakBefore w:val="0"/>
        <w:widowControl w:val="0"/>
        <w:tabs>
          <w:tab w:val="left" w:pos="4620"/>
        </w:tabs>
        <w:kinsoku/>
        <w:wordWrap/>
        <w:overflowPunct/>
        <w:topLinePunct w:val="0"/>
        <w:autoSpaceDE/>
        <w:autoSpaceDN/>
        <w:bidi w:val="0"/>
        <w:adjustRightInd/>
        <w:snapToGrid/>
        <w:spacing w:line="400" w:lineRule="exact"/>
        <w:jc w:val="left"/>
        <w:textAlignment w:val="auto"/>
        <w:rPr>
          <w:rFonts w:hint="default"/>
          <w:color w:val="auto"/>
          <w:highlight w:val="none"/>
          <w:lang w:val="en-US" w:eastAsia="zh-CN"/>
        </w:rPr>
      </w:pPr>
      <w:r>
        <w:rPr>
          <w:rFonts w:hint="eastAsia" w:ascii="宋体" w:hAnsi="宋体" w:eastAsia="宋体" w:cs="Times New Roman"/>
          <w:b w:val="0"/>
          <w:bCs/>
          <w:color w:val="auto"/>
          <w:sz w:val="21"/>
          <w:szCs w:val="21"/>
          <w:highlight w:val="none"/>
          <w:lang w:val="en-US" w:eastAsia="zh-CN"/>
        </w:rPr>
        <w:t>4.供应商应当结合“一、报价表-货物部分”相关信息进行填写。</w:t>
      </w:r>
    </w:p>
    <w:p w14:paraId="34640093">
      <w:pPr>
        <w:keepNext w:val="0"/>
        <w:keepLines w:val="0"/>
        <w:pageBreakBefore w:val="0"/>
        <w:widowControl w:val="0"/>
        <w:kinsoku/>
        <w:wordWrap/>
        <w:overflowPunct/>
        <w:topLinePunct w:val="0"/>
        <w:autoSpaceDE/>
        <w:autoSpaceDN/>
        <w:bidi w:val="0"/>
        <w:adjustRightInd/>
        <w:snapToGrid/>
        <w:spacing w:line="400" w:lineRule="exact"/>
        <w:jc w:val="left"/>
        <w:textAlignment w:val="auto"/>
        <w:outlineLvl w:val="9"/>
        <w:rPr>
          <w:rFonts w:hint="eastAsia" w:ascii="宋体" w:hAnsi="宋体" w:eastAsia="宋体" w:cs="Times New Roman"/>
          <w:b w:val="0"/>
          <w:bCs/>
          <w:color w:val="auto"/>
          <w:sz w:val="21"/>
          <w:szCs w:val="21"/>
          <w:highlight w:val="none"/>
          <w:lang w:val="en-US" w:eastAsia="zh-CN"/>
        </w:rPr>
      </w:pPr>
      <w:r>
        <w:rPr>
          <w:rFonts w:hint="eastAsia" w:ascii="宋体" w:hAnsi="宋体" w:eastAsia="宋体" w:cs="Times New Roman"/>
          <w:b w:val="0"/>
          <w:bCs/>
          <w:color w:val="auto"/>
          <w:sz w:val="21"/>
          <w:szCs w:val="21"/>
          <w:highlight w:val="none"/>
          <w:lang w:val="en-US" w:eastAsia="zh-CN"/>
        </w:rPr>
        <w:t>5.根据《国务院办公厅关于在政府采购中实施本国产品标准及相关政策的通知》（</w:t>
      </w:r>
      <w:r>
        <w:rPr>
          <w:rFonts w:hint="eastAsia" w:ascii="宋体" w:hAnsi="宋体" w:eastAsia="宋体" w:cs="Times New Roman"/>
          <w:b w:val="0"/>
          <w:bCs/>
          <w:color w:val="auto"/>
          <w:sz w:val="21"/>
          <w:szCs w:val="21"/>
          <w:highlight w:val="none"/>
          <w:lang w:eastAsia="zh-CN"/>
        </w:rPr>
        <w:t>国办发〔2025〕34号）</w:t>
      </w:r>
      <w:r>
        <w:rPr>
          <w:rFonts w:hint="eastAsia" w:ascii="宋体" w:hAnsi="宋体" w:eastAsia="宋体" w:cs="Times New Roman"/>
          <w:b w:val="0"/>
          <w:bCs/>
          <w:color w:val="auto"/>
          <w:sz w:val="21"/>
          <w:szCs w:val="21"/>
          <w:highlight w:val="none"/>
          <w:lang w:val="en-US" w:eastAsia="zh-CN"/>
        </w:rPr>
        <w:t>和财政部工业和信息化部关于贯彻落实《国务院办公厅关于在政府采购中实施本国产品标准及相关政策的通知》的意见（财库〔2025〕30号），本项目所称的本国产品是指在</w:t>
      </w:r>
      <w:r>
        <w:rPr>
          <w:rFonts w:hint="eastAsia" w:ascii="宋体" w:hAnsi="宋体" w:eastAsia="宋体" w:cs="Times New Roman"/>
          <w:b w:val="0"/>
          <w:bCs/>
          <w:color w:val="auto"/>
          <w:sz w:val="21"/>
          <w:szCs w:val="21"/>
          <w:highlight w:val="none"/>
          <w:lang w:eastAsia="zh-CN"/>
        </w:rPr>
        <w:t>中国境内生产</w:t>
      </w:r>
      <w:r>
        <w:rPr>
          <w:rFonts w:hint="eastAsia" w:ascii="宋体" w:hAnsi="宋体" w:eastAsia="宋体" w:cs="Times New Roman"/>
          <w:b w:val="0"/>
          <w:bCs/>
          <w:color w:val="auto"/>
          <w:sz w:val="21"/>
          <w:szCs w:val="21"/>
          <w:highlight w:val="none"/>
          <w:lang w:val="en-US" w:eastAsia="zh-CN"/>
        </w:rPr>
        <w:t>的产品</w:t>
      </w:r>
      <w:r>
        <w:rPr>
          <w:rFonts w:hint="eastAsia" w:ascii="宋体" w:hAnsi="宋体" w:eastAsia="宋体" w:cs="Times New Roman"/>
          <w:b w:val="0"/>
          <w:bCs/>
          <w:color w:val="auto"/>
          <w:sz w:val="21"/>
          <w:szCs w:val="21"/>
          <w:highlight w:val="none"/>
          <w:lang w:eastAsia="zh-CN"/>
        </w:rPr>
        <w:t>，即在中华人民共和国关境内实现从原材料、组件到产品的属性改变。</w:t>
      </w:r>
      <w:r>
        <w:rPr>
          <w:rFonts w:hint="eastAsia" w:ascii="宋体" w:hAnsi="宋体" w:eastAsia="宋体" w:cs="Times New Roman"/>
          <w:b w:val="0"/>
          <w:bCs/>
          <w:color w:val="auto"/>
          <w:sz w:val="21"/>
          <w:szCs w:val="21"/>
          <w:highlight w:val="none"/>
          <w:lang w:val="en-US" w:eastAsia="zh-CN"/>
        </w:rPr>
        <w:t>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3B263DBF">
      <w:pPr>
        <w:rPr>
          <w:rFonts w:hint="eastAsia" w:ascii="宋体" w:hAnsi="宋体" w:eastAsia="宋体" w:cs="Times New Roman"/>
          <w:b w:val="0"/>
          <w:bCs/>
          <w:color w:val="auto"/>
          <w:sz w:val="21"/>
          <w:szCs w:val="21"/>
          <w:highlight w:val="none"/>
          <w:lang w:val="en-US" w:eastAsia="zh-CN"/>
        </w:rPr>
      </w:pPr>
      <w:r>
        <w:rPr>
          <w:rFonts w:hint="eastAsia" w:ascii="宋体" w:hAnsi="宋体" w:eastAsia="宋体" w:cs="Times New Roman"/>
          <w:b w:val="0"/>
          <w:bCs/>
          <w:color w:val="auto"/>
          <w:sz w:val="21"/>
          <w:szCs w:val="21"/>
          <w:highlight w:val="none"/>
          <w:lang w:val="en-US" w:eastAsia="zh-CN"/>
        </w:rPr>
        <w:br w:type="page"/>
      </w:r>
    </w:p>
    <w:p w14:paraId="080A3287">
      <w:pPr>
        <w:spacing w:line="360" w:lineRule="auto"/>
        <w:jc w:val="center"/>
        <w:outlineLvl w:val="1"/>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十、诚信履约承诺函</w:t>
      </w:r>
      <w:bookmarkEnd w:id="79"/>
      <w:bookmarkEnd w:id="80"/>
    </w:p>
    <w:p w14:paraId="5A425E9E">
      <w:pPr>
        <w:spacing w:line="360" w:lineRule="auto"/>
        <w:rPr>
          <w:rFonts w:asciiTheme="minorEastAsia" w:hAnsiTheme="minorEastAsia" w:eastAsiaTheme="minorEastAsia"/>
          <w:b/>
          <w:bCs/>
          <w:color w:val="auto"/>
          <w:sz w:val="24"/>
          <w:highlight w:val="none"/>
        </w:rPr>
      </w:pPr>
    </w:p>
    <w:p w14:paraId="333537C7">
      <w:pPr>
        <w:spacing w:line="360" w:lineRule="auto"/>
        <w:rPr>
          <w:rFonts w:hint="eastAsia" w:asciiTheme="minorEastAsia" w:hAnsiTheme="minorEastAsia" w:eastAsiaTheme="minorEastAsia"/>
          <w:b/>
          <w:bCs/>
          <w:color w:val="auto"/>
          <w:sz w:val="24"/>
          <w:highlight w:val="none"/>
          <w:u w:val="single"/>
          <w:lang w:eastAsia="zh-CN"/>
        </w:rPr>
      </w:pPr>
      <w:r>
        <w:rPr>
          <w:rFonts w:hint="eastAsia" w:asciiTheme="minorEastAsia" w:hAnsiTheme="minorEastAsia" w:eastAsiaTheme="minorEastAsia"/>
          <w:b/>
          <w:bCs/>
          <w:color w:val="auto"/>
          <w:sz w:val="24"/>
          <w:highlight w:val="none"/>
        </w:rPr>
        <w:t>致：</w:t>
      </w:r>
      <w:r>
        <w:rPr>
          <w:rFonts w:hint="eastAsia" w:asciiTheme="minorEastAsia" w:hAnsiTheme="minorEastAsia" w:eastAsiaTheme="minorEastAsia"/>
          <w:b/>
          <w:bCs/>
          <w:color w:val="auto"/>
          <w:sz w:val="24"/>
          <w:highlight w:val="none"/>
          <w:u w:val="none"/>
          <w:lang w:eastAsia="zh-CN"/>
        </w:rPr>
        <w:t>采购人</w:t>
      </w:r>
    </w:p>
    <w:p w14:paraId="1B96531A">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如我单位被确定为本项目成交供应商，我单位承诺在合同签订及履约过程中将严格执行《中华人民共和国政府采购法》、《中华人民共和国政府采购法实施条例》及本项目采购文件中关于合同签订及履约的相关规定，不出现以下情形：</w:t>
      </w:r>
    </w:p>
    <w:p w14:paraId="035DDC03">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（1）中标或者成交后无正当理由拒不与采购人签订政府采购合同；</w:t>
      </w:r>
    </w:p>
    <w:p w14:paraId="0C0EFC17">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（2）未按照采购文件确定的事项签订政府采购合同；</w:t>
      </w:r>
    </w:p>
    <w:p w14:paraId="46C45FEC">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（3）将政府采购合同转包；</w:t>
      </w:r>
    </w:p>
    <w:p w14:paraId="1C9EE541">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（4）提供假冒伪劣产品；</w:t>
      </w:r>
    </w:p>
    <w:p w14:paraId="41A3EE5F">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（5）擅自变更、中止或者终止政府采购合同。</w:t>
      </w:r>
    </w:p>
    <w:p w14:paraId="20ED1167">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789BDCD5">
      <w:pPr>
        <w:spacing w:line="360" w:lineRule="auto"/>
        <w:rPr>
          <w:rFonts w:asciiTheme="minorEastAsia" w:hAnsiTheme="minorEastAsia" w:eastAsiaTheme="minorEastAsia"/>
          <w:bCs/>
          <w:color w:val="auto"/>
          <w:sz w:val="24"/>
          <w:highlight w:val="none"/>
        </w:rPr>
      </w:pPr>
    </w:p>
    <w:p w14:paraId="69F30332">
      <w:pPr>
        <w:spacing w:line="360" w:lineRule="auto"/>
        <w:rPr>
          <w:rFonts w:asciiTheme="minorEastAsia" w:hAnsiTheme="minorEastAsia" w:eastAsiaTheme="minorEastAsia"/>
          <w:bCs/>
          <w:color w:val="auto"/>
          <w:sz w:val="24"/>
          <w:highlight w:val="none"/>
        </w:rPr>
      </w:pPr>
    </w:p>
    <w:p w14:paraId="3F3F33F3">
      <w:pPr>
        <w:spacing w:line="360" w:lineRule="auto"/>
        <w:ind w:firstLine="4320" w:firstLineChars="1800"/>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rPr>
        <w:t>供应商电子签章：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01AA2B2F">
      <w:pPr>
        <w:spacing w:line="360" w:lineRule="auto"/>
        <w:ind w:firstLine="4320" w:firstLineChars="18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4BAB87A7">
      <w:pPr>
        <w:widowControl/>
        <w:jc w:val="left"/>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br w:type="page"/>
      </w:r>
    </w:p>
    <w:p w14:paraId="754C3417">
      <w:pPr>
        <w:widowControl/>
        <w:jc w:val="left"/>
        <w:rPr>
          <w:rFonts w:asciiTheme="minorEastAsia" w:hAnsiTheme="minorEastAsia" w:eastAsiaTheme="minorEastAsia"/>
          <w:color w:val="auto"/>
          <w:sz w:val="24"/>
          <w:highlight w:val="none"/>
        </w:rPr>
      </w:pPr>
    </w:p>
    <w:p w14:paraId="7975D8FD">
      <w:pPr>
        <w:spacing w:line="360" w:lineRule="auto"/>
        <w:jc w:val="center"/>
        <w:outlineLvl w:val="1"/>
        <w:rPr>
          <w:rFonts w:asciiTheme="minorEastAsia" w:hAnsiTheme="minorEastAsia" w:eastAsiaTheme="minorEastAsia"/>
          <w:b/>
          <w:color w:val="auto"/>
          <w:sz w:val="24"/>
          <w:highlight w:val="none"/>
        </w:rPr>
      </w:pPr>
      <w:bookmarkStart w:id="81" w:name="_Toc19513"/>
      <w:bookmarkStart w:id="82" w:name="_Toc12602"/>
      <w:r>
        <w:rPr>
          <w:rFonts w:hint="eastAsia" w:asciiTheme="minorEastAsia" w:hAnsiTheme="minorEastAsia" w:eastAsiaTheme="minorEastAsia"/>
          <w:b/>
          <w:color w:val="auto"/>
          <w:sz w:val="24"/>
          <w:highlight w:val="none"/>
        </w:rPr>
        <w:t>十</w:t>
      </w:r>
      <w:r>
        <w:rPr>
          <w:rFonts w:hint="eastAsia" w:asciiTheme="minorEastAsia" w:hAnsiTheme="minorEastAsia" w:eastAsiaTheme="minorEastAsia"/>
          <w:b/>
          <w:color w:val="auto"/>
          <w:sz w:val="24"/>
          <w:highlight w:val="none"/>
          <w:lang w:val="en-US" w:eastAsia="zh-CN"/>
        </w:rPr>
        <w:t>一</w:t>
      </w:r>
      <w:r>
        <w:rPr>
          <w:rFonts w:hint="eastAsia" w:asciiTheme="minorEastAsia" w:hAnsiTheme="minorEastAsia" w:eastAsiaTheme="minorEastAsia"/>
          <w:b/>
          <w:color w:val="auto"/>
          <w:sz w:val="24"/>
          <w:highlight w:val="none"/>
        </w:rPr>
        <w:t>、其他相关证明材料</w:t>
      </w:r>
      <w:bookmarkEnd w:id="81"/>
      <w:bookmarkEnd w:id="82"/>
    </w:p>
    <w:p w14:paraId="24C4B65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提供符合询价邀请、采购需求及评审方法规定的相关证明文件。</w:t>
      </w:r>
    </w:p>
    <w:p w14:paraId="6618F394">
      <w:pPr>
        <w:spacing w:line="360" w:lineRule="auto"/>
        <w:ind w:firstLine="480" w:firstLineChars="200"/>
        <w:rPr>
          <w:rFonts w:asciiTheme="minorEastAsia" w:hAnsiTheme="minorEastAsia" w:eastAsiaTheme="minorEastAsia"/>
          <w:color w:val="auto"/>
          <w:sz w:val="24"/>
          <w:highlight w:val="none"/>
        </w:rPr>
      </w:pPr>
    </w:p>
    <w:p w14:paraId="71D3222F">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特别提示：</w:t>
      </w:r>
    </w:p>
    <w:p w14:paraId="7057D26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供应商在响应文件制作时可在此栏内上传</w:t>
      </w:r>
      <w:r>
        <w:rPr>
          <w:rFonts w:asciiTheme="minorEastAsia" w:hAnsiTheme="minorEastAsia" w:eastAsiaTheme="minorEastAsia"/>
          <w:color w:val="auto"/>
          <w:sz w:val="24"/>
          <w:highlight w:val="none"/>
        </w:rPr>
        <w:t>询价通知书要求上传的证明资料</w:t>
      </w:r>
      <w:r>
        <w:rPr>
          <w:rFonts w:hint="eastAsia" w:asciiTheme="minorEastAsia" w:hAnsiTheme="minorEastAsia" w:eastAsiaTheme="minorEastAsia"/>
          <w:color w:val="auto"/>
          <w:sz w:val="24"/>
          <w:highlight w:val="none"/>
        </w:rPr>
        <w:t>，如营业执照、证书</w:t>
      </w:r>
      <w:r>
        <w:rPr>
          <w:rFonts w:asciiTheme="minorEastAsia" w:hAnsiTheme="minorEastAsia" w:eastAsiaTheme="minorEastAsia"/>
          <w:color w:val="auto"/>
          <w:sz w:val="24"/>
          <w:highlight w:val="none"/>
        </w:rPr>
        <w:t>等，应将上述证明材料制作成扫描件上传。</w:t>
      </w:r>
    </w:p>
    <w:bookmarkEnd w:id="61"/>
    <w:p w14:paraId="40D3352C">
      <w:pPr>
        <w:widowControl/>
        <w:jc w:val="left"/>
        <w:rPr>
          <w:rFonts w:asciiTheme="minorEastAsia" w:hAnsiTheme="minorEastAsia" w:eastAsiaTheme="minorEastAsia"/>
          <w:bCs/>
          <w:color w:val="auto"/>
          <w:sz w:val="24"/>
          <w:highlight w:val="none"/>
        </w:rPr>
      </w:pPr>
      <w:bookmarkStart w:id="83" w:name="_Toc60608832"/>
      <w:bookmarkStart w:id="84" w:name="_Toc11711"/>
      <w:r>
        <w:rPr>
          <w:rFonts w:asciiTheme="minorEastAsia" w:hAnsiTheme="minorEastAsia" w:eastAsiaTheme="minorEastAsia"/>
          <w:color w:val="auto"/>
          <w:sz w:val="24"/>
          <w:highlight w:val="none"/>
        </w:rPr>
        <w:br w:type="page"/>
      </w:r>
    </w:p>
    <w:p w14:paraId="17801EFD">
      <w:pPr>
        <w:spacing w:line="360" w:lineRule="auto"/>
        <w:jc w:val="center"/>
        <w:outlineLvl w:val="0"/>
        <w:rPr>
          <w:rFonts w:ascii="宋体" w:hAnsi="宋体" w:eastAsia="宋体"/>
          <w:b/>
          <w:bCs/>
          <w:color w:val="auto"/>
          <w:sz w:val="28"/>
          <w:highlight w:val="none"/>
        </w:rPr>
      </w:pPr>
      <w:bookmarkStart w:id="85" w:name="_Toc1141"/>
      <w:r>
        <w:rPr>
          <w:rFonts w:hint="eastAsia" w:asciiTheme="minorEastAsia" w:hAnsiTheme="minorEastAsia" w:eastAsiaTheme="minorEastAsia"/>
          <w:b/>
          <w:color w:val="auto"/>
          <w:sz w:val="28"/>
          <w:highlight w:val="none"/>
        </w:rPr>
        <w:t>第</w:t>
      </w:r>
      <w:r>
        <w:rPr>
          <w:rFonts w:hint="eastAsia" w:asciiTheme="minorEastAsia" w:hAnsiTheme="minorEastAsia" w:eastAsiaTheme="minorEastAsia"/>
          <w:b/>
          <w:color w:val="auto"/>
          <w:sz w:val="28"/>
          <w:highlight w:val="none"/>
          <w:lang w:eastAsia="zh-CN"/>
        </w:rPr>
        <w:t>七</w:t>
      </w:r>
      <w:r>
        <w:rPr>
          <w:rFonts w:hint="eastAsia" w:asciiTheme="minorEastAsia" w:hAnsiTheme="minorEastAsia" w:eastAsiaTheme="minorEastAsia"/>
          <w:b/>
          <w:color w:val="auto"/>
          <w:sz w:val="28"/>
          <w:highlight w:val="none"/>
        </w:rPr>
        <w:t>章</w:t>
      </w:r>
      <w:r>
        <w:rPr>
          <w:rFonts w:hint="eastAsia"/>
          <w:b/>
          <w:bCs/>
          <w:color w:val="auto"/>
          <w:sz w:val="28"/>
          <w:highlight w:val="none"/>
        </w:rPr>
        <w:t xml:space="preserve">  </w:t>
      </w:r>
      <w:bookmarkEnd w:id="83"/>
      <w:r>
        <w:rPr>
          <w:rFonts w:hint="eastAsia" w:ascii="宋体" w:hAnsi="宋体" w:eastAsia="宋体"/>
          <w:b/>
          <w:bCs/>
          <w:color w:val="auto"/>
          <w:sz w:val="28"/>
          <w:highlight w:val="none"/>
        </w:rPr>
        <w:t>政府采购</w:t>
      </w:r>
      <w:r>
        <w:rPr>
          <w:rFonts w:hint="eastAsia" w:asciiTheme="minorEastAsia" w:hAnsiTheme="minorEastAsia" w:eastAsiaTheme="minorEastAsia"/>
          <w:b/>
          <w:color w:val="auto"/>
          <w:sz w:val="28"/>
          <w:highlight w:val="none"/>
        </w:rPr>
        <w:t>供应</w:t>
      </w:r>
      <w:r>
        <w:rPr>
          <w:rFonts w:hint="eastAsia" w:ascii="宋体" w:hAnsi="宋体" w:eastAsia="宋体"/>
          <w:b/>
          <w:bCs/>
          <w:color w:val="auto"/>
          <w:sz w:val="28"/>
          <w:highlight w:val="none"/>
        </w:rPr>
        <w:t>商询问函和质疑函范本</w:t>
      </w:r>
      <w:bookmarkEnd w:id="84"/>
      <w:bookmarkEnd w:id="85"/>
    </w:p>
    <w:p w14:paraId="4A396ACA">
      <w:pPr>
        <w:spacing w:line="360" w:lineRule="auto"/>
        <w:jc w:val="center"/>
        <w:outlineLvl w:val="1"/>
        <w:rPr>
          <w:rFonts w:ascii="仿宋" w:hAnsi="仿宋" w:eastAsia="仿宋" w:cs="仿宋"/>
          <w:b/>
          <w:bCs/>
          <w:color w:val="auto"/>
          <w:sz w:val="32"/>
          <w:szCs w:val="44"/>
          <w:highlight w:val="none"/>
        </w:rPr>
      </w:pPr>
      <w:bookmarkStart w:id="86" w:name="_Toc10045"/>
      <w:bookmarkStart w:id="87" w:name="_Toc29389"/>
      <w:r>
        <w:rPr>
          <w:rFonts w:hint="eastAsia" w:ascii="仿宋" w:hAnsi="仿宋" w:eastAsia="仿宋" w:cs="仿宋"/>
          <w:b/>
          <w:bCs/>
          <w:color w:val="auto"/>
          <w:sz w:val="32"/>
          <w:szCs w:val="44"/>
          <w:highlight w:val="none"/>
        </w:rPr>
        <w:t>询问函范本</w:t>
      </w:r>
      <w:bookmarkEnd w:id="86"/>
      <w:bookmarkEnd w:id="87"/>
    </w:p>
    <w:p w14:paraId="5E2F8A74">
      <w:pPr>
        <w:adjustRightInd w:val="0"/>
        <w:snapToGrid w:val="0"/>
        <w:spacing w:line="360" w:lineRule="auto"/>
        <w:ind w:firstLine="480" w:firstLineChars="200"/>
        <w:jc w:val="center"/>
        <w:rPr>
          <w:rFonts w:ascii="仿宋" w:hAnsi="仿宋" w:eastAsia="仿宋" w:cs="仿宋"/>
          <w:b/>
          <w:bCs/>
          <w:color w:val="auto"/>
          <w:sz w:val="32"/>
          <w:szCs w:val="44"/>
          <w:highlight w:val="none"/>
        </w:rPr>
      </w:pPr>
      <w:r>
        <w:rPr>
          <w:rFonts w:hint="eastAsia" w:cs="仿宋" w:asciiTheme="minorEastAsia" w:hAnsiTheme="minorEastAsia" w:eastAsiaTheme="minorEastAsia"/>
          <w:i/>
          <w:iCs/>
          <w:color w:val="auto"/>
          <w:sz w:val="24"/>
          <w:szCs w:val="24"/>
          <w:highlight w:val="none"/>
        </w:rPr>
        <w:t>（如为对采购文件或采购程序的询问或疑问，请按询问函范本或电子交易系统中网上询问格式附件进行提交）</w:t>
      </w:r>
    </w:p>
    <w:p w14:paraId="693695DC">
      <w:pPr>
        <w:adjustRightInd w:val="0"/>
        <w:snapToGrid w:val="0"/>
        <w:spacing w:line="360" w:lineRule="auto"/>
        <w:rPr>
          <w:rFonts w:hint="eastAsia" w:cs="仿宋" w:asciiTheme="minorEastAsia" w:hAnsiTheme="minorEastAsia" w:eastAsiaTheme="minorEastAsia"/>
          <w:b/>
          <w:bCs/>
          <w:color w:val="auto"/>
          <w:sz w:val="24"/>
          <w:szCs w:val="24"/>
          <w:highlight w:val="none"/>
          <w:lang w:eastAsia="zh-CN"/>
        </w:rPr>
      </w:pPr>
      <w:r>
        <w:rPr>
          <w:rFonts w:hint="eastAsia" w:cs="仿宋" w:asciiTheme="minorEastAsia" w:hAnsiTheme="minorEastAsia" w:eastAsiaTheme="minorEastAsia"/>
          <w:b/>
          <w:bCs/>
          <w:color w:val="auto"/>
          <w:sz w:val="24"/>
          <w:szCs w:val="24"/>
          <w:highlight w:val="none"/>
          <w:lang w:val="en-US" w:eastAsia="zh-CN"/>
        </w:rPr>
        <w:t>致：</w:t>
      </w:r>
      <w:r>
        <w:rPr>
          <w:rFonts w:hint="eastAsia" w:cs="仿宋" w:asciiTheme="minorEastAsia" w:hAnsiTheme="minorEastAsia" w:eastAsiaTheme="minorEastAsia"/>
          <w:b/>
          <w:bCs/>
          <w:color w:val="auto"/>
          <w:sz w:val="24"/>
          <w:szCs w:val="24"/>
          <w:highlight w:val="none"/>
          <w:lang w:eastAsia="zh-CN"/>
        </w:rPr>
        <w:t>采购人</w:t>
      </w:r>
    </w:p>
    <w:p w14:paraId="5740B3ED">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我单位拟参与</w:t>
      </w:r>
      <w:r>
        <w:rPr>
          <w:rFonts w:hint="eastAsia" w:cs="仿宋" w:asciiTheme="minorEastAsia" w:hAnsiTheme="minorEastAsia" w:eastAsiaTheme="minorEastAsia"/>
          <w:color w:val="auto"/>
          <w:sz w:val="24"/>
          <w:szCs w:val="24"/>
          <w:highlight w:val="none"/>
          <w:u w:val="single"/>
          <w:lang w:val="en-US" w:eastAsia="zh-CN"/>
        </w:rPr>
        <w:t xml:space="preserve">        </w:t>
      </w:r>
      <w:r>
        <w:rPr>
          <w:rFonts w:hint="eastAsia" w:cs="仿宋" w:asciiTheme="minorEastAsia" w:hAnsiTheme="minorEastAsia" w:eastAsiaTheme="minorEastAsia"/>
          <w:color w:val="auto"/>
          <w:sz w:val="24"/>
          <w:szCs w:val="24"/>
          <w:highlight w:val="none"/>
          <w:lang w:val="en-US" w:eastAsia="zh-CN"/>
        </w:rPr>
        <w:t xml:space="preserve"> </w:t>
      </w:r>
      <w:r>
        <w:rPr>
          <w:rFonts w:hint="eastAsia" w:cs="仿宋" w:asciiTheme="minorEastAsia" w:hAnsiTheme="minorEastAsia" w:eastAsiaTheme="minorEastAsia"/>
          <w:color w:val="auto"/>
          <w:sz w:val="24"/>
          <w:szCs w:val="24"/>
          <w:highlight w:val="none"/>
        </w:rPr>
        <w:t>(</w:t>
      </w:r>
      <w:r>
        <w:rPr>
          <w:rFonts w:hint="eastAsia" w:cs="仿宋" w:asciiTheme="minorEastAsia" w:hAnsiTheme="minorEastAsia" w:eastAsiaTheme="minorEastAsia"/>
          <w:color w:val="auto"/>
          <w:sz w:val="24"/>
          <w:szCs w:val="24"/>
          <w:highlight w:val="none"/>
          <w:lang w:val="en-US" w:eastAsia="zh-CN"/>
        </w:rPr>
        <w:t>项目名称、</w:t>
      </w:r>
      <w:r>
        <w:rPr>
          <w:rFonts w:hint="eastAsia" w:cs="仿宋" w:asciiTheme="minorEastAsia" w:hAnsiTheme="minorEastAsia" w:eastAsiaTheme="minorEastAsia"/>
          <w:color w:val="auto"/>
          <w:sz w:val="24"/>
          <w:szCs w:val="24"/>
          <w:highlight w:val="none"/>
        </w:rPr>
        <w:t>编号)的采购活动，现有以下内容(或条款)存在疑问(或无法理解)，特提出询问。</w:t>
      </w:r>
    </w:p>
    <w:p w14:paraId="18A2711E">
      <w:pPr>
        <w:adjustRightInd w:val="0"/>
        <w:snapToGrid w:val="0"/>
        <w:spacing w:line="360" w:lineRule="auto"/>
        <w:ind w:firstLine="480" w:firstLineChars="200"/>
        <w:outlineLvl w:val="1"/>
        <w:rPr>
          <w:rFonts w:cs="仿宋" w:asciiTheme="minorEastAsia" w:hAnsiTheme="minorEastAsia" w:eastAsiaTheme="minorEastAsia"/>
          <w:color w:val="auto"/>
          <w:sz w:val="24"/>
          <w:szCs w:val="24"/>
          <w:highlight w:val="none"/>
        </w:rPr>
      </w:pPr>
      <w:bookmarkStart w:id="88" w:name="_Toc23472"/>
      <w:bookmarkStart w:id="89" w:name="_Toc29678"/>
      <w:r>
        <w:rPr>
          <w:rFonts w:hint="eastAsia" w:cs="仿宋" w:asciiTheme="minorEastAsia" w:hAnsiTheme="minorEastAsia" w:eastAsiaTheme="minorEastAsia"/>
          <w:color w:val="auto"/>
          <w:sz w:val="24"/>
          <w:szCs w:val="24"/>
          <w:highlight w:val="none"/>
        </w:rPr>
        <w:t>一、(事项一)</w:t>
      </w:r>
      <w:bookmarkEnd w:id="88"/>
      <w:bookmarkEnd w:id="89"/>
    </w:p>
    <w:p w14:paraId="5FC68670">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1、(内容或条款)</w:t>
      </w:r>
    </w:p>
    <w:p w14:paraId="6E3AFEE4">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2、(说明疑问或无法理解原因)</w:t>
      </w:r>
    </w:p>
    <w:p w14:paraId="3D90DA5F">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3、(建议)</w:t>
      </w:r>
    </w:p>
    <w:p w14:paraId="7B12FE50">
      <w:pPr>
        <w:adjustRightInd w:val="0"/>
        <w:snapToGrid w:val="0"/>
        <w:spacing w:line="360" w:lineRule="auto"/>
        <w:ind w:firstLine="480" w:firstLineChars="200"/>
        <w:outlineLvl w:val="1"/>
        <w:rPr>
          <w:rFonts w:cs="仿宋" w:asciiTheme="minorEastAsia" w:hAnsiTheme="minorEastAsia" w:eastAsiaTheme="minorEastAsia"/>
          <w:color w:val="auto"/>
          <w:sz w:val="24"/>
          <w:szCs w:val="24"/>
          <w:highlight w:val="none"/>
        </w:rPr>
      </w:pPr>
      <w:bookmarkStart w:id="90" w:name="_Toc20836"/>
      <w:bookmarkStart w:id="91" w:name="_Toc22463"/>
      <w:r>
        <w:rPr>
          <w:rFonts w:hint="eastAsia" w:cs="仿宋" w:asciiTheme="minorEastAsia" w:hAnsiTheme="minorEastAsia" w:eastAsiaTheme="minorEastAsia"/>
          <w:color w:val="auto"/>
          <w:sz w:val="24"/>
          <w:szCs w:val="24"/>
          <w:highlight w:val="none"/>
        </w:rPr>
        <w:t>二、(事项二)</w:t>
      </w:r>
      <w:bookmarkEnd w:id="90"/>
      <w:bookmarkEnd w:id="91"/>
    </w:p>
    <w:p w14:paraId="21C4D84B">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7619F485">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 xml:space="preserve">随附相关证明材料如下： </w:t>
      </w:r>
    </w:p>
    <w:p w14:paraId="253EAABA">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 系 人：</w:t>
      </w:r>
      <w:r>
        <w:rPr>
          <w:rFonts w:hint="eastAsia" w:asciiTheme="minorEastAsia" w:hAnsiTheme="minorEastAsia" w:eastAsiaTheme="minorEastAsia"/>
          <w:color w:val="auto"/>
          <w:sz w:val="24"/>
          <w:highlight w:val="none"/>
          <w:u w:val="single"/>
        </w:rPr>
        <w:t xml:space="preserve">              </w:t>
      </w:r>
    </w:p>
    <w:p w14:paraId="6C114853">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联系电话：</w:t>
      </w:r>
      <w:r>
        <w:rPr>
          <w:rFonts w:hint="eastAsia" w:asciiTheme="minorEastAsia" w:hAnsiTheme="minorEastAsia" w:eastAsiaTheme="minorEastAsia"/>
          <w:color w:val="auto"/>
          <w:sz w:val="24"/>
          <w:highlight w:val="none"/>
          <w:u w:val="single"/>
        </w:rPr>
        <w:t xml:space="preserve">              </w:t>
      </w:r>
    </w:p>
    <w:p w14:paraId="2452110E">
      <w:pPr>
        <w:tabs>
          <w:tab w:val="left" w:pos="630"/>
        </w:tabs>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日    期：</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w:t>
      </w:r>
    </w:p>
    <w:p w14:paraId="53F11EAC">
      <w:pPr>
        <w:rPr>
          <w:rFonts w:asciiTheme="minorEastAsia" w:hAnsiTheme="minorEastAsia" w:eastAsiaTheme="minorEastAsia"/>
          <w:b/>
          <w:color w:val="auto"/>
          <w:sz w:val="52"/>
          <w:highlight w:val="none"/>
        </w:rPr>
      </w:pPr>
      <w:r>
        <w:rPr>
          <w:rFonts w:hint="eastAsia" w:ascii="仿宋" w:hAnsi="仿宋" w:eastAsia="仿宋" w:cs="仿宋"/>
          <w:b/>
          <w:bCs/>
          <w:color w:val="auto"/>
          <w:sz w:val="32"/>
          <w:szCs w:val="44"/>
          <w:highlight w:val="none"/>
        </w:rPr>
        <w:br w:type="page"/>
      </w:r>
    </w:p>
    <w:p w14:paraId="0F4B7FF7">
      <w:pPr>
        <w:jc w:val="center"/>
        <w:outlineLvl w:val="1"/>
        <w:rPr>
          <w:rFonts w:cs="仿宋" w:asciiTheme="minorEastAsia" w:hAnsiTheme="minorEastAsia" w:eastAsiaTheme="minorEastAsia"/>
          <w:b/>
          <w:bCs/>
          <w:color w:val="auto"/>
          <w:sz w:val="32"/>
          <w:szCs w:val="44"/>
          <w:highlight w:val="none"/>
        </w:rPr>
      </w:pPr>
      <w:bookmarkStart w:id="92" w:name="_Toc15057"/>
      <w:bookmarkStart w:id="93" w:name="_Toc31458"/>
      <w:r>
        <w:rPr>
          <w:rFonts w:hint="eastAsia" w:cs="仿宋" w:asciiTheme="minorEastAsia" w:hAnsiTheme="minorEastAsia" w:eastAsiaTheme="minorEastAsia"/>
          <w:b/>
          <w:bCs/>
          <w:color w:val="auto"/>
          <w:sz w:val="32"/>
          <w:szCs w:val="44"/>
          <w:highlight w:val="none"/>
        </w:rPr>
        <w:t>质疑函范本</w:t>
      </w:r>
      <w:bookmarkEnd w:id="92"/>
      <w:bookmarkEnd w:id="93"/>
    </w:p>
    <w:p w14:paraId="4C4CFA9A">
      <w:pPr>
        <w:adjustRightInd w:val="0"/>
        <w:snapToGrid w:val="0"/>
        <w:spacing w:before="312" w:beforeLines="100" w:line="360" w:lineRule="auto"/>
        <w:outlineLvl w:val="1"/>
        <w:rPr>
          <w:rFonts w:cs="仿宋" w:asciiTheme="minorEastAsia" w:hAnsiTheme="minorEastAsia" w:eastAsiaTheme="minorEastAsia"/>
          <w:b/>
          <w:bCs/>
          <w:color w:val="auto"/>
          <w:sz w:val="24"/>
          <w:szCs w:val="24"/>
          <w:highlight w:val="none"/>
        </w:rPr>
      </w:pPr>
      <w:bookmarkStart w:id="94" w:name="_Toc21471"/>
      <w:bookmarkStart w:id="95" w:name="_Toc22823"/>
      <w:r>
        <w:rPr>
          <w:rFonts w:hint="eastAsia" w:cs="仿宋" w:asciiTheme="minorEastAsia" w:hAnsiTheme="minorEastAsia" w:eastAsiaTheme="minorEastAsia"/>
          <w:b/>
          <w:bCs/>
          <w:color w:val="auto"/>
          <w:sz w:val="24"/>
          <w:szCs w:val="24"/>
          <w:highlight w:val="none"/>
        </w:rPr>
        <w:t>一、质疑供应商基本信息</w:t>
      </w:r>
      <w:bookmarkEnd w:id="94"/>
      <w:bookmarkEnd w:id="95"/>
    </w:p>
    <w:p w14:paraId="61F75207">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质疑供应商：</w:t>
      </w:r>
      <w:r>
        <w:rPr>
          <w:rFonts w:hint="eastAsia" w:cs="仿宋" w:asciiTheme="minorEastAsia" w:hAnsiTheme="minorEastAsia" w:eastAsiaTheme="minorEastAsia"/>
          <w:color w:val="auto"/>
          <w:sz w:val="24"/>
          <w:szCs w:val="24"/>
          <w:highlight w:val="none"/>
          <w:u w:val="dotted"/>
        </w:rPr>
        <w:t xml:space="preserve">                                        </w:t>
      </w:r>
    </w:p>
    <w:p w14:paraId="4809E7C7">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051E0B43">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联系人：</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3FA05CF2">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授权代表：</w:t>
      </w:r>
      <w:r>
        <w:rPr>
          <w:rFonts w:hint="eastAsia" w:cs="仿宋" w:asciiTheme="minorEastAsia" w:hAnsiTheme="minorEastAsia" w:eastAsiaTheme="minorEastAsia"/>
          <w:color w:val="auto"/>
          <w:sz w:val="24"/>
          <w:szCs w:val="24"/>
          <w:highlight w:val="none"/>
          <w:u w:val="dotted"/>
        </w:rPr>
        <w:t xml:space="preserve">                                          </w:t>
      </w:r>
    </w:p>
    <w:p w14:paraId="6D3D598D">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r>
        <w:rPr>
          <w:rFonts w:cs="仿宋" w:asciiTheme="minorEastAsia" w:hAnsiTheme="minorEastAsia" w:eastAsiaTheme="minorEastAsia"/>
          <w:color w:val="auto"/>
          <w:sz w:val="24"/>
          <w:szCs w:val="24"/>
          <w:highlight w:val="none"/>
        </w:rPr>
        <w:t xml:space="preserve"> </w:t>
      </w:r>
    </w:p>
    <w:p w14:paraId="378EE48F">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cs="仿宋" w:asciiTheme="minorEastAsia" w:hAnsiTheme="minorEastAsia" w:eastAsiaTheme="minorEastAsia"/>
          <w:color w:val="auto"/>
          <w:sz w:val="24"/>
          <w:szCs w:val="24"/>
          <w:highlight w:val="none"/>
        </w:rPr>
        <w:t xml:space="preserve"> </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4BB59645">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96" w:name="_Toc10721"/>
      <w:bookmarkStart w:id="97" w:name="_Toc3326"/>
      <w:r>
        <w:rPr>
          <w:rFonts w:hint="eastAsia" w:cs="仿宋" w:asciiTheme="minorEastAsia" w:hAnsiTheme="minorEastAsia" w:eastAsiaTheme="minorEastAsia"/>
          <w:b/>
          <w:bCs/>
          <w:color w:val="auto"/>
          <w:sz w:val="24"/>
          <w:szCs w:val="24"/>
          <w:highlight w:val="none"/>
        </w:rPr>
        <w:t>二、质疑项目基本情况</w:t>
      </w:r>
      <w:bookmarkEnd w:id="96"/>
      <w:bookmarkEnd w:id="97"/>
    </w:p>
    <w:p w14:paraId="11AE0E38">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质疑项目的名称：</w:t>
      </w:r>
      <w:r>
        <w:rPr>
          <w:rFonts w:hint="eastAsia" w:cs="仿宋" w:asciiTheme="minorEastAsia" w:hAnsiTheme="minorEastAsia" w:eastAsiaTheme="minorEastAsia"/>
          <w:color w:val="auto"/>
          <w:sz w:val="24"/>
          <w:szCs w:val="24"/>
          <w:highlight w:val="none"/>
          <w:u w:val="dotted"/>
        </w:rPr>
        <w:t xml:space="preserve">                                      </w:t>
      </w:r>
    </w:p>
    <w:p w14:paraId="296D8234">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质疑项目的编号：</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包号：</w:t>
      </w:r>
      <w:r>
        <w:rPr>
          <w:rFonts w:hint="eastAsia" w:cs="仿宋" w:asciiTheme="minorEastAsia" w:hAnsiTheme="minorEastAsia" w:eastAsiaTheme="minorEastAsia"/>
          <w:color w:val="auto"/>
          <w:sz w:val="24"/>
          <w:szCs w:val="24"/>
          <w:highlight w:val="none"/>
          <w:u w:val="dotted"/>
        </w:rPr>
        <w:t xml:space="preserve">                 </w:t>
      </w:r>
    </w:p>
    <w:p w14:paraId="36F1A39D">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采购人名称：</w:t>
      </w:r>
      <w:r>
        <w:rPr>
          <w:rFonts w:hint="eastAsia" w:cs="仿宋" w:asciiTheme="minorEastAsia" w:hAnsiTheme="minorEastAsia" w:eastAsiaTheme="minorEastAsia"/>
          <w:color w:val="auto"/>
          <w:sz w:val="24"/>
          <w:szCs w:val="24"/>
          <w:highlight w:val="none"/>
          <w:u w:val="dotted"/>
        </w:rPr>
        <w:t xml:space="preserve">                                         </w:t>
      </w:r>
    </w:p>
    <w:p w14:paraId="7995DA10">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采购文件获取日期：</w:t>
      </w:r>
      <w:r>
        <w:rPr>
          <w:rFonts w:hint="eastAsia" w:cs="仿宋" w:asciiTheme="minorEastAsia" w:hAnsiTheme="minorEastAsia" w:eastAsiaTheme="minorEastAsia"/>
          <w:color w:val="auto"/>
          <w:sz w:val="24"/>
          <w:szCs w:val="24"/>
          <w:highlight w:val="none"/>
          <w:u w:val="dotted"/>
        </w:rPr>
        <w:t xml:space="preserve">                                           </w:t>
      </w:r>
    </w:p>
    <w:p w14:paraId="4EA06AB4">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98" w:name="_Toc21619"/>
      <w:bookmarkStart w:id="99" w:name="_Toc8391"/>
      <w:r>
        <w:rPr>
          <w:rFonts w:hint="eastAsia" w:cs="仿宋" w:asciiTheme="minorEastAsia" w:hAnsiTheme="minorEastAsia" w:eastAsiaTheme="minorEastAsia"/>
          <w:b/>
          <w:bCs/>
          <w:color w:val="auto"/>
          <w:sz w:val="24"/>
          <w:szCs w:val="24"/>
          <w:highlight w:val="none"/>
        </w:rPr>
        <w:t>三、质疑事项具体内容</w:t>
      </w:r>
      <w:bookmarkEnd w:id="98"/>
      <w:bookmarkEnd w:id="99"/>
    </w:p>
    <w:p w14:paraId="11B4120E">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质疑事项1：</w:t>
      </w:r>
      <w:r>
        <w:rPr>
          <w:rFonts w:hint="eastAsia" w:cs="仿宋" w:asciiTheme="minorEastAsia" w:hAnsiTheme="minorEastAsia" w:eastAsiaTheme="minorEastAsia"/>
          <w:color w:val="auto"/>
          <w:sz w:val="24"/>
          <w:szCs w:val="24"/>
          <w:highlight w:val="none"/>
          <w:u w:val="dotted"/>
        </w:rPr>
        <w:t xml:space="preserve">                                         </w:t>
      </w:r>
    </w:p>
    <w:p w14:paraId="51C56E2C">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事实依据：</w:t>
      </w:r>
      <w:r>
        <w:rPr>
          <w:rFonts w:hint="eastAsia" w:cs="仿宋" w:asciiTheme="minorEastAsia" w:hAnsiTheme="minorEastAsia" w:eastAsiaTheme="minorEastAsia"/>
          <w:color w:val="auto"/>
          <w:sz w:val="24"/>
          <w:szCs w:val="24"/>
          <w:highlight w:val="none"/>
          <w:u w:val="dotted"/>
        </w:rPr>
        <w:t xml:space="preserve">                                          </w:t>
      </w:r>
    </w:p>
    <w:p w14:paraId="166EDE47">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u w:val="dotted"/>
        </w:rPr>
        <w:t xml:space="preserve">                                                       </w:t>
      </w:r>
    </w:p>
    <w:p w14:paraId="7DAF0793">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法律依据：</w:t>
      </w:r>
      <w:r>
        <w:rPr>
          <w:rFonts w:hint="eastAsia" w:cs="仿宋" w:asciiTheme="minorEastAsia" w:hAnsiTheme="minorEastAsia" w:eastAsiaTheme="minorEastAsia"/>
          <w:color w:val="auto"/>
          <w:sz w:val="24"/>
          <w:szCs w:val="24"/>
          <w:highlight w:val="none"/>
          <w:u w:val="dotted"/>
        </w:rPr>
        <w:t xml:space="preserve">                                          </w:t>
      </w:r>
    </w:p>
    <w:p w14:paraId="1B035098">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u w:val="dotted"/>
        </w:rPr>
        <w:t xml:space="preserve">                                                     </w:t>
      </w:r>
    </w:p>
    <w:p w14:paraId="6613E689">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质疑事项2</w:t>
      </w:r>
    </w:p>
    <w:p w14:paraId="1846A214">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63CCAE69">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100" w:name="_Toc31747"/>
      <w:bookmarkStart w:id="101" w:name="_Toc10324"/>
      <w:r>
        <w:rPr>
          <w:rFonts w:hint="eastAsia" w:cs="仿宋" w:asciiTheme="minorEastAsia" w:hAnsiTheme="minorEastAsia" w:eastAsiaTheme="minorEastAsia"/>
          <w:b/>
          <w:bCs/>
          <w:color w:val="auto"/>
          <w:sz w:val="24"/>
          <w:szCs w:val="24"/>
          <w:highlight w:val="none"/>
        </w:rPr>
        <w:t>四、与质疑事项相关的质疑请求</w:t>
      </w:r>
      <w:bookmarkEnd w:id="100"/>
      <w:bookmarkEnd w:id="101"/>
    </w:p>
    <w:p w14:paraId="40D7A396">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请求：</w:t>
      </w:r>
      <w:r>
        <w:rPr>
          <w:rFonts w:hint="eastAsia" w:cs="仿宋" w:asciiTheme="minorEastAsia" w:hAnsiTheme="minorEastAsia" w:eastAsiaTheme="minorEastAsia"/>
          <w:color w:val="auto"/>
          <w:sz w:val="24"/>
          <w:szCs w:val="24"/>
          <w:highlight w:val="none"/>
          <w:u w:val="dotted"/>
        </w:rPr>
        <w:t xml:space="preserve">                                               </w:t>
      </w:r>
    </w:p>
    <w:p w14:paraId="0DEE624A">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签字(签章)：                   公章：                      </w:t>
      </w:r>
    </w:p>
    <w:p w14:paraId="18830EB8">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日期：    </w:t>
      </w:r>
    </w:p>
    <w:p w14:paraId="32F8D8F6">
      <w:pPr>
        <w:widowControl/>
        <w:jc w:val="left"/>
        <w:rPr>
          <w:rFonts w:cs="仿宋" w:asciiTheme="minorEastAsia" w:hAnsiTheme="minorEastAsia" w:eastAsiaTheme="minorEastAsia"/>
          <w:color w:val="auto"/>
          <w:sz w:val="32"/>
          <w:szCs w:val="32"/>
          <w:highlight w:val="none"/>
        </w:rPr>
      </w:pPr>
      <w:r>
        <w:rPr>
          <w:rFonts w:cs="仿宋" w:asciiTheme="minorEastAsia" w:hAnsiTheme="minorEastAsia" w:eastAsiaTheme="minorEastAsia"/>
          <w:color w:val="auto"/>
          <w:sz w:val="32"/>
          <w:szCs w:val="32"/>
          <w:highlight w:val="none"/>
        </w:rPr>
        <w:br w:type="page"/>
      </w:r>
    </w:p>
    <w:p w14:paraId="34817912">
      <w:pPr>
        <w:outlineLvl w:val="0"/>
        <w:rPr>
          <w:rFonts w:asciiTheme="minorEastAsia" w:hAnsiTheme="minorEastAsia" w:eastAsiaTheme="minorEastAsia"/>
          <w:b/>
          <w:color w:val="auto"/>
          <w:sz w:val="28"/>
          <w:szCs w:val="32"/>
          <w:highlight w:val="none"/>
        </w:rPr>
      </w:pPr>
      <w:bookmarkStart w:id="102" w:name="_Toc27249"/>
      <w:bookmarkStart w:id="103" w:name="_Toc29795"/>
      <w:r>
        <w:rPr>
          <w:rFonts w:hint="eastAsia" w:asciiTheme="minorEastAsia" w:hAnsiTheme="minorEastAsia" w:eastAsiaTheme="minorEastAsia"/>
          <w:b/>
          <w:color w:val="auto"/>
          <w:sz w:val="28"/>
          <w:szCs w:val="32"/>
          <w:highlight w:val="none"/>
        </w:rPr>
        <w:t>质疑函制作说明：</w:t>
      </w:r>
      <w:bookmarkEnd w:id="102"/>
      <w:bookmarkEnd w:id="103"/>
    </w:p>
    <w:p w14:paraId="755BC8E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14:paraId="0102E55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36B3C86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6D39F2E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34465C2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697CED8A">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p w14:paraId="350702E8">
      <w:pPr>
        <w:spacing w:line="360" w:lineRule="auto"/>
        <w:ind w:firstLine="435"/>
        <w:rPr>
          <w:rFonts w:hint="eastAsia" w:asciiTheme="minorEastAsia" w:hAnsiTheme="minorEastAsia" w:eastAsiaTheme="minorEastAsia"/>
          <w:color w:val="auto"/>
          <w:sz w:val="24"/>
          <w:highlight w:val="none"/>
        </w:rPr>
      </w:pPr>
    </w:p>
    <w:p w14:paraId="49459708">
      <w:pPr>
        <w:spacing w:line="360" w:lineRule="auto"/>
        <w:ind w:firstLine="435"/>
        <w:rPr>
          <w:rFonts w:hint="eastAsia" w:asciiTheme="minorEastAsia" w:hAnsiTheme="minorEastAsia" w:eastAsiaTheme="minorEastAsia"/>
          <w:color w:val="auto"/>
          <w:sz w:val="24"/>
          <w:highlight w:val="none"/>
        </w:rPr>
      </w:pPr>
    </w:p>
    <w:p w14:paraId="640E7D40">
      <w:pPr>
        <w:spacing w:line="360" w:lineRule="auto"/>
        <w:ind w:firstLine="435"/>
        <w:rPr>
          <w:rFonts w:hint="eastAsia" w:asciiTheme="minorEastAsia" w:hAnsiTheme="minorEastAsia" w:eastAsiaTheme="minorEastAsia"/>
          <w:color w:val="auto"/>
          <w:sz w:val="24"/>
          <w:highlight w:val="none"/>
        </w:rPr>
      </w:pPr>
    </w:p>
    <w:p w14:paraId="1DFF4DAD">
      <w:pPr>
        <w:spacing w:line="360" w:lineRule="auto"/>
        <w:ind w:firstLine="435"/>
        <w:rPr>
          <w:rFonts w:hint="eastAsia" w:asciiTheme="minorEastAsia" w:hAnsiTheme="minorEastAsia" w:eastAsiaTheme="minorEastAsia"/>
          <w:color w:val="auto"/>
          <w:sz w:val="24"/>
          <w:highlight w:val="none"/>
        </w:rPr>
      </w:pPr>
    </w:p>
    <w:p w14:paraId="160F5B2A">
      <w:pPr>
        <w:spacing w:line="360" w:lineRule="auto"/>
        <w:ind w:firstLine="435"/>
        <w:rPr>
          <w:rFonts w:hint="eastAsia" w:asciiTheme="minorEastAsia" w:hAnsiTheme="minorEastAsia" w:eastAsiaTheme="minorEastAsia"/>
          <w:color w:val="auto"/>
          <w:sz w:val="24"/>
          <w:highlight w:val="none"/>
        </w:rPr>
      </w:pPr>
    </w:p>
    <w:p w14:paraId="7C619E80">
      <w:pPr>
        <w:spacing w:line="360" w:lineRule="auto"/>
        <w:ind w:firstLine="435"/>
        <w:rPr>
          <w:rFonts w:hint="eastAsia" w:asciiTheme="minorEastAsia" w:hAnsiTheme="minorEastAsia" w:eastAsiaTheme="minorEastAsia"/>
          <w:color w:val="auto"/>
          <w:sz w:val="24"/>
          <w:highlight w:val="none"/>
        </w:rPr>
      </w:pPr>
    </w:p>
    <w:p w14:paraId="08247358">
      <w:pPr>
        <w:spacing w:line="360" w:lineRule="auto"/>
        <w:ind w:firstLine="435"/>
        <w:rPr>
          <w:rFonts w:hint="eastAsia" w:asciiTheme="minorEastAsia" w:hAnsiTheme="minorEastAsia" w:eastAsiaTheme="minorEastAsia"/>
          <w:color w:val="auto"/>
          <w:sz w:val="24"/>
          <w:highlight w:val="none"/>
        </w:rPr>
      </w:pPr>
    </w:p>
    <w:p w14:paraId="326D5D81">
      <w:pPr>
        <w:spacing w:line="360" w:lineRule="auto"/>
        <w:ind w:firstLine="435"/>
        <w:rPr>
          <w:rFonts w:hint="eastAsia" w:asciiTheme="minorEastAsia" w:hAnsiTheme="minorEastAsia" w:eastAsiaTheme="minorEastAsia"/>
          <w:color w:val="auto"/>
          <w:sz w:val="24"/>
          <w:highlight w:val="none"/>
        </w:rPr>
      </w:pPr>
    </w:p>
    <w:p w14:paraId="580D2596">
      <w:pPr>
        <w:spacing w:line="360" w:lineRule="auto"/>
        <w:ind w:firstLine="435"/>
        <w:rPr>
          <w:rFonts w:hint="eastAsia" w:asciiTheme="minorEastAsia" w:hAnsiTheme="minorEastAsia" w:eastAsiaTheme="minorEastAsia"/>
          <w:color w:val="auto"/>
          <w:sz w:val="24"/>
          <w:highlight w:val="none"/>
        </w:rPr>
      </w:pPr>
    </w:p>
    <w:p w14:paraId="7FD8B716">
      <w:pPr>
        <w:spacing w:line="360" w:lineRule="auto"/>
        <w:ind w:firstLine="435"/>
        <w:rPr>
          <w:rFonts w:hint="eastAsia" w:asciiTheme="minorEastAsia" w:hAnsiTheme="minorEastAsia" w:eastAsiaTheme="minorEastAsia"/>
          <w:color w:val="auto"/>
          <w:sz w:val="24"/>
          <w:highlight w:val="none"/>
        </w:rPr>
      </w:pPr>
    </w:p>
    <w:p w14:paraId="744C2C24">
      <w:pPr>
        <w:spacing w:line="360" w:lineRule="auto"/>
        <w:ind w:firstLine="435"/>
        <w:rPr>
          <w:rFonts w:hint="eastAsia" w:asciiTheme="minorEastAsia" w:hAnsiTheme="minorEastAsia" w:eastAsiaTheme="minorEastAsia"/>
          <w:color w:val="auto"/>
          <w:sz w:val="24"/>
          <w:highlight w:val="none"/>
        </w:rPr>
      </w:pPr>
    </w:p>
    <w:p w14:paraId="05659D5B">
      <w:pPr>
        <w:spacing w:line="360" w:lineRule="auto"/>
        <w:ind w:firstLine="435"/>
        <w:rPr>
          <w:rFonts w:hint="eastAsia" w:asciiTheme="minorEastAsia" w:hAnsiTheme="minorEastAsia" w:eastAsiaTheme="minorEastAsia"/>
          <w:color w:val="auto"/>
          <w:sz w:val="24"/>
          <w:highlight w:val="none"/>
        </w:rPr>
      </w:pPr>
    </w:p>
    <w:p w14:paraId="3A17FADD">
      <w:pPr>
        <w:spacing w:line="360" w:lineRule="auto"/>
        <w:ind w:firstLine="435"/>
        <w:rPr>
          <w:rFonts w:hint="eastAsia" w:asciiTheme="minorEastAsia" w:hAnsiTheme="minorEastAsia" w:eastAsiaTheme="minorEastAsia"/>
          <w:color w:val="auto"/>
          <w:sz w:val="24"/>
          <w:highlight w:val="none"/>
        </w:rPr>
      </w:pPr>
    </w:p>
    <w:p w14:paraId="0D772BEE">
      <w:pPr>
        <w:spacing w:line="360" w:lineRule="auto"/>
        <w:ind w:firstLine="435"/>
        <w:rPr>
          <w:rFonts w:hint="eastAsia" w:asciiTheme="minorEastAsia" w:hAnsiTheme="minorEastAsia" w:eastAsiaTheme="minorEastAsia"/>
          <w:color w:val="auto"/>
          <w:sz w:val="24"/>
          <w:highlight w:val="none"/>
        </w:rPr>
      </w:pPr>
    </w:p>
    <w:p w14:paraId="3A85AD00">
      <w:pPr>
        <w:spacing w:line="360" w:lineRule="auto"/>
        <w:ind w:firstLine="435"/>
        <w:rPr>
          <w:rFonts w:hint="eastAsia" w:asciiTheme="minorEastAsia" w:hAnsiTheme="minorEastAsia" w:eastAsiaTheme="minorEastAsia"/>
          <w:color w:val="auto"/>
          <w:sz w:val="24"/>
          <w:highlight w:val="none"/>
        </w:rPr>
      </w:pPr>
    </w:p>
    <w:p w14:paraId="33304DC2">
      <w:pPr>
        <w:spacing w:line="360" w:lineRule="auto"/>
        <w:ind w:firstLine="435"/>
        <w:rPr>
          <w:rFonts w:hint="eastAsia" w:asciiTheme="minorEastAsia" w:hAnsiTheme="minorEastAsia" w:eastAsiaTheme="minorEastAsia"/>
          <w:color w:val="auto"/>
          <w:sz w:val="24"/>
          <w:highlight w:val="none"/>
        </w:rPr>
      </w:pPr>
    </w:p>
    <w:p w14:paraId="1EF3FA28">
      <w:pPr>
        <w:spacing w:line="360" w:lineRule="auto"/>
        <w:ind w:firstLine="435"/>
        <w:rPr>
          <w:rFonts w:hint="eastAsia" w:asciiTheme="minorEastAsia" w:hAnsiTheme="minorEastAsia" w:eastAsiaTheme="minorEastAsia"/>
          <w:color w:val="auto"/>
          <w:sz w:val="24"/>
          <w:highlight w:val="none"/>
        </w:rPr>
      </w:pPr>
    </w:p>
    <w:p w14:paraId="0DC0978A">
      <w:pPr>
        <w:spacing w:line="360" w:lineRule="auto"/>
        <w:ind w:firstLine="435"/>
        <w:rPr>
          <w:rFonts w:hint="eastAsia" w:asciiTheme="minorEastAsia" w:hAnsiTheme="minorEastAsia" w:eastAsiaTheme="minorEastAsia"/>
          <w:color w:val="auto"/>
          <w:sz w:val="24"/>
          <w:highlight w:val="none"/>
        </w:rPr>
      </w:pPr>
    </w:p>
    <w:p w14:paraId="1D68D6D7">
      <w:pPr>
        <w:widowControl/>
        <w:autoSpaceDE w:val="0"/>
        <w:spacing w:line="480" w:lineRule="exact"/>
        <w:ind w:firstLine="480" w:firstLineChars="200"/>
        <w:jc w:val="left"/>
        <w:textAlignment w:val="baseline"/>
        <w:rPr>
          <w:rFonts w:hint="eastAsia" w:asciiTheme="minorEastAsia" w:hAnsiTheme="minorEastAsia" w:eastAsiaTheme="minorEastAsia"/>
          <w:color w:val="auto"/>
          <w:sz w:val="24"/>
          <w:highlight w:val="none"/>
        </w:rPr>
      </w:pPr>
    </w:p>
    <w:sectPr>
      <w:headerReference r:id="rId5" w:type="default"/>
      <w:footerReference r:id="rId6" w:type="default"/>
      <w:pgSz w:w="11905" w:h="16838"/>
      <w:pgMar w:top="1440" w:right="1417" w:bottom="1440" w:left="1417" w:header="851" w:footer="992" w:gutter="0"/>
      <w:pgNumType w:fmt="decimal" w:start="1"/>
      <w:cols w:space="0" w:num="1"/>
      <w:rtlGutter w:val="0"/>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003" w:usb1="288F0000" w:usb2="00000006" w:usb3="00000000" w:csb0="00040001" w:csb1="00000000"/>
  </w:font>
  <w:font w:name="MS Sans Serif">
    <w:altName w:val="Arial"/>
    <w:panose1 w:val="020B0500000000000000"/>
    <w:charset w:val="00"/>
    <w:family w:val="swiss"/>
    <w:pitch w:val="default"/>
    <w:sig w:usb0="00000000" w:usb1="00000000" w:usb2="00000000" w:usb3="00000000" w:csb0="0000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imes">
    <w:altName w:val="Times New Roman"/>
    <w:panose1 w:val="02020603050405020304"/>
    <w:charset w:val="00"/>
    <w:family w:val="roman"/>
    <w:pitch w:val="default"/>
    <w:sig w:usb0="00000000" w:usb1="00000000" w:usb2="00000009" w:usb3="00000000" w:csb0="000001FF" w:csb1="00000000"/>
  </w:font>
  <w:font w:name="Cambria">
    <w:panose1 w:val="02040503050406030204"/>
    <w:charset w:val="00"/>
    <w:family w:val="roman"/>
    <w:pitch w:val="default"/>
    <w:sig w:usb0="E00006FF" w:usb1="420024FF" w:usb2="02000000" w:usb3="00000000" w:csb0="2000019F" w:csb1="00000000"/>
  </w:font>
  <w:font w:name="TimesNewRomanPSMT">
    <w:altName w:val="Times New Roman"/>
    <w:panose1 w:val="00000000000000000000"/>
    <w:charset w:val="00"/>
    <w:family w:val="roman"/>
    <w:pitch w:val="default"/>
    <w:sig w:usb0="00000000" w:usb1="00000000" w:usb2="00000000" w:usb3="00000000" w:csb0="00000000" w:csb1="00000000"/>
  </w:font>
  <w:font w:name="Sylfaen">
    <w:panose1 w:val="010A0502050306030303"/>
    <w:charset w:val="00"/>
    <w:family w:val="roman"/>
    <w:pitch w:val="default"/>
    <w:sig w:usb0="04000687" w:usb1="00000000" w:usb2="00000000" w:usb3="00000000" w:csb0="2000009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华文楷体">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Cambria Math">
    <w:panose1 w:val="02040503050406030204"/>
    <w:charset w:val="00"/>
    <w:family w:val="roman"/>
    <w:pitch w:val="default"/>
    <w:sig w:usb0="E00006FF" w:usb1="420024FF" w:usb2="02000000" w:usb3="00000000" w:csb0="2000019F" w:csb1="00000000"/>
  </w:font>
  <w:font w:name="KSOFF9CBECC6">
    <w:panose1 w:val="02010609060101010101"/>
    <w:charset w:val="86"/>
    <w:family w:val="auto"/>
    <w:pitch w:val="default"/>
    <w:sig w:usb0="00000001" w:usb1="00000000" w:usb2="00000000" w:usb3="00000000" w:csb0="00040001" w:csb1="00000000"/>
  </w:font>
  <w:font w:name="ActionIcon">
    <w:altName w:val="Segoe Print"/>
    <w:panose1 w:val="00000000000000000000"/>
    <w:charset w:val="00"/>
    <w:family w:val="auto"/>
    <w:pitch w:val="default"/>
    <w:sig w:usb0="00000000" w:usb1="00000000" w:usb2="00000000" w:usb3="00000000" w:csb0="00000000" w:csb1="00000000"/>
  </w:font>
  <w:font w:name="SourceHanSansCN-Regular">
    <w:altName w:val="Segoe Print"/>
    <w:panose1 w:val="00000000000000000000"/>
    <w:charset w:val="00"/>
    <w:family w:val="auto"/>
    <w:pitch w:val="default"/>
    <w:sig w:usb0="00000000" w:usb1="00000000" w:usb2="00000000" w:usb3="00000000" w:csb0="00000000" w:csb1="00000000"/>
  </w:font>
  <w:font w:name="ModIcon">
    <w:altName w:val="Segoe Print"/>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4AC02E">
    <w:pPr>
      <w:pStyle w:val="20"/>
      <w:jc w:val="center"/>
      <w:rPr>
        <w:rFonts w:asciiTheme="minorEastAsia" w:hAnsiTheme="minorEastAsia"/>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D24ED1">
    <w:pPr>
      <w:pStyle w:val="20"/>
      <w:rPr>
        <w:rFonts w:asciiTheme="minorEastAsia" w:hAnsiTheme="minorEastAsia" w:eastAsiaTheme="minorEastAsia"/>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135E664">
                          <w:pPr>
                            <w:pStyle w:val="2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2135E664">
                    <w:pPr>
                      <w:pStyle w:val="20"/>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596C3C">
    <w:pPr>
      <w:pStyle w:val="21"/>
      <w:jc w:val="left"/>
      <w:rPr>
        <w:rFonts w:hint="eastAsia" w:eastAsiaTheme="minorEastAsia"/>
        <w:lang w:eastAsia="zh-CN"/>
      </w:rPr>
    </w:pPr>
    <w:r>
      <w:rPr>
        <w:rFonts w:hint="eastAsia" w:asciiTheme="minorEastAsia" w:hAnsiTheme="minorEastAsia" w:eastAsiaTheme="minorEastAsia"/>
        <w:lang w:val="en-US" w:eastAsia="zh-CN"/>
      </w:rPr>
      <w:t>安徽省</w:t>
    </w:r>
    <w:r>
      <w:rPr>
        <w:rFonts w:hint="eastAsia" w:asciiTheme="minorEastAsia" w:hAnsiTheme="minorEastAsia" w:eastAsiaTheme="minorEastAsia"/>
      </w:rPr>
      <w:t>政府采购</w:t>
    </w:r>
    <w:r>
      <w:rPr>
        <w:rFonts w:hint="eastAsia" w:asciiTheme="minorEastAsia" w:hAnsiTheme="minorEastAsia" w:eastAsiaTheme="minorEastAsia"/>
        <w:lang w:eastAsia="zh-CN"/>
      </w:rPr>
      <w:t>项目</w:t>
    </w:r>
    <w:r>
      <w:rPr>
        <w:rFonts w:hint="eastAsia" w:asciiTheme="minorEastAsia" w:hAnsiTheme="minorEastAsia" w:eastAsiaTheme="minorEastAsia"/>
      </w:rPr>
      <w:t>询价通知书</w:t>
    </w:r>
    <w:r>
      <w:rPr>
        <w:rFonts w:hint="eastAsia" w:asciiTheme="minorEastAsia" w:hAnsiTheme="minorEastAsia" w:eastAsiaTheme="minorEastAsia"/>
        <w:lang w:eastAsia="zh-CN"/>
      </w:rPr>
      <w:t>示范文本（货物类）</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53E55E">
    <w:pPr>
      <w:pStyle w:val="21"/>
      <w:jc w:val="left"/>
    </w:pPr>
    <w:r>
      <w:rPr>
        <w:rFonts w:hint="eastAsia" w:asciiTheme="minorEastAsia" w:hAnsiTheme="minorEastAsia" w:eastAsiaTheme="minorEastAsia"/>
      </w:rPr>
      <w:t>政府采购</w:t>
    </w:r>
    <w:r>
      <w:rPr>
        <w:rFonts w:hint="eastAsia" w:asciiTheme="minorEastAsia" w:hAnsiTheme="minorEastAsia" w:eastAsiaTheme="minorEastAsia"/>
        <w:lang w:eastAsia="zh-CN"/>
      </w:rPr>
      <w:t>项目</w:t>
    </w:r>
    <w:r>
      <w:rPr>
        <w:rFonts w:hint="eastAsia" w:asciiTheme="minorEastAsia" w:hAnsiTheme="minorEastAsia" w:eastAsiaTheme="minorEastAsia"/>
      </w:rPr>
      <w:t>询价通知书</w:t>
    </w:r>
    <w:r>
      <w:rPr>
        <w:rFonts w:hint="eastAsia" w:asciiTheme="minorEastAsia" w:hAnsiTheme="minorEastAsia" w:eastAsiaTheme="minorEastAsia"/>
        <w:lang w:eastAsia="zh-CN"/>
      </w:rPr>
      <w:t>示范文本（货物类）</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7E18FE"/>
    <w:multiLevelType w:val="multilevel"/>
    <w:tmpl w:val="AC7E18FE"/>
    <w:lvl w:ilvl="0" w:tentative="0">
      <w:start w:val="16"/>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BACA0508"/>
    <w:multiLevelType w:val="multilevel"/>
    <w:tmpl w:val="BACA0508"/>
    <w:lvl w:ilvl="0" w:tentative="0">
      <w:start w:val="23"/>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BF7455C7"/>
    <w:multiLevelType w:val="singleLevel"/>
    <w:tmpl w:val="BF7455C7"/>
    <w:lvl w:ilvl="0" w:tentative="0">
      <w:start w:val="2"/>
      <w:numFmt w:val="chineseCounting"/>
      <w:suff w:val="nothing"/>
      <w:lvlText w:val="%1、"/>
      <w:lvlJc w:val="left"/>
      <w:rPr>
        <w:rFonts w:hint="eastAsia"/>
      </w:rPr>
    </w:lvl>
  </w:abstractNum>
  <w:abstractNum w:abstractNumId="3">
    <w:nsid w:val="C666EA50"/>
    <w:multiLevelType w:val="multilevel"/>
    <w:tmpl w:val="C666EA50"/>
    <w:lvl w:ilvl="0" w:tentative="0">
      <w:start w:val="2"/>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CF2F823A"/>
    <w:multiLevelType w:val="singleLevel"/>
    <w:tmpl w:val="CF2F823A"/>
    <w:lvl w:ilvl="0" w:tentative="0">
      <w:start w:val="1"/>
      <w:numFmt w:val="decimal"/>
      <w:pStyle w:val="10"/>
      <w:lvlText w:val="%1."/>
      <w:lvlJc w:val="left"/>
      <w:pPr>
        <w:tabs>
          <w:tab w:val="left" w:pos="360"/>
        </w:tabs>
        <w:ind w:left="360" w:hanging="360"/>
      </w:pPr>
    </w:lvl>
  </w:abstractNum>
  <w:abstractNum w:abstractNumId="5">
    <w:nsid w:val="D6500D40"/>
    <w:multiLevelType w:val="multilevel"/>
    <w:tmpl w:val="D6500D40"/>
    <w:lvl w:ilvl="0" w:tentative="0">
      <w:start w:val="6"/>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
    <w:nsid w:val="FC9A424E"/>
    <w:multiLevelType w:val="singleLevel"/>
    <w:tmpl w:val="FC9A424E"/>
    <w:lvl w:ilvl="0" w:tentative="0">
      <w:start w:val="1"/>
      <w:numFmt w:val="decimal"/>
      <w:suff w:val="nothing"/>
      <w:lvlText w:val="（%1）"/>
      <w:lvlJc w:val="left"/>
    </w:lvl>
  </w:abstractNum>
  <w:abstractNum w:abstractNumId="7">
    <w:nsid w:val="09649FA8"/>
    <w:multiLevelType w:val="multilevel"/>
    <w:tmpl w:val="09649FA8"/>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8">
    <w:nsid w:val="1C313B63"/>
    <w:multiLevelType w:val="singleLevel"/>
    <w:tmpl w:val="1C313B63"/>
    <w:lvl w:ilvl="0" w:tentative="0">
      <w:start w:val="1"/>
      <w:numFmt w:val="decimal"/>
      <w:suff w:val="nothing"/>
      <w:lvlText w:val="%1、"/>
      <w:lvlJc w:val="left"/>
    </w:lvl>
  </w:abstractNum>
  <w:abstractNum w:abstractNumId="9">
    <w:nsid w:val="65FEA4A1"/>
    <w:multiLevelType w:val="multilevel"/>
    <w:tmpl w:val="65FEA4A1"/>
    <w:lvl w:ilvl="0" w:tentative="0">
      <w:start w:val="1"/>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4"/>
  </w:num>
  <w:num w:numId="2">
    <w:abstractNumId w:val="2"/>
  </w:num>
  <w:num w:numId="3">
    <w:abstractNumId w:val="8"/>
  </w:num>
  <w:num w:numId="4">
    <w:abstractNumId w:val="9"/>
  </w:num>
  <w:num w:numId="5">
    <w:abstractNumId w:val="6"/>
  </w:num>
  <w:num w:numId="6">
    <w:abstractNumId w:val="7"/>
  </w:num>
  <w:num w:numId="7">
    <w:abstractNumId w:val="3"/>
  </w:num>
  <w:num w:numId="8">
    <w:abstractNumId w:val="5"/>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21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VlYjQzMDhiYzA3NWZlODA5OTkxMDRiNDU3ZjExNjEifQ=="/>
  </w:docVars>
  <w:rsids>
    <w:rsidRoot w:val="00276BA1"/>
    <w:rsid w:val="0000043F"/>
    <w:rsid w:val="000016BE"/>
    <w:rsid w:val="000020D0"/>
    <w:rsid w:val="00002178"/>
    <w:rsid w:val="00003B1C"/>
    <w:rsid w:val="000049DA"/>
    <w:rsid w:val="000056B7"/>
    <w:rsid w:val="000131F7"/>
    <w:rsid w:val="0001462A"/>
    <w:rsid w:val="00016B6C"/>
    <w:rsid w:val="00020B57"/>
    <w:rsid w:val="000346AB"/>
    <w:rsid w:val="000378C1"/>
    <w:rsid w:val="00037DBE"/>
    <w:rsid w:val="00042139"/>
    <w:rsid w:val="00042B14"/>
    <w:rsid w:val="00044F49"/>
    <w:rsid w:val="000450C3"/>
    <w:rsid w:val="00046DF9"/>
    <w:rsid w:val="00050A3F"/>
    <w:rsid w:val="00050B55"/>
    <w:rsid w:val="000530EC"/>
    <w:rsid w:val="000544DE"/>
    <w:rsid w:val="00057E76"/>
    <w:rsid w:val="00061134"/>
    <w:rsid w:val="0006460A"/>
    <w:rsid w:val="000648D2"/>
    <w:rsid w:val="0006565F"/>
    <w:rsid w:val="00070E0E"/>
    <w:rsid w:val="00073C57"/>
    <w:rsid w:val="00076DB7"/>
    <w:rsid w:val="00080FEB"/>
    <w:rsid w:val="000871CC"/>
    <w:rsid w:val="00094D41"/>
    <w:rsid w:val="00097CB9"/>
    <w:rsid w:val="000A6693"/>
    <w:rsid w:val="000A6B73"/>
    <w:rsid w:val="000A7D94"/>
    <w:rsid w:val="000B1511"/>
    <w:rsid w:val="000B474F"/>
    <w:rsid w:val="000B54F4"/>
    <w:rsid w:val="000C1DB1"/>
    <w:rsid w:val="000D1414"/>
    <w:rsid w:val="000D2188"/>
    <w:rsid w:val="000D3F37"/>
    <w:rsid w:val="000D69D4"/>
    <w:rsid w:val="000E06F6"/>
    <w:rsid w:val="000E3C74"/>
    <w:rsid w:val="000E3F9B"/>
    <w:rsid w:val="000E6689"/>
    <w:rsid w:val="000F172B"/>
    <w:rsid w:val="000F2198"/>
    <w:rsid w:val="000F39B6"/>
    <w:rsid w:val="000F6B7B"/>
    <w:rsid w:val="00100B0F"/>
    <w:rsid w:val="0010187C"/>
    <w:rsid w:val="001037E3"/>
    <w:rsid w:val="001165D0"/>
    <w:rsid w:val="00116A70"/>
    <w:rsid w:val="001213A8"/>
    <w:rsid w:val="0012143A"/>
    <w:rsid w:val="001222C6"/>
    <w:rsid w:val="00132A16"/>
    <w:rsid w:val="00136D80"/>
    <w:rsid w:val="00137C7C"/>
    <w:rsid w:val="00140687"/>
    <w:rsid w:val="00144D72"/>
    <w:rsid w:val="00146421"/>
    <w:rsid w:val="001479CF"/>
    <w:rsid w:val="00155F64"/>
    <w:rsid w:val="00157856"/>
    <w:rsid w:val="00160198"/>
    <w:rsid w:val="00160729"/>
    <w:rsid w:val="00166ED8"/>
    <w:rsid w:val="001714C9"/>
    <w:rsid w:val="001770B6"/>
    <w:rsid w:val="00180C48"/>
    <w:rsid w:val="0018119B"/>
    <w:rsid w:val="001844AB"/>
    <w:rsid w:val="00187282"/>
    <w:rsid w:val="00191C9B"/>
    <w:rsid w:val="001944B8"/>
    <w:rsid w:val="00196DA3"/>
    <w:rsid w:val="00197AC4"/>
    <w:rsid w:val="001A5D34"/>
    <w:rsid w:val="001A68E5"/>
    <w:rsid w:val="001B1A1E"/>
    <w:rsid w:val="001B2A54"/>
    <w:rsid w:val="001B5014"/>
    <w:rsid w:val="001B5961"/>
    <w:rsid w:val="001B7327"/>
    <w:rsid w:val="001C2B92"/>
    <w:rsid w:val="001C67F2"/>
    <w:rsid w:val="001D3C19"/>
    <w:rsid w:val="001D53B4"/>
    <w:rsid w:val="001E3914"/>
    <w:rsid w:val="001F27F8"/>
    <w:rsid w:val="001F28D2"/>
    <w:rsid w:val="001F2F45"/>
    <w:rsid w:val="001F3023"/>
    <w:rsid w:val="001F35F6"/>
    <w:rsid w:val="001F74CA"/>
    <w:rsid w:val="00200340"/>
    <w:rsid w:val="002003B6"/>
    <w:rsid w:val="00202248"/>
    <w:rsid w:val="00203577"/>
    <w:rsid w:val="002049B4"/>
    <w:rsid w:val="0020520B"/>
    <w:rsid w:val="00205D11"/>
    <w:rsid w:val="00213C55"/>
    <w:rsid w:val="002178B1"/>
    <w:rsid w:val="0022232A"/>
    <w:rsid w:val="00223CF4"/>
    <w:rsid w:val="00224C4A"/>
    <w:rsid w:val="0023407E"/>
    <w:rsid w:val="00240278"/>
    <w:rsid w:val="00240B40"/>
    <w:rsid w:val="002440D8"/>
    <w:rsid w:val="00244182"/>
    <w:rsid w:val="00260B94"/>
    <w:rsid w:val="00264F2E"/>
    <w:rsid w:val="00271245"/>
    <w:rsid w:val="00274A9E"/>
    <w:rsid w:val="00276292"/>
    <w:rsid w:val="00276BA1"/>
    <w:rsid w:val="00277094"/>
    <w:rsid w:val="00277264"/>
    <w:rsid w:val="00286D62"/>
    <w:rsid w:val="00287EF5"/>
    <w:rsid w:val="002927A3"/>
    <w:rsid w:val="00293DB3"/>
    <w:rsid w:val="002A1A1D"/>
    <w:rsid w:val="002A210D"/>
    <w:rsid w:val="002A28AD"/>
    <w:rsid w:val="002B1828"/>
    <w:rsid w:val="002B5318"/>
    <w:rsid w:val="002B6D27"/>
    <w:rsid w:val="002C3887"/>
    <w:rsid w:val="002D2965"/>
    <w:rsid w:val="002D3D02"/>
    <w:rsid w:val="002D4CB5"/>
    <w:rsid w:val="002D684B"/>
    <w:rsid w:val="002E3B26"/>
    <w:rsid w:val="002E4AB8"/>
    <w:rsid w:val="00300733"/>
    <w:rsid w:val="00310070"/>
    <w:rsid w:val="003110EC"/>
    <w:rsid w:val="00312317"/>
    <w:rsid w:val="00315CFF"/>
    <w:rsid w:val="00327C92"/>
    <w:rsid w:val="00333292"/>
    <w:rsid w:val="003344E7"/>
    <w:rsid w:val="0033580B"/>
    <w:rsid w:val="003365E7"/>
    <w:rsid w:val="003378D5"/>
    <w:rsid w:val="003405C8"/>
    <w:rsid w:val="003473D7"/>
    <w:rsid w:val="00351AC8"/>
    <w:rsid w:val="00353075"/>
    <w:rsid w:val="00356E10"/>
    <w:rsid w:val="00360BB3"/>
    <w:rsid w:val="00362A66"/>
    <w:rsid w:val="00363E02"/>
    <w:rsid w:val="00364500"/>
    <w:rsid w:val="00373A96"/>
    <w:rsid w:val="003826C2"/>
    <w:rsid w:val="00383728"/>
    <w:rsid w:val="0038382B"/>
    <w:rsid w:val="00391586"/>
    <w:rsid w:val="00394128"/>
    <w:rsid w:val="003947A4"/>
    <w:rsid w:val="00395235"/>
    <w:rsid w:val="0039561A"/>
    <w:rsid w:val="00397C7D"/>
    <w:rsid w:val="003A004F"/>
    <w:rsid w:val="003B3120"/>
    <w:rsid w:val="003B4130"/>
    <w:rsid w:val="003B67D3"/>
    <w:rsid w:val="003B715B"/>
    <w:rsid w:val="003C090D"/>
    <w:rsid w:val="003C230C"/>
    <w:rsid w:val="003D1D14"/>
    <w:rsid w:val="003D596D"/>
    <w:rsid w:val="003D6C7C"/>
    <w:rsid w:val="003D6EFB"/>
    <w:rsid w:val="003D7E52"/>
    <w:rsid w:val="003E25C6"/>
    <w:rsid w:val="003F145B"/>
    <w:rsid w:val="004011AA"/>
    <w:rsid w:val="0040202C"/>
    <w:rsid w:val="00405168"/>
    <w:rsid w:val="00406454"/>
    <w:rsid w:val="00406508"/>
    <w:rsid w:val="0041456E"/>
    <w:rsid w:val="00414DBE"/>
    <w:rsid w:val="00414F7E"/>
    <w:rsid w:val="004164F8"/>
    <w:rsid w:val="00416800"/>
    <w:rsid w:val="00416808"/>
    <w:rsid w:val="004259B5"/>
    <w:rsid w:val="004316E6"/>
    <w:rsid w:val="004427B7"/>
    <w:rsid w:val="0044349F"/>
    <w:rsid w:val="00445F1F"/>
    <w:rsid w:val="00451F60"/>
    <w:rsid w:val="00452BB2"/>
    <w:rsid w:val="0045656D"/>
    <w:rsid w:val="00462D98"/>
    <w:rsid w:val="00467C74"/>
    <w:rsid w:val="00472A44"/>
    <w:rsid w:val="00473A89"/>
    <w:rsid w:val="00475899"/>
    <w:rsid w:val="00482C78"/>
    <w:rsid w:val="004874AE"/>
    <w:rsid w:val="00492D00"/>
    <w:rsid w:val="00494D24"/>
    <w:rsid w:val="004951D1"/>
    <w:rsid w:val="004A27D0"/>
    <w:rsid w:val="004A4D67"/>
    <w:rsid w:val="004D366E"/>
    <w:rsid w:val="004D3D4B"/>
    <w:rsid w:val="004D5498"/>
    <w:rsid w:val="004D66A5"/>
    <w:rsid w:val="004D6B00"/>
    <w:rsid w:val="004E0260"/>
    <w:rsid w:val="004E1D50"/>
    <w:rsid w:val="004E7C2E"/>
    <w:rsid w:val="004F0396"/>
    <w:rsid w:val="00501382"/>
    <w:rsid w:val="00510798"/>
    <w:rsid w:val="005208A8"/>
    <w:rsid w:val="00524168"/>
    <w:rsid w:val="00524A11"/>
    <w:rsid w:val="00527768"/>
    <w:rsid w:val="005310A0"/>
    <w:rsid w:val="005327FB"/>
    <w:rsid w:val="00533FCA"/>
    <w:rsid w:val="00546D49"/>
    <w:rsid w:val="005521FF"/>
    <w:rsid w:val="005522FC"/>
    <w:rsid w:val="005535FD"/>
    <w:rsid w:val="00555596"/>
    <w:rsid w:val="005616B5"/>
    <w:rsid w:val="00561C68"/>
    <w:rsid w:val="005716D3"/>
    <w:rsid w:val="00574E6F"/>
    <w:rsid w:val="00581E19"/>
    <w:rsid w:val="00582882"/>
    <w:rsid w:val="00590CA2"/>
    <w:rsid w:val="00591629"/>
    <w:rsid w:val="00597B15"/>
    <w:rsid w:val="005A044C"/>
    <w:rsid w:val="005B06FD"/>
    <w:rsid w:val="005B5C95"/>
    <w:rsid w:val="005B7713"/>
    <w:rsid w:val="005D0200"/>
    <w:rsid w:val="005D0D6E"/>
    <w:rsid w:val="005D2A35"/>
    <w:rsid w:val="005D44EF"/>
    <w:rsid w:val="005D4814"/>
    <w:rsid w:val="005D5112"/>
    <w:rsid w:val="005E39CC"/>
    <w:rsid w:val="005F2CD1"/>
    <w:rsid w:val="005F3914"/>
    <w:rsid w:val="005F3B5A"/>
    <w:rsid w:val="005F6AB4"/>
    <w:rsid w:val="006006F5"/>
    <w:rsid w:val="00601585"/>
    <w:rsid w:val="00610A66"/>
    <w:rsid w:val="006114A4"/>
    <w:rsid w:val="00613177"/>
    <w:rsid w:val="00613D56"/>
    <w:rsid w:val="00613F7C"/>
    <w:rsid w:val="00614BF2"/>
    <w:rsid w:val="00623DE2"/>
    <w:rsid w:val="00627601"/>
    <w:rsid w:val="006300D0"/>
    <w:rsid w:val="00632012"/>
    <w:rsid w:val="00634694"/>
    <w:rsid w:val="00636517"/>
    <w:rsid w:val="00637690"/>
    <w:rsid w:val="00640B1D"/>
    <w:rsid w:val="00640E1E"/>
    <w:rsid w:val="0064389A"/>
    <w:rsid w:val="00645442"/>
    <w:rsid w:val="00647FB7"/>
    <w:rsid w:val="006525CD"/>
    <w:rsid w:val="00653F7F"/>
    <w:rsid w:val="00662EE8"/>
    <w:rsid w:val="00663813"/>
    <w:rsid w:val="00664AFD"/>
    <w:rsid w:val="00667567"/>
    <w:rsid w:val="0067391A"/>
    <w:rsid w:val="00674173"/>
    <w:rsid w:val="0067535A"/>
    <w:rsid w:val="00682560"/>
    <w:rsid w:val="00683CA0"/>
    <w:rsid w:val="00686FF3"/>
    <w:rsid w:val="00690DB1"/>
    <w:rsid w:val="00693404"/>
    <w:rsid w:val="00693702"/>
    <w:rsid w:val="006953D9"/>
    <w:rsid w:val="0069569F"/>
    <w:rsid w:val="006B104B"/>
    <w:rsid w:val="006B1242"/>
    <w:rsid w:val="006B1DBC"/>
    <w:rsid w:val="006B63B7"/>
    <w:rsid w:val="006B7D9A"/>
    <w:rsid w:val="006C06D9"/>
    <w:rsid w:val="006C10D1"/>
    <w:rsid w:val="006C4772"/>
    <w:rsid w:val="006C5716"/>
    <w:rsid w:val="006C74A9"/>
    <w:rsid w:val="006D07DE"/>
    <w:rsid w:val="006D2222"/>
    <w:rsid w:val="006E06D9"/>
    <w:rsid w:val="006E1D40"/>
    <w:rsid w:val="006E2E1F"/>
    <w:rsid w:val="006E7016"/>
    <w:rsid w:val="006F5B15"/>
    <w:rsid w:val="006F5FFF"/>
    <w:rsid w:val="006F6E33"/>
    <w:rsid w:val="006F7AF3"/>
    <w:rsid w:val="00710804"/>
    <w:rsid w:val="0071149E"/>
    <w:rsid w:val="00711FC6"/>
    <w:rsid w:val="007130B1"/>
    <w:rsid w:val="00715071"/>
    <w:rsid w:val="00721261"/>
    <w:rsid w:val="007231E9"/>
    <w:rsid w:val="007240F7"/>
    <w:rsid w:val="00727C59"/>
    <w:rsid w:val="00730271"/>
    <w:rsid w:val="00734E5D"/>
    <w:rsid w:val="00736013"/>
    <w:rsid w:val="00737661"/>
    <w:rsid w:val="00740D7F"/>
    <w:rsid w:val="007414E0"/>
    <w:rsid w:val="00745C94"/>
    <w:rsid w:val="00755D75"/>
    <w:rsid w:val="00756245"/>
    <w:rsid w:val="00760A01"/>
    <w:rsid w:val="00761662"/>
    <w:rsid w:val="00762106"/>
    <w:rsid w:val="00764043"/>
    <w:rsid w:val="00766B9C"/>
    <w:rsid w:val="007757CF"/>
    <w:rsid w:val="007772F4"/>
    <w:rsid w:val="0078128F"/>
    <w:rsid w:val="0078683C"/>
    <w:rsid w:val="00790EDB"/>
    <w:rsid w:val="00791538"/>
    <w:rsid w:val="0079326E"/>
    <w:rsid w:val="00796292"/>
    <w:rsid w:val="00796EDE"/>
    <w:rsid w:val="007A0DF9"/>
    <w:rsid w:val="007A5A58"/>
    <w:rsid w:val="007B1C56"/>
    <w:rsid w:val="007B4996"/>
    <w:rsid w:val="007B4F12"/>
    <w:rsid w:val="007B77B7"/>
    <w:rsid w:val="007C3CD5"/>
    <w:rsid w:val="007C5CD7"/>
    <w:rsid w:val="007C61EF"/>
    <w:rsid w:val="007D1C0D"/>
    <w:rsid w:val="007D2D23"/>
    <w:rsid w:val="007D37AB"/>
    <w:rsid w:val="007D3AD7"/>
    <w:rsid w:val="007E05C9"/>
    <w:rsid w:val="007E27D6"/>
    <w:rsid w:val="007E295A"/>
    <w:rsid w:val="007E3921"/>
    <w:rsid w:val="00801028"/>
    <w:rsid w:val="00803793"/>
    <w:rsid w:val="00807493"/>
    <w:rsid w:val="008149FD"/>
    <w:rsid w:val="00817A01"/>
    <w:rsid w:val="00825E35"/>
    <w:rsid w:val="00825E64"/>
    <w:rsid w:val="00826194"/>
    <w:rsid w:val="008334F8"/>
    <w:rsid w:val="008341AA"/>
    <w:rsid w:val="00845490"/>
    <w:rsid w:val="00847E67"/>
    <w:rsid w:val="00847ED2"/>
    <w:rsid w:val="00854042"/>
    <w:rsid w:val="00863FDD"/>
    <w:rsid w:val="00871F99"/>
    <w:rsid w:val="00876461"/>
    <w:rsid w:val="00876659"/>
    <w:rsid w:val="0087734C"/>
    <w:rsid w:val="00882141"/>
    <w:rsid w:val="008826D0"/>
    <w:rsid w:val="008922A8"/>
    <w:rsid w:val="00895BD5"/>
    <w:rsid w:val="008969F1"/>
    <w:rsid w:val="0089773E"/>
    <w:rsid w:val="008A1587"/>
    <w:rsid w:val="008A16C4"/>
    <w:rsid w:val="008A6589"/>
    <w:rsid w:val="008A6FED"/>
    <w:rsid w:val="008B39C5"/>
    <w:rsid w:val="008B4793"/>
    <w:rsid w:val="008B51AA"/>
    <w:rsid w:val="008B67A6"/>
    <w:rsid w:val="008C0F31"/>
    <w:rsid w:val="008C67F2"/>
    <w:rsid w:val="008D064A"/>
    <w:rsid w:val="008D2B0F"/>
    <w:rsid w:val="008D6228"/>
    <w:rsid w:val="008E2AFD"/>
    <w:rsid w:val="008E449E"/>
    <w:rsid w:val="008F187F"/>
    <w:rsid w:val="008F402F"/>
    <w:rsid w:val="008F76E8"/>
    <w:rsid w:val="008F7CD0"/>
    <w:rsid w:val="009078A1"/>
    <w:rsid w:val="00911E9C"/>
    <w:rsid w:val="00917405"/>
    <w:rsid w:val="00920F7C"/>
    <w:rsid w:val="00934CAE"/>
    <w:rsid w:val="0094257D"/>
    <w:rsid w:val="009435AB"/>
    <w:rsid w:val="0095467C"/>
    <w:rsid w:val="00954A61"/>
    <w:rsid w:val="00955C6F"/>
    <w:rsid w:val="00966C7B"/>
    <w:rsid w:val="009701DC"/>
    <w:rsid w:val="009715D8"/>
    <w:rsid w:val="00972D10"/>
    <w:rsid w:val="00985C4B"/>
    <w:rsid w:val="00986236"/>
    <w:rsid w:val="00993E5E"/>
    <w:rsid w:val="00995BF9"/>
    <w:rsid w:val="009A0CAF"/>
    <w:rsid w:val="009A1474"/>
    <w:rsid w:val="009A2207"/>
    <w:rsid w:val="009A4D84"/>
    <w:rsid w:val="009B1925"/>
    <w:rsid w:val="009B4399"/>
    <w:rsid w:val="009B6C42"/>
    <w:rsid w:val="009C051B"/>
    <w:rsid w:val="009D31F7"/>
    <w:rsid w:val="009D32C2"/>
    <w:rsid w:val="009D3BBD"/>
    <w:rsid w:val="009D50DB"/>
    <w:rsid w:val="009D74F6"/>
    <w:rsid w:val="009E0512"/>
    <w:rsid w:val="009E3A0A"/>
    <w:rsid w:val="009F174D"/>
    <w:rsid w:val="009F3E91"/>
    <w:rsid w:val="00A05068"/>
    <w:rsid w:val="00A13861"/>
    <w:rsid w:val="00A1499B"/>
    <w:rsid w:val="00A1537A"/>
    <w:rsid w:val="00A27403"/>
    <w:rsid w:val="00A314C2"/>
    <w:rsid w:val="00A572DB"/>
    <w:rsid w:val="00A6163A"/>
    <w:rsid w:val="00A63E86"/>
    <w:rsid w:val="00A63EE7"/>
    <w:rsid w:val="00A65A1C"/>
    <w:rsid w:val="00A757C3"/>
    <w:rsid w:val="00A75E5B"/>
    <w:rsid w:val="00A763E4"/>
    <w:rsid w:val="00A7684A"/>
    <w:rsid w:val="00A83B69"/>
    <w:rsid w:val="00A86533"/>
    <w:rsid w:val="00A91CA2"/>
    <w:rsid w:val="00A92FB8"/>
    <w:rsid w:val="00A948F1"/>
    <w:rsid w:val="00AA1D7D"/>
    <w:rsid w:val="00AB139D"/>
    <w:rsid w:val="00AB3EFB"/>
    <w:rsid w:val="00AB4A98"/>
    <w:rsid w:val="00AC0574"/>
    <w:rsid w:val="00AC0B05"/>
    <w:rsid w:val="00AC3CEB"/>
    <w:rsid w:val="00AD079A"/>
    <w:rsid w:val="00AD1890"/>
    <w:rsid w:val="00AE0687"/>
    <w:rsid w:val="00AE2149"/>
    <w:rsid w:val="00AE33AE"/>
    <w:rsid w:val="00AE3785"/>
    <w:rsid w:val="00AE3F91"/>
    <w:rsid w:val="00AE452F"/>
    <w:rsid w:val="00AE76E6"/>
    <w:rsid w:val="00AF2B21"/>
    <w:rsid w:val="00B00983"/>
    <w:rsid w:val="00B0267C"/>
    <w:rsid w:val="00B039E3"/>
    <w:rsid w:val="00B22838"/>
    <w:rsid w:val="00B33E95"/>
    <w:rsid w:val="00B351F2"/>
    <w:rsid w:val="00B3720B"/>
    <w:rsid w:val="00B37358"/>
    <w:rsid w:val="00B43A6D"/>
    <w:rsid w:val="00B4730C"/>
    <w:rsid w:val="00B541BC"/>
    <w:rsid w:val="00B54808"/>
    <w:rsid w:val="00B5558A"/>
    <w:rsid w:val="00B56513"/>
    <w:rsid w:val="00B56B2E"/>
    <w:rsid w:val="00B64376"/>
    <w:rsid w:val="00B70494"/>
    <w:rsid w:val="00B7401F"/>
    <w:rsid w:val="00B740A4"/>
    <w:rsid w:val="00B76345"/>
    <w:rsid w:val="00B806C3"/>
    <w:rsid w:val="00B84FCA"/>
    <w:rsid w:val="00B9089F"/>
    <w:rsid w:val="00B91AEE"/>
    <w:rsid w:val="00B93F8C"/>
    <w:rsid w:val="00B95F5A"/>
    <w:rsid w:val="00B96EAD"/>
    <w:rsid w:val="00BA1CA7"/>
    <w:rsid w:val="00BA79F5"/>
    <w:rsid w:val="00BB1F0D"/>
    <w:rsid w:val="00BB3AB6"/>
    <w:rsid w:val="00BB766D"/>
    <w:rsid w:val="00BC007B"/>
    <w:rsid w:val="00BC26BA"/>
    <w:rsid w:val="00BC35F8"/>
    <w:rsid w:val="00BD65C6"/>
    <w:rsid w:val="00BE481D"/>
    <w:rsid w:val="00BF06B9"/>
    <w:rsid w:val="00BF3696"/>
    <w:rsid w:val="00BF376F"/>
    <w:rsid w:val="00BF46A6"/>
    <w:rsid w:val="00C002C8"/>
    <w:rsid w:val="00C007CF"/>
    <w:rsid w:val="00C0634C"/>
    <w:rsid w:val="00C06545"/>
    <w:rsid w:val="00C06BA4"/>
    <w:rsid w:val="00C1161C"/>
    <w:rsid w:val="00C172D1"/>
    <w:rsid w:val="00C220FC"/>
    <w:rsid w:val="00C24DFA"/>
    <w:rsid w:val="00C46399"/>
    <w:rsid w:val="00C46A36"/>
    <w:rsid w:val="00C47037"/>
    <w:rsid w:val="00C474A2"/>
    <w:rsid w:val="00C53625"/>
    <w:rsid w:val="00C602C1"/>
    <w:rsid w:val="00C60EC3"/>
    <w:rsid w:val="00C61AFE"/>
    <w:rsid w:val="00C62248"/>
    <w:rsid w:val="00C63FC0"/>
    <w:rsid w:val="00C66392"/>
    <w:rsid w:val="00C6647F"/>
    <w:rsid w:val="00C74C5E"/>
    <w:rsid w:val="00C81F28"/>
    <w:rsid w:val="00C827A2"/>
    <w:rsid w:val="00C82B69"/>
    <w:rsid w:val="00C83483"/>
    <w:rsid w:val="00C853A3"/>
    <w:rsid w:val="00C86146"/>
    <w:rsid w:val="00C8698F"/>
    <w:rsid w:val="00C91B28"/>
    <w:rsid w:val="00C91F3A"/>
    <w:rsid w:val="00CA165D"/>
    <w:rsid w:val="00CA6293"/>
    <w:rsid w:val="00CA66F0"/>
    <w:rsid w:val="00CB5797"/>
    <w:rsid w:val="00CC1202"/>
    <w:rsid w:val="00CC7D56"/>
    <w:rsid w:val="00CD09E1"/>
    <w:rsid w:val="00CD6202"/>
    <w:rsid w:val="00CE1E40"/>
    <w:rsid w:val="00CE4913"/>
    <w:rsid w:val="00CE66BD"/>
    <w:rsid w:val="00CE7EDD"/>
    <w:rsid w:val="00CF0671"/>
    <w:rsid w:val="00CF44AD"/>
    <w:rsid w:val="00CF4FC0"/>
    <w:rsid w:val="00D1072F"/>
    <w:rsid w:val="00D108A5"/>
    <w:rsid w:val="00D14585"/>
    <w:rsid w:val="00D20EFF"/>
    <w:rsid w:val="00D25B46"/>
    <w:rsid w:val="00D34F0D"/>
    <w:rsid w:val="00D3516E"/>
    <w:rsid w:val="00D36E4D"/>
    <w:rsid w:val="00D4064C"/>
    <w:rsid w:val="00D4517C"/>
    <w:rsid w:val="00D51A68"/>
    <w:rsid w:val="00D5364E"/>
    <w:rsid w:val="00D53ED8"/>
    <w:rsid w:val="00D64857"/>
    <w:rsid w:val="00D6493A"/>
    <w:rsid w:val="00D67875"/>
    <w:rsid w:val="00D71E86"/>
    <w:rsid w:val="00D731C6"/>
    <w:rsid w:val="00D745C5"/>
    <w:rsid w:val="00D75327"/>
    <w:rsid w:val="00D75BAF"/>
    <w:rsid w:val="00D80C36"/>
    <w:rsid w:val="00D86779"/>
    <w:rsid w:val="00D86EE1"/>
    <w:rsid w:val="00D93F76"/>
    <w:rsid w:val="00D96126"/>
    <w:rsid w:val="00DB1FFF"/>
    <w:rsid w:val="00DB4B1C"/>
    <w:rsid w:val="00DB5085"/>
    <w:rsid w:val="00DC1062"/>
    <w:rsid w:val="00DC132C"/>
    <w:rsid w:val="00DC4543"/>
    <w:rsid w:val="00DD1224"/>
    <w:rsid w:val="00DD2560"/>
    <w:rsid w:val="00DD43F0"/>
    <w:rsid w:val="00DD44DE"/>
    <w:rsid w:val="00DE09AB"/>
    <w:rsid w:val="00DE2B2D"/>
    <w:rsid w:val="00DE4A3F"/>
    <w:rsid w:val="00DE6121"/>
    <w:rsid w:val="00DF4367"/>
    <w:rsid w:val="00E0574A"/>
    <w:rsid w:val="00E07412"/>
    <w:rsid w:val="00E11F17"/>
    <w:rsid w:val="00E1243D"/>
    <w:rsid w:val="00E12742"/>
    <w:rsid w:val="00E13A25"/>
    <w:rsid w:val="00E146D4"/>
    <w:rsid w:val="00E20976"/>
    <w:rsid w:val="00E22B44"/>
    <w:rsid w:val="00E30ACD"/>
    <w:rsid w:val="00E32735"/>
    <w:rsid w:val="00E450C0"/>
    <w:rsid w:val="00E662C9"/>
    <w:rsid w:val="00E667C6"/>
    <w:rsid w:val="00E66E36"/>
    <w:rsid w:val="00E66FE7"/>
    <w:rsid w:val="00E702ED"/>
    <w:rsid w:val="00E709A4"/>
    <w:rsid w:val="00E726ED"/>
    <w:rsid w:val="00E73822"/>
    <w:rsid w:val="00E772DB"/>
    <w:rsid w:val="00E81B8B"/>
    <w:rsid w:val="00E86012"/>
    <w:rsid w:val="00E86BAB"/>
    <w:rsid w:val="00E918F7"/>
    <w:rsid w:val="00E91B84"/>
    <w:rsid w:val="00E94E10"/>
    <w:rsid w:val="00E9502E"/>
    <w:rsid w:val="00E96743"/>
    <w:rsid w:val="00E96A42"/>
    <w:rsid w:val="00EA0A36"/>
    <w:rsid w:val="00EA49C5"/>
    <w:rsid w:val="00EA5107"/>
    <w:rsid w:val="00EA5D8A"/>
    <w:rsid w:val="00EB0C34"/>
    <w:rsid w:val="00EB5027"/>
    <w:rsid w:val="00EC1836"/>
    <w:rsid w:val="00EC3990"/>
    <w:rsid w:val="00EC484B"/>
    <w:rsid w:val="00EC65B0"/>
    <w:rsid w:val="00ED15FA"/>
    <w:rsid w:val="00ED45E5"/>
    <w:rsid w:val="00EE275B"/>
    <w:rsid w:val="00EE6E9A"/>
    <w:rsid w:val="00EF0BF1"/>
    <w:rsid w:val="00EF2AC4"/>
    <w:rsid w:val="00EF38E4"/>
    <w:rsid w:val="00EF397E"/>
    <w:rsid w:val="00EF5FC8"/>
    <w:rsid w:val="00F06F68"/>
    <w:rsid w:val="00F105B8"/>
    <w:rsid w:val="00F11930"/>
    <w:rsid w:val="00F1713B"/>
    <w:rsid w:val="00F2165E"/>
    <w:rsid w:val="00F24C2D"/>
    <w:rsid w:val="00F27356"/>
    <w:rsid w:val="00F32A81"/>
    <w:rsid w:val="00F3639E"/>
    <w:rsid w:val="00F40728"/>
    <w:rsid w:val="00F41324"/>
    <w:rsid w:val="00F436D9"/>
    <w:rsid w:val="00F46998"/>
    <w:rsid w:val="00F47100"/>
    <w:rsid w:val="00F5382D"/>
    <w:rsid w:val="00F53D9C"/>
    <w:rsid w:val="00F5462B"/>
    <w:rsid w:val="00F61D8D"/>
    <w:rsid w:val="00F634AD"/>
    <w:rsid w:val="00F63677"/>
    <w:rsid w:val="00F75B81"/>
    <w:rsid w:val="00F75D8A"/>
    <w:rsid w:val="00F804C4"/>
    <w:rsid w:val="00F82F83"/>
    <w:rsid w:val="00F82FED"/>
    <w:rsid w:val="00F832E5"/>
    <w:rsid w:val="00F87D65"/>
    <w:rsid w:val="00F92B30"/>
    <w:rsid w:val="00F933B9"/>
    <w:rsid w:val="00F94674"/>
    <w:rsid w:val="00F94919"/>
    <w:rsid w:val="00F94A59"/>
    <w:rsid w:val="00FA25B6"/>
    <w:rsid w:val="00FA2FAF"/>
    <w:rsid w:val="00FA573B"/>
    <w:rsid w:val="00FA64B1"/>
    <w:rsid w:val="00FA70F3"/>
    <w:rsid w:val="00FA71CD"/>
    <w:rsid w:val="00FB0453"/>
    <w:rsid w:val="00FB0C07"/>
    <w:rsid w:val="00FB298D"/>
    <w:rsid w:val="00FC1439"/>
    <w:rsid w:val="00FC724B"/>
    <w:rsid w:val="00FC7910"/>
    <w:rsid w:val="00FF0DA7"/>
    <w:rsid w:val="00FF1022"/>
    <w:rsid w:val="00FF44E0"/>
    <w:rsid w:val="00FF6C72"/>
    <w:rsid w:val="00FF783A"/>
    <w:rsid w:val="01621FDB"/>
    <w:rsid w:val="020A2568"/>
    <w:rsid w:val="02BF6C59"/>
    <w:rsid w:val="03206E22"/>
    <w:rsid w:val="04B765A2"/>
    <w:rsid w:val="059321F1"/>
    <w:rsid w:val="05AF72A0"/>
    <w:rsid w:val="05EE32AE"/>
    <w:rsid w:val="061E4FDD"/>
    <w:rsid w:val="06E062A5"/>
    <w:rsid w:val="06F6187A"/>
    <w:rsid w:val="0954653B"/>
    <w:rsid w:val="0A0236B4"/>
    <w:rsid w:val="0A037CAE"/>
    <w:rsid w:val="0A5C407D"/>
    <w:rsid w:val="0C0E0A28"/>
    <w:rsid w:val="0C5C2F82"/>
    <w:rsid w:val="0D262A20"/>
    <w:rsid w:val="0E601E8E"/>
    <w:rsid w:val="0F6C432F"/>
    <w:rsid w:val="0F8347BD"/>
    <w:rsid w:val="10BB4BB7"/>
    <w:rsid w:val="11B50858"/>
    <w:rsid w:val="125E1788"/>
    <w:rsid w:val="12BE4E11"/>
    <w:rsid w:val="13ED41C3"/>
    <w:rsid w:val="145C4675"/>
    <w:rsid w:val="1475265D"/>
    <w:rsid w:val="14D2451C"/>
    <w:rsid w:val="157B6A2B"/>
    <w:rsid w:val="15CE1652"/>
    <w:rsid w:val="15D65C30"/>
    <w:rsid w:val="16CF07A1"/>
    <w:rsid w:val="18031DFC"/>
    <w:rsid w:val="180F1FC9"/>
    <w:rsid w:val="182953D0"/>
    <w:rsid w:val="18633FE4"/>
    <w:rsid w:val="18E370ED"/>
    <w:rsid w:val="1A7B316A"/>
    <w:rsid w:val="1BE741FB"/>
    <w:rsid w:val="1CD93E41"/>
    <w:rsid w:val="1E2D340E"/>
    <w:rsid w:val="1E8A0F92"/>
    <w:rsid w:val="1EE91A2B"/>
    <w:rsid w:val="1F04109E"/>
    <w:rsid w:val="21030661"/>
    <w:rsid w:val="211654D1"/>
    <w:rsid w:val="214D4F9D"/>
    <w:rsid w:val="2173382E"/>
    <w:rsid w:val="218D5DCC"/>
    <w:rsid w:val="21A00E17"/>
    <w:rsid w:val="226326A4"/>
    <w:rsid w:val="23576714"/>
    <w:rsid w:val="23663C2F"/>
    <w:rsid w:val="245943B5"/>
    <w:rsid w:val="247C1540"/>
    <w:rsid w:val="24A7710A"/>
    <w:rsid w:val="26350C87"/>
    <w:rsid w:val="278B4F71"/>
    <w:rsid w:val="28251390"/>
    <w:rsid w:val="28CE2356"/>
    <w:rsid w:val="295A2A3F"/>
    <w:rsid w:val="29F63606"/>
    <w:rsid w:val="2A1B7069"/>
    <w:rsid w:val="2AF46C55"/>
    <w:rsid w:val="2C7C57CA"/>
    <w:rsid w:val="2E141EF5"/>
    <w:rsid w:val="2E1A575D"/>
    <w:rsid w:val="2E36227F"/>
    <w:rsid w:val="2F3C3432"/>
    <w:rsid w:val="30A754DF"/>
    <w:rsid w:val="30AC26E0"/>
    <w:rsid w:val="32733BBE"/>
    <w:rsid w:val="33435756"/>
    <w:rsid w:val="337E5DD0"/>
    <w:rsid w:val="33D161E8"/>
    <w:rsid w:val="34B2511B"/>
    <w:rsid w:val="35DE52C2"/>
    <w:rsid w:val="371847E2"/>
    <w:rsid w:val="37BF2AC2"/>
    <w:rsid w:val="383130CE"/>
    <w:rsid w:val="38C65B34"/>
    <w:rsid w:val="38ED3A6E"/>
    <w:rsid w:val="39185E60"/>
    <w:rsid w:val="3B214C05"/>
    <w:rsid w:val="3B6732A7"/>
    <w:rsid w:val="3B796242"/>
    <w:rsid w:val="3BC945C0"/>
    <w:rsid w:val="3CEF068E"/>
    <w:rsid w:val="3D6E29D8"/>
    <w:rsid w:val="3DAC0EE9"/>
    <w:rsid w:val="3DF774A1"/>
    <w:rsid w:val="3E9512FD"/>
    <w:rsid w:val="3F42428E"/>
    <w:rsid w:val="402F520E"/>
    <w:rsid w:val="41377F7D"/>
    <w:rsid w:val="413A09E6"/>
    <w:rsid w:val="41676AB4"/>
    <w:rsid w:val="4179380F"/>
    <w:rsid w:val="42957265"/>
    <w:rsid w:val="44046D3B"/>
    <w:rsid w:val="44A207B3"/>
    <w:rsid w:val="45833183"/>
    <w:rsid w:val="45965BB9"/>
    <w:rsid w:val="45D715E1"/>
    <w:rsid w:val="4658671E"/>
    <w:rsid w:val="472E5062"/>
    <w:rsid w:val="47917017"/>
    <w:rsid w:val="4840005F"/>
    <w:rsid w:val="48D2515B"/>
    <w:rsid w:val="48F9077B"/>
    <w:rsid w:val="4A6D07B9"/>
    <w:rsid w:val="4A8F2006"/>
    <w:rsid w:val="4BD9233D"/>
    <w:rsid w:val="4BE12910"/>
    <w:rsid w:val="4CDC7AA1"/>
    <w:rsid w:val="4D46030D"/>
    <w:rsid w:val="52377F97"/>
    <w:rsid w:val="53110BF4"/>
    <w:rsid w:val="543C1CC1"/>
    <w:rsid w:val="5607799E"/>
    <w:rsid w:val="561D6ED6"/>
    <w:rsid w:val="58C14634"/>
    <w:rsid w:val="58F509F1"/>
    <w:rsid w:val="59C4319E"/>
    <w:rsid w:val="59E4582B"/>
    <w:rsid w:val="59FC4F8A"/>
    <w:rsid w:val="5A6804AB"/>
    <w:rsid w:val="5BFC1B2E"/>
    <w:rsid w:val="5C372975"/>
    <w:rsid w:val="5C740423"/>
    <w:rsid w:val="5C7F166A"/>
    <w:rsid w:val="5E554AD3"/>
    <w:rsid w:val="5F7A0A4E"/>
    <w:rsid w:val="5FDF6AB4"/>
    <w:rsid w:val="5FFC03DF"/>
    <w:rsid w:val="604D40FC"/>
    <w:rsid w:val="615F10FE"/>
    <w:rsid w:val="61B72380"/>
    <w:rsid w:val="629D2560"/>
    <w:rsid w:val="63D95197"/>
    <w:rsid w:val="644E6FB5"/>
    <w:rsid w:val="644F31D5"/>
    <w:rsid w:val="64EC6D10"/>
    <w:rsid w:val="65931376"/>
    <w:rsid w:val="665C20B0"/>
    <w:rsid w:val="66760DAD"/>
    <w:rsid w:val="67126006"/>
    <w:rsid w:val="674A241E"/>
    <w:rsid w:val="67BB0B3F"/>
    <w:rsid w:val="682F07AA"/>
    <w:rsid w:val="68807C64"/>
    <w:rsid w:val="68B25FB7"/>
    <w:rsid w:val="68CD5DAB"/>
    <w:rsid w:val="69C21C42"/>
    <w:rsid w:val="6A570167"/>
    <w:rsid w:val="6A8614A9"/>
    <w:rsid w:val="6AC61574"/>
    <w:rsid w:val="6B3E7572"/>
    <w:rsid w:val="6B777044"/>
    <w:rsid w:val="6BC93D43"/>
    <w:rsid w:val="6BE2044C"/>
    <w:rsid w:val="6EC93B1C"/>
    <w:rsid w:val="6FBC2114"/>
    <w:rsid w:val="705F607C"/>
    <w:rsid w:val="70902932"/>
    <w:rsid w:val="709373BB"/>
    <w:rsid w:val="71946328"/>
    <w:rsid w:val="735D4003"/>
    <w:rsid w:val="73C17E5B"/>
    <w:rsid w:val="73FA265E"/>
    <w:rsid w:val="748C2191"/>
    <w:rsid w:val="74D745B8"/>
    <w:rsid w:val="74F764D9"/>
    <w:rsid w:val="759938B7"/>
    <w:rsid w:val="75C537CD"/>
    <w:rsid w:val="765742FB"/>
    <w:rsid w:val="766377D4"/>
    <w:rsid w:val="76E73479"/>
    <w:rsid w:val="77FD363B"/>
    <w:rsid w:val="783863BB"/>
    <w:rsid w:val="784E1FE2"/>
    <w:rsid w:val="78803D6C"/>
    <w:rsid w:val="7A2E391F"/>
    <w:rsid w:val="7AF67F85"/>
    <w:rsid w:val="7B0809BE"/>
    <w:rsid w:val="7DB52BB3"/>
    <w:rsid w:val="7E490EF5"/>
    <w:rsid w:val="7E6E47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qFormat="1" w:uiPriority="39" w:semiHidden="0"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qFormat="1"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仿宋_GB2312" w:hAnsi="@仿宋_GB2312" w:eastAsia="@仿宋_GB2312" w:cs="@仿宋_GB2312"/>
      <w:kern w:val="2"/>
      <w:sz w:val="21"/>
      <w:lang w:val="en-US" w:eastAsia="zh-CN" w:bidi="ar-SA"/>
    </w:rPr>
  </w:style>
  <w:style w:type="paragraph" w:styleId="6">
    <w:name w:val="heading 1"/>
    <w:basedOn w:val="1"/>
    <w:next w:val="1"/>
    <w:link w:val="63"/>
    <w:autoRedefine/>
    <w:qFormat/>
    <w:uiPriority w:val="9"/>
    <w:pPr>
      <w:keepNext/>
      <w:keepLines/>
      <w:spacing w:before="340" w:after="330" w:line="578" w:lineRule="auto"/>
      <w:outlineLvl w:val="0"/>
    </w:pPr>
    <w:rPr>
      <w:b/>
      <w:bCs/>
      <w:kern w:val="44"/>
      <w:sz w:val="44"/>
      <w:szCs w:val="44"/>
    </w:rPr>
  </w:style>
  <w:style w:type="paragraph" w:styleId="7">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paragraph" w:styleId="8">
    <w:name w:val="heading 3"/>
    <w:basedOn w:val="1"/>
    <w:next w:val="1"/>
    <w:link w:val="65"/>
    <w:autoRedefine/>
    <w:semiHidden/>
    <w:unhideWhenUsed/>
    <w:qFormat/>
    <w:uiPriority w:val="9"/>
    <w:pPr>
      <w:keepNext/>
      <w:keepLines/>
      <w:spacing w:before="260" w:after="260" w:line="416" w:lineRule="auto"/>
      <w:outlineLvl w:val="2"/>
    </w:pPr>
    <w:rPr>
      <w:b/>
      <w:bCs/>
      <w:sz w:val="32"/>
      <w:szCs w:val="32"/>
    </w:rPr>
  </w:style>
  <w:style w:type="paragraph" w:styleId="9">
    <w:name w:val="heading 4"/>
    <w:basedOn w:val="1"/>
    <w:next w:val="1"/>
    <w:link w:val="70"/>
    <w:autoRedefine/>
    <w:qFormat/>
    <w:uiPriority w:val="0"/>
    <w:pPr>
      <w:keepNext/>
      <w:keepLines/>
      <w:spacing w:before="280" w:after="290" w:line="376" w:lineRule="auto"/>
      <w:outlineLvl w:val="3"/>
    </w:pPr>
    <w:rPr>
      <w:b/>
      <w:bCs/>
      <w:sz w:val="28"/>
      <w:szCs w:val="28"/>
    </w:rPr>
  </w:style>
  <w:style w:type="character" w:default="1" w:styleId="31">
    <w:name w:val="Default Paragraph Font"/>
    <w:autoRedefine/>
    <w:semiHidden/>
    <w:unhideWhenUsed/>
    <w:qFormat/>
    <w:uiPriority w:val="1"/>
  </w:style>
  <w:style w:type="table" w:default="1" w:styleId="29">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spacing w:line="360" w:lineRule="auto"/>
      <w:ind w:firstLine="200" w:firstLineChars="200"/>
    </w:pPr>
    <w:rPr>
      <w:rFonts w:ascii="宋体"/>
    </w:rPr>
  </w:style>
  <w:style w:type="paragraph" w:styleId="3">
    <w:name w:val="Body Text Indent"/>
    <w:basedOn w:val="1"/>
    <w:next w:val="4"/>
    <w:autoRedefine/>
    <w:qFormat/>
    <w:uiPriority w:val="0"/>
    <w:pPr>
      <w:spacing w:after="120"/>
      <w:ind w:left="420" w:leftChars="200"/>
    </w:pPr>
  </w:style>
  <w:style w:type="paragraph" w:styleId="4">
    <w:name w:val="envelope return"/>
    <w:basedOn w:val="1"/>
    <w:next w:val="5"/>
    <w:qFormat/>
    <w:uiPriority w:val="0"/>
    <w:pPr>
      <w:snapToGrid w:val="0"/>
    </w:pPr>
    <w:rPr>
      <w:rFonts w:ascii="Arial" w:hAnsi="Arial"/>
    </w:rPr>
  </w:style>
  <w:style w:type="paragraph" w:styleId="5">
    <w:name w:val="toc 7"/>
    <w:basedOn w:val="1"/>
    <w:next w:val="1"/>
    <w:unhideWhenUsed/>
    <w:qFormat/>
    <w:uiPriority w:val="39"/>
    <w:pPr>
      <w:ind w:left="1260"/>
      <w:jc w:val="left"/>
    </w:pPr>
    <w:rPr>
      <w:rFonts w:ascii="Calibri" w:hAnsi="Calibri" w:cs="Calibri"/>
      <w:sz w:val="18"/>
      <w:szCs w:val="18"/>
    </w:rPr>
  </w:style>
  <w:style w:type="paragraph" w:styleId="10">
    <w:name w:val="List Number"/>
    <w:basedOn w:val="1"/>
    <w:semiHidden/>
    <w:unhideWhenUsed/>
    <w:qFormat/>
    <w:uiPriority w:val="99"/>
    <w:pPr>
      <w:numPr>
        <w:ilvl w:val="0"/>
        <w:numId w:val="1"/>
      </w:numPr>
    </w:pPr>
  </w:style>
  <w:style w:type="paragraph" w:styleId="11">
    <w:name w:val="Normal Indent"/>
    <w:basedOn w:val="1"/>
    <w:autoRedefine/>
    <w:qFormat/>
    <w:uiPriority w:val="0"/>
    <w:pPr>
      <w:autoSpaceDE w:val="0"/>
      <w:autoSpaceDN w:val="0"/>
      <w:adjustRightInd w:val="0"/>
      <w:ind w:firstLine="420"/>
      <w:jc w:val="left"/>
    </w:pPr>
    <w:rPr>
      <w:rFonts w:ascii="宋体" w:hAnsi="Times New Roman" w:eastAsia="宋体" w:cs="Times New Roman"/>
      <w:kern w:val="0"/>
      <w:sz w:val="24"/>
    </w:rPr>
  </w:style>
  <w:style w:type="paragraph" w:styleId="12">
    <w:name w:val="annotation text"/>
    <w:basedOn w:val="1"/>
    <w:link w:val="62"/>
    <w:autoRedefine/>
    <w:qFormat/>
    <w:uiPriority w:val="0"/>
    <w:pPr>
      <w:jc w:val="left"/>
    </w:pPr>
    <w:rPr>
      <w:rFonts w:ascii="Arial" w:hAnsi="Arial" w:eastAsia="黑体" w:cs="Arial"/>
    </w:rPr>
  </w:style>
  <w:style w:type="paragraph" w:styleId="13">
    <w:name w:val="Body Text"/>
    <w:basedOn w:val="1"/>
    <w:autoRedefine/>
    <w:qFormat/>
    <w:uiPriority w:val="0"/>
    <w:pPr>
      <w:spacing w:after="120"/>
    </w:pPr>
    <w:rPr>
      <w:rFonts w:ascii="@微软简标宋" w:hAnsi="@微软简标宋" w:eastAsia="@微软简标宋" w:cs="@微软简标宋"/>
      <w:szCs w:val="24"/>
      <w:lang w:val="zh-CN"/>
    </w:rPr>
  </w:style>
  <w:style w:type="paragraph" w:styleId="14">
    <w:name w:val="index 4"/>
    <w:basedOn w:val="1"/>
    <w:next w:val="1"/>
    <w:qFormat/>
    <w:uiPriority w:val="0"/>
    <w:pPr>
      <w:ind w:left="600" w:leftChars="600"/>
    </w:pPr>
    <w:rPr>
      <w:rFonts w:ascii="Times New Roman" w:hAnsi="Times New Roman" w:eastAsia="宋体" w:cs="Times New Roman"/>
    </w:rPr>
  </w:style>
  <w:style w:type="paragraph" w:styleId="15">
    <w:name w:val="toc 3"/>
    <w:basedOn w:val="1"/>
    <w:next w:val="1"/>
    <w:autoRedefine/>
    <w:unhideWhenUsed/>
    <w:qFormat/>
    <w:uiPriority w:val="39"/>
    <w:pPr>
      <w:widowControl/>
      <w:spacing w:after="100" w:line="276" w:lineRule="auto"/>
      <w:ind w:left="440"/>
      <w:jc w:val="left"/>
    </w:pPr>
    <w:rPr>
      <w:rFonts w:asciiTheme="minorHAnsi" w:hAnsiTheme="minorHAnsi" w:eastAsiaTheme="minorEastAsia" w:cstheme="minorBidi"/>
      <w:kern w:val="0"/>
      <w:sz w:val="22"/>
      <w:szCs w:val="22"/>
    </w:rPr>
  </w:style>
  <w:style w:type="paragraph" w:styleId="16">
    <w:name w:val="Plain Text"/>
    <w:basedOn w:val="1"/>
    <w:link w:val="51"/>
    <w:autoRedefine/>
    <w:qFormat/>
    <w:uiPriority w:val="99"/>
    <w:rPr>
      <w:rFonts w:ascii="宋体" w:hAnsi="Courier New" w:eastAsiaTheme="minorEastAsia" w:cstheme="minorBidi"/>
      <w:szCs w:val="22"/>
    </w:rPr>
  </w:style>
  <w:style w:type="paragraph" w:styleId="17">
    <w:name w:val="Date"/>
    <w:basedOn w:val="1"/>
    <w:next w:val="1"/>
    <w:link w:val="58"/>
    <w:autoRedefine/>
    <w:qFormat/>
    <w:uiPriority w:val="0"/>
    <w:rPr>
      <w:rFonts w:ascii="Arial" w:hAnsi="Arial" w:eastAsia="宋体" w:cs="Arial"/>
      <w:b/>
      <w:sz w:val="28"/>
    </w:rPr>
  </w:style>
  <w:style w:type="paragraph" w:styleId="18">
    <w:name w:val="Body Text Indent 2"/>
    <w:basedOn w:val="1"/>
    <w:next w:val="1"/>
    <w:qFormat/>
    <w:uiPriority w:val="0"/>
    <w:pPr>
      <w:widowControl/>
      <w:overflowPunct w:val="0"/>
      <w:autoSpaceDE w:val="0"/>
      <w:autoSpaceDN w:val="0"/>
      <w:adjustRightInd w:val="0"/>
      <w:spacing w:line="360" w:lineRule="auto"/>
      <w:ind w:firstLine="555"/>
      <w:textAlignment w:val="baseline"/>
    </w:pPr>
    <w:rPr>
      <w:rFonts w:hAnsi="MS Sans Serif" w:cs="Times New Roman"/>
      <w:bCs/>
      <w:spacing w:val="12"/>
      <w:sz w:val="24"/>
      <w:lang w:val="zh-CN"/>
    </w:rPr>
  </w:style>
  <w:style w:type="paragraph" w:styleId="19">
    <w:name w:val="Balloon Text"/>
    <w:basedOn w:val="1"/>
    <w:link w:val="45"/>
    <w:autoRedefine/>
    <w:semiHidden/>
    <w:unhideWhenUsed/>
    <w:qFormat/>
    <w:uiPriority w:val="99"/>
    <w:rPr>
      <w:sz w:val="18"/>
      <w:szCs w:val="18"/>
    </w:rPr>
  </w:style>
  <w:style w:type="paragraph" w:styleId="20">
    <w:name w:val="footer"/>
    <w:basedOn w:val="1"/>
    <w:link w:val="50"/>
    <w:autoRedefine/>
    <w:unhideWhenUsed/>
    <w:qFormat/>
    <w:uiPriority w:val="99"/>
    <w:pPr>
      <w:tabs>
        <w:tab w:val="center" w:pos="4153"/>
        <w:tab w:val="right" w:pos="8306"/>
      </w:tabs>
      <w:snapToGrid w:val="0"/>
      <w:jc w:val="left"/>
    </w:pPr>
    <w:rPr>
      <w:sz w:val="18"/>
      <w:szCs w:val="18"/>
    </w:rPr>
  </w:style>
  <w:style w:type="paragraph" w:styleId="21">
    <w:name w:val="header"/>
    <w:basedOn w:val="1"/>
    <w:link w:val="49"/>
    <w:autoRedefine/>
    <w:unhideWhenUsed/>
    <w:qFormat/>
    <w:uiPriority w:val="0"/>
    <w:pPr>
      <w:pBdr>
        <w:bottom w:val="single" w:color="auto" w:sz="6" w:space="1"/>
      </w:pBdr>
      <w:tabs>
        <w:tab w:val="center" w:pos="4153"/>
        <w:tab w:val="right" w:pos="8306"/>
      </w:tabs>
      <w:snapToGrid w:val="0"/>
      <w:jc w:val="center"/>
    </w:pPr>
    <w:rPr>
      <w:sz w:val="18"/>
      <w:szCs w:val="18"/>
    </w:rPr>
  </w:style>
  <w:style w:type="paragraph" w:styleId="22">
    <w:name w:val="toc 1"/>
    <w:basedOn w:val="1"/>
    <w:next w:val="1"/>
    <w:autoRedefine/>
    <w:unhideWhenUsed/>
    <w:qFormat/>
    <w:uiPriority w:val="39"/>
    <w:pPr>
      <w:widowControl/>
      <w:spacing w:after="100" w:line="276" w:lineRule="auto"/>
      <w:jc w:val="left"/>
    </w:pPr>
    <w:rPr>
      <w:rFonts w:asciiTheme="minorHAnsi" w:hAnsiTheme="minorHAnsi" w:eastAsiaTheme="minorEastAsia" w:cstheme="minorBidi"/>
      <w:kern w:val="0"/>
      <w:sz w:val="22"/>
      <w:szCs w:val="22"/>
    </w:rPr>
  </w:style>
  <w:style w:type="paragraph" w:styleId="23">
    <w:name w:val="List"/>
    <w:basedOn w:val="1"/>
    <w:qFormat/>
    <w:uiPriority w:val="0"/>
    <w:pPr>
      <w:ind w:left="420" w:hanging="420"/>
    </w:pPr>
    <w:rPr>
      <w:rFonts w:ascii="Arial" w:hAnsi="Arial" w:eastAsia="楷体_GB2312"/>
      <w:sz w:val="28"/>
    </w:rPr>
  </w:style>
  <w:style w:type="paragraph" w:styleId="24">
    <w:name w:val="toc 2"/>
    <w:basedOn w:val="1"/>
    <w:next w:val="1"/>
    <w:autoRedefine/>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25">
    <w:name w:val="Normal (Web)"/>
    <w:basedOn w:val="1"/>
    <w:next w:val="26"/>
    <w:autoRedefine/>
    <w:qFormat/>
    <w:uiPriority w:val="0"/>
    <w:pPr>
      <w:spacing w:before="100" w:beforeAutospacing="1" w:after="100" w:afterAutospacing="1"/>
      <w:jc w:val="left"/>
    </w:pPr>
    <w:rPr>
      <w:rFonts w:cs="Times New Roman"/>
      <w:kern w:val="0"/>
      <w:sz w:val="24"/>
    </w:rPr>
  </w:style>
  <w:style w:type="paragraph" w:customStyle="1" w:styleId="26">
    <w:name w:val="正文文字 8"/>
    <w:basedOn w:val="1"/>
    <w:next w:val="1"/>
    <w:qFormat/>
    <w:uiPriority w:val="0"/>
    <w:pPr>
      <w:ind w:left="240"/>
    </w:pPr>
    <w:rPr>
      <w:sz w:val="16"/>
    </w:rPr>
  </w:style>
  <w:style w:type="paragraph" w:styleId="27">
    <w:name w:val="index 1"/>
    <w:basedOn w:val="1"/>
    <w:next w:val="1"/>
    <w:autoRedefine/>
    <w:qFormat/>
    <w:uiPriority w:val="0"/>
    <w:pPr>
      <w:jc w:val="center"/>
    </w:pPr>
    <w:rPr>
      <w:rFonts w:ascii="Arial" w:hAnsi="Arial" w:eastAsia="Arial" w:cs="Arial"/>
      <w:b/>
      <w:bCs/>
      <w:sz w:val="28"/>
    </w:rPr>
  </w:style>
  <w:style w:type="paragraph" w:styleId="28">
    <w:name w:val="Body Text First Indent"/>
    <w:basedOn w:val="13"/>
    <w:autoRedefine/>
    <w:unhideWhenUsed/>
    <w:qFormat/>
    <w:uiPriority w:val="99"/>
    <w:pPr>
      <w:ind w:firstLine="420" w:firstLineChars="100"/>
    </w:pPr>
  </w:style>
  <w:style w:type="table" w:styleId="30">
    <w:name w:val="Table Grid"/>
    <w:basedOn w:val="29"/>
    <w:autoRedefine/>
    <w:unhideWhenUse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2">
    <w:name w:val="Strong"/>
    <w:autoRedefine/>
    <w:qFormat/>
    <w:uiPriority w:val="0"/>
    <w:rPr>
      <w:b/>
      <w:bCs/>
    </w:rPr>
  </w:style>
  <w:style w:type="character" w:styleId="33">
    <w:name w:val="FollowedHyperlink"/>
    <w:basedOn w:val="31"/>
    <w:semiHidden/>
    <w:unhideWhenUsed/>
    <w:qFormat/>
    <w:uiPriority w:val="99"/>
    <w:rPr>
      <w:color w:val="5C5C5C"/>
      <w:u w:val="none"/>
    </w:rPr>
  </w:style>
  <w:style w:type="character" w:styleId="34">
    <w:name w:val="Emphasis"/>
    <w:basedOn w:val="31"/>
    <w:qFormat/>
    <w:uiPriority w:val="0"/>
    <w:rPr>
      <w:b/>
      <w:bCs/>
    </w:rPr>
  </w:style>
  <w:style w:type="character" w:styleId="35">
    <w:name w:val="HTML Definition"/>
    <w:basedOn w:val="31"/>
    <w:semiHidden/>
    <w:unhideWhenUsed/>
    <w:qFormat/>
    <w:uiPriority w:val="99"/>
  </w:style>
  <w:style w:type="character" w:styleId="36">
    <w:name w:val="HTML Typewriter"/>
    <w:basedOn w:val="31"/>
    <w:semiHidden/>
    <w:unhideWhenUsed/>
    <w:qFormat/>
    <w:uiPriority w:val="99"/>
    <w:rPr>
      <w:rFonts w:hint="default" w:ascii="monospace" w:hAnsi="monospace" w:eastAsia="monospace" w:cs="monospace"/>
      <w:sz w:val="20"/>
    </w:rPr>
  </w:style>
  <w:style w:type="character" w:styleId="37">
    <w:name w:val="HTML Acronym"/>
    <w:basedOn w:val="31"/>
    <w:semiHidden/>
    <w:unhideWhenUsed/>
    <w:qFormat/>
    <w:uiPriority w:val="99"/>
    <w:rPr>
      <w:bdr w:val="none" w:color="auto" w:sz="0" w:space="0"/>
    </w:rPr>
  </w:style>
  <w:style w:type="character" w:styleId="38">
    <w:name w:val="HTML Variable"/>
    <w:basedOn w:val="31"/>
    <w:semiHidden/>
    <w:unhideWhenUsed/>
    <w:qFormat/>
    <w:uiPriority w:val="99"/>
  </w:style>
  <w:style w:type="character" w:styleId="39">
    <w:name w:val="Hyperlink"/>
    <w:basedOn w:val="31"/>
    <w:autoRedefine/>
    <w:unhideWhenUsed/>
    <w:qFormat/>
    <w:uiPriority w:val="99"/>
    <w:rPr>
      <w:color w:val="0000FF" w:themeColor="hyperlink"/>
      <w:u w:val="single"/>
      <w14:textFill>
        <w14:solidFill>
          <w14:schemeClr w14:val="hlink"/>
        </w14:solidFill>
      </w14:textFill>
    </w:rPr>
  </w:style>
  <w:style w:type="character" w:styleId="40">
    <w:name w:val="HTML Code"/>
    <w:basedOn w:val="31"/>
    <w:semiHidden/>
    <w:unhideWhenUsed/>
    <w:qFormat/>
    <w:uiPriority w:val="99"/>
    <w:rPr>
      <w:rFonts w:ascii="monospace" w:hAnsi="monospace" w:eastAsia="monospace" w:cs="monospace"/>
      <w:sz w:val="20"/>
    </w:rPr>
  </w:style>
  <w:style w:type="character" w:styleId="41">
    <w:name w:val="HTML Cite"/>
    <w:basedOn w:val="31"/>
    <w:semiHidden/>
    <w:unhideWhenUsed/>
    <w:qFormat/>
    <w:uiPriority w:val="99"/>
  </w:style>
  <w:style w:type="character" w:styleId="42">
    <w:name w:val="HTML Keyboard"/>
    <w:basedOn w:val="31"/>
    <w:semiHidden/>
    <w:unhideWhenUsed/>
    <w:qFormat/>
    <w:uiPriority w:val="99"/>
    <w:rPr>
      <w:rFonts w:hint="default" w:ascii="monospace" w:hAnsi="monospace" w:eastAsia="monospace" w:cs="monospace"/>
      <w:sz w:val="20"/>
    </w:rPr>
  </w:style>
  <w:style w:type="character" w:styleId="43">
    <w:name w:val="HTML Sample"/>
    <w:basedOn w:val="31"/>
    <w:semiHidden/>
    <w:unhideWhenUsed/>
    <w:qFormat/>
    <w:uiPriority w:val="99"/>
    <w:rPr>
      <w:rFonts w:hint="default" w:ascii="monospace" w:hAnsi="monospace" w:eastAsia="monospace" w:cs="monospace"/>
    </w:rPr>
  </w:style>
  <w:style w:type="paragraph" w:customStyle="1" w:styleId="44">
    <w:name w:val="l正文"/>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character" w:customStyle="1" w:styleId="45">
    <w:name w:val="批注框文本 Char"/>
    <w:basedOn w:val="31"/>
    <w:link w:val="19"/>
    <w:autoRedefine/>
    <w:semiHidden/>
    <w:qFormat/>
    <w:uiPriority w:val="99"/>
    <w:rPr>
      <w:rFonts w:ascii="@仿宋_GB2312" w:hAnsi="@仿宋_GB2312" w:eastAsia="@仿宋_GB2312" w:cs="@仿宋_GB2312"/>
      <w:sz w:val="18"/>
      <w:szCs w:val="18"/>
    </w:rPr>
  </w:style>
  <w:style w:type="paragraph" w:customStyle="1" w:styleId="46">
    <w:name w:val="正文（缩进）"/>
    <w:basedOn w:val="1"/>
    <w:autoRedefine/>
    <w:qFormat/>
    <w:uiPriority w:val="0"/>
    <w:pPr>
      <w:widowControl/>
      <w:spacing w:before="156" w:after="156"/>
      <w:ind w:firstLine="480" w:firstLineChars="200"/>
      <w:jc w:val="left"/>
    </w:pPr>
    <w:rPr>
      <w:kern w:val="0"/>
      <w:sz w:val="24"/>
      <w:szCs w:val="24"/>
    </w:rPr>
  </w:style>
  <w:style w:type="paragraph" w:customStyle="1" w:styleId="47">
    <w:name w:val="xl31"/>
    <w:basedOn w:val="1"/>
    <w:autoRedefine/>
    <w:qFormat/>
    <w:uiPriority w:val="0"/>
    <w:pPr>
      <w:widowControl/>
      <w:spacing w:before="100" w:beforeAutospacing="1" w:after="100" w:afterAutospacing="1"/>
      <w:jc w:val="center"/>
    </w:pPr>
    <w:rPr>
      <w:b/>
      <w:bCs/>
      <w:kern w:val="0"/>
      <w:sz w:val="28"/>
      <w:szCs w:val="28"/>
    </w:rPr>
  </w:style>
  <w:style w:type="paragraph" w:customStyle="1" w:styleId="48">
    <w:name w:val="D&amp;L"/>
    <w:basedOn w:val="21"/>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character" w:customStyle="1" w:styleId="49">
    <w:name w:val="页眉 Char"/>
    <w:basedOn w:val="31"/>
    <w:link w:val="21"/>
    <w:autoRedefine/>
    <w:qFormat/>
    <w:uiPriority w:val="0"/>
    <w:rPr>
      <w:rFonts w:ascii="@仿宋_GB2312" w:hAnsi="@仿宋_GB2312" w:eastAsia="@仿宋_GB2312" w:cs="@仿宋_GB2312"/>
      <w:sz w:val="18"/>
      <w:szCs w:val="18"/>
    </w:rPr>
  </w:style>
  <w:style w:type="character" w:customStyle="1" w:styleId="50">
    <w:name w:val="页脚 Char"/>
    <w:basedOn w:val="31"/>
    <w:link w:val="20"/>
    <w:autoRedefine/>
    <w:qFormat/>
    <w:uiPriority w:val="99"/>
    <w:rPr>
      <w:rFonts w:ascii="@仿宋_GB2312" w:hAnsi="@仿宋_GB2312" w:eastAsia="@仿宋_GB2312" w:cs="@仿宋_GB2312"/>
      <w:sz w:val="18"/>
      <w:szCs w:val="18"/>
    </w:rPr>
  </w:style>
  <w:style w:type="character" w:customStyle="1" w:styleId="51">
    <w:name w:val="纯文本 Char"/>
    <w:link w:val="16"/>
    <w:autoRedefine/>
    <w:qFormat/>
    <w:uiPriority w:val="0"/>
    <w:rPr>
      <w:rFonts w:ascii="宋体" w:hAnsi="Courier New"/>
    </w:rPr>
  </w:style>
  <w:style w:type="character" w:customStyle="1" w:styleId="52">
    <w:name w:val="纯文本 字符1"/>
    <w:basedOn w:val="31"/>
    <w:autoRedefine/>
    <w:semiHidden/>
    <w:qFormat/>
    <w:uiPriority w:val="99"/>
    <w:rPr>
      <w:rFonts w:hAnsi="Courier New" w:cs="Courier New" w:asciiTheme="minorEastAsia"/>
      <w:szCs w:val="20"/>
    </w:rPr>
  </w:style>
  <w:style w:type="character" w:customStyle="1" w:styleId="53">
    <w:name w:val="未处理的提及1"/>
    <w:basedOn w:val="31"/>
    <w:autoRedefine/>
    <w:semiHidden/>
    <w:unhideWhenUsed/>
    <w:qFormat/>
    <w:uiPriority w:val="99"/>
    <w:rPr>
      <w:color w:val="605E5C"/>
      <w:shd w:val="clear" w:color="auto" w:fill="E1DFDD"/>
    </w:rPr>
  </w:style>
  <w:style w:type="paragraph" w:styleId="54">
    <w:name w:val="List Paragraph"/>
    <w:basedOn w:val="1"/>
    <w:autoRedefine/>
    <w:qFormat/>
    <w:uiPriority w:val="34"/>
    <w:pPr>
      <w:ind w:firstLine="420" w:firstLineChars="200"/>
    </w:pPr>
  </w:style>
  <w:style w:type="paragraph" w:customStyle="1" w:styleId="55">
    <w:name w:val="Char Char Char Char Char Char Char1 Char"/>
    <w:basedOn w:val="1"/>
    <w:autoRedefine/>
    <w:qFormat/>
    <w:uiPriority w:val="0"/>
    <w:rPr>
      <w:rFonts w:ascii="Arial" w:hAnsi="Arial" w:eastAsia="宋体" w:cs="Arial"/>
      <w:sz w:val="24"/>
    </w:rPr>
  </w:style>
  <w:style w:type="table" w:customStyle="1" w:styleId="56">
    <w:name w:val="网格表 1 浅色1"/>
    <w:basedOn w:val="29"/>
    <w:autoRedefine/>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57">
    <w:name w:val="日期 字符"/>
    <w:basedOn w:val="31"/>
    <w:autoRedefine/>
    <w:semiHidden/>
    <w:qFormat/>
    <w:uiPriority w:val="99"/>
    <w:rPr>
      <w:rFonts w:ascii="@仿宋_GB2312" w:hAnsi="@仿宋_GB2312" w:eastAsia="@仿宋_GB2312" w:cs="@仿宋_GB2312"/>
      <w:szCs w:val="20"/>
    </w:rPr>
  </w:style>
  <w:style w:type="character" w:customStyle="1" w:styleId="58">
    <w:name w:val="日期 Char"/>
    <w:link w:val="17"/>
    <w:autoRedefine/>
    <w:qFormat/>
    <w:uiPriority w:val="0"/>
    <w:rPr>
      <w:rFonts w:ascii="Arial" w:hAnsi="Arial" w:eastAsia="宋体" w:cs="Arial"/>
      <w:b/>
      <w:sz w:val="28"/>
      <w:szCs w:val="20"/>
    </w:rPr>
  </w:style>
  <w:style w:type="character" w:customStyle="1" w:styleId="59">
    <w:name w:val="纯文本 Char1"/>
    <w:link w:val="60"/>
    <w:autoRedefine/>
    <w:qFormat/>
    <w:locked/>
    <w:uiPriority w:val="0"/>
    <w:rPr>
      <w:rFonts w:ascii="Arial" w:hAnsi="Arial" w:eastAsia="Arial"/>
      <w:kern w:val="2"/>
      <w:sz w:val="21"/>
      <w:lang w:val="en-US" w:eastAsia="zh-CN" w:bidi="ar-SA"/>
    </w:rPr>
  </w:style>
  <w:style w:type="paragraph" w:customStyle="1" w:styleId="60">
    <w:name w:val="纯文本1"/>
    <w:basedOn w:val="1"/>
    <w:link w:val="59"/>
    <w:autoRedefine/>
    <w:qFormat/>
    <w:uiPriority w:val="0"/>
    <w:rPr>
      <w:rFonts w:ascii="Arial" w:hAnsi="Arial" w:eastAsia="Arial" w:cstheme="minorBidi"/>
      <w:szCs w:val="22"/>
    </w:rPr>
  </w:style>
  <w:style w:type="character" w:customStyle="1" w:styleId="61">
    <w:name w:val="批注文字 Char"/>
    <w:basedOn w:val="31"/>
    <w:autoRedefine/>
    <w:semiHidden/>
    <w:qFormat/>
    <w:uiPriority w:val="99"/>
    <w:rPr>
      <w:rFonts w:ascii="@仿宋_GB2312" w:hAnsi="@仿宋_GB2312" w:eastAsia="@仿宋_GB2312" w:cs="@仿宋_GB2312"/>
      <w:szCs w:val="20"/>
    </w:rPr>
  </w:style>
  <w:style w:type="character" w:customStyle="1" w:styleId="62">
    <w:name w:val="批注文字 Char1"/>
    <w:link w:val="12"/>
    <w:autoRedefine/>
    <w:qFormat/>
    <w:uiPriority w:val="0"/>
    <w:rPr>
      <w:rFonts w:ascii="Arial" w:hAnsi="Arial" w:eastAsia="黑体" w:cs="Arial"/>
      <w:szCs w:val="20"/>
    </w:rPr>
  </w:style>
  <w:style w:type="character" w:customStyle="1" w:styleId="63">
    <w:name w:val="标题 1 Char"/>
    <w:basedOn w:val="31"/>
    <w:link w:val="6"/>
    <w:autoRedefine/>
    <w:qFormat/>
    <w:uiPriority w:val="9"/>
    <w:rPr>
      <w:rFonts w:ascii="@仿宋_GB2312" w:hAnsi="@仿宋_GB2312" w:eastAsia="@仿宋_GB2312" w:cs="@仿宋_GB2312"/>
      <w:b/>
      <w:bCs/>
      <w:kern w:val="44"/>
      <w:sz w:val="44"/>
      <w:szCs w:val="44"/>
    </w:rPr>
  </w:style>
  <w:style w:type="paragraph" w:customStyle="1" w:styleId="64">
    <w:name w:val="TOC 标题1"/>
    <w:basedOn w:val="6"/>
    <w:next w:val="1"/>
    <w:autoRedefine/>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65">
    <w:name w:val="标题 3 Char"/>
    <w:basedOn w:val="31"/>
    <w:link w:val="8"/>
    <w:autoRedefine/>
    <w:semiHidden/>
    <w:qFormat/>
    <w:uiPriority w:val="9"/>
    <w:rPr>
      <w:rFonts w:ascii="@仿宋_GB2312" w:hAnsi="@仿宋_GB2312" w:eastAsia="@仿宋_GB2312" w:cs="@仿宋_GB2312"/>
      <w:b/>
      <w:bCs/>
      <w:sz w:val="32"/>
      <w:szCs w:val="32"/>
    </w:rPr>
  </w:style>
  <w:style w:type="character" w:customStyle="1" w:styleId="66">
    <w:name w:val="fontstyle01"/>
    <w:basedOn w:val="31"/>
    <w:autoRedefine/>
    <w:qFormat/>
    <w:uiPriority w:val="0"/>
    <w:rPr>
      <w:rFonts w:hint="eastAsia" w:ascii="宋体" w:hAnsi="宋体" w:eastAsia="宋体"/>
      <w:color w:val="000000"/>
      <w:sz w:val="22"/>
      <w:szCs w:val="22"/>
    </w:rPr>
  </w:style>
  <w:style w:type="character" w:customStyle="1" w:styleId="67">
    <w:name w:val="fontstyle21"/>
    <w:basedOn w:val="31"/>
    <w:autoRedefine/>
    <w:qFormat/>
    <w:uiPriority w:val="0"/>
    <w:rPr>
      <w:rFonts w:hint="default" w:ascii="TimesNewRomanPSMT" w:hAnsi="TimesNewRomanPSMT"/>
      <w:color w:val="000000"/>
      <w:sz w:val="22"/>
      <w:szCs w:val="22"/>
    </w:rPr>
  </w:style>
  <w:style w:type="character" w:customStyle="1" w:styleId="68">
    <w:name w:val="正文文本 (2) + Sylfaen2"/>
    <w:autoRedefine/>
    <w:qFormat/>
    <w:uiPriority w:val="99"/>
    <w:rPr>
      <w:rFonts w:ascii="Sylfaen" w:hAnsi="Sylfaen" w:eastAsia="MingLiU" w:cs="Sylfaen"/>
      <w:spacing w:val="0"/>
      <w:sz w:val="23"/>
      <w:szCs w:val="23"/>
      <w:shd w:val="clear" w:color="auto" w:fill="FFFFFF"/>
      <w:lang w:val="en-US" w:eastAsia="en-US"/>
    </w:rPr>
  </w:style>
  <w:style w:type="character" w:customStyle="1" w:styleId="69">
    <w:name w:val="标题 4 字符"/>
    <w:basedOn w:val="31"/>
    <w:autoRedefine/>
    <w:semiHidden/>
    <w:qFormat/>
    <w:uiPriority w:val="9"/>
    <w:rPr>
      <w:rFonts w:asciiTheme="majorHAnsi" w:hAnsiTheme="majorHAnsi" w:eastAsiaTheme="majorEastAsia" w:cstheme="majorBidi"/>
      <w:b/>
      <w:bCs/>
      <w:sz w:val="28"/>
      <w:szCs w:val="28"/>
    </w:rPr>
  </w:style>
  <w:style w:type="character" w:customStyle="1" w:styleId="70">
    <w:name w:val="标题 4 Char"/>
    <w:link w:val="9"/>
    <w:autoRedefine/>
    <w:qFormat/>
    <w:uiPriority w:val="0"/>
    <w:rPr>
      <w:rFonts w:ascii="@仿宋_GB2312" w:hAnsi="@仿宋_GB2312" w:eastAsia="@仿宋_GB2312" w:cs="@仿宋_GB2312"/>
      <w:b/>
      <w:bCs/>
      <w:sz w:val="28"/>
      <w:szCs w:val="28"/>
    </w:rPr>
  </w:style>
  <w:style w:type="table" w:customStyle="1" w:styleId="71">
    <w:name w:val="Table Normal"/>
    <w:autoRedefine/>
    <w:semiHidden/>
    <w:unhideWhenUsed/>
    <w:qFormat/>
    <w:uiPriority w:val="0"/>
    <w:tblPr>
      <w:tblCellMar>
        <w:top w:w="0" w:type="dxa"/>
        <w:left w:w="0" w:type="dxa"/>
        <w:bottom w:w="0" w:type="dxa"/>
        <w:right w:w="0" w:type="dxa"/>
      </w:tblCellMar>
    </w:tblPr>
  </w:style>
  <w:style w:type="paragraph" w:customStyle="1" w:styleId="72">
    <w:name w:val="Table Text"/>
    <w:basedOn w:val="1"/>
    <w:autoRedefine/>
    <w:semiHidden/>
    <w:qFormat/>
    <w:uiPriority w:val="0"/>
    <w:rPr>
      <w:rFonts w:ascii="Arial" w:hAnsi="Arial" w:eastAsia="Arial" w:cs="Arial"/>
      <w:sz w:val="21"/>
      <w:szCs w:val="21"/>
      <w:lang w:val="en-US" w:eastAsia="en-US" w:bidi="ar-SA"/>
    </w:rPr>
  </w:style>
  <w:style w:type="paragraph" w:customStyle="1" w:styleId="73">
    <w:name w:val="AONormal"/>
    <w:autoRedefine/>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74">
    <w:name w:val="列出段落1"/>
    <w:basedOn w:val="1"/>
    <w:autoRedefine/>
    <w:qFormat/>
    <w:uiPriority w:val="0"/>
    <w:pPr>
      <w:ind w:firstLine="420" w:firstLineChars="200"/>
    </w:pPr>
    <w:rPr>
      <w:szCs w:val="21"/>
    </w:rPr>
  </w:style>
  <w:style w:type="character" w:customStyle="1" w:styleId="75">
    <w:name w:val="hover1"/>
    <w:basedOn w:val="31"/>
    <w:qFormat/>
    <w:uiPriority w:val="0"/>
    <w:rPr>
      <w:color w:val="2590EB"/>
      <w:shd w:val="clear" w:fill="E9F4FD"/>
    </w:rPr>
  </w:style>
  <w:style w:type="character" w:customStyle="1" w:styleId="76">
    <w:name w:val="hover2"/>
    <w:basedOn w:val="31"/>
    <w:qFormat/>
    <w:uiPriority w:val="0"/>
    <w:rPr>
      <w:color w:val="2590EB"/>
    </w:rPr>
  </w:style>
  <w:style w:type="character" w:customStyle="1" w:styleId="77">
    <w:name w:val="hover3"/>
    <w:basedOn w:val="31"/>
    <w:qFormat/>
    <w:uiPriority w:val="0"/>
    <w:rPr>
      <w:color w:val="2590EB"/>
    </w:rPr>
  </w:style>
  <w:style w:type="character" w:customStyle="1" w:styleId="78">
    <w:name w:val="hover4"/>
    <w:basedOn w:val="31"/>
    <w:qFormat/>
    <w:uiPriority w:val="0"/>
  </w:style>
  <w:style w:type="paragraph" w:customStyle="1" w:styleId="79">
    <w:name w:val="样式1无缩进"/>
    <w:basedOn w:val="1"/>
    <w:autoRedefine/>
    <w:qFormat/>
    <w:uiPriority w:val="0"/>
  </w:style>
  <w:style w:type="character" w:customStyle="1" w:styleId="80">
    <w:name w:val="hover"/>
    <w:basedOn w:val="31"/>
    <w:qFormat/>
    <w:uiPriority w:val="0"/>
    <w:rPr>
      <w:color w:val="2590EB"/>
    </w:rPr>
  </w:style>
  <w:style w:type="paragraph" w:customStyle="1" w:styleId="81">
    <w:name w:val="card-title"/>
    <w:basedOn w:val="1"/>
    <w:qFormat/>
    <w:uiPriority w:val="0"/>
    <w:pPr>
      <w:spacing w:line="543" w:lineRule="atLeast"/>
      <w:ind w:right="679"/>
      <w:jc w:val="left"/>
    </w:pPr>
    <w:rPr>
      <w:color w:val="666666"/>
      <w:kern w:val="0"/>
      <w:lang w:val="en-US" w:eastAsia="zh-CN" w:bidi="ar"/>
    </w:rPr>
  </w:style>
  <w:style w:type="character" w:customStyle="1" w:styleId="82">
    <w:name w:val="font31"/>
    <w:basedOn w:val="31"/>
    <w:qFormat/>
    <w:uiPriority w:val="0"/>
    <w:rPr>
      <w:rFonts w:ascii="微软雅黑" w:hAnsi="微软雅黑" w:eastAsia="微软雅黑" w:cs="微软雅黑"/>
      <w:color w:val="000000"/>
      <w:sz w:val="22"/>
      <w:szCs w:val="22"/>
      <w:u w:val="none"/>
    </w:rPr>
  </w:style>
  <w:style w:type="character" w:customStyle="1" w:styleId="83">
    <w:name w:val="font41"/>
    <w:basedOn w:val="31"/>
    <w:qFormat/>
    <w:uiPriority w:val="0"/>
    <w:rPr>
      <w:rFonts w:hint="eastAsia" w:ascii="宋体" w:hAnsi="宋体" w:eastAsia="宋体" w:cs="宋体"/>
      <w:color w:val="000000"/>
      <w:sz w:val="22"/>
      <w:szCs w:val="22"/>
      <w:u w:val="none"/>
    </w:rPr>
  </w:style>
  <w:style w:type="character" w:customStyle="1" w:styleId="84">
    <w:name w:val="font51"/>
    <w:basedOn w:val="31"/>
    <w:qFormat/>
    <w:uiPriority w:val="0"/>
    <w:rPr>
      <w:rFonts w:ascii="Calibri" w:hAnsi="Calibri" w:cs="Calibri"/>
      <w:color w:val="000000"/>
      <w:sz w:val="22"/>
      <w:szCs w:val="22"/>
      <w:u w:val="none"/>
    </w:rPr>
  </w:style>
  <w:style w:type="character" w:customStyle="1" w:styleId="85">
    <w:name w:val="font71"/>
    <w:basedOn w:val="31"/>
    <w:qFormat/>
    <w:uiPriority w:val="0"/>
    <w:rPr>
      <w:rFonts w:hint="default" w:ascii="Times New Roman" w:hAnsi="Times New Roman" w:cs="Times New Roman"/>
      <w:color w:val="000000"/>
      <w:sz w:val="22"/>
      <w:szCs w:val="22"/>
      <w:u w:val="none"/>
    </w:rPr>
  </w:style>
  <w:style w:type="character" w:customStyle="1" w:styleId="86">
    <w:name w:val="font81"/>
    <w:basedOn w:val="31"/>
    <w:qFormat/>
    <w:uiPriority w:val="0"/>
    <w:rPr>
      <w:rFonts w:hint="eastAsia" w:ascii="宋体" w:hAnsi="宋体" w:eastAsia="宋体" w:cs="宋体"/>
      <w:color w:val="000000"/>
      <w:sz w:val="22"/>
      <w:szCs w:val="22"/>
      <w:u w:val="none"/>
    </w:rPr>
  </w:style>
  <w:style w:type="character" w:customStyle="1" w:styleId="87">
    <w:name w:val="font11"/>
    <w:basedOn w:val="31"/>
    <w:qFormat/>
    <w:uiPriority w:val="0"/>
    <w:rPr>
      <w:rFonts w:hint="eastAsia" w:ascii="宋体" w:hAnsi="宋体" w:eastAsia="宋体" w:cs="宋体"/>
      <w:color w:val="000000"/>
      <w:sz w:val="22"/>
      <w:szCs w:val="22"/>
      <w:u w:val="none"/>
    </w:rPr>
  </w:style>
  <w:style w:type="character" w:customStyle="1" w:styleId="88">
    <w:name w:val="font91"/>
    <w:basedOn w:val="31"/>
    <w:qFormat/>
    <w:uiPriority w:val="0"/>
    <w:rPr>
      <w:rFonts w:hint="default" w:ascii="Times New Roman" w:hAnsi="Times New Roman" w:cs="Times New Roman"/>
      <w:color w:val="000000"/>
      <w:sz w:val="22"/>
      <w:szCs w:val="22"/>
      <w:u w:val="none"/>
    </w:rPr>
  </w:style>
  <w:style w:type="character" w:customStyle="1" w:styleId="89">
    <w:name w:val="layui-this"/>
    <w:basedOn w:val="31"/>
    <w:qFormat/>
    <w:uiPriority w:val="0"/>
    <w:rPr>
      <w:bdr w:val="single" w:color="EEEEEE" w:sz="6" w:space="0"/>
      <w:shd w:val="clear" w:fill="FFFFFF"/>
    </w:rPr>
  </w:style>
  <w:style w:type="character" w:customStyle="1" w:styleId="90">
    <w:name w:val="first-child"/>
    <w:basedOn w:val="31"/>
    <w:qFormat/>
    <w:uiPriority w:val="0"/>
  </w:style>
  <w:style w:type="character" w:customStyle="1" w:styleId="91">
    <w:name w:val="mini-outputtext1"/>
    <w:basedOn w:val="31"/>
    <w:uiPriority w:val="0"/>
  </w:style>
</w:styles>
</file>

<file path=word/_rels/document.xml.rels><?xml version="1.0" encoding="UTF-8" standalone="yes"?>
<Relationships xmlns="http://schemas.openxmlformats.org/package/2006/relationships"><Relationship Id="rId9" Type="http://schemas.openxmlformats.org/officeDocument/2006/relationships/image" Target="NULL" TargetMode="External"/><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1C43401-81E2-418A-B418-7EF80B2E4932}">
  <ds:schemaRefs/>
</ds:datastoreItem>
</file>

<file path=docProps/app.xml><?xml version="1.0" encoding="utf-8"?>
<Properties xmlns="http://schemas.openxmlformats.org/officeDocument/2006/extended-properties" xmlns:vt="http://schemas.openxmlformats.org/officeDocument/2006/docPropsVTypes">
  <Template>Normal</Template>
  <Company>akoosky</Company>
  <Pages>94</Pages>
  <Words>2033</Words>
  <Characters>2421</Characters>
  <Lines>205</Lines>
  <Paragraphs>57</Paragraphs>
  <TotalTime>10</TotalTime>
  <ScaleCrop>false</ScaleCrop>
  <LinksUpToDate>false</LinksUpToDate>
  <CharactersWithSpaces>2543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2019-05-06T14:32:00Z</dcterms:created>
  <dc:creator>Anakin</dc:creator>
  <cp:lastModifiedBy>代理</cp:lastModifiedBy>
  <cp:lastPrinted>2019-12-07T15:22:00Z</cp:lastPrinted>
  <dcterms:modified xsi:type="dcterms:W3CDTF">2026-08-21T04:49:11Z</dcterms:modified>
  <cp:revision>902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57F28451500A4270B7457093E5CAA598_13</vt:lpwstr>
  </property>
  <property fmtid="{D5CDD505-2E9C-101B-9397-08002B2CF9AE}" pid="4" name="KSOTemplateDocerSaveRecord">
    <vt:lpwstr>eyJoZGlkIjoiOTc5MDNjMmIyODczM2YwMGZkZTNjYWY1NjIxZTY5YjciLCJ1c2VySWQiOiI1MDM3MjkwOTMifQ==</vt:lpwstr>
  </property>
</Properties>
</file>