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D55AE">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hint="default" w:ascii="宋体" w:hAnsi="宋体" w:eastAsia="宋体"/>
          <w:b/>
          <w:bCs/>
          <w:color w:val="auto"/>
          <w:sz w:val="52"/>
          <w:szCs w:val="52"/>
          <w:highlight w:val="none"/>
          <w:lang w:val="en-US" w:eastAsia="zh-CN"/>
        </w:rPr>
      </w:pPr>
    </w:p>
    <w:p w14:paraId="3E3C921E">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ascii="宋体" w:hAnsi="宋体" w:eastAsia="宋体"/>
          <w:b/>
          <w:bCs/>
          <w:color w:val="auto"/>
          <w:sz w:val="52"/>
          <w:szCs w:val="52"/>
          <w:highlight w:val="none"/>
        </w:rPr>
      </w:pPr>
    </w:p>
    <w:p w14:paraId="1FA6A410">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79E083D9">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2AF24ADE">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4418C7B7">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ascii="宋体" w:hAnsi="宋体" w:eastAsia="宋体"/>
          <w:b/>
          <w:bCs/>
          <w:color w:val="auto"/>
          <w:sz w:val="44"/>
          <w:szCs w:val="44"/>
          <w:highlight w:val="none"/>
        </w:rPr>
      </w:pPr>
    </w:p>
    <w:p w14:paraId="71F5F7BE">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ascii="宋体" w:hAnsi="宋体" w:eastAsia="宋体"/>
          <w:b/>
          <w:bCs/>
          <w:color w:val="auto"/>
          <w:sz w:val="44"/>
          <w:szCs w:val="44"/>
          <w:highlight w:val="none"/>
        </w:rPr>
      </w:pPr>
    </w:p>
    <w:p w14:paraId="51B62EDD">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ascii="宋体" w:hAnsi="宋体" w:eastAsia="宋体"/>
          <w:b/>
          <w:bCs/>
          <w:color w:val="auto"/>
          <w:sz w:val="44"/>
          <w:szCs w:val="44"/>
          <w:highlight w:val="none"/>
        </w:rPr>
      </w:pPr>
    </w:p>
    <w:p w14:paraId="72E7AA3D">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ascii="宋体" w:hAnsi="宋体" w:eastAsia="宋体"/>
          <w:b/>
          <w:bCs/>
          <w:color w:val="auto"/>
          <w:sz w:val="44"/>
          <w:szCs w:val="44"/>
          <w:highlight w:val="none"/>
        </w:rPr>
      </w:pPr>
    </w:p>
    <w:p w14:paraId="5FF62D5C">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ascii="宋体" w:hAnsi="宋体" w:eastAsia="宋体"/>
          <w:b/>
          <w:bCs/>
          <w:color w:val="auto"/>
          <w:sz w:val="44"/>
          <w:szCs w:val="44"/>
          <w:highlight w:val="none"/>
        </w:rPr>
      </w:pPr>
    </w:p>
    <w:p w14:paraId="7F8D9436">
      <w:pPr>
        <w:pageBreakBefore w:val="0"/>
        <w:widowControl w:val="0"/>
        <w:tabs>
          <w:tab w:val="left" w:pos="2410"/>
        </w:tabs>
        <w:kinsoku/>
        <w:wordWrap w:val="0"/>
        <w:topLinePunct w:val="0"/>
        <w:autoSpaceDE w:val="0"/>
        <w:autoSpaceDN w:val="0"/>
        <w:bidi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滁州职业技术学院职业院校数字基座校本数据治理服务项目</w:t>
      </w:r>
    </w:p>
    <w:p w14:paraId="2420259A">
      <w:pPr>
        <w:pageBreakBefore w:val="0"/>
        <w:widowControl w:val="0"/>
        <w:tabs>
          <w:tab w:val="left" w:pos="2410"/>
        </w:tabs>
        <w:kinsoku/>
        <w:wordWrap w:val="0"/>
        <w:topLinePunct w:val="0"/>
        <w:autoSpaceDE w:val="0"/>
        <w:autoSpaceDN w:val="0"/>
        <w:bidi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czsjcg202607-008  </w:t>
      </w:r>
    </w:p>
    <w:p w14:paraId="716428E7">
      <w:pPr>
        <w:pageBreakBefore w:val="0"/>
        <w:widowControl w:val="0"/>
        <w:tabs>
          <w:tab w:val="left" w:pos="2410"/>
        </w:tabs>
        <w:kinsoku/>
        <w:wordWrap w:val="0"/>
        <w:topLinePunct w:val="0"/>
        <w:autoSpaceDE w:val="0"/>
        <w:autoSpaceDN w:val="0"/>
        <w:bidi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采购人：</w:t>
      </w:r>
      <w:r>
        <w:rPr>
          <w:rFonts w:hint="eastAsia" w:ascii="宋体" w:hAnsi="宋体" w:eastAsia="宋体"/>
          <w:b/>
          <w:color w:val="auto"/>
          <w:spacing w:val="20"/>
          <w:kern w:val="0"/>
          <w:sz w:val="32"/>
          <w:szCs w:val="32"/>
          <w:highlight w:val="none"/>
          <w:u w:val="single"/>
          <w:lang w:val="en-US" w:eastAsia="zh-CN"/>
        </w:rPr>
        <w:t>滁州职业技术学院</w:t>
      </w:r>
    </w:p>
    <w:p w14:paraId="7E22BA37">
      <w:pPr>
        <w:pageBreakBefore w:val="0"/>
        <w:widowControl w:val="0"/>
        <w:tabs>
          <w:tab w:val="left" w:pos="2410"/>
        </w:tabs>
        <w:kinsoku/>
        <w:wordWrap w:val="0"/>
        <w:topLinePunct w:val="0"/>
        <w:autoSpaceDE w:val="0"/>
        <w:autoSpaceDN w:val="0"/>
        <w:bidi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cs="宋体"/>
          <w:b/>
          <w:color w:val="auto"/>
          <w:kern w:val="0"/>
          <w:sz w:val="32"/>
          <w:szCs w:val="32"/>
          <w:highlight w:val="none"/>
          <w:u w:val="single"/>
        </w:rPr>
        <w:t>滁州市城投工程咨询管理有限公司</w:t>
      </w:r>
    </w:p>
    <w:p w14:paraId="528EC12B">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ascii="宋体" w:hAnsi="宋体" w:eastAsia="宋体"/>
          <w:b/>
          <w:bCs/>
          <w:color w:val="auto"/>
          <w:sz w:val="44"/>
          <w:szCs w:val="44"/>
          <w:highlight w:val="none"/>
        </w:rPr>
      </w:pPr>
    </w:p>
    <w:p w14:paraId="56BEC08B">
      <w:pPr>
        <w:pageBreakBefore w:val="0"/>
        <w:widowControl w:val="0"/>
        <w:tabs>
          <w:tab w:val="left" w:pos="2410"/>
        </w:tabs>
        <w:kinsoku/>
        <w:wordWrap w:val="0"/>
        <w:topLinePunct w:val="0"/>
        <w:autoSpaceDE w:val="0"/>
        <w:autoSpaceDN w:val="0"/>
        <w:bidi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07</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45ADF1E7">
      <w:pPr>
        <w:pageBreakBefore w:val="0"/>
        <w:widowControl w:val="0"/>
        <w:tabs>
          <w:tab w:val="left" w:pos="2410"/>
        </w:tabs>
        <w:kinsoku/>
        <w:wordWrap w:val="0"/>
        <w:topLinePunct w:val="0"/>
        <w:autoSpaceDE w:val="0"/>
        <w:autoSpaceDN w:val="0"/>
        <w:bidi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目录</w:t>
      </w:r>
    </w:p>
    <w:p w14:paraId="767AAE4C">
      <w:pPr>
        <w:pStyle w:val="20"/>
        <w:pageBreakBefore w:val="0"/>
        <w:widowControl w:val="0"/>
        <w:tabs>
          <w:tab w:val="right" w:leader="dot" w:pos="8306"/>
        </w:tabs>
        <w:kinsoku/>
        <w:wordWrap w:val="0"/>
        <w:topLinePunct w:val="0"/>
        <w:bidi w:val="0"/>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_Toc32331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第一章</w:t>
      </w:r>
      <w:r>
        <w:rPr>
          <w:rFonts w:hint="eastAsia" w:asciiTheme="minorEastAsia" w:hAnsiTheme="minorEastAsia"/>
          <w:color w:val="auto"/>
          <w:highlight w:val="none"/>
          <w:lang w:val="en-US" w:eastAsia="zh-CN"/>
        </w:rPr>
        <w:t xml:space="preserve">  </w:t>
      </w:r>
      <w:r>
        <w:rPr>
          <w:rFonts w:asciiTheme="minorEastAsia" w:hAnsiTheme="minorEastAsia" w:eastAsiaTheme="minorEastAsia"/>
          <w:color w:val="auto"/>
          <w:highlight w:val="none"/>
        </w:rPr>
        <w:t>投标邀请</w:t>
      </w:r>
      <w:r>
        <w:rPr>
          <w:color w:val="auto"/>
          <w:highlight w:val="none"/>
        </w:rPr>
        <w:tab/>
      </w:r>
      <w:r>
        <w:rPr>
          <w:color w:val="auto"/>
          <w:highlight w:val="none"/>
        </w:rPr>
        <w:fldChar w:fldCharType="begin"/>
      </w:r>
      <w:r>
        <w:rPr>
          <w:color w:val="auto"/>
          <w:highlight w:val="none"/>
        </w:rPr>
        <w:instrText xml:space="preserve"> PAGEREF _Toc32331 \h </w:instrText>
      </w:r>
      <w:r>
        <w:rPr>
          <w:color w:val="auto"/>
          <w:highlight w:val="none"/>
        </w:rPr>
        <w:fldChar w:fldCharType="separate"/>
      </w:r>
      <w:r>
        <w:rPr>
          <w:color w:val="auto"/>
          <w:highlight w:val="none"/>
        </w:rPr>
        <w:t>3</w:t>
      </w:r>
      <w:r>
        <w:rPr>
          <w:color w:val="auto"/>
          <w:highlight w:val="none"/>
        </w:rPr>
        <w:fldChar w:fldCharType="end"/>
      </w:r>
      <w:r>
        <w:rPr>
          <w:rFonts w:asciiTheme="minorEastAsia" w:hAnsiTheme="minorEastAsia" w:eastAsiaTheme="minorEastAsia"/>
          <w:color w:val="auto"/>
          <w:szCs w:val="24"/>
          <w:highlight w:val="none"/>
        </w:rPr>
        <w:fldChar w:fldCharType="end"/>
      </w:r>
    </w:p>
    <w:p w14:paraId="17220D1B">
      <w:pPr>
        <w:pStyle w:val="20"/>
        <w:pageBreakBefore w:val="0"/>
        <w:widowControl w:val="0"/>
        <w:tabs>
          <w:tab w:val="right" w:leader="dot" w:pos="8306"/>
        </w:tabs>
        <w:kinsoku/>
        <w:wordWrap w:val="0"/>
        <w:topLinePunct w:val="0"/>
        <w:bidi w:val="0"/>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_Toc8888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hint="eastAsia" w:asciiTheme="minorEastAsia" w:hAnsiTheme="minorEastAsia"/>
          <w:color w:val="auto"/>
          <w:highlight w:val="none"/>
          <w:lang w:val="en-US" w:eastAsia="zh-CN"/>
        </w:rPr>
        <w:t xml:space="preserve">  </w:t>
      </w:r>
      <w:r>
        <w:rPr>
          <w:rFonts w:asciiTheme="minorEastAsia" w:hAnsiTheme="minorEastAsia" w:eastAsiaTheme="minorEastAsia"/>
          <w:color w:val="auto"/>
          <w:highlight w:val="none"/>
        </w:rPr>
        <w:t>投标人须知</w:t>
      </w:r>
      <w:r>
        <w:rPr>
          <w:color w:val="auto"/>
          <w:highlight w:val="none"/>
        </w:rPr>
        <w:tab/>
      </w:r>
      <w:r>
        <w:rPr>
          <w:rFonts w:hint="eastAsia"/>
          <w:color w:val="auto"/>
          <w:highlight w:val="none"/>
          <w:lang w:val="en-US" w:eastAsia="zh-CN"/>
        </w:rPr>
        <w:t>9</w:t>
      </w:r>
      <w:r>
        <w:rPr>
          <w:rFonts w:asciiTheme="minorEastAsia" w:hAnsiTheme="minorEastAsia" w:eastAsiaTheme="minorEastAsia"/>
          <w:color w:val="auto"/>
          <w:szCs w:val="24"/>
          <w:highlight w:val="none"/>
        </w:rPr>
        <w:fldChar w:fldCharType="end"/>
      </w:r>
    </w:p>
    <w:p w14:paraId="00BDD068">
      <w:pPr>
        <w:pStyle w:val="20"/>
        <w:pageBreakBefore w:val="0"/>
        <w:widowControl w:val="0"/>
        <w:tabs>
          <w:tab w:val="right" w:leader="dot" w:pos="8306"/>
        </w:tabs>
        <w:kinsoku/>
        <w:wordWrap w:val="0"/>
        <w:topLinePunct w:val="0"/>
        <w:bidi w:val="0"/>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_Toc22605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lang w:eastAsia="zh-CN"/>
        </w:rPr>
        <w:t>第三章</w:t>
      </w:r>
      <w:r>
        <w:rPr>
          <w:rFonts w:hint="eastAsia" w:asciiTheme="minorEastAsia" w:hAnsiTheme="minorEastAsia"/>
          <w:color w:val="auto"/>
          <w:highlight w:val="none"/>
          <w:lang w:val="en-US" w:eastAsia="zh-CN"/>
        </w:rPr>
        <w:t xml:space="preserve">  </w:t>
      </w:r>
      <w:r>
        <w:rPr>
          <w:rFonts w:hint="eastAsia" w:asciiTheme="minorEastAsia" w:hAnsiTheme="minorEastAsia" w:eastAsiaTheme="minorEastAsia"/>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_Toc22605 \h </w:instrText>
      </w:r>
      <w:r>
        <w:rPr>
          <w:color w:val="auto"/>
          <w:highlight w:val="none"/>
        </w:rPr>
        <w:fldChar w:fldCharType="separate"/>
      </w:r>
      <w:r>
        <w:rPr>
          <w:color w:val="auto"/>
          <w:highlight w:val="none"/>
        </w:rPr>
        <w:t>2</w:t>
      </w:r>
      <w:r>
        <w:rPr>
          <w:rFonts w:hint="eastAsia"/>
          <w:color w:val="auto"/>
          <w:highlight w:val="none"/>
          <w:lang w:val="en-US" w:eastAsia="zh-CN"/>
        </w:rPr>
        <w:t>9</w:t>
      </w:r>
      <w:r>
        <w:rPr>
          <w:color w:val="auto"/>
          <w:highlight w:val="none"/>
        </w:rPr>
        <w:fldChar w:fldCharType="end"/>
      </w:r>
      <w:r>
        <w:rPr>
          <w:rFonts w:asciiTheme="minorEastAsia" w:hAnsiTheme="minorEastAsia" w:eastAsiaTheme="minorEastAsia"/>
          <w:color w:val="auto"/>
          <w:szCs w:val="24"/>
          <w:highlight w:val="none"/>
        </w:rPr>
        <w:fldChar w:fldCharType="end"/>
      </w:r>
    </w:p>
    <w:p w14:paraId="714F2A27">
      <w:pPr>
        <w:pStyle w:val="20"/>
        <w:pageBreakBefore w:val="0"/>
        <w:widowControl w:val="0"/>
        <w:tabs>
          <w:tab w:val="right" w:leader="dot" w:pos="8306"/>
        </w:tabs>
        <w:kinsoku/>
        <w:wordWrap w:val="0"/>
        <w:topLinePunct w:val="0"/>
        <w:bidi w:val="0"/>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_Toc30824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第四章</w:t>
      </w:r>
      <w:r>
        <w:rPr>
          <w:rFonts w:hint="eastAsia" w:asciiTheme="minorEastAsia" w:hAnsiTheme="minorEastAsia"/>
          <w:color w:val="auto"/>
          <w:highlight w:val="none"/>
          <w:lang w:val="en-US" w:eastAsia="zh-CN"/>
        </w:rPr>
        <w:t xml:space="preserve">  </w:t>
      </w:r>
      <w:r>
        <w:rPr>
          <w:rFonts w:hint="eastAsia" w:asciiTheme="minorEastAsia" w:hAnsiTheme="minorEastAsia" w:eastAsiaTheme="minorEastAsia"/>
          <w:color w:val="auto"/>
          <w:highlight w:val="none"/>
        </w:rPr>
        <w:t>评标方法和标准（综合评分法）</w:t>
      </w:r>
      <w:r>
        <w:rPr>
          <w:color w:val="auto"/>
          <w:highlight w:val="none"/>
        </w:rPr>
        <w:tab/>
      </w:r>
      <w:r>
        <w:rPr>
          <w:rFonts w:hint="eastAsia"/>
          <w:color w:val="auto"/>
          <w:highlight w:val="none"/>
          <w:lang w:val="en-US" w:eastAsia="zh-CN"/>
        </w:rPr>
        <w:t>4</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3</w:t>
      </w:r>
    </w:p>
    <w:p w14:paraId="66B74C3F">
      <w:pPr>
        <w:pStyle w:val="20"/>
        <w:pageBreakBefore w:val="0"/>
        <w:widowControl w:val="0"/>
        <w:tabs>
          <w:tab w:val="right" w:leader="dot" w:pos="8306"/>
        </w:tabs>
        <w:kinsoku/>
        <w:wordWrap w:val="0"/>
        <w:topLinePunct w:val="0"/>
        <w:bidi w:val="0"/>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_Toc20405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第五章</w:t>
      </w:r>
      <w:r>
        <w:rPr>
          <w:rFonts w:hint="eastAsia" w:asciiTheme="minorEastAsia" w:hAnsiTheme="minorEastAsia"/>
          <w:color w:val="auto"/>
          <w:highlight w:val="none"/>
          <w:lang w:val="en-US" w:eastAsia="zh-CN"/>
        </w:rPr>
        <w:t xml:space="preserve">  </w:t>
      </w:r>
      <w:r>
        <w:rPr>
          <w:rFonts w:asciiTheme="minorEastAsia" w:hAnsiTheme="minorEastAsia" w:eastAsiaTheme="minorEastAsia"/>
          <w:color w:val="auto"/>
          <w:highlight w:val="none"/>
        </w:rPr>
        <w:t>政府采购合同</w:t>
      </w:r>
      <w:r>
        <w:rPr>
          <w:color w:val="auto"/>
          <w:highlight w:val="none"/>
        </w:rPr>
        <w:tab/>
      </w:r>
      <w:r>
        <w:rPr>
          <w:color w:val="auto"/>
          <w:highlight w:val="none"/>
        </w:rPr>
        <w:fldChar w:fldCharType="begin"/>
      </w:r>
      <w:r>
        <w:rPr>
          <w:color w:val="auto"/>
          <w:highlight w:val="none"/>
        </w:rPr>
        <w:instrText xml:space="preserve"> PAGEREF _Toc20405 \h </w:instrText>
      </w:r>
      <w:r>
        <w:rPr>
          <w:color w:val="auto"/>
          <w:highlight w:val="none"/>
        </w:rPr>
        <w:fldChar w:fldCharType="separate"/>
      </w:r>
      <w:r>
        <w:rPr>
          <w:color w:val="auto"/>
          <w:highlight w:val="none"/>
        </w:rPr>
        <w:t>5</w:t>
      </w:r>
      <w:r>
        <w:rPr>
          <w:rFonts w:hint="eastAsia"/>
          <w:color w:val="auto"/>
          <w:highlight w:val="none"/>
          <w:lang w:val="en-US" w:eastAsia="zh-CN"/>
        </w:rPr>
        <w:t>5</w:t>
      </w:r>
      <w:r>
        <w:rPr>
          <w:color w:val="auto"/>
          <w:highlight w:val="none"/>
        </w:rPr>
        <w:fldChar w:fldCharType="end"/>
      </w:r>
      <w:r>
        <w:rPr>
          <w:rFonts w:asciiTheme="minorEastAsia" w:hAnsiTheme="minorEastAsia" w:eastAsiaTheme="minorEastAsia"/>
          <w:color w:val="auto"/>
          <w:szCs w:val="24"/>
          <w:highlight w:val="none"/>
        </w:rPr>
        <w:fldChar w:fldCharType="end"/>
      </w:r>
    </w:p>
    <w:p w14:paraId="675A88DC">
      <w:pPr>
        <w:pStyle w:val="20"/>
        <w:pageBreakBefore w:val="0"/>
        <w:widowControl w:val="0"/>
        <w:tabs>
          <w:tab w:val="right" w:leader="dot" w:pos="8306"/>
        </w:tabs>
        <w:kinsoku/>
        <w:wordWrap w:val="0"/>
        <w:topLinePunct w:val="0"/>
        <w:bidi w:val="0"/>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_Toc13555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第六章</w:t>
      </w:r>
      <w:r>
        <w:rPr>
          <w:rFonts w:hint="eastAsia" w:asciiTheme="minorEastAsia" w:hAnsiTheme="minorEastAsia"/>
          <w:color w:val="auto"/>
          <w:highlight w:val="none"/>
          <w:lang w:val="en-US" w:eastAsia="zh-CN"/>
        </w:rPr>
        <w:t xml:space="preserve">  </w:t>
      </w:r>
      <w:r>
        <w:rPr>
          <w:rFonts w:hint="eastAsia" w:asciiTheme="minorEastAsia" w:hAnsiTheme="minorEastAsia" w:eastAsiaTheme="minorEastAsia"/>
          <w:color w:val="auto"/>
          <w:highlight w:val="none"/>
        </w:rPr>
        <w:t>投标文件格式</w:t>
      </w:r>
      <w:r>
        <w:rPr>
          <w:color w:val="auto"/>
          <w:highlight w:val="none"/>
        </w:rPr>
        <w:tab/>
      </w:r>
      <w:r>
        <w:rPr>
          <w:rFonts w:hint="eastAsia"/>
          <w:color w:val="auto"/>
          <w:highlight w:val="none"/>
          <w:lang w:val="en-US" w:eastAsia="zh-CN"/>
        </w:rPr>
        <w:t>6</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4</w:t>
      </w:r>
    </w:p>
    <w:p w14:paraId="7F099B56">
      <w:pPr>
        <w:pStyle w:val="20"/>
        <w:pageBreakBefore w:val="0"/>
        <w:widowControl w:val="0"/>
        <w:tabs>
          <w:tab w:val="right" w:leader="dot" w:pos="8306"/>
        </w:tabs>
        <w:kinsoku/>
        <w:wordWrap w:val="0"/>
        <w:topLinePunct w:val="0"/>
        <w:bidi w:val="0"/>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_Toc20819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val="en-US" w:eastAsia="zh-CN"/>
        </w:rPr>
        <w:t>七</w:t>
      </w:r>
      <w:r>
        <w:rPr>
          <w:rFonts w:hint="eastAsia" w:asciiTheme="minorEastAsia" w:hAnsiTheme="minorEastAsia" w:eastAsiaTheme="minorEastAsia"/>
          <w:color w:val="auto"/>
          <w:highlight w:val="none"/>
        </w:rPr>
        <w:t>章</w:t>
      </w:r>
      <w:r>
        <w:rPr>
          <w:rFonts w:hint="eastAsia" w:asciiTheme="minorEastAsia" w:hAnsiTheme="minorEastAsia"/>
          <w:color w:val="auto"/>
          <w:highlight w:val="none"/>
          <w:lang w:val="en-US" w:eastAsia="zh-CN"/>
        </w:rPr>
        <w:t xml:space="preserve">  </w:t>
      </w:r>
      <w:r>
        <w:rPr>
          <w:rFonts w:hint="eastAsia" w:ascii="宋体" w:hAnsi="宋体" w:eastAsia="宋体"/>
          <w:bCs/>
          <w:color w:val="auto"/>
          <w:highlight w:val="none"/>
        </w:rPr>
        <w:t>政府采购</w:t>
      </w:r>
      <w:r>
        <w:rPr>
          <w:rFonts w:hint="eastAsia" w:asciiTheme="minorEastAsia" w:hAnsiTheme="minorEastAsia" w:eastAsia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rFonts w:hint="eastAsia"/>
          <w:color w:val="auto"/>
          <w:highlight w:val="none"/>
          <w:lang w:val="en-US" w:eastAsia="zh-CN"/>
        </w:rPr>
        <w:t>7</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8</w:t>
      </w:r>
    </w:p>
    <w:p w14:paraId="30989348">
      <w:pPr>
        <w:pageBreakBefore w:val="0"/>
        <w:widowControl w:val="0"/>
        <w:kinsoku/>
        <w:wordWrap w:val="0"/>
        <w:topLinePunct w:val="0"/>
        <w:bidi w:val="0"/>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30563B08">
      <w:pPr>
        <w:pageBreakBefore w:val="0"/>
        <w:widowControl w:val="0"/>
        <w:kinsoku/>
        <w:wordWrap w:val="0"/>
        <w:topLinePunct w:val="0"/>
        <w:bidi w:val="0"/>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D8F8FCB">
      <w:pPr>
        <w:pageBreakBefore w:val="0"/>
        <w:widowControl w:val="0"/>
        <w:kinsoku/>
        <w:wordWrap w:val="0"/>
        <w:topLinePunct w:val="0"/>
        <w:bidi w:val="0"/>
        <w:spacing w:line="360" w:lineRule="auto"/>
        <w:jc w:val="center"/>
        <w:outlineLvl w:val="0"/>
        <w:rPr>
          <w:rFonts w:asciiTheme="minorEastAsia" w:hAnsiTheme="minorEastAsia" w:eastAsiaTheme="minorEastAsia"/>
          <w:b/>
          <w:color w:val="auto"/>
          <w:sz w:val="28"/>
          <w:highlight w:val="none"/>
        </w:rPr>
      </w:pPr>
      <w:bookmarkStart w:id="1" w:name="_Toc32331"/>
      <w:r>
        <w:rPr>
          <w:rFonts w:hint="eastAsia" w:asciiTheme="minorEastAsia" w:hAnsiTheme="minorEastAsia" w:eastAsiaTheme="minorEastAsia"/>
          <w:b/>
          <w:color w:val="auto"/>
          <w:sz w:val="28"/>
          <w:highlight w:val="none"/>
        </w:rPr>
        <w:t>第一章</w:t>
      </w:r>
      <w:r>
        <w:rPr>
          <w:rFonts w:asciiTheme="minorEastAsia" w:hAnsiTheme="minorEastAsia" w:eastAsiaTheme="minorEastAsia"/>
          <w:b/>
          <w:color w:val="auto"/>
          <w:sz w:val="28"/>
          <w:highlight w:val="none"/>
        </w:rPr>
        <w:t>投标邀请</w:t>
      </w:r>
      <w:bookmarkEnd w:id="1"/>
    </w:p>
    <w:p w14:paraId="50B96C00">
      <w:pPr>
        <w:keepNext/>
        <w:keepLines/>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bookmarkStart w:id="2" w:name="_Hlk24379207"/>
      <w:bookmarkStart w:id="3" w:name="_Toc1215"/>
      <w:r>
        <w:rPr>
          <w:rFonts w:hint="eastAsia" w:ascii="宋体" w:hAnsi="宋体" w:eastAsia="宋体" w:cs="宋体"/>
          <w:color w:val="auto"/>
          <w:sz w:val="28"/>
          <w:szCs w:val="28"/>
          <w:highlight w:val="none"/>
        </w:rPr>
        <w:t>项目概况</w:t>
      </w:r>
    </w:p>
    <w:p w14:paraId="55EF0F6D">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滁州职业技术学院职业院校数字基座校本数据治理服务项目</w:t>
      </w:r>
      <w:r>
        <w:rPr>
          <w:rFonts w:hint="eastAsia" w:ascii="宋体" w:hAnsi="宋体" w:eastAsia="宋体" w:cs="宋体"/>
          <w:color w:val="auto"/>
          <w:sz w:val="28"/>
          <w:szCs w:val="28"/>
          <w:highlight w:val="none"/>
        </w:rPr>
        <w:t>的潜在投标人应在</w:t>
      </w:r>
      <w:r>
        <w:rPr>
          <w:rFonts w:hint="eastAsia" w:ascii="宋体" w:hAnsi="宋体" w:eastAsia="宋体" w:cs="宋体"/>
          <w:color w:val="auto"/>
          <w:sz w:val="28"/>
          <w:szCs w:val="28"/>
          <w:highlight w:val="none"/>
          <w:u w:val="single"/>
        </w:rPr>
        <w:t>滁州市公共资源交易中心网（http：//ggzy.chuzhou.gov.cn/）</w:t>
      </w:r>
      <w:r>
        <w:rPr>
          <w:rFonts w:hint="eastAsia" w:ascii="宋体" w:hAnsi="宋体" w:eastAsia="宋体" w:cs="宋体"/>
          <w:color w:val="auto"/>
          <w:sz w:val="28"/>
          <w:szCs w:val="28"/>
          <w:highlight w:val="none"/>
        </w:rPr>
        <w:t>获取招标文件，并于</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7月28日09点10分</w:t>
      </w:r>
      <w:r>
        <w:rPr>
          <w:rFonts w:hint="eastAsia" w:ascii="宋体" w:hAnsi="宋体" w:eastAsia="宋体" w:cs="宋体"/>
          <w:color w:val="auto"/>
          <w:sz w:val="28"/>
          <w:szCs w:val="28"/>
          <w:highlight w:val="none"/>
        </w:rPr>
        <w:t>（北京时间）前递交投标文件。</w:t>
      </w:r>
    </w:p>
    <w:bookmarkEnd w:id="2"/>
    <w:p w14:paraId="41D545D9">
      <w:pPr>
        <w:keepNext/>
        <w:keepLines/>
        <w:pageBreakBefore w:val="0"/>
        <w:widowControl w:val="0"/>
        <w:kinsoku/>
        <w:wordWrap w:val="0"/>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一、项目基本情况</w:t>
      </w:r>
    </w:p>
    <w:p w14:paraId="31DBF7F7">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bookmarkStart w:id="4" w:name="_Toc58430306"/>
      <w:bookmarkEnd w:id="4"/>
      <w:bookmarkStart w:id="5" w:name="_Toc35393791"/>
      <w:bookmarkEnd w:id="5"/>
      <w:bookmarkStart w:id="6" w:name="_Toc28359003"/>
      <w:bookmarkEnd w:id="6"/>
      <w:bookmarkStart w:id="7" w:name="_Toc35393622"/>
      <w:bookmarkEnd w:id="7"/>
      <w:bookmarkStart w:id="8" w:name="_Toc28359080"/>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val="en-US" w:eastAsia="zh-CN"/>
        </w:rPr>
        <w:t xml:space="preserve">czsjcg202607-008 </w:t>
      </w:r>
    </w:p>
    <w:p w14:paraId="291168B1">
      <w:pPr>
        <w:pageBreakBefore w:val="0"/>
        <w:widowControl w:val="0"/>
        <w:kinsoku/>
        <w:wordWrap w:val="0"/>
        <w:overflowPunct/>
        <w:topLinePunct w:val="0"/>
        <w:autoSpaceDE/>
        <w:autoSpaceDN/>
        <w:bidi w:val="0"/>
        <w:adjustRightInd/>
        <w:snapToGrid/>
        <w:spacing w:line="360" w:lineRule="auto"/>
        <w:ind w:right="-420" w:rightChars="-200"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val="en-US" w:eastAsia="zh-CN"/>
        </w:rPr>
        <w:t>滁州职业技术学院职业院校数字基座校本数据治理服务项目</w:t>
      </w:r>
    </w:p>
    <w:p w14:paraId="45B28E5F">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预算</w:t>
      </w:r>
      <w:r>
        <w:rPr>
          <w:rFonts w:hint="eastAsia" w:ascii="宋体" w:hAnsi="宋体" w:eastAsia="宋体" w:cs="宋体"/>
          <w:color w:val="auto"/>
          <w:sz w:val="28"/>
          <w:szCs w:val="28"/>
          <w:highlight w:val="none"/>
          <w:lang w:val="en-US" w:eastAsia="zh-CN"/>
        </w:rPr>
        <w:t>金额：1500000元</w:t>
      </w:r>
    </w:p>
    <w:p w14:paraId="7A2200FE">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最高限价：1500000元，投标报价不得高于最高限价，否则按无效投标处理。</w:t>
      </w:r>
    </w:p>
    <w:p w14:paraId="056E5C66">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采购需求：数字基座校本数据治理服务。</w:t>
      </w:r>
    </w:p>
    <w:p w14:paraId="760C7662">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合同履行期限：合同签订后90个日历天内完成本项目的所有内容。</w:t>
      </w:r>
    </w:p>
    <w:p w14:paraId="3901A1E0">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本项目不接受联合体投标。</w:t>
      </w:r>
    </w:p>
    <w:bookmarkEnd w:id="8"/>
    <w:p w14:paraId="032A9E8A">
      <w:pPr>
        <w:keepNext/>
        <w:keepLines/>
        <w:pageBreakBefore w:val="0"/>
        <w:widowControl w:val="0"/>
        <w:kinsoku/>
        <w:wordWrap w:val="0"/>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二、申请人的资格要求</w:t>
      </w:r>
    </w:p>
    <w:p w14:paraId="16B771C1">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bookmarkStart w:id="9" w:name="_Toc35393792"/>
      <w:bookmarkEnd w:id="9"/>
      <w:bookmarkStart w:id="10" w:name="_Toc35393623"/>
      <w:bookmarkEnd w:id="10"/>
      <w:bookmarkStart w:id="11" w:name="_Toc58430307"/>
      <w:r>
        <w:rPr>
          <w:rFonts w:hint="eastAsia" w:ascii="宋体" w:hAnsi="宋体" w:eastAsia="宋体" w:cs="宋体"/>
          <w:color w:val="auto"/>
          <w:sz w:val="28"/>
          <w:szCs w:val="28"/>
          <w:highlight w:val="none"/>
          <w:lang w:val="en-US" w:eastAsia="zh-CN"/>
        </w:rPr>
        <w:t>1.满足《中华人民共和国政府采购法》第二十二条规定；</w:t>
      </w:r>
    </w:p>
    <w:p w14:paraId="50AD2FC0">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落实政府采购政策需满足的资格要求：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76F1788E">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3.本项目的特定资格要求：</w:t>
      </w:r>
      <w:r>
        <w:rPr>
          <w:rFonts w:hint="eastAsia" w:ascii="宋体" w:hAnsi="宋体" w:eastAsia="宋体" w:cs="宋体"/>
          <w:color w:val="auto"/>
          <w:sz w:val="28"/>
          <w:szCs w:val="28"/>
          <w:highlight w:val="none"/>
          <w:u w:val="single"/>
          <w:lang w:val="en-US" w:eastAsia="zh-CN"/>
        </w:rPr>
        <w:t>/。</w:t>
      </w:r>
    </w:p>
    <w:p w14:paraId="044A5CF8">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4.信誉要求：投标人不得存在以下情形：</w:t>
      </w:r>
    </w:p>
    <w:p w14:paraId="179245ED">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①被列入“信用中国”网站“失信被执行人”的；</w:t>
      </w:r>
    </w:p>
    <w:p w14:paraId="35100A15">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②被列入“信用中国”网站“重大税收违法失信主体”的；</w:t>
      </w:r>
    </w:p>
    <w:p w14:paraId="5DF118E6">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③被列入“信用中国”网站“严重失信主体名单”的；</w:t>
      </w:r>
    </w:p>
    <w:p w14:paraId="18EBE653">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④在</w:t>
      </w:r>
      <w:bookmarkStart w:id="12" w:name="OLE_LINK127"/>
      <w:bookmarkStart w:id="13" w:name="OLE_LINK128"/>
      <w:bookmarkStart w:id="14" w:name="OLE_LINK129"/>
      <w:r>
        <w:rPr>
          <w:rFonts w:hint="eastAsia" w:ascii="宋体" w:hAnsi="宋体" w:eastAsia="宋体" w:cs="宋体"/>
          <w:color w:val="auto"/>
          <w:sz w:val="28"/>
          <w:szCs w:val="28"/>
          <w:highlight w:val="none"/>
          <w:lang w:val="en-US" w:eastAsia="zh-CN"/>
        </w:rPr>
        <w:t>“信用中国”网站</w:t>
      </w:r>
      <w:bookmarkEnd w:id="12"/>
      <w:bookmarkEnd w:id="13"/>
      <w:bookmarkEnd w:id="14"/>
      <w:r>
        <w:rPr>
          <w:rFonts w:hint="eastAsia" w:ascii="宋体" w:hAnsi="宋体" w:eastAsia="宋体" w:cs="宋体"/>
          <w:color w:val="auto"/>
          <w:sz w:val="28"/>
          <w:szCs w:val="28"/>
          <w:highlight w:val="none"/>
          <w:lang w:val="en-US" w:eastAsia="zh-CN"/>
        </w:rPr>
        <w:t>上披露的仍在公示期的严重失信行为(具体行为类别及判定依据见“信用中国”查询的严重失信行为类别及判定依据)的。</w:t>
      </w:r>
    </w:p>
    <w:p w14:paraId="1B1C9971">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⑤被列入国家企业信用信息公示系统网站“经营异常名录”或者“严重违法失信名单”的。</w:t>
      </w:r>
    </w:p>
    <w:p w14:paraId="59DE2A1B">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bookmarkStart w:id="15" w:name="OLE_LINK113"/>
      <w:bookmarkStart w:id="16" w:name="OLE_LINK114"/>
      <w:r>
        <w:rPr>
          <w:rFonts w:hint="eastAsia" w:ascii="宋体" w:hAnsi="宋体" w:eastAsia="宋体" w:cs="宋体"/>
          <w:color w:val="auto"/>
          <w:sz w:val="28"/>
          <w:szCs w:val="28"/>
          <w:highlight w:val="none"/>
          <w:lang w:val="en-US" w:eastAsia="zh-CN"/>
        </w:rPr>
        <w:t>⑥</w:t>
      </w:r>
      <w:bookmarkEnd w:id="15"/>
      <w:bookmarkEnd w:id="16"/>
      <w:r>
        <w:rPr>
          <w:rFonts w:hint="eastAsia" w:ascii="宋体" w:hAnsi="宋体" w:eastAsia="宋体" w:cs="宋体"/>
          <w:color w:val="auto"/>
          <w:sz w:val="28"/>
          <w:szCs w:val="28"/>
          <w:highlight w:val="none"/>
          <w:lang w:val="en-US" w:eastAsia="zh-CN"/>
        </w:rPr>
        <w:t>被列入中国政府采购网站“政府采购严重违法失信行为信息记录”的。</w:t>
      </w:r>
    </w:p>
    <w:p w14:paraId="07971A43">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⑦前三年有行贿犯罪行为的单位和个人。</w:t>
      </w:r>
    </w:p>
    <w:p w14:paraId="293B83B7">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5.投标人所属分公司、办事处等分支机构存在第4款信誉要求①-⑦项情形之一的，接受投标人参加本项目。</w:t>
      </w:r>
    </w:p>
    <w:p w14:paraId="067AB05B">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备注：第4、5条按照“关于联合惩戒失信行为加强信用查询管理的通知”查询或承诺。</w:t>
      </w:r>
    </w:p>
    <w:bookmarkEnd w:id="11"/>
    <w:p w14:paraId="1E3F504D">
      <w:pPr>
        <w:keepNext/>
        <w:keepLines/>
        <w:pageBreakBefore w:val="0"/>
        <w:widowControl w:val="0"/>
        <w:kinsoku/>
        <w:wordWrap w:val="0"/>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三、获取招标文件</w:t>
      </w:r>
    </w:p>
    <w:p w14:paraId="7BEA9933">
      <w:pPr>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u w:val="single"/>
        </w:rPr>
      </w:pPr>
      <w:bookmarkStart w:id="17" w:name="_Toc35393624"/>
      <w:bookmarkEnd w:id="17"/>
      <w:bookmarkStart w:id="18" w:name="_Toc35393793"/>
      <w:bookmarkEnd w:id="18"/>
      <w:bookmarkStart w:id="19" w:name="_Toc28359005"/>
      <w:bookmarkEnd w:id="19"/>
      <w:bookmarkStart w:id="20" w:name="_Toc28359082"/>
      <w:bookmarkEnd w:id="20"/>
      <w:bookmarkStart w:id="21" w:name="_Toc58430308"/>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7</w:t>
      </w:r>
      <w:r>
        <w:rPr>
          <w:rFonts w:hint="eastAsia" w:ascii="宋体" w:hAnsi="宋体" w:eastAsia="宋体" w:cs="宋体"/>
          <w:color w:val="auto"/>
          <w:sz w:val="28"/>
          <w:szCs w:val="28"/>
          <w:highlight w:val="none"/>
          <w:u w:val="single"/>
        </w:rPr>
        <w:t>月</w:t>
      </w:r>
      <w:r>
        <w:rPr>
          <w:rFonts w:hint="eastAsia" w:ascii="宋体" w:hAnsi="宋体" w:eastAsia="宋体" w:cs="宋体"/>
          <w:color w:val="auto"/>
          <w:sz w:val="28"/>
          <w:szCs w:val="28"/>
          <w:highlight w:val="none"/>
          <w:u w:val="single"/>
          <w:lang w:val="en-US" w:eastAsia="zh-CN"/>
        </w:rPr>
        <w:t>7</w:t>
      </w:r>
      <w:r>
        <w:rPr>
          <w:rFonts w:hint="eastAsia" w:ascii="宋体" w:hAnsi="宋体" w:eastAsia="宋体" w:cs="宋体"/>
          <w:color w:val="auto"/>
          <w:sz w:val="28"/>
          <w:szCs w:val="28"/>
          <w:highlight w:val="none"/>
          <w:u w:val="single"/>
        </w:rPr>
        <w:t>日</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7月28日</w:t>
      </w:r>
    </w:p>
    <w:p w14:paraId="4DD20224">
      <w:pPr>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地点：滁州市公共资源交易中心网</w:t>
      </w:r>
    </w:p>
    <w:p w14:paraId="4B0AF6C9">
      <w:pPr>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方式：网上下载</w:t>
      </w:r>
    </w:p>
    <w:p w14:paraId="31EE8EAB">
      <w:pPr>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售价：0元</w:t>
      </w:r>
    </w:p>
    <w:bookmarkEnd w:id="21"/>
    <w:p w14:paraId="52648580">
      <w:pPr>
        <w:keepNext/>
        <w:keepLines/>
        <w:pageBreakBefore w:val="0"/>
        <w:widowControl w:val="0"/>
        <w:kinsoku/>
        <w:wordWrap w:val="0"/>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四、提交投标文件截止时间、开标时间和地点</w:t>
      </w:r>
    </w:p>
    <w:p w14:paraId="37CA63A8">
      <w:pPr>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7月28日09</w:t>
      </w:r>
      <w:r>
        <w:rPr>
          <w:rFonts w:hint="eastAsia" w:ascii="宋体" w:hAnsi="宋体" w:eastAsia="宋体" w:cs="宋体"/>
          <w:color w:val="auto"/>
          <w:sz w:val="28"/>
          <w:szCs w:val="28"/>
          <w:highlight w:val="none"/>
          <w:u w:val="single"/>
        </w:rPr>
        <w:t>点</w:t>
      </w:r>
      <w:r>
        <w:rPr>
          <w:rFonts w:hint="eastAsia" w:ascii="宋体" w:hAnsi="宋体" w:eastAsia="宋体" w:cs="宋体"/>
          <w:color w:val="auto"/>
          <w:sz w:val="28"/>
          <w:szCs w:val="28"/>
          <w:highlight w:val="none"/>
          <w:u w:val="single"/>
          <w:lang w:val="en-US" w:eastAsia="zh-CN"/>
        </w:rPr>
        <w:t>10</w:t>
      </w:r>
      <w:r>
        <w:rPr>
          <w:rFonts w:hint="eastAsia" w:ascii="宋体" w:hAnsi="宋体" w:eastAsia="宋体" w:cs="宋体"/>
          <w:color w:val="auto"/>
          <w:sz w:val="28"/>
          <w:szCs w:val="28"/>
          <w:highlight w:val="none"/>
          <w:u w:val="single"/>
        </w:rPr>
        <w:t>分</w:t>
      </w:r>
      <w:r>
        <w:rPr>
          <w:rFonts w:hint="eastAsia" w:ascii="宋体" w:hAnsi="宋体" w:eastAsia="宋体" w:cs="宋体"/>
          <w:color w:val="auto"/>
          <w:sz w:val="28"/>
          <w:szCs w:val="28"/>
          <w:highlight w:val="none"/>
        </w:rPr>
        <w:t>（北京时间）</w:t>
      </w:r>
    </w:p>
    <w:p w14:paraId="335D5874">
      <w:pPr>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8"/>
          <w:szCs w:val="28"/>
          <w:highlight w:val="none"/>
        </w:rPr>
        <w:t>地点：</w:t>
      </w:r>
      <w:r>
        <w:rPr>
          <w:rFonts w:hint="eastAsia" w:ascii="宋体" w:hAnsi="宋体" w:eastAsia="宋体" w:cs="宋体"/>
          <w:color w:val="auto"/>
          <w:sz w:val="28"/>
          <w:szCs w:val="28"/>
          <w:highlight w:val="none"/>
          <w:lang w:val="en-US" w:eastAsia="zh-CN"/>
        </w:rPr>
        <w:t>滁州市公共资源交易平台电子交易系统</w:t>
      </w:r>
    </w:p>
    <w:p w14:paraId="295B4984">
      <w:pPr>
        <w:keepNext/>
        <w:keepLines/>
        <w:pageBreakBefore w:val="0"/>
        <w:widowControl w:val="0"/>
        <w:kinsoku/>
        <w:wordWrap w:val="0"/>
        <w:overflowPunct/>
        <w:topLinePunct w:val="0"/>
        <w:autoSpaceDE/>
        <w:autoSpaceDN/>
        <w:bidi w:val="0"/>
        <w:adjustRightInd/>
        <w:snapToGrid/>
        <w:spacing w:before="260" w:after="260" w:line="360" w:lineRule="auto"/>
        <w:jc w:val="left"/>
        <w:textAlignment w:val="auto"/>
        <w:rPr>
          <w:rFonts w:hint="eastAsia" w:ascii="宋体" w:hAnsi="宋体" w:eastAsia="宋体" w:cs="宋体"/>
          <w:color w:val="auto"/>
          <w:sz w:val="28"/>
          <w:szCs w:val="28"/>
          <w:highlight w:val="none"/>
        </w:rPr>
      </w:pPr>
      <w:bookmarkStart w:id="22" w:name="_Toc35393794"/>
      <w:bookmarkEnd w:id="22"/>
      <w:bookmarkStart w:id="23" w:name="_Toc35393625"/>
      <w:bookmarkEnd w:id="23"/>
      <w:bookmarkStart w:id="24" w:name="_Toc28359007"/>
      <w:bookmarkEnd w:id="24"/>
      <w:bookmarkStart w:id="25" w:name="_Toc58430309"/>
      <w:bookmarkEnd w:id="25"/>
      <w:r>
        <w:rPr>
          <w:rFonts w:hint="eastAsia" w:ascii="宋体" w:hAnsi="宋体" w:eastAsia="宋体" w:cs="宋体"/>
          <w:color w:val="auto"/>
          <w:sz w:val="28"/>
          <w:szCs w:val="28"/>
          <w:highlight w:val="none"/>
        </w:rPr>
        <w:t>五、公告期限</w:t>
      </w:r>
    </w:p>
    <w:p w14:paraId="0FBCADF7">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bookmarkStart w:id="26" w:name="_Toc58430310"/>
      <w:bookmarkEnd w:id="26"/>
      <w:r>
        <w:rPr>
          <w:rFonts w:hint="eastAsia" w:ascii="宋体" w:hAnsi="宋体" w:eastAsia="宋体" w:cs="宋体"/>
          <w:color w:val="auto"/>
          <w:sz w:val="28"/>
          <w:szCs w:val="28"/>
          <w:highlight w:val="none"/>
        </w:rPr>
        <w:t>自本公告发布之日起5个工作日。</w:t>
      </w:r>
    </w:p>
    <w:p w14:paraId="795E22B7">
      <w:pPr>
        <w:keepNext/>
        <w:keepLines/>
        <w:pageBreakBefore w:val="0"/>
        <w:widowControl w:val="0"/>
        <w:kinsoku/>
        <w:wordWrap w:val="0"/>
        <w:overflowPunct/>
        <w:topLinePunct w:val="0"/>
        <w:autoSpaceDE/>
        <w:autoSpaceDN/>
        <w:bidi w:val="0"/>
        <w:adjustRightInd/>
        <w:snapToGrid/>
        <w:spacing w:before="260" w:after="260" w:line="360" w:lineRule="auto"/>
        <w:jc w:val="left"/>
        <w:textAlignment w:val="auto"/>
        <w:rPr>
          <w:rFonts w:hint="eastAsia" w:ascii="宋体" w:hAnsi="宋体" w:eastAsia="宋体" w:cs="宋体"/>
          <w:color w:val="auto"/>
          <w:sz w:val="28"/>
          <w:szCs w:val="28"/>
          <w:highlight w:val="none"/>
          <w:lang w:val="en-US" w:eastAsia="zh-CN"/>
        </w:rPr>
      </w:pPr>
      <w:bookmarkStart w:id="27" w:name="_Toc31539"/>
      <w:bookmarkStart w:id="28" w:name="_Toc35393626"/>
      <w:bookmarkStart w:id="29" w:name="_Toc35393795"/>
      <w:r>
        <w:rPr>
          <w:rFonts w:hint="eastAsia" w:ascii="宋体" w:hAnsi="宋体" w:eastAsia="宋体" w:cs="宋体"/>
          <w:color w:val="auto"/>
          <w:sz w:val="28"/>
          <w:szCs w:val="28"/>
          <w:highlight w:val="none"/>
        </w:rPr>
        <w:t>六、</w:t>
      </w:r>
      <w:bookmarkEnd w:id="27"/>
      <w:r>
        <w:rPr>
          <w:rFonts w:hint="eastAsia" w:ascii="宋体" w:hAnsi="宋体" w:eastAsia="宋体" w:cs="宋体"/>
          <w:color w:val="auto"/>
          <w:sz w:val="28"/>
          <w:szCs w:val="28"/>
          <w:highlight w:val="none"/>
          <w:lang w:val="en-US" w:eastAsia="zh-CN"/>
        </w:rPr>
        <w:t>投标保证金金额及缴纳账户</w:t>
      </w:r>
    </w:p>
    <w:p w14:paraId="23AD854F">
      <w:pPr>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是否要求投标人提交投标保证金：不要求。</w:t>
      </w:r>
    </w:p>
    <w:p w14:paraId="6AE95CC0">
      <w:pPr>
        <w:keepNext/>
        <w:keepLines/>
        <w:pageBreakBefore w:val="0"/>
        <w:widowControl w:val="0"/>
        <w:kinsoku/>
        <w:wordWrap w:val="0"/>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、其他补充事宜</w:t>
      </w:r>
      <w:bookmarkEnd w:id="28"/>
      <w:bookmarkEnd w:id="29"/>
    </w:p>
    <w:p w14:paraId="019F90BF">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2） CA数字证书有关问题：安徽CA客服400-615-8899、0550-3019013（工作日），CFCA客服025-66085508、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47AED813">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733674A3">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项目采用不见面开标（远程解密)方式，开标时投标人无须至开标现场进行解密，开标采取远程解密方式解密投标文件，解密方式为：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51F72D52">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8"/>
          <w:szCs w:val="28"/>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3"/>
    <w:p w14:paraId="1487F4B0">
      <w:pPr>
        <w:keepNext/>
        <w:keepLines/>
        <w:pageBreakBefore w:val="0"/>
        <w:widowControl w:val="0"/>
        <w:kinsoku/>
        <w:wordWrap w:val="0"/>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8"/>
          <w:szCs w:val="28"/>
          <w:highlight w:val="none"/>
        </w:rPr>
      </w:pPr>
      <w:bookmarkStart w:id="30" w:name="_Toc7265"/>
      <w:bookmarkStart w:id="31" w:name="_Toc3854"/>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w:t>
      </w:r>
      <w:bookmarkEnd w:id="30"/>
      <w:bookmarkEnd w:id="31"/>
      <w:r>
        <w:rPr>
          <w:rFonts w:hint="eastAsia" w:ascii="宋体" w:hAnsi="宋体" w:eastAsia="宋体" w:cs="宋体"/>
          <w:color w:val="auto"/>
          <w:sz w:val="28"/>
          <w:szCs w:val="28"/>
          <w:highlight w:val="none"/>
        </w:rPr>
        <w:t>对本次招标提出询问，请按以下方式联系</w:t>
      </w:r>
    </w:p>
    <w:p w14:paraId="531C6EEC">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14:paraId="2EC42456">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u w:val="single"/>
        </w:rPr>
        <w:t>滁州职业技术学院</w:t>
      </w:r>
    </w:p>
    <w:p w14:paraId="38D4B4CD">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滁州市南谯区丰乐大道2188</w:t>
      </w:r>
      <w:r>
        <w:rPr>
          <w:rFonts w:hint="eastAsia" w:ascii="宋体" w:hAnsi="宋体" w:eastAsia="宋体" w:cs="宋体"/>
          <w:color w:val="auto"/>
          <w:sz w:val="28"/>
          <w:szCs w:val="28"/>
          <w:highlight w:val="none"/>
          <w:u w:val="single"/>
          <w:lang w:val="en-US" w:eastAsia="zh-CN"/>
        </w:rPr>
        <w:t>号</w:t>
      </w:r>
    </w:p>
    <w:p w14:paraId="713C9DFE">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single"/>
        </w:rPr>
        <w:t>陈老师、李老师</w:t>
      </w:r>
    </w:p>
    <w:p w14:paraId="3265A7F0">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u w:val="single"/>
        </w:rPr>
        <w:t>0550-3854662</w:t>
      </w:r>
    </w:p>
    <w:p w14:paraId="00E74E22">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2.采购代理机构信息</w:t>
      </w:r>
    </w:p>
    <w:p w14:paraId="0C597498">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u w:val="single"/>
        </w:rPr>
        <w:t>滁州市城投工程咨询管理有限公司</w:t>
      </w:r>
      <w:r>
        <w:rPr>
          <w:rFonts w:hint="eastAsia" w:ascii="宋体" w:hAnsi="宋体" w:eastAsia="宋体" w:cs="宋体"/>
          <w:color w:val="auto"/>
          <w:sz w:val="28"/>
          <w:szCs w:val="28"/>
          <w:highlight w:val="none"/>
        </w:rPr>
        <w:t>　</w:t>
      </w:r>
    </w:p>
    <w:p w14:paraId="2CD569B8">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滁州市龙蟠大道109号房产大厦</w:t>
      </w:r>
      <w:r>
        <w:rPr>
          <w:rFonts w:hint="eastAsia" w:ascii="宋体" w:hAnsi="宋体" w:eastAsia="宋体" w:cs="宋体"/>
          <w:color w:val="auto"/>
          <w:sz w:val="28"/>
          <w:szCs w:val="28"/>
          <w:highlight w:val="none"/>
          <w:u w:val="single"/>
          <w:lang w:val="en-US" w:eastAsia="zh-CN"/>
        </w:rPr>
        <w:t>6楼</w:t>
      </w:r>
    </w:p>
    <w:p w14:paraId="29162931">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single"/>
          <w:lang w:val="en-US" w:eastAsia="zh-CN"/>
        </w:rPr>
        <w:t>关勤勤</w:t>
      </w:r>
    </w:p>
    <w:p w14:paraId="185066D0">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u w:val="single"/>
          <w:lang w:eastAsia="zh-CN"/>
        </w:rPr>
        <w:t>0550-35195</w:t>
      </w:r>
      <w:r>
        <w:rPr>
          <w:rFonts w:hint="eastAsia" w:ascii="宋体" w:hAnsi="宋体" w:eastAsia="宋体" w:cs="宋体"/>
          <w:color w:val="auto"/>
          <w:sz w:val="28"/>
          <w:szCs w:val="28"/>
          <w:highlight w:val="none"/>
          <w:u w:val="single"/>
          <w:lang w:val="en-US" w:eastAsia="zh-CN"/>
        </w:rPr>
        <w:t>90</w:t>
      </w:r>
    </w:p>
    <w:p w14:paraId="2F9CBA4F">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3.政府采购监督管理部门信息</w:t>
      </w:r>
    </w:p>
    <w:p w14:paraId="596ACDF8">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u w:val="single"/>
          <w:lang w:val="en-US" w:eastAsia="zh-CN"/>
        </w:rPr>
        <w:t>滁州市公共资源交易监督管理局</w:t>
      </w:r>
    </w:p>
    <w:p w14:paraId="78800F2C">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lang w:eastAsia="zh-CN"/>
        </w:rPr>
        <w:t>滁州市龙蟠大道109号房产大厦</w:t>
      </w:r>
      <w:r>
        <w:rPr>
          <w:rFonts w:hint="eastAsia" w:ascii="宋体" w:hAnsi="宋体" w:eastAsia="宋体" w:cs="宋体"/>
          <w:color w:val="auto"/>
          <w:sz w:val="28"/>
          <w:szCs w:val="28"/>
          <w:highlight w:val="none"/>
          <w:u w:val="single"/>
          <w:lang w:val="en-US" w:eastAsia="zh-CN"/>
        </w:rPr>
        <w:t>3</w:t>
      </w:r>
      <w:r>
        <w:rPr>
          <w:rFonts w:hint="eastAsia" w:ascii="宋体" w:hAnsi="宋体" w:eastAsia="宋体" w:cs="宋体"/>
          <w:color w:val="auto"/>
          <w:sz w:val="28"/>
          <w:szCs w:val="28"/>
          <w:highlight w:val="none"/>
          <w:u w:val="single"/>
          <w:lang w:eastAsia="zh-CN"/>
        </w:rPr>
        <w:t>楼</w:t>
      </w:r>
    </w:p>
    <w:p w14:paraId="07DB42EE">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u w:val="single"/>
        </w:rPr>
        <w:t>0550-3801656</w:t>
      </w:r>
    </w:p>
    <w:p w14:paraId="466F1E9B">
      <w:pPr>
        <w:pageBreakBefore w:val="0"/>
        <w:widowControl w:val="0"/>
        <w:kinsoku/>
        <w:wordWrap w:val="0"/>
        <w:topLinePunct w:val="0"/>
        <w:bidi w:val="0"/>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6C0D93D1">
      <w:pPr>
        <w:pageBreakBefore w:val="0"/>
        <w:widowControl w:val="0"/>
        <w:kinsoku/>
        <w:wordWrap w:val="0"/>
        <w:topLinePunct w:val="0"/>
        <w:bidi w:val="0"/>
        <w:spacing w:line="360" w:lineRule="auto"/>
        <w:jc w:val="center"/>
        <w:outlineLvl w:val="0"/>
        <w:rPr>
          <w:rFonts w:asciiTheme="minorEastAsia" w:hAnsiTheme="minorEastAsia" w:eastAsiaTheme="minorEastAsia"/>
          <w:b/>
          <w:color w:val="auto"/>
          <w:sz w:val="28"/>
          <w:highlight w:val="none"/>
        </w:rPr>
      </w:pPr>
      <w:bookmarkStart w:id="32" w:name="_Toc888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投标人须知</w:t>
      </w:r>
      <w:bookmarkEnd w:id="32"/>
    </w:p>
    <w:p w14:paraId="01CD8525">
      <w:pPr>
        <w:pageBreakBefore w:val="0"/>
        <w:widowControl w:val="0"/>
        <w:kinsoku/>
        <w:wordWrap w:val="0"/>
        <w:topLinePunct w:val="0"/>
        <w:bidi w:val="0"/>
        <w:spacing w:line="360" w:lineRule="auto"/>
        <w:jc w:val="center"/>
        <w:outlineLvl w:val="1"/>
        <w:rPr>
          <w:rFonts w:asciiTheme="minorEastAsia" w:hAnsiTheme="minorEastAsia" w:eastAsiaTheme="minorEastAsia"/>
          <w:b/>
          <w:color w:val="auto"/>
          <w:sz w:val="24"/>
          <w:highlight w:val="none"/>
        </w:rPr>
      </w:pPr>
      <w:bookmarkStart w:id="33" w:name="_Toc13589"/>
      <w:bookmarkStart w:id="34"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3"/>
      <w:bookmarkEnd w:id="34"/>
    </w:p>
    <w:p w14:paraId="7C98F457">
      <w:pPr>
        <w:pageBreakBefore w:val="0"/>
        <w:widowControl w:val="0"/>
        <w:kinsoku/>
        <w:wordWrap w:val="0"/>
        <w:topLinePunct w:val="0"/>
        <w:bidi w:val="0"/>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2BD0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BEA4FD">
            <w:pPr>
              <w:pStyle w:val="45"/>
              <w:pageBreakBefore w:val="0"/>
              <w:widowControl w:val="0"/>
              <w:kinsoku/>
              <w:wordWrap w:val="0"/>
              <w:topLinePunct w:val="0"/>
              <w:bidi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CD9BA72">
            <w:pPr>
              <w:pStyle w:val="45"/>
              <w:pageBreakBefore w:val="0"/>
              <w:widowControl w:val="0"/>
              <w:kinsoku/>
              <w:wordWrap w:val="0"/>
              <w:topLinePunct w:val="0"/>
              <w:bidi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26474E84">
            <w:pPr>
              <w:pStyle w:val="45"/>
              <w:pageBreakBefore w:val="0"/>
              <w:widowControl w:val="0"/>
              <w:kinsoku/>
              <w:wordWrap w:val="0"/>
              <w:topLinePunct w:val="0"/>
              <w:bidi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19E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E6DD2D6">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7201BED8">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44" w:type="pct"/>
            <w:vAlign w:val="center"/>
          </w:tcPr>
          <w:p w14:paraId="787C2EE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bCs/>
                <w:color w:val="auto"/>
                <w:sz w:val="24"/>
                <w:highlight w:val="none"/>
                <w:lang w:val="en-US" w:eastAsia="zh-CN"/>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538208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bCs/>
                <w:color w:val="auto"/>
                <w:sz w:val="24"/>
                <w:highlight w:val="none"/>
                <w:lang w:val="en-US"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5D60B835">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分</w:t>
            </w:r>
          </w:p>
          <w:p w14:paraId="75597B1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地点：</w:t>
            </w:r>
          </w:p>
          <w:p w14:paraId="2BB1830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联系人及联系电话：</w:t>
            </w:r>
          </w:p>
          <w:p w14:paraId="71961A89">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10AD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617ED0">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23D9F55D">
            <w:pPr>
              <w:pStyle w:val="45"/>
              <w:pageBreakBefore w:val="0"/>
              <w:widowControl w:val="0"/>
              <w:kinsoku/>
              <w:wordWrap w:val="0"/>
              <w:topLinePunct w:val="0"/>
              <w:bidi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73C6F000">
            <w:pPr>
              <w:pStyle w:val="45"/>
              <w:pageBreakBefore w:val="0"/>
              <w:widowControl w:val="0"/>
              <w:kinsoku/>
              <w:wordWrap w:val="0"/>
              <w:topLinePunct w:val="0"/>
              <w:bidi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7</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14</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rPr>
              <w:t>分</w:t>
            </w:r>
          </w:p>
        </w:tc>
      </w:tr>
      <w:tr w14:paraId="4361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813A64">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33B57292">
            <w:pPr>
              <w:pStyle w:val="45"/>
              <w:pageBreakBefore w:val="0"/>
              <w:widowControl w:val="0"/>
              <w:kinsoku/>
              <w:wordWrap w:val="0"/>
              <w:topLinePunct w:val="0"/>
              <w:bidi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6D33CB9C">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不分包□分为</w:t>
            </w:r>
            <w:r>
              <w:rPr>
                <w:rFonts w:hint="eastAsia" w:ascii="宋体" w:hAnsi="宋体" w:eastAsia="宋体"/>
                <w:b w:val="0"/>
                <w:color w:val="auto"/>
                <w:sz w:val="24"/>
                <w:highlight w:val="none"/>
                <w:lang w:val="en-US" w:eastAsia="zh-CN"/>
              </w:rPr>
              <w:t>/</w:t>
            </w:r>
            <w:r>
              <w:rPr>
                <w:rFonts w:ascii="宋体" w:hAnsi="宋体" w:eastAsia="宋体"/>
                <w:b w:val="0"/>
                <w:color w:val="auto"/>
                <w:sz w:val="24"/>
                <w:highlight w:val="none"/>
              </w:rPr>
              <w:t>个包</w:t>
            </w:r>
          </w:p>
          <w:p w14:paraId="0E03C3B1">
            <w:pPr>
              <w:pStyle w:val="45"/>
              <w:pageBreakBefore w:val="0"/>
              <w:widowControl w:val="0"/>
              <w:kinsoku/>
              <w:wordWrap w:val="0"/>
              <w:topLinePunct w:val="0"/>
              <w:bidi w:val="0"/>
              <w:spacing w:before="0" w:beforeAutospacing="0" w:after="0" w:afterAutospacing="0"/>
              <w:jc w:val="both"/>
              <w:rPr>
                <w:rFonts w:hint="eastAsia" w:ascii="宋体" w:hAnsi="宋体" w:eastAsia="宋体"/>
                <w:b w:val="0"/>
                <w:color w:val="auto"/>
                <w:sz w:val="24"/>
                <w:highlight w:val="none"/>
                <w:u w:val="single"/>
                <w:lang w:eastAsia="zh-CN"/>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lang w:val="en-US" w:eastAsia="zh-CN"/>
              </w:rPr>
              <w:t>/</w:t>
            </w:r>
          </w:p>
        </w:tc>
      </w:tr>
      <w:tr w14:paraId="6ACE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81" w:type="pct"/>
            <w:vAlign w:val="center"/>
          </w:tcPr>
          <w:p w14:paraId="76F73E85">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207F513">
            <w:pPr>
              <w:pStyle w:val="45"/>
              <w:pageBreakBefore w:val="0"/>
              <w:widowControl w:val="0"/>
              <w:kinsoku/>
              <w:wordWrap w:val="0"/>
              <w:topLinePunct w:val="0"/>
              <w:bidi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520281DF">
            <w:pPr>
              <w:pageBreakBefore w:val="0"/>
              <w:widowControl w:val="0"/>
              <w:kinsoku/>
              <w:wordWrap w:val="0"/>
              <w:topLinePunct w:val="0"/>
              <w:bidi w:val="0"/>
              <w:spacing w:line="360" w:lineRule="auto"/>
              <w:rPr>
                <w:color w:val="auto"/>
                <w:highlight w:val="none"/>
              </w:rPr>
            </w:pPr>
            <w:r>
              <w:rPr>
                <w:rFonts w:hint="eastAsia" w:ascii="宋体" w:hAnsi="宋体" w:eastAsia="宋体"/>
                <w:bCs/>
                <w:color w:val="auto"/>
                <w:kern w:val="0"/>
                <w:sz w:val="24"/>
                <w:szCs w:val="28"/>
                <w:highlight w:val="none"/>
              </w:rPr>
              <w:t>不收取</w:t>
            </w:r>
          </w:p>
        </w:tc>
      </w:tr>
      <w:tr w14:paraId="0DC2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F5DBCD4">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2D69C8F0">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522B0461">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4380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9BFE1F3">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510CB0A1">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385FD855">
            <w:pPr>
              <w:pStyle w:val="45"/>
              <w:pageBreakBefore w:val="0"/>
              <w:widowControl w:val="0"/>
              <w:kinsoku/>
              <w:wordWrap w:val="0"/>
              <w:topLinePunct w:val="0"/>
              <w:bidi w:val="0"/>
              <w:spacing w:before="0" w:beforeAutospacing="0" w:after="0" w:afterAutospacing="0" w:line="360" w:lineRule="auto"/>
              <w:jc w:val="both"/>
              <w:rPr>
                <w:rFonts w:hint="eastAsia"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u w:val="none"/>
              </w:rPr>
              <w:t>分钟内</w:t>
            </w:r>
            <w:r>
              <w:rPr>
                <w:rFonts w:hint="eastAsia" w:ascii="宋体" w:hAnsi="宋体" w:eastAsia="宋体" w:cs="宋体"/>
                <w:b w:val="0"/>
                <w:color w:val="auto"/>
                <w:sz w:val="24"/>
                <w:szCs w:val="24"/>
                <w:highlight w:val="none"/>
              </w:rPr>
              <w:t>（以本项目网上招投标系统解密倒计时为准）</w:t>
            </w:r>
          </w:p>
        </w:tc>
      </w:tr>
      <w:tr w14:paraId="6747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7C644A">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2B44367D">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221DE1A4">
            <w:pPr>
              <w:pStyle w:val="45"/>
              <w:pageBreakBefore w:val="0"/>
              <w:widowControl w:val="0"/>
              <w:kinsoku/>
              <w:wordWrap w:val="0"/>
              <w:topLinePunct w:val="0"/>
              <w:bidi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4E8FB0E4">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0E1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B47843">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BEDD8B2">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3D28E686">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u w:val="none"/>
              </w:rPr>
              <w:t>最低评标价法</w:t>
            </w:r>
          </w:p>
          <w:p w14:paraId="0F10826A">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u w:val="none"/>
              </w:rPr>
              <w:t>综合评分法</w:t>
            </w:r>
          </w:p>
        </w:tc>
      </w:tr>
      <w:tr w14:paraId="61BB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CCE6468">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2033" w:type="dxa"/>
            <w:vAlign w:val="center"/>
          </w:tcPr>
          <w:p w14:paraId="24687A5D">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71F2867E">
            <w:pPr>
              <w:pStyle w:val="45"/>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5618" w:type="dxa"/>
            <w:vAlign w:val="center"/>
          </w:tcPr>
          <w:p w14:paraId="74CD613D">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bCs w:val="0"/>
                <w:color w:val="auto"/>
                <w:sz w:val="24"/>
                <w:highlight w:val="none"/>
                <w:u w:val="single"/>
              </w:rPr>
              <w:t>对小型和微型企业的价格给予10%的扣除后参与评审</w:t>
            </w:r>
            <w:r>
              <w:rPr>
                <w:rFonts w:hint="eastAsia" w:ascii="宋体" w:hAnsi="宋体" w:eastAsia="宋体"/>
                <w:b w:val="0"/>
                <w:color w:val="auto"/>
                <w:sz w:val="24"/>
                <w:highlight w:val="none"/>
              </w:rPr>
              <w:t>。</w:t>
            </w:r>
          </w:p>
          <w:p w14:paraId="1C7AAC0D">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D3588EB">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F0C7BB7">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00A0B060">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tc>
      </w:tr>
      <w:tr w14:paraId="28E7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vAlign w:val="center"/>
          </w:tcPr>
          <w:p w14:paraId="76CF4DEB">
            <w:pPr>
              <w:pStyle w:val="46"/>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17.4</w:t>
            </w:r>
          </w:p>
        </w:tc>
        <w:tc>
          <w:tcPr>
            <w:tcW w:w="2229" w:type="dxa"/>
            <w:vAlign w:val="center"/>
          </w:tcPr>
          <w:p w14:paraId="3D29FA5E">
            <w:pPr>
              <w:pageBreakBefore w:val="0"/>
              <w:widowControl w:val="0"/>
              <w:kinsoku/>
              <w:wordWrap w:val="0"/>
              <w:topLinePunct w:val="0"/>
              <w:bidi w:val="0"/>
              <w:spacing w:line="360" w:lineRule="auto"/>
              <w:rPr>
                <w:rFonts w:hint="eastAsia" w:ascii="宋体" w:hAnsi="宋体" w:eastAsia="宋体"/>
                <w:b w:val="0"/>
                <w:i/>
                <w:color w:val="auto"/>
                <w:sz w:val="24"/>
                <w:highlight w:val="none"/>
              </w:rPr>
            </w:pPr>
            <w:r>
              <w:rPr>
                <w:rFonts w:hint="eastAsia" w:ascii="宋体" w:hAnsi="宋体" w:eastAsia="宋体"/>
                <w:b w:val="0"/>
                <w:i w:val="0"/>
                <w:iCs w:val="0"/>
                <w:color w:val="auto"/>
                <w:sz w:val="24"/>
                <w:highlight w:val="none"/>
                <w:lang w:val="en-US" w:eastAsia="zh-CN"/>
              </w:rPr>
              <w:t>本国产品价格扣除</w:t>
            </w:r>
            <w:r>
              <w:rPr>
                <w:rFonts w:hint="eastAsia" w:ascii="宋体" w:hAnsi="宋体" w:eastAsia="宋体" w:cs="Times New Roman"/>
                <w:i w:val="0"/>
                <w:iCs w:val="0"/>
                <w:color w:val="auto"/>
                <w:sz w:val="24"/>
                <w:highlight w:val="none"/>
                <w:lang w:val="en-US" w:eastAsia="zh-CN"/>
              </w:rPr>
              <w:t>（</w:t>
            </w:r>
            <w:r>
              <w:rPr>
                <w:rFonts w:hint="eastAsia" w:ascii="宋体" w:hAnsi="宋体" w:eastAsia="宋体" w:cs="Times New Roman"/>
                <w:b w:val="0"/>
                <w:bCs w:val="0"/>
                <w:i w:val="0"/>
                <w:iCs w:val="0"/>
                <w:color w:val="auto"/>
                <w:sz w:val="24"/>
                <w:highlight w:val="none"/>
                <w:lang w:val="en-US" w:eastAsia="zh-CN"/>
              </w:rPr>
              <w:t>适用于</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服务项目中涉及的既有本国产品又有非本国产品参与竞争</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val="en-US" w:eastAsia="zh-CN"/>
              </w:rPr>
              <w:t>的</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货物</w:t>
            </w:r>
            <w:r>
              <w:rPr>
                <w:rFonts w:hint="eastAsia" w:ascii="宋体" w:hAnsi="宋体" w:eastAsia="宋体" w:cs="Times New Roman"/>
                <w:b w:val="0"/>
                <w:bCs w:val="0"/>
                <w:i w:val="0"/>
                <w:iCs w:val="0"/>
                <w:color w:val="auto"/>
                <w:sz w:val="24"/>
                <w:highlight w:val="none"/>
                <w:lang w:val="en-US" w:eastAsia="zh-CN"/>
              </w:rPr>
              <w:t>）</w:t>
            </w:r>
            <w:r>
              <w:rPr>
                <w:rFonts w:hint="eastAsia" w:ascii="宋体" w:hAnsi="宋体" w:eastAsia="宋体" w:cs="Times New Roman"/>
                <w:b/>
                <w:bCs/>
                <w:i w:val="0"/>
                <w:iCs w:val="0"/>
                <w:color w:val="auto"/>
                <w:sz w:val="24"/>
                <w:highlight w:val="none"/>
                <w:lang w:val="en-US" w:eastAsia="zh-CN"/>
              </w:rPr>
              <w:t>（本项目为服务项目，不适用）</w:t>
            </w:r>
          </w:p>
        </w:tc>
        <w:tc>
          <w:tcPr>
            <w:tcW w:w="6161" w:type="dxa"/>
            <w:vAlign w:val="center"/>
          </w:tcPr>
          <w:p w14:paraId="099EDD3F">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b w:val="0"/>
                <w:i w:val="0"/>
                <w:iCs w:val="0"/>
                <w:color w:val="auto"/>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lang w:val="en-US" w:eastAsia="zh-CN"/>
              </w:rPr>
              <w:t>。</w:t>
            </w:r>
          </w:p>
          <w:p w14:paraId="3509C6F6">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color w:val="auto"/>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u w:val="none"/>
                <w:lang w:val="en-US" w:eastAsia="zh-CN"/>
              </w:rPr>
              <w:t>。</w:t>
            </w:r>
          </w:p>
        </w:tc>
      </w:tr>
      <w:tr w14:paraId="1A26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CEEF6A3">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0AAFE4F6">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45E51C21">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color w:val="auto"/>
                <w:sz w:val="24"/>
                <w:szCs w:val="24"/>
                <w:highlight w:val="none"/>
              </w:rPr>
              <w:t>评标委员会推荐3名中标候选人</w:t>
            </w:r>
          </w:p>
        </w:tc>
      </w:tr>
      <w:tr w14:paraId="7EF4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7AF1DF1">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62C6F207">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601A7770">
            <w:pPr>
              <w:pageBreakBefore w:val="0"/>
              <w:widowControl w:val="0"/>
              <w:kinsoku/>
              <w:wordWrap w:val="0"/>
              <w:topLinePunct w:val="0"/>
              <w:bidi w:val="0"/>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5A4428D0">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2252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E5749C8">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3FEDA853">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5F062076">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747147DC">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val="0"/>
                <w:iCs w:val="0"/>
                <w:color w:val="auto"/>
                <w:sz w:val="24"/>
                <w:highlight w:val="none"/>
                <w:u w:val="none"/>
              </w:rPr>
              <w:t>（如有）</w:t>
            </w:r>
          </w:p>
          <w:p w14:paraId="793D1649">
            <w:pPr>
              <w:pStyle w:val="45"/>
              <w:pageBreakBefore w:val="0"/>
              <w:widowControl w:val="0"/>
              <w:kinsoku/>
              <w:wordWrap w:val="0"/>
              <w:topLinePunct w:val="0"/>
              <w:bidi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p w14:paraId="18289587">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non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cs="@仿宋_GB2312"/>
                <w:b w:val="0"/>
                <w:bCs w:val="0"/>
                <w:i w:val="0"/>
                <w:iCs w:val="0"/>
                <w:color w:val="auto"/>
                <w:sz w:val="24"/>
                <w:szCs w:val="20"/>
                <w:highlight w:val="none"/>
                <w:u w:val="none"/>
                <w:lang w:eastAsia="zh-CN"/>
              </w:rPr>
              <w:t>（</w:t>
            </w:r>
            <w:r>
              <w:rPr>
                <w:rFonts w:hint="eastAsia" w:ascii="宋体" w:hAnsi="宋体" w:eastAsia="宋体" w:cs="@仿宋_GB2312"/>
                <w:b w:val="0"/>
                <w:bCs w:val="0"/>
                <w:i w:val="0"/>
                <w:iCs w:val="0"/>
                <w:color w:val="auto"/>
                <w:sz w:val="24"/>
                <w:szCs w:val="20"/>
                <w:highlight w:val="none"/>
                <w:u w:val="none"/>
                <w:lang w:val="en-US" w:eastAsia="zh-CN"/>
              </w:rPr>
              <w:t>如有</w:t>
            </w:r>
            <w:r>
              <w:rPr>
                <w:rFonts w:hint="eastAsia" w:ascii="宋体" w:hAnsi="宋体" w:eastAsia="宋体" w:cs="@仿宋_GB2312"/>
                <w:b w:val="0"/>
                <w:bCs w:val="0"/>
                <w:i w:val="0"/>
                <w:iCs w:val="0"/>
                <w:color w:val="auto"/>
                <w:sz w:val="24"/>
                <w:szCs w:val="20"/>
                <w:highlight w:val="none"/>
                <w:u w:val="none"/>
                <w:lang w:eastAsia="zh-CN"/>
              </w:rPr>
              <w:t>）</w:t>
            </w:r>
          </w:p>
        </w:tc>
      </w:tr>
      <w:tr w14:paraId="5512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DE9DD48">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0C3BDEB3">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11B63DA8">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□书面</w:t>
            </w:r>
            <w:r>
              <w:rPr>
                <w:rFonts w:hint="eastAsia" w:ascii="宋体" w:hAnsi="宋体" w:eastAsia="宋体"/>
                <w:b w:val="0"/>
                <w:bCs w:val="0"/>
                <w:color w:val="auto"/>
                <w:sz w:val="24"/>
                <w:szCs w:val="24"/>
                <w:highlight w:val="none"/>
                <w:lang w:val="en-US" w:eastAsia="zh-CN"/>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506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0589CB">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581DC840">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615FA12">
            <w:pPr>
              <w:pageBreakBefore w:val="0"/>
              <w:widowControl w:val="0"/>
              <w:kinsoku/>
              <w:wordWrap w:val="0"/>
              <w:topLinePunct w:val="0"/>
              <w:bidi w:val="0"/>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20A3A332">
            <w:pPr>
              <w:pStyle w:val="45"/>
              <w:pageBreakBefore w:val="0"/>
              <w:widowControl w:val="0"/>
              <w:kinsoku/>
              <w:wordWrap w:val="0"/>
              <w:topLinePunct w:val="0"/>
              <w:bidi w:val="0"/>
              <w:spacing w:before="0" w:beforeAutospacing="0" w:after="0" w:afterAutospacing="0" w:line="360" w:lineRule="auto"/>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59AD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81" w:type="pct"/>
            <w:vAlign w:val="center"/>
          </w:tcPr>
          <w:p w14:paraId="407870D8">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7FAEFF69">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4D8905FE">
            <w:pPr>
              <w:pageBreakBefore w:val="0"/>
              <w:widowControl w:val="0"/>
              <w:kinsoku/>
              <w:wordWrap w:val="0"/>
              <w:topLinePunct w:val="0"/>
              <w:bidi w:val="0"/>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23439748">
            <w:pPr>
              <w:pageBreakBefore w:val="0"/>
              <w:widowControl w:val="0"/>
              <w:kinsoku/>
              <w:wordWrap w:val="0"/>
              <w:topLinePunct w:val="0"/>
              <w:bidi w:val="0"/>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637BAE17">
            <w:pPr>
              <w:pageBreakBefore w:val="0"/>
              <w:widowControl w:val="0"/>
              <w:kinsoku/>
              <w:wordWrap w:val="0"/>
              <w:topLinePunct w:val="0"/>
              <w:bidi w:val="0"/>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w:t>
            </w:r>
            <w:r>
              <w:rPr>
                <w:rFonts w:ascii="宋体" w:hAnsi="宋体" w:eastAsia="宋体"/>
                <w:bCs/>
                <w:color w:val="auto"/>
                <w:kern w:val="0"/>
                <w:sz w:val="24"/>
                <w:szCs w:val="28"/>
                <w:highlight w:val="none"/>
              </w:rPr>
              <w:t>%</w:t>
            </w:r>
          </w:p>
          <w:p w14:paraId="0F4438EE">
            <w:pPr>
              <w:pageBreakBefore w:val="0"/>
              <w:widowControl w:val="0"/>
              <w:kinsoku/>
              <w:wordWrap w:val="0"/>
              <w:topLinePunct w:val="0"/>
              <w:bidi w:val="0"/>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w:t>
            </w:r>
            <w:r>
              <w:rPr>
                <w:rFonts w:hint="eastAsia" w:ascii="宋体" w:hAnsi="宋体" w:eastAsia="宋体"/>
                <w:bCs/>
                <w:color w:val="auto"/>
                <w:kern w:val="0"/>
                <w:sz w:val="24"/>
                <w:szCs w:val="28"/>
                <w:highlight w:val="none"/>
              </w:rPr>
              <w:t>元</w:t>
            </w:r>
          </w:p>
          <w:p w14:paraId="31AFB7B1">
            <w:pPr>
              <w:pageBreakBefore w:val="0"/>
              <w:widowControl w:val="0"/>
              <w:kinsoku/>
              <w:wordWrap w:val="0"/>
              <w:topLinePunct w:val="0"/>
              <w:bidi w:val="0"/>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4855786">
            <w:pPr>
              <w:pageBreakBefore w:val="0"/>
              <w:widowControl w:val="0"/>
              <w:kinsoku/>
              <w:wordWrap w:val="0"/>
              <w:topLinePunct w:val="0"/>
              <w:bidi w:val="0"/>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支票</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本票</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险</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7DB9ED5E">
            <w:pPr>
              <w:pageBreakBefore w:val="0"/>
              <w:widowControl w:val="0"/>
              <w:numPr>
                <w:ilvl w:val="0"/>
                <w:numId w:val="0"/>
              </w:numPr>
              <w:kinsoku/>
              <w:wordWrap w:val="0"/>
              <w:topLinePunct w:val="0"/>
              <w:bidi w:val="0"/>
              <w:spacing w:line="360" w:lineRule="auto"/>
              <w:rPr>
                <w:rFonts w:hint="eastAsia" w:ascii="宋体" w:hAnsi="宋体" w:eastAsia="宋体"/>
                <w:bCs/>
                <w:color w:val="auto"/>
                <w:kern w:val="0"/>
                <w:sz w:val="24"/>
                <w:szCs w:val="28"/>
                <w:highlight w:val="none"/>
                <w:lang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w:t>
            </w:r>
          </w:p>
          <w:p w14:paraId="2B09311F">
            <w:pPr>
              <w:pageBreakBefore w:val="0"/>
              <w:widowControl w:val="0"/>
              <w:kinsoku/>
              <w:wordWrap w:val="0"/>
              <w:topLinePunct w:val="0"/>
              <w:bidi w:val="0"/>
              <w:spacing w:line="360" w:lineRule="auto"/>
              <w:rPr>
                <w:rFonts w:hint="eastAsia" w:ascii="宋体" w:hAnsi="宋体" w:eastAsia="宋体"/>
                <w:bCs/>
                <w:color w:val="auto"/>
                <w:kern w:val="0"/>
                <w:sz w:val="24"/>
                <w:szCs w:val="28"/>
                <w:highlight w:val="none"/>
                <w:lang w:eastAsia="zh-CN"/>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w:t>
            </w:r>
          </w:p>
          <w:p w14:paraId="00EEFF76">
            <w:pPr>
              <w:pageBreakBefore w:val="0"/>
              <w:widowControl w:val="0"/>
              <w:kinsoku/>
              <w:wordWrap w:val="0"/>
              <w:topLinePunct w:val="0"/>
              <w:bidi w:val="0"/>
              <w:spacing w:line="360" w:lineRule="auto"/>
              <w:rPr>
                <w:rFonts w:hint="eastAsia" w:ascii="宋体" w:hAnsi="宋体" w:eastAsia="宋体"/>
                <w:color w:val="auto"/>
                <w:sz w:val="24"/>
                <w:highlight w:val="none"/>
                <w:lang w:eastAsia="zh-CN"/>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cs="宋体"/>
                <w:bCs/>
                <w:color w:val="auto"/>
                <w:kern w:val="0"/>
                <w:sz w:val="24"/>
                <w:szCs w:val="28"/>
                <w:highlight w:val="none"/>
                <w:u w:val="single"/>
              </w:rPr>
              <w:t>/</w:t>
            </w:r>
          </w:p>
          <w:p w14:paraId="24082C05">
            <w:pPr>
              <w:pageBreakBefore w:val="0"/>
              <w:widowControl w:val="0"/>
              <w:kinsoku/>
              <w:wordWrap w:val="0"/>
              <w:topLinePunct w:val="0"/>
              <w:bidi w:val="0"/>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48AB73A2">
            <w:pPr>
              <w:pageBreakBefore w:val="0"/>
              <w:widowControl w:val="0"/>
              <w:kinsoku/>
              <w:wordWrap w:val="0"/>
              <w:topLinePunct w:val="0"/>
              <w:bidi w:val="0"/>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0067F3C">
            <w:pPr>
              <w:pageBreakBefore w:val="0"/>
              <w:widowControl w:val="0"/>
              <w:kinsoku/>
              <w:wordWrap w:val="0"/>
              <w:topLinePunct w:val="0"/>
              <w:bidi w:val="0"/>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4BBE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D9D1502">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7B2FA7B2">
            <w:pPr>
              <w:pStyle w:val="45"/>
              <w:pageBreakBefore w:val="0"/>
              <w:widowControl w:val="0"/>
              <w:kinsoku/>
              <w:wordWrap w:val="0"/>
              <w:topLinePunct w:val="0"/>
              <w:bidi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04418340">
            <w:pPr>
              <w:keepNext w:val="0"/>
              <w:keepLines w:val="0"/>
              <w:pageBreakBefore w:val="0"/>
              <w:widowControl w:val="0"/>
              <w:kinsoku/>
              <w:wordWrap w:val="0"/>
              <w:overflowPunct/>
              <w:topLinePunct w:val="0"/>
              <w:autoSpaceDE/>
              <w:autoSpaceDN/>
              <w:bidi w:val="0"/>
              <w:adjustRightInd w:val="0"/>
              <w:snapToGrid w:val="0"/>
              <w:spacing w:line="360" w:lineRule="auto"/>
              <w:jc w:val="both"/>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4BC2ADB7">
            <w:pPr>
              <w:keepNext w:val="0"/>
              <w:keepLines w:val="0"/>
              <w:pageBreakBefore w:val="0"/>
              <w:widowControl w:val="0"/>
              <w:kinsoku/>
              <w:wordWrap w:val="0"/>
              <w:overflowPunct/>
              <w:topLinePunct w:val="0"/>
              <w:autoSpaceDE/>
              <w:autoSpaceDN/>
              <w:bidi w:val="0"/>
              <w:adjustRightInd w:val="0"/>
              <w:snapToGrid w:val="0"/>
              <w:spacing w:line="360" w:lineRule="auto"/>
              <w:jc w:val="both"/>
              <w:textAlignment w:val="auto"/>
              <w:rPr>
                <w:rFonts w:hint="default" w:ascii="宋体" w:hAnsi="宋体" w:eastAsia="宋体"/>
                <w:b/>
                <w:bCs/>
                <w:color w:val="auto"/>
                <w:kern w:val="0"/>
                <w:sz w:val="24"/>
                <w:szCs w:val="24"/>
                <w:highlight w:val="none"/>
                <w:lang w:val="en-US"/>
              </w:rPr>
            </w:pPr>
            <w:r>
              <w:rPr>
                <w:rFonts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28F9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D20366">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2D4A2288">
            <w:pPr>
              <w:pStyle w:val="45"/>
              <w:pageBreakBefore w:val="0"/>
              <w:widowControl w:val="0"/>
              <w:kinsoku/>
              <w:wordWrap w:val="0"/>
              <w:topLinePunct w:val="0"/>
              <w:bidi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50DF78D5">
            <w:pPr>
              <w:spacing w:before="39" w:line="360" w:lineRule="auto"/>
              <w:rPr>
                <w:rFonts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成交供应商</w:t>
            </w:r>
          </w:p>
          <w:p w14:paraId="2EA4B50E">
            <w:pPr>
              <w:spacing w:before="24"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领取成交通知书时一次性支付给代理机构。</w:t>
            </w:r>
          </w:p>
          <w:p w14:paraId="5A87D8DB">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收费标准：</w:t>
            </w:r>
            <w:r>
              <w:rPr>
                <w:rFonts w:hint="eastAsia" w:ascii="宋体" w:hAnsi="宋体" w:eastAsia="宋体" w:cs="宋体"/>
                <w:b w:val="0"/>
                <w:bCs w:val="0"/>
                <w:color w:val="auto"/>
                <w:kern w:val="2"/>
                <w:sz w:val="24"/>
                <w:szCs w:val="24"/>
                <w:highlight w:val="none"/>
                <w:u w:val="single"/>
                <w:lang w:val="en-US" w:eastAsia="zh-CN"/>
              </w:rPr>
              <w:t>9500</w:t>
            </w:r>
            <w:r>
              <w:rPr>
                <w:rFonts w:hint="eastAsia" w:ascii="宋体" w:hAnsi="宋体" w:eastAsia="宋体" w:cs="宋体"/>
                <w:b w:val="0"/>
                <w:bCs w:val="0"/>
                <w:color w:val="auto"/>
                <w:kern w:val="2"/>
                <w:sz w:val="24"/>
                <w:szCs w:val="24"/>
                <w:highlight w:val="none"/>
                <w:u w:val="single"/>
              </w:rPr>
              <w:t>元。</w:t>
            </w:r>
            <w:r>
              <w:rPr>
                <w:rFonts w:hint="eastAsia" w:ascii="宋体" w:hAnsi="宋体" w:eastAsia="宋体" w:cs="宋体"/>
                <w:b w:val="0"/>
                <w:bCs w:val="0"/>
                <w:color w:val="auto"/>
                <w:kern w:val="2"/>
                <w:sz w:val="24"/>
                <w:szCs w:val="24"/>
                <w:highlight w:val="none"/>
                <w:u w:val="single"/>
                <w:lang w:val="en-US" w:eastAsia="zh-CN"/>
              </w:rPr>
              <w:t>参考</w:t>
            </w:r>
            <w:r>
              <w:rPr>
                <w:rFonts w:hint="eastAsia" w:ascii="宋体" w:hAnsi="宋体" w:eastAsia="宋体" w:cs="宋体"/>
                <w:b w:val="0"/>
                <w:color w:val="auto"/>
                <w:sz w:val="24"/>
                <w:szCs w:val="24"/>
                <w:highlight w:val="none"/>
                <w:u w:val="single"/>
              </w:rPr>
              <w:t>《滁州市公共资源交易代理机构及从业人员管理暂行办法》滁公管〔2022〕5号，以及补充文件滁公管综〔2023〕19号《关于进一步明确代理费计取标准的通知》标准，以最高限价计算</w:t>
            </w:r>
            <w:r>
              <w:rPr>
                <w:rFonts w:hint="eastAsia" w:ascii="宋体" w:hAnsi="宋体" w:eastAsia="宋体" w:cs="宋体"/>
                <w:b w:val="0"/>
                <w:bCs w:val="0"/>
                <w:color w:val="auto"/>
                <w:kern w:val="2"/>
                <w:sz w:val="24"/>
                <w:szCs w:val="24"/>
                <w:highlight w:val="none"/>
                <w:u w:val="single"/>
                <w:lang w:eastAsia="zh-CN"/>
              </w:rPr>
              <w:t>。</w:t>
            </w:r>
          </w:p>
        </w:tc>
      </w:tr>
      <w:tr w14:paraId="5064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EB2154D">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7E28CF03">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7F18C01F">
            <w:pPr>
              <w:pStyle w:val="45"/>
              <w:pageBreakBefore w:val="0"/>
              <w:widowControl w:val="0"/>
              <w:kinsoku/>
              <w:wordWrap w:val="0"/>
              <w:topLinePunct w:val="0"/>
              <w:bidi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递交方式：</w:t>
            </w:r>
            <w:r>
              <w:rPr>
                <w:rFonts w:hint="eastAsia" w:ascii="宋体" w:hAnsi="宋体" w:eastAsia="宋体" w:cs="宋体"/>
                <w:color w:val="auto"/>
                <w:sz w:val="24"/>
                <w:highlight w:val="none"/>
                <w:u w:val="single"/>
              </w:rPr>
              <w:t>投标人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62C78049">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cs="宋体"/>
                <w:color w:val="auto"/>
                <w:sz w:val="24"/>
                <w:highlight w:val="none"/>
                <w:u w:val="single"/>
                <w:lang w:val="en-US" w:eastAsia="zh-CN"/>
              </w:rPr>
              <w:t>滁州职业技术学院</w:t>
            </w:r>
            <w:r>
              <w:rPr>
                <w:rFonts w:hint="eastAsia" w:ascii="宋体" w:hAnsi="宋体" w:eastAsia="宋体" w:cs="宋体"/>
                <w:color w:val="auto"/>
                <w:sz w:val="24"/>
                <w:highlight w:val="none"/>
                <w:u w:val="single"/>
                <w:lang w:eastAsia="zh-CN"/>
              </w:rPr>
              <w:t>、滁州市城投工程咨询管理有限公司</w:t>
            </w:r>
            <w:r>
              <w:rPr>
                <w:rFonts w:hint="eastAsia" w:ascii="宋体" w:hAnsi="宋体" w:eastAsia="宋体" w:cs="宋体"/>
                <w:color w:val="auto"/>
                <w:sz w:val="24"/>
                <w:highlight w:val="none"/>
                <w:u w:val="single"/>
              </w:rPr>
              <w:t>；</w:t>
            </w:r>
          </w:p>
          <w:p w14:paraId="2AFE0F76">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color w:val="auto"/>
                <w:sz w:val="24"/>
                <w:highlight w:val="none"/>
                <w:u w:val="single"/>
              </w:rPr>
            </w:pPr>
            <w:r>
              <w:rPr>
                <w:rFonts w:hint="eastAsia" w:ascii="宋体" w:hAnsi="宋体" w:eastAsia="宋体" w:cs="宋体"/>
                <w:b w:val="0"/>
                <w:color w:val="auto"/>
                <w:sz w:val="24"/>
                <w:highlight w:val="none"/>
              </w:rPr>
              <w:t>联系电话：</w:t>
            </w:r>
            <w:r>
              <w:rPr>
                <w:rFonts w:hint="eastAsia" w:ascii="宋体" w:hAnsi="宋体" w:eastAsia="宋体" w:cs="宋体"/>
                <w:color w:val="auto"/>
                <w:sz w:val="24"/>
                <w:highlight w:val="none"/>
                <w:u w:val="single"/>
                <w:lang w:eastAsia="zh-CN"/>
              </w:rPr>
              <w:t>0550-3854662、0550-351959</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u w:val="single"/>
                <w:lang w:eastAsia="zh-CN"/>
              </w:rPr>
              <w:t>；</w:t>
            </w:r>
          </w:p>
          <w:p w14:paraId="64DDEE25">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color w:val="auto"/>
                <w:sz w:val="24"/>
                <w:highlight w:val="none"/>
                <w:u w:val="single"/>
                <w:lang w:eastAsia="zh-CN"/>
              </w:rPr>
              <w:t>滁州市南谯区丰乐大道2188</w:t>
            </w:r>
            <w:r>
              <w:rPr>
                <w:rFonts w:hint="eastAsia" w:ascii="宋体" w:hAnsi="宋体" w:eastAsia="宋体" w:cs="宋体"/>
                <w:color w:val="auto"/>
                <w:sz w:val="24"/>
                <w:highlight w:val="none"/>
                <w:u w:val="single"/>
                <w:lang w:val="en-US" w:eastAsia="zh-CN"/>
              </w:rPr>
              <w:t>号</w:t>
            </w:r>
            <w:r>
              <w:rPr>
                <w:rFonts w:hint="eastAsia" w:ascii="宋体" w:hAnsi="宋体" w:eastAsia="宋体" w:cs="宋体"/>
                <w:color w:val="auto"/>
                <w:sz w:val="24"/>
                <w:highlight w:val="none"/>
                <w:u w:val="single"/>
                <w:lang w:eastAsia="zh-CN"/>
              </w:rPr>
              <w:t>、滁州</w:t>
            </w:r>
            <w:r>
              <w:rPr>
                <w:rFonts w:hint="eastAsia" w:ascii="宋体" w:hAnsi="宋体" w:eastAsia="宋体" w:cs="宋体"/>
                <w:color w:val="auto"/>
                <w:sz w:val="24"/>
                <w:highlight w:val="none"/>
                <w:u w:val="single"/>
              </w:rPr>
              <w:t>市龙蟠大道109号房产大厦</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楼。</w:t>
            </w:r>
          </w:p>
        </w:tc>
      </w:tr>
      <w:tr w14:paraId="076B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CEC15E4">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434193E1">
            <w:pPr>
              <w:pStyle w:val="45"/>
              <w:pageBreakBefore w:val="0"/>
              <w:widowControl w:val="0"/>
              <w:kinsoku/>
              <w:wordWrap w:val="0"/>
              <w:topLinePunct w:val="0"/>
              <w:bidi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399DCF97">
            <w:pPr>
              <w:pStyle w:val="45"/>
              <w:pageBreakBefore w:val="0"/>
              <w:widowControl w:val="0"/>
              <w:numPr>
                <w:ilvl w:val="0"/>
                <w:numId w:val="0"/>
              </w:numPr>
              <w:kinsoku/>
              <w:wordWrap w:val="0"/>
              <w:topLinePunct w:val="0"/>
              <w:bidi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1582DF06">
            <w:pPr>
              <w:pageBreakBefore w:val="0"/>
              <w:widowControl w:val="0"/>
              <w:kinsoku/>
              <w:wordWrap w:val="0"/>
              <w:topLinePunct w:val="0"/>
              <w:bidi w:val="0"/>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09C69CB0">
            <w:pPr>
              <w:pageBreakBefore w:val="0"/>
              <w:widowControl w:val="0"/>
              <w:kinsoku/>
              <w:wordWrap w:val="0"/>
              <w:topLinePunct w:val="0"/>
              <w:bidi w:val="0"/>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3F3D5476">
            <w:pPr>
              <w:pageBreakBefore w:val="0"/>
              <w:widowControl w:val="0"/>
              <w:kinsoku/>
              <w:wordWrap w:val="0"/>
              <w:topLinePunct w:val="0"/>
              <w:bidi w:val="0"/>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9BFA36F">
            <w:pPr>
              <w:pageBreakBefore w:val="0"/>
              <w:widowControl w:val="0"/>
              <w:kinsoku/>
              <w:wordWrap w:val="0"/>
              <w:topLinePunct w:val="0"/>
              <w:bidi w:val="0"/>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278A93A6">
            <w:pPr>
              <w:pStyle w:val="45"/>
              <w:pageBreakBefore w:val="0"/>
              <w:widowControl w:val="0"/>
              <w:numPr>
                <w:ilvl w:val="0"/>
                <w:numId w:val="0"/>
              </w:numPr>
              <w:kinsoku/>
              <w:wordWrap w:val="0"/>
              <w:topLinePunct w:val="0"/>
              <w:bidi w:val="0"/>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432A3E64">
            <w:pPr>
              <w:pageBreakBefore w:val="0"/>
              <w:widowControl w:val="0"/>
              <w:kinsoku/>
              <w:wordWrap w:val="0"/>
              <w:topLinePunct w:val="0"/>
              <w:bidi w:val="0"/>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0412EB9B">
            <w:pPr>
              <w:pStyle w:val="45"/>
              <w:pageBreakBefore w:val="0"/>
              <w:widowControl w:val="0"/>
              <w:numPr>
                <w:ilvl w:val="0"/>
                <w:numId w:val="0"/>
              </w:numPr>
              <w:kinsoku/>
              <w:wordWrap w:val="0"/>
              <w:topLinePunct w:val="0"/>
              <w:bidi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416365C7">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4.部分可提供线下政采贷的金融机构：</w:t>
            </w:r>
          </w:p>
          <w:p w14:paraId="66EB7558">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68725A5E">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4D39951E">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38D6ED45">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6FBD9112">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5.特别提示：</w:t>
            </w:r>
          </w:p>
          <w:p w14:paraId="16664925">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33DD0B73">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634E0799">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3A3DEF4E">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668D1E7B">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lang w:eastAsia="zh-CN"/>
              </w:rPr>
            </w:pPr>
            <w:r>
              <w:rPr>
                <w:rFonts w:hint="eastAsia" w:ascii="宋体" w:hAnsi="宋体" w:eastAsia="宋体" w:cs="宋体"/>
                <w:b w:val="0"/>
                <w:color w:val="auto"/>
                <w:kern w:val="2"/>
                <w:sz w:val="24"/>
                <w:szCs w:val="24"/>
                <w:highlight w:val="none"/>
              </w:rPr>
              <w:t>（4）投标人应当用本单位CA数字证书制作投标文件，制作成功后进行投标文件上传。</w:t>
            </w:r>
          </w:p>
          <w:p w14:paraId="3F2BE689">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0FC872A0">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0325E215">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25769215">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4D2508DA">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092F1A50">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2B346528">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6.评标过程中的澄清、说明或补正：</w:t>
            </w:r>
          </w:p>
          <w:p w14:paraId="7FE6CC33">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7D8736A9">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3E49DE0">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7.同义词语：</w:t>
            </w:r>
          </w:p>
          <w:p w14:paraId="04685538">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招标文件第六章投标文件格式、附件1“关于联合惩戒失信行为加强信用查询管理的通知”等章节中“招标人”、“供应商”，等同于“采购人”、“投标人”。</w:t>
            </w:r>
          </w:p>
          <w:p w14:paraId="2C1A88D1">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8.</w:t>
            </w:r>
            <w:r>
              <w:rPr>
                <w:rFonts w:hint="eastAsia" w:ascii="宋体" w:hAnsi="宋体" w:eastAsia="宋体" w:cs="宋体"/>
                <w:b w:val="0"/>
                <w:color w:val="auto"/>
                <w:kern w:val="2"/>
                <w:sz w:val="24"/>
                <w:szCs w:val="24"/>
                <w:highlight w:val="none"/>
              </w:rPr>
              <w:t>落实政府采购支持节能产品、环境标志产品政策。</w:t>
            </w:r>
          </w:p>
          <w:p w14:paraId="2A2F2642">
            <w:pPr>
              <w:pStyle w:val="45"/>
              <w:pageBreakBefore w:val="0"/>
              <w:widowControl w:val="0"/>
              <w:kinsoku/>
              <w:wordWrap w:val="0"/>
              <w:topLinePunct w:val="0"/>
              <w:bidi w:val="0"/>
              <w:spacing w:before="0" w:beforeAutospacing="0" w:after="0" w:afterAutospacing="0" w:line="500" w:lineRule="exact"/>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rPr>
              <w:t>9.</w:t>
            </w:r>
            <w:r>
              <w:rPr>
                <w:rFonts w:hint="eastAsia" w:ascii="宋体" w:hAnsi="宋体" w:eastAsia="宋体" w:cs="宋体"/>
                <w:b w:val="0"/>
                <w:color w:val="auto"/>
                <w:kern w:val="2"/>
                <w:sz w:val="24"/>
                <w:szCs w:val="24"/>
                <w:highlight w:val="none"/>
              </w:rPr>
              <w:t>系统中提供的表格与采购文件中不一致时，以采购文件中提供的表格格式为准。</w:t>
            </w:r>
          </w:p>
        </w:tc>
      </w:tr>
    </w:tbl>
    <w:p w14:paraId="447D020C">
      <w:pPr>
        <w:pageBreakBefore w:val="0"/>
        <w:widowControl w:val="0"/>
        <w:kinsoku/>
        <w:wordWrap w:val="0"/>
        <w:topLinePunct w:val="0"/>
        <w:bidi w:val="0"/>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5" w:name="_Toc24882"/>
      <w:bookmarkStart w:id="36" w:name="_Toc9427"/>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35"/>
      <w:bookmarkEnd w:id="36"/>
    </w:p>
    <w:p w14:paraId="487646C4">
      <w:pPr>
        <w:pageBreakBefore w:val="0"/>
        <w:widowControl w:val="0"/>
        <w:kinsoku/>
        <w:wordWrap w:val="0"/>
        <w:topLinePunct w:val="0"/>
        <w:bidi w:val="0"/>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0D6B5A95">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1E88A29">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EB9E9A3">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43E0C099">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3D13D69">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BD1DDFA">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2D1EDDF5">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68DE7FF0">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424B2E9">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408BEAC">
      <w:pPr>
        <w:pageBreakBefore w:val="0"/>
        <w:widowControl w:val="0"/>
        <w:kinsoku/>
        <w:wordWrap w:val="0"/>
        <w:topLinePunct w:val="0"/>
        <w:bidi w:val="0"/>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40CFCDB2">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5E0240A3">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47EFF7F0">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09D82C6">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2AFB2F2E">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548A912E">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F1F4BAC">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B36260B">
      <w:pPr>
        <w:pageBreakBefore w:val="0"/>
        <w:widowControl w:val="0"/>
        <w:kinsoku/>
        <w:wordWrap w:val="0"/>
        <w:topLinePunct w:val="0"/>
        <w:bidi w:val="0"/>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4B5DD704">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05D2B63">
      <w:pPr>
        <w:pageBreakBefore w:val="0"/>
        <w:widowControl w:val="0"/>
        <w:kinsoku/>
        <w:wordWrap w:val="0"/>
        <w:topLinePunct w:val="0"/>
        <w:bidi w:val="0"/>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570F4D34">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E22376B">
      <w:pPr>
        <w:pageBreakBefore w:val="0"/>
        <w:widowControl w:val="0"/>
        <w:kinsoku/>
        <w:wordWrap w:val="0"/>
        <w:topLinePunct w:val="0"/>
        <w:bidi w:val="0"/>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49E2859D">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0F4059E0">
      <w:pPr>
        <w:pageBreakBefore w:val="0"/>
        <w:widowControl w:val="0"/>
        <w:kinsoku/>
        <w:wordWrap w:val="0"/>
        <w:topLinePunct w:val="0"/>
        <w:bidi w:val="0"/>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5AB9EFFD">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94EA3EA">
      <w:pPr>
        <w:pageBreakBefore w:val="0"/>
        <w:widowControl w:val="0"/>
        <w:kinsoku/>
        <w:wordWrap w:val="0"/>
        <w:topLinePunct w:val="0"/>
        <w:bidi w:val="0"/>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投标邀请</w:t>
      </w:r>
    </w:p>
    <w:p w14:paraId="09BF2730">
      <w:pPr>
        <w:pageBreakBefore w:val="0"/>
        <w:widowControl w:val="0"/>
        <w:kinsoku/>
        <w:wordWrap w:val="0"/>
        <w:topLinePunct w:val="0"/>
        <w:bidi w:val="0"/>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投标人须知</w:t>
      </w:r>
    </w:p>
    <w:p w14:paraId="7CEE7D68">
      <w:pPr>
        <w:pageBreakBefore w:val="0"/>
        <w:widowControl w:val="0"/>
        <w:kinsoku/>
        <w:wordWrap w:val="0"/>
        <w:topLinePunct w:val="0"/>
        <w:bidi w:val="0"/>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采购需求</w:t>
      </w:r>
    </w:p>
    <w:p w14:paraId="348D6CF5">
      <w:pPr>
        <w:pageBreakBefore w:val="0"/>
        <w:widowControl w:val="0"/>
        <w:kinsoku/>
        <w:wordWrap w:val="0"/>
        <w:topLinePunct w:val="0"/>
        <w:bidi w:val="0"/>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08049A6">
      <w:pPr>
        <w:pageBreakBefore w:val="0"/>
        <w:widowControl w:val="0"/>
        <w:kinsoku/>
        <w:wordWrap w:val="0"/>
        <w:topLinePunct w:val="0"/>
        <w:bidi w:val="0"/>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政府采购合同</w:t>
      </w:r>
    </w:p>
    <w:p w14:paraId="402C599E">
      <w:pPr>
        <w:pageBreakBefore w:val="0"/>
        <w:widowControl w:val="0"/>
        <w:kinsoku/>
        <w:wordWrap w:val="0"/>
        <w:topLinePunct w:val="0"/>
        <w:bidi w:val="0"/>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投标文件格式</w:t>
      </w:r>
    </w:p>
    <w:p w14:paraId="392C6299">
      <w:pPr>
        <w:pageBreakBefore w:val="0"/>
        <w:widowControl w:val="0"/>
        <w:kinsoku/>
        <w:wordWrap w:val="0"/>
        <w:topLinePunct w:val="0"/>
        <w:bidi w:val="0"/>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BD83386">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D10DD1C">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30D87AB5">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73551C1E">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4CFC926C">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4EF96C54">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EAA4DD3">
      <w:pPr>
        <w:pageBreakBefore w:val="0"/>
        <w:widowControl w:val="0"/>
        <w:kinsoku/>
        <w:wordWrap w:val="0"/>
        <w:topLinePunct w:val="0"/>
        <w:bidi w:val="0"/>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4A69984">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0DC84AA4">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05B107B3">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A3D1926">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bookmarkStart w:id="37"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37"/>
    <w:p w14:paraId="296C83B7">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w:t>
      </w:r>
      <w:r>
        <w:rPr>
          <w:rFonts w:hint="eastAsia" w:asciiTheme="minorEastAsia" w:hAnsiTheme="minorEastAsia" w:eastAsiaTheme="minorEastAsia"/>
          <w:color w:val="auto"/>
          <w:sz w:val="24"/>
          <w:highlight w:val="none"/>
          <w:lang w:eastAsia="zh-CN"/>
        </w:rPr>
        <w:t>其他语言</w:t>
      </w:r>
      <w:r>
        <w:rPr>
          <w:rFonts w:asciiTheme="minorEastAsia" w:hAnsiTheme="minorEastAsia" w:eastAsiaTheme="minorEastAsia"/>
          <w:color w:val="auto"/>
          <w:sz w:val="24"/>
          <w:highlight w:val="none"/>
        </w:rPr>
        <w:t>，但必须附中文译文。翻译的中文资料与外文资料出现差异时，以中文为准。</w:t>
      </w:r>
    </w:p>
    <w:p w14:paraId="1877C947">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52B93DF6">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E7F6A9D">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7FD55D88">
      <w:pPr>
        <w:pageBreakBefore w:val="0"/>
        <w:widowControl w:val="0"/>
        <w:kinsoku/>
        <w:wordWrap w:val="0"/>
        <w:topLinePunct w:val="0"/>
        <w:bidi w:val="0"/>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8" w:name="_Hlk11703583"/>
      <w:r>
        <w:rPr>
          <w:rFonts w:hint="eastAsia" w:asciiTheme="minorEastAsia" w:hAnsiTheme="minorEastAsia" w:eastAsiaTheme="minorEastAsia"/>
          <w:color w:val="auto"/>
          <w:sz w:val="24"/>
          <w:highlight w:val="none"/>
          <w:lang w:val="en-US" w:eastAsia="zh-CN"/>
        </w:rPr>
        <w:t>等。</w:t>
      </w:r>
    </w:p>
    <w:bookmarkEnd w:id="38"/>
    <w:p w14:paraId="451C6F54">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75E38D3">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7C765D42">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50D4E06A">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52D8ECA9">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A328C33">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0149BCD9">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4D034929">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4E74BDC2">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7ED6649F">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176B334">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6CE2F51">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6BD46B7">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6379D381">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B0ECA6B">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F6056C6">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CE2651C">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2916EAD1">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2E2468C2">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32509C81">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7054F89E">
      <w:pPr>
        <w:pageBreakBefore w:val="0"/>
        <w:widowControl w:val="0"/>
        <w:kinsoku/>
        <w:wordWrap w:val="0"/>
        <w:topLinePunct w:val="0"/>
        <w:bidi w:val="0"/>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CEA839E">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52BA6D6F">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88A4EAF">
      <w:pPr>
        <w:pageBreakBefore w:val="0"/>
        <w:widowControl w:val="0"/>
        <w:kinsoku/>
        <w:wordWrap w:val="0"/>
        <w:topLinePunct w:val="0"/>
        <w:bidi w:val="0"/>
        <w:spacing w:line="360" w:lineRule="auto"/>
        <w:ind w:firstLine="435"/>
        <w:rPr>
          <w:rFonts w:hint="eastAsia" w:ascii="宋体" w:hAnsi="宋体" w:eastAsia="宋体" w:cs="宋体"/>
          <w:color w:val="auto"/>
          <w:sz w:val="24"/>
          <w:szCs w:val="24"/>
          <w:highlight w:val="none"/>
        </w:rPr>
      </w:pPr>
      <w:bookmarkStart w:id="39"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38ADF34">
      <w:pPr>
        <w:pageBreakBefore w:val="0"/>
        <w:widowControl w:val="0"/>
        <w:kinsoku/>
        <w:wordWrap w:val="0"/>
        <w:topLinePunct w:val="0"/>
        <w:bidi w:val="0"/>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F831D8E">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9"/>
    <w:p w14:paraId="4839F539">
      <w:pPr>
        <w:pageBreakBefore w:val="0"/>
        <w:widowControl w:val="0"/>
        <w:kinsoku/>
        <w:wordWrap w:val="0"/>
        <w:topLinePunct w:val="0"/>
        <w:bidi w:val="0"/>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2B128BFE">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0AB14142">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6C79659">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399CD75">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41A4F537">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2A298BB">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56771C76">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7F73064C">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4CC914C9">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8A11D54">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4CA8D879">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AE8A2FF">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47C8B09">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D3AA14C">
      <w:pPr>
        <w:pageBreakBefore w:val="0"/>
        <w:widowControl w:val="0"/>
        <w:kinsoku/>
        <w:wordWrap w:val="0"/>
        <w:topLinePunct w:val="0"/>
        <w:bidi w:val="0"/>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6F260EE6">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177CC9F9">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2902570">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AD3BBAB">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0D84B941">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2F807F5">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E2D2E0E">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3854F5E">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674CDB90">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1CB531C5">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26D6C6E9">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FECBBB0">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color w:val="auto"/>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7FE8A237">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11CEA0E">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6D809985">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88F1FD3">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w:t>
      </w:r>
      <w:r>
        <w:rPr>
          <w:rFonts w:hint="eastAsia" w:ascii="宋体" w:hAnsi="宋体" w:eastAsia="宋体"/>
          <w:color w:val="auto"/>
          <w:sz w:val="24"/>
          <w:highlight w:val="none"/>
          <w:lang w:val="en-US" w:eastAsia="zh-CN"/>
        </w:rPr>
        <w:t>和</w:t>
      </w:r>
      <w:r>
        <w:rPr>
          <w:rFonts w:ascii="宋体" w:hAnsi="宋体" w:eastAsia="宋体"/>
          <w:color w:val="auto"/>
          <w:sz w:val="24"/>
          <w:highlight w:val="none"/>
        </w:rPr>
        <w:t>《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36F7E446">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788C85AD">
      <w:pPr>
        <w:pageBreakBefore w:val="0"/>
        <w:widowControl w:val="0"/>
        <w:kinsoku/>
        <w:wordWrap w:val="0"/>
        <w:topLinePunct w:val="0"/>
        <w:bidi w:val="0"/>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9D84708">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240" w:firstLineChars="100"/>
        <w:jc w:val="both"/>
        <w:textAlignment w:val="auto"/>
        <w:rPr>
          <w:color w:val="auto"/>
          <w:highlight w:val="none"/>
        </w:rPr>
      </w:pPr>
      <w:r>
        <w:rPr>
          <w:rFonts w:hint="eastAsia" w:ascii="宋体" w:hAnsi="宋体" w:eastAsia="宋体" w:cs="宋体"/>
          <w:b w:val="0"/>
          <w:i w:val="0"/>
          <w:iCs w:val="0"/>
          <w:color w:val="auto"/>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1E8B7020">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23CFDDD4">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3B99799C">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A0E79CC">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B020BCB">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99F42BF">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03D78EF8">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3BD4346A">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54F4C7C0">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577C964F">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007082">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4AC8F8D7">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6AC0D6CD">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4B8DD5D">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14658EC7">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74E44F3">
      <w:pPr>
        <w:pageBreakBefore w:val="0"/>
        <w:widowControl w:val="0"/>
        <w:kinsoku/>
        <w:wordWrap w:val="0"/>
        <w:topLinePunct w:val="0"/>
        <w:bidi w:val="0"/>
        <w:spacing w:line="360" w:lineRule="auto"/>
        <w:ind w:firstLine="435"/>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8EBA742">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580AA98">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74B3F29">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BBC1555">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01087E68">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A75AC11">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BC625CF">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2898F2">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6C96A09">
      <w:pPr>
        <w:pageBreakBefore w:val="0"/>
        <w:widowControl w:val="0"/>
        <w:kinsoku/>
        <w:wordWrap w:val="0"/>
        <w:topLinePunct w:val="0"/>
        <w:bidi w:val="0"/>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w:t>
      </w:r>
      <w:r>
        <w:rPr>
          <w:rFonts w:hint="eastAsia" w:ascii="宋体" w:hAnsi="宋体" w:eastAsia="宋体" w:cs="宋体"/>
          <w:color w:val="auto"/>
          <w:sz w:val="24"/>
          <w:szCs w:val="24"/>
          <w:highlight w:val="none"/>
        </w:rPr>
        <w:t>和滁州市公共资源交易中心网</w:t>
      </w:r>
      <w:r>
        <w:rPr>
          <w:rFonts w:hint="eastAsia" w:ascii="宋体" w:hAnsi="宋体" w:eastAsia="宋体"/>
          <w:color w:val="auto"/>
          <w:sz w:val="24"/>
          <w:szCs w:val="18"/>
          <w:highlight w:val="none"/>
        </w:rPr>
        <w:t>上发布中标结果公告。</w:t>
      </w:r>
    </w:p>
    <w:p w14:paraId="3B4BD237">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30E5D149">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1FC3E75E">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7664DF98">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718DD099">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BA6D197">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7D112912">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5C12738A">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1504A69B">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5F9861E">
      <w:pPr>
        <w:pageBreakBefore w:val="0"/>
        <w:widowControl w:val="0"/>
        <w:kinsoku/>
        <w:wordWrap w:val="0"/>
        <w:topLinePunct w:val="0"/>
        <w:bidi w:val="0"/>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4BC8FF19">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EF80486">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6C17B72">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6351265">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248670C1">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658FD914">
      <w:pPr>
        <w:pageBreakBefore w:val="0"/>
        <w:widowControl w:val="0"/>
        <w:kinsoku/>
        <w:wordWrap w:val="0"/>
        <w:topLinePunct w:val="0"/>
        <w:bidi w:val="0"/>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6A1079E4">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87DA24B">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bookmarkStart w:id="40" w:name="_Toc2583661"/>
      <w:bookmarkStart w:id="41"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40"/>
      <w:bookmarkEnd w:id="41"/>
    </w:p>
    <w:p w14:paraId="4F9EC111">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95EDB40">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BCA439D">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bookmarkStart w:id="42" w:name="_Toc2583662"/>
      <w:bookmarkStart w:id="43"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42"/>
      <w:bookmarkEnd w:id="43"/>
    </w:p>
    <w:p w14:paraId="078ED923">
      <w:pPr>
        <w:pageBreakBefore w:val="0"/>
        <w:widowControl w:val="0"/>
        <w:kinsoku/>
        <w:wordWrap w:val="0"/>
        <w:topLinePunct w:val="0"/>
        <w:bidi w:val="0"/>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7C5F1823">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4AEF8575">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18B2B729">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88C0B5F">
      <w:pPr>
        <w:pageBreakBefore w:val="0"/>
        <w:widowControl w:val="0"/>
        <w:kinsoku/>
        <w:wordWrap w:val="0"/>
        <w:topLinePunct w:val="0"/>
        <w:bidi w:val="0"/>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465776E">
      <w:pPr>
        <w:pageBreakBefore w:val="0"/>
        <w:widowControl w:val="0"/>
        <w:kinsoku/>
        <w:wordWrap w:val="0"/>
        <w:topLinePunct w:val="0"/>
        <w:bidi w:val="0"/>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注：上述条款中所要求的书面形式包含通过电子交易系统递交方式。</w:t>
      </w:r>
    </w:p>
    <w:p w14:paraId="288DB2E5">
      <w:pPr>
        <w:pageBreakBefore w:val="0"/>
        <w:widowControl w:val="0"/>
        <w:kinsoku/>
        <w:wordWrap w:val="0"/>
        <w:topLinePunct w:val="0"/>
        <w:bidi w:val="0"/>
        <w:spacing w:line="360" w:lineRule="auto"/>
        <w:ind w:firstLine="43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32.投诉</w:t>
      </w:r>
    </w:p>
    <w:p w14:paraId="2BE74EEC">
      <w:pPr>
        <w:pageBreakBefore w:val="0"/>
        <w:widowControl w:val="0"/>
        <w:kinsoku/>
        <w:wordWrap w:val="0"/>
        <w:topLinePunct w:val="0"/>
        <w:bidi w:val="0"/>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530D06D4">
      <w:pPr>
        <w:pageBreakBefore w:val="0"/>
        <w:widowControl w:val="0"/>
        <w:kinsoku/>
        <w:wordWrap w:val="0"/>
        <w:topLinePunct w:val="0"/>
        <w:bidi w:val="0"/>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5C0F938D">
      <w:pPr>
        <w:pageBreakBefore w:val="0"/>
        <w:widowControl w:val="0"/>
        <w:kinsoku/>
        <w:wordWrap w:val="0"/>
        <w:topLinePunct w:val="0"/>
        <w:bidi w:val="0"/>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32.3政府采购监督管理部门在处理投诉事项期间，可以视具体情况书面通知采购人暂停采购活动，但暂停时间最长不得超过30日。</w:t>
      </w:r>
    </w:p>
    <w:p w14:paraId="4F5EA90B">
      <w:pPr>
        <w:pageBreakBefore w:val="0"/>
        <w:widowControl w:val="0"/>
        <w:kinsoku/>
        <w:wordWrap w:val="0"/>
        <w:topLinePunct w:val="0"/>
        <w:bidi w:val="0"/>
        <w:spacing w:line="500" w:lineRule="exact"/>
        <w:ind w:left="-420" w:leftChars="-200" w:firstLine="918" w:firstLineChars="381"/>
        <w:jc w:val="left"/>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33.需要补充的其他内容</w:t>
      </w:r>
    </w:p>
    <w:p w14:paraId="7EB16618">
      <w:pPr>
        <w:pageBreakBefore w:val="0"/>
        <w:widowControl w:val="0"/>
        <w:kinsoku/>
        <w:wordWrap w:val="0"/>
        <w:topLinePunct w:val="0"/>
        <w:bidi w:val="0"/>
        <w:spacing w:line="500" w:lineRule="exact"/>
        <w:ind w:left="-420" w:leftChars="-200" w:firstLine="914" w:firstLineChars="38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77CC4155">
      <w:pPr>
        <w:pageBreakBefore w:val="0"/>
        <w:widowControl w:val="0"/>
        <w:kinsoku/>
        <w:wordWrap w:val="0"/>
        <w:topLinePunct w:val="0"/>
        <w:bidi w:val="0"/>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3F56975D">
      <w:pPr>
        <w:pageBreakBefore w:val="0"/>
        <w:widowControl w:val="0"/>
        <w:numPr>
          <w:ilvl w:val="0"/>
          <w:numId w:val="2"/>
        </w:numPr>
        <w:kinsoku/>
        <w:wordWrap w:val="0"/>
        <w:topLinePunct w:val="0"/>
        <w:bidi w:val="0"/>
        <w:spacing w:line="360" w:lineRule="auto"/>
        <w:jc w:val="center"/>
        <w:outlineLvl w:val="0"/>
        <w:rPr>
          <w:rFonts w:hint="eastAsia" w:asciiTheme="minorEastAsia" w:hAnsiTheme="minorEastAsia" w:eastAsiaTheme="minorEastAsia"/>
          <w:b/>
          <w:color w:val="auto"/>
          <w:sz w:val="28"/>
          <w:highlight w:val="none"/>
          <w:lang w:eastAsia="zh-CN"/>
        </w:rPr>
      </w:pPr>
      <w:bookmarkStart w:id="44" w:name="_Toc22605"/>
      <w:r>
        <w:rPr>
          <w:rFonts w:hint="eastAsia" w:asciiTheme="minorEastAsia" w:hAnsiTheme="minorEastAsia" w:eastAsiaTheme="minorEastAsia"/>
          <w:b/>
          <w:color w:val="auto"/>
          <w:sz w:val="28"/>
          <w:highlight w:val="none"/>
        </w:rPr>
        <w:t>采购需求</w:t>
      </w:r>
      <w:bookmarkEnd w:id="44"/>
    </w:p>
    <w:p w14:paraId="6A5DD343">
      <w:pPr>
        <w:pageBreakBefore w:val="0"/>
        <w:widowControl w:val="0"/>
        <w:kinsoku/>
        <w:wordWrap w:val="0"/>
        <w:topLinePunct w:val="0"/>
        <w:bidi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0553225B">
      <w:pPr>
        <w:pageBreakBefore w:val="0"/>
        <w:widowControl w:val="0"/>
        <w:kinsoku/>
        <w:wordWrap w:val="0"/>
        <w:topLinePunct w:val="0"/>
        <w:bidi w:val="0"/>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本采购需求中提出的服务方案仅为参考，如无明确限制，投标人可以进行优化，提供满足采购人实际需要的更优（或者性能实质上不低于的）服务方案，且此方案须经评标委员会评审认可。</w:t>
      </w:r>
    </w:p>
    <w:p w14:paraId="1B2FF7F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C5786C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3011B8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8BF277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bCs/>
          <w:color w:val="auto"/>
          <w:sz w:val="24"/>
          <w:szCs w:val="18"/>
          <w:highlight w:val="none"/>
          <w:lang w:val="en-US" w:eastAsia="zh-CN"/>
        </w:rPr>
      </w:pPr>
      <w:r>
        <w:rPr>
          <w:rFonts w:hint="eastAsia" w:ascii="宋体" w:hAnsi="宋体" w:eastAsia="宋体" w:cs="宋体"/>
          <w:color w:val="auto"/>
          <w:sz w:val="24"/>
          <w:szCs w:val="24"/>
          <w:highlight w:val="none"/>
        </w:rPr>
        <w:t>3.如采购人允许采用分包方式履行合同的，应当明确可以分包履行的相关内容</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本项目不允许分包</w:t>
      </w:r>
      <w:r>
        <w:rPr>
          <w:rFonts w:hint="eastAsia" w:ascii="宋体" w:hAnsi="宋体" w:eastAsia="宋体" w:cs="宋体"/>
          <w:color w:val="auto"/>
          <w:sz w:val="24"/>
          <w:szCs w:val="24"/>
          <w:highlight w:val="none"/>
          <w:lang w:val="en-US" w:eastAsia="zh-CN"/>
        </w:rPr>
        <w:t>。</w:t>
      </w:r>
    </w:p>
    <w:p w14:paraId="04C4E16E">
      <w:pPr>
        <w:pageBreakBefore w:val="0"/>
        <w:widowControl w:val="0"/>
        <w:kinsoku/>
        <w:wordWrap w:val="0"/>
        <w:topLinePunct w:val="0"/>
        <w:bidi w:val="0"/>
        <w:spacing w:line="360" w:lineRule="auto"/>
        <w:ind w:firstLine="437"/>
        <w:outlineLvl w:val="1"/>
        <w:rPr>
          <w:rFonts w:ascii="宋体" w:hAnsi="宋体" w:eastAsia="宋体"/>
          <w:b/>
          <w:color w:val="auto"/>
          <w:sz w:val="24"/>
          <w:szCs w:val="18"/>
          <w:highlight w:val="none"/>
        </w:rPr>
      </w:pPr>
      <w:bookmarkStart w:id="45" w:name="_Toc4148"/>
      <w:bookmarkStart w:id="46" w:name="_Toc21798"/>
      <w:bookmarkStart w:id="47" w:name="_Hlk23621890"/>
      <w:r>
        <w:rPr>
          <w:rFonts w:hint="eastAsia" w:ascii="宋体" w:hAnsi="宋体" w:eastAsia="宋体"/>
          <w:b/>
          <w:color w:val="auto"/>
          <w:sz w:val="24"/>
          <w:szCs w:val="18"/>
          <w:highlight w:val="none"/>
        </w:rPr>
        <w:t>一、采购需求前附表</w:t>
      </w:r>
      <w:bookmarkEnd w:id="45"/>
      <w:bookmarkEnd w:id="46"/>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D85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142892">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3383168B">
            <w:pPr>
              <w:pStyle w:val="45"/>
              <w:pageBreakBefore w:val="0"/>
              <w:widowControl w:val="0"/>
              <w:kinsoku/>
              <w:wordWrap w:val="0"/>
              <w:topLinePunct w:val="0"/>
              <w:bidi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58F59389">
            <w:pPr>
              <w:pStyle w:val="45"/>
              <w:pageBreakBefore w:val="0"/>
              <w:widowControl w:val="0"/>
              <w:kinsoku/>
              <w:wordWrap w:val="0"/>
              <w:topLinePunct w:val="0"/>
              <w:bidi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323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3BE52A7">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BFE8AAF">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firstLine="0" w:firstLineChars="0"/>
              <w:jc w:val="center"/>
              <w:textAlignment w:val="auto"/>
              <w:rPr>
                <w:rFonts w:ascii="宋体" w:hAnsi="宋体" w:eastAsia="宋体"/>
                <w:b w:val="0"/>
                <w:color w:val="auto"/>
                <w:sz w:val="24"/>
                <w:highlight w:val="none"/>
              </w:rPr>
            </w:pPr>
            <w:r>
              <w:rPr>
                <w:rFonts w:hint="eastAsia" w:ascii="宋体" w:hAnsi="宋体" w:eastAsia="宋体" w:cs="宋体"/>
                <w:b w:val="0"/>
                <w:color w:val="auto"/>
                <w:sz w:val="24"/>
                <w:szCs w:val="24"/>
                <w:highlight w:val="none"/>
                <w:lang w:val="en-US" w:eastAsia="zh-CN"/>
              </w:rPr>
              <w:t>付款方式</w:t>
            </w:r>
          </w:p>
        </w:tc>
        <w:tc>
          <w:tcPr>
            <w:tcW w:w="3217" w:type="pct"/>
            <w:vAlign w:val="center"/>
          </w:tcPr>
          <w:p w14:paraId="00B28CFB">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firstLine="0" w:firstLineChars="0"/>
              <w:jc w:val="both"/>
              <w:textAlignment w:val="auto"/>
              <w:rPr>
                <w:rFonts w:hint="default" w:ascii="宋体" w:hAnsi="宋体" w:eastAsia="宋体" w:cs="宋体"/>
                <w:b w:val="0"/>
                <w:color w:val="auto"/>
                <w:sz w:val="24"/>
                <w:szCs w:val="24"/>
                <w:highlight w:val="none"/>
                <w:lang w:val="en-US" w:eastAsia="zh-CN"/>
              </w:rPr>
            </w:pPr>
            <w:r>
              <w:rPr>
                <w:rFonts w:hint="eastAsia" w:ascii="宋体" w:hAnsi="宋体" w:eastAsia="宋体" w:cs="宋体"/>
                <w:b/>
                <w:bCs w:val="0"/>
                <w:color w:val="auto"/>
                <w:sz w:val="24"/>
                <w:highlight w:val="none"/>
                <w:lang w:val="en-US" w:eastAsia="zh-CN"/>
              </w:rPr>
              <w:t>签订合同后并具备实施条件后支付合同金额的40%（预付款支付前，中标人须提供同等金额的见索即付保函），项目验收合格后支付尾款。</w:t>
            </w:r>
          </w:p>
        </w:tc>
      </w:tr>
      <w:tr w14:paraId="56E5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9EC4161">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1C182C68">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firstLine="0" w:firstLineChars="0"/>
              <w:textAlignment w:val="auto"/>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服务地点</w:t>
            </w:r>
          </w:p>
        </w:tc>
        <w:tc>
          <w:tcPr>
            <w:tcW w:w="3217" w:type="pct"/>
            <w:vAlign w:val="center"/>
          </w:tcPr>
          <w:p w14:paraId="3F86AE39">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firstLine="0" w:firstLineChars="0"/>
              <w:jc w:val="both"/>
              <w:textAlignment w:val="auto"/>
              <w:rPr>
                <w:rFonts w:ascii="宋体" w:hAnsi="宋体" w:eastAsia="宋体"/>
                <w:b w:val="0"/>
                <w:color w:val="auto"/>
                <w:sz w:val="24"/>
                <w:highlight w:val="none"/>
              </w:rPr>
            </w:pPr>
            <w:r>
              <w:rPr>
                <w:rFonts w:hint="eastAsia" w:ascii="宋体" w:hAnsi="宋体" w:eastAsia="宋体" w:cs="宋体"/>
                <w:b w:val="0"/>
                <w:color w:val="auto"/>
                <w:sz w:val="24"/>
                <w:szCs w:val="24"/>
                <w:highlight w:val="none"/>
                <w:lang w:val="en-US" w:eastAsia="zh-CN"/>
              </w:rPr>
              <w:t>滁州职业技术学院，采购人指定地点。</w:t>
            </w:r>
          </w:p>
        </w:tc>
      </w:tr>
      <w:tr w14:paraId="436C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27C3119">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616F3567">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firstLine="0" w:firstLineChars="0"/>
              <w:textAlignment w:val="auto"/>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服务期限</w:t>
            </w:r>
          </w:p>
        </w:tc>
        <w:tc>
          <w:tcPr>
            <w:tcW w:w="5484" w:type="dxa"/>
            <w:vAlign w:val="center"/>
          </w:tcPr>
          <w:p w14:paraId="3FA30B05">
            <w:pPr>
              <w:widowControl/>
              <w:jc w:val="left"/>
              <w:rPr>
                <w:rFonts w:hint="default" w:ascii="宋体" w:hAnsi="宋体" w:eastAsia="宋体" w:cs="宋体"/>
                <w:b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合同签订后90个日历天内完成本项目的所有内容</w:t>
            </w:r>
          </w:p>
        </w:tc>
      </w:tr>
      <w:tr w14:paraId="4FB5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69363AF">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1192" w:type="pct"/>
            <w:vAlign w:val="center"/>
          </w:tcPr>
          <w:p w14:paraId="51BB34FC">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firstLine="0" w:firstLineChars="0"/>
              <w:textAlignment w:val="auto"/>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本项目采购标的名称及所属行业</w:t>
            </w:r>
          </w:p>
        </w:tc>
        <w:tc>
          <w:tcPr>
            <w:tcW w:w="5484" w:type="dxa"/>
            <w:vAlign w:val="center"/>
          </w:tcPr>
          <w:p w14:paraId="684D0B38">
            <w:pPr>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highlight w:val="none"/>
              </w:rPr>
              <w:t>标的名称：</w:t>
            </w:r>
            <w:r>
              <w:rPr>
                <w:rFonts w:hint="eastAsia" w:ascii="宋体" w:hAnsi="宋体" w:eastAsia="宋体" w:cs="宋体"/>
                <w:color w:val="auto"/>
                <w:sz w:val="24"/>
                <w:highlight w:val="none"/>
                <w:lang w:val="en-US" w:eastAsia="zh-CN"/>
              </w:rPr>
              <w:t>滁州职业技术学院职业院校数字基座校本数据治理服务项目</w:t>
            </w:r>
          </w:p>
          <w:p w14:paraId="6888C786">
            <w:pPr>
              <w:widowControl/>
              <w:jc w:val="left"/>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所属行业：软件和信息技术服务业</w:t>
            </w:r>
          </w:p>
        </w:tc>
      </w:tr>
      <w:bookmarkEnd w:id="47"/>
    </w:tbl>
    <w:p w14:paraId="11FE9349">
      <w:pPr>
        <w:pageBreakBefore w:val="0"/>
        <w:widowControl w:val="0"/>
        <w:kinsoku/>
        <w:wordWrap w:val="0"/>
        <w:topLinePunct w:val="0"/>
        <w:bidi w:val="0"/>
        <w:spacing w:line="360" w:lineRule="auto"/>
        <w:ind w:firstLine="437"/>
        <w:outlineLvl w:val="1"/>
        <w:rPr>
          <w:rFonts w:hint="eastAsia" w:ascii="宋体" w:hAnsi="宋体" w:eastAsia="宋体"/>
          <w:b/>
          <w:color w:val="auto"/>
          <w:sz w:val="24"/>
          <w:szCs w:val="18"/>
          <w:highlight w:val="none"/>
          <w:lang w:val="en-US" w:eastAsia="zh-CN"/>
        </w:rPr>
      </w:pPr>
      <w:bookmarkStart w:id="48" w:name="_Toc8753"/>
      <w:r>
        <w:rPr>
          <w:rFonts w:hint="eastAsia" w:ascii="宋体" w:hAnsi="宋体" w:eastAsia="宋体"/>
          <w:b/>
          <w:color w:val="auto"/>
          <w:sz w:val="24"/>
          <w:szCs w:val="18"/>
          <w:highlight w:val="none"/>
          <w:lang w:val="en-US" w:eastAsia="zh-CN"/>
        </w:rPr>
        <w:t>二</w:t>
      </w:r>
      <w:r>
        <w:rPr>
          <w:rFonts w:hint="eastAsia" w:ascii="宋体" w:hAnsi="宋体" w:eastAsia="宋体"/>
          <w:b/>
          <w:color w:val="auto"/>
          <w:sz w:val="24"/>
          <w:szCs w:val="18"/>
          <w:highlight w:val="none"/>
        </w:rPr>
        <w:t>、</w:t>
      </w:r>
      <w:bookmarkEnd w:id="48"/>
      <w:r>
        <w:rPr>
          <w:rFonts w:hint="eastAsia" w:ascii="宋体" w:hAnsi="宋体" w:eastAsia="宋体"/>
          <w:b/>
          <w:color w:val="auto"/>
          <w:sz w:val="24"/>
          <w:szCs w:val="18"/>
          <w:highlight w:val="none"/>
          <w:lang w:val="en-US" w:eastAsia="zh-CN"/>
        </w:rPr>
        <w:t>项目概况</w:t>
      </w:r>
    </w:p>
    <w:p w14:paraId="11C2091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通过开展数据治理工作，系统破除教育教学、学工管理、人事师资、科研、资产、后勤服务、财务、网络安全等核心业务系统的数据孤岛壁垒，实现与数据中台的深度对接与实时互联，构建‌统一标准、规范管理、高效运行‌的数据治理体系。提升数据准确性、完整性与一致性，形成高质量、可追溯的校本数据资产，为学校战略决策、教育教学、科研创新及管理服务等提供‌可靠的数据支撑‌，助力学校数字化转型迈入智能化、精细化新阶段，全面提升办学质量与核心竞争力。</w:t>
      </w:r>
    </w:p>
    <w:p w14:paraId="0492F8A1">
      <w:pPr>
        <w:pageBreakBefore w:val="0"/>
        <w:widowControl w:val="0"/>
        <w:kinsoku/>
        <w:wordWrap w:val="0"/>
        <w:topLinePunct w:val="0"/>
        <w:bidi w:val="0"/>
        <w:spacing w:line="360" w:lineRule="auto"/>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三、服务内容</w:t>
      </w:r>
    </w:p>
    <w:p w14:paraId="2E27E86C">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bookmarkStart w:id="49" w:name="_Toc30824"/>
      <w:r>
        <w:rPr>
          <w:rFonts w:hint="eastAsia" w:ascii="宋体" w:hAnsi="宋体" w:eastAsia="宋体" w:cs="宋体"/>
          <w:color w:val="auto"/>
          <w:sz w:val="24"/>
          <w:szCs w:val="24"/>
          <w:highlight w:val="none"/>
          <w:lang w:val="en-US" w:eastAsia="zh-CN"/>
        </w:rPr>
        <w:t>（一）数据治理</w:t>
      </w:r>
    </w:p>
    <w:p w14:paraId="2F9A47C6">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成核心业务系统与数据中台的对接，实现关键数据（如教育教学、学生信息、教师档案、教科研管理、资产与财务等）的实时采集与标准化处理。建立数据质量管理机制，解决数据缺失、重复、不一致等问题，形成可追溯、可共享的校本数据资产。通过数据可视化工具，为教育教学、师生成长、管理服务等场景提供实时数据支持，提升管理效率与决策响应速度。</w:t>
      </w:r>
    </w:p>
    <w:p w14:paraId="1A1DBB3D">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建全量、全流程、智能化的数据治理体系，实现跨部门、跨层级数据的高效协同与深度应用，实现数据与产业需求、教学改革、社会服务的深度融合。依托人工智能、大数据分析技术，优化专业设置、课程体系与实训资源分配，助力学校战略规划、资源配置优化及核心竞争力提升，全面支撑学校教育数字化转型与高质量发展。建立数据治理长效运营与持续优化机制，形成数据驱动型校园文化。</w:t>
      </w:r>
    </w:p>
    <w:p w14:paraId="0ED10C36">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（二）技术要求</w:t>
      </w:r>
    </w:p>
    <w:p w14:paraId="4EC5A772">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1、技术路线：</w:t>
      </w:r>
    </w:p>
    <w:p w14:paraId="2BAE2DE9">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项目平台需支持主流关系型数据库及信创国产数据库及国产信创操作系统；</w:t>
      </w:r>
    </w:p>
    <w:p w14:paraId="0178658F">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2、集成要求：</w:t>
      </w:r>
    </w:p>
    <w:p w14:paraId="14117979">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治理平台须与目前学校的数据中台（大数据中心平台）、数据可视化平台、数据上报平台实现数据层面和业务层面两方面的对接，最大限度确保学校智慧校园建设的一致性。采购人配合提供现有平台对接相关资料，现有业务系统开放接口。</w:t>
      </w:r>
    </w:p>
    <w:p w14:paraId="5559DE10">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（三）功能要求</w:t>
      </w:r>
    </w:p>
    <w:p w14:paraId="75E472FD">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1、数据应用平台</w:t>
      </w:r>
    </w:p>
    <w:p w14:paraId="2DE87CC1">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1.1状态监控：</w:t>
      </w:r>
    </w:p>
    <w:p w14:paraId="6708C00D">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支持对治理过程中的接口访问、调用，任务执行情况等维度监控，支持查看应用调用数据超限详情，至少包括每小时或每天、每月的数据信息查看。</w:t>
      </w:r>
    </w:p>
    <w:p w14:paraId="6ECB21DF">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1.2数据资产总览：</w:t>
      </w:r>
    </w:p>
    <w:p w14:paraId="47E05B72">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从全域画像体系（至少包括院系画像、专业画像、班级画像、课程画像、教师画像、学生画像等多维度画像）、智能分析（包括教学分析、学业分析、考试分析、图书分析、招生分析、科研分析等多维度分析）、学校基础数据透视（包括教师数量、学生数量、院校数量、专业数量、班级数量、课程数量等）各维度对数据进行直观的查看与分析（支持一键击穿的功能：如学生数据主题画像，可通过学生总览表点击学生姓名查看单个学生具体信息）。</w:t>
      </w:r>
    </w:p>
    <w:p w14:paraId="1CA135B8">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1.3数据资源服务情况展示：</w:t>
      </w:r>
    </w:p>
    <w:p w14:paraId="3D3D4137">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展示校级数据资产服务情况展示功能，至少包括数据共享交换情况、数据供需情况、数据质量情况、采集了多少个业务部门、多少个生产库的数据、已完成了多少个数据标准模型、代码表、编码规则的建设、有多少个符合标准的数据清单能够对外开放，且各个模块数据展示均支持“一键击穿”方式对各指标数据进行下钻展示其详细的信息； </w:t>
      </w:r>
    </w:p>
    <w:p w14:paraId="1F0056DA">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1.3.1数据共享交换情况展示：</w:t>
      </w:r>
    </w:p>
    <w:p w14:paraId="6405433D">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在一个图中展示学校所有业务部门与数据中心的数据共享交换情况，能够直观展示每个业务部门共享至数据中心的表数量、支持下钻查看详情（包括下钻后的数据检索功能、数据在部门端的表名称、表所属业务系统，及共享至数据中心后的表名称）；</w:t>
      </w:r>
    </w:p>
    <w:p w14:paraId="59862A83">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2）支持展示数据中心通过不同方式交换至每个业务部门的表数量、支持下钻查看详情（包括下钻后的数据检索功能、数据在数据中心的表名称、交换后的目标业务系统、表名称及数据最近更新时间）；</w:t>
      </w:r>
    </w:p>
    <w:p w14:paraId="39A0B405">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3）支持汇总展示数据表总量、已共享交换表数量及涉及交换部门数量；</w:t>
      </w:r>
    </w:p>
    <w:p w14:paraId="557ABCE8">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4）支持对业务部门进行下钻展示部门负责的数据表个数、字段个数，数据异常趋势图、异常数据百分比及已提供数据百分比；</w:t>
      </w:r>
    </w:p>
    <w:p w14:paraId="1A094E56">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5）支持针对单个数据对象查看该表的全链路分析，提供该表从来源采集、生产加工、资源发布及被应用调用后的全局数据流向图，支持查看表级、字段级数据流向展示功能。</w:t>
      </w:r>
    </w:p>
    <w:p w14:paraId="0856087E">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1.4部门数据展示：</w:t>
      </w:r>
    </w:p>
    <w:p w14:paraId="6CB0F51E">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支持汇总展示全校各部门已/未提供数据字段数量，支持按部门展示已/未提供数据字段数量及提供率；</w:t>
      </w:r>
    </w:p>
    <w:p w14:paraId="531FB4E6">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支持直观展示部门模型确认情况：包括归属某部门职责范围内需要确认的标准模型总数量、确认无误数量、确认异常数量及尚未确认数量；</w:t>
      </w:r>
    </w:p>
    <w:p w14:paraId="5FC00C3B">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1.5数据质量情况展示：</w:t>
      </w:r>
    </w:p>
    <w:p w14:paraId="12DCF5CB">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汇总展示当日数据质量检测情况，至少包括正常数据、异常数据及合格率等；支持汇总展示全校数据治理概览，至少包括总体概况（表数量、信息项数量、数据量）、质量情况（问题表、问题信息项、问题数量）、处理情况（已解决数量、未解决数量、新增问题数量）、检测情况（检测规则数、检测表数、检测字段数）及重要字段（重要字段数及重要字段问题率）。</w:t>
      </w:r>
    </w:p>
    <w:p w14:paraId="2EA6C1DC">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支持直观展示各部门数据治理排行，展示内容至少包括部门名称、总检测项、异常项、异常率； </w:t>
      </w:r>
    </w:p>
    <w:p w14:paraId="506615F1">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1.6数据标准查看及维护：</w:t>
      </w:r>
    </w:p>
    <w:p w14:paraId="23F9F4E5">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支持通过数据服务门户查看数据标准模型、代码集、编码规则等相关信息。</w:t>
      </w:r>
    </w:p>
    <w:p w14:paraId="126700C9">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支持数据标准模型按照模型分类或检索查看某张具体模型表的详细信息，至少包括模型表名称、归属的责任部门、最近更新时间、字段数量及字段说明信息；</w:t>
      </w:r>
    </w:p>
    <w:p w14:paraId="26A18464">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支持代码表按照分类或检索查看某张代码表的详细信息，至少包括代码表名称、代码记录数、被引用次数、最新更新时间、发布时间，支持下钻查看代码详细及代码的下载，支持新建代码集；</w:t>
      </w:r>
    </w:p>
    <w:p w14:paraId="6BB16598">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编码规则按照分类或检索查看某个编码规则文档详情，至少包括编码规则文档名、被引用次数、最新更新时间，支持下钻查看编码规则文档详情、文档下载及提交编码规则使用申请；支持数据标准的版本迭代。</w:t>
      </w:r>
    </w:p>
    <w:p w14:paraId="6BF46E60">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1.7数据集市：</w:t>
      </w:r>
    </w:p>
    <w:p w14:paraId="53C8E321">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1）支持前台用户对数据清单进行检索，支持查看集市清单的详情，至少包括：字段说明、数据预览等；</w:t>
      </w:r>
    </w:p>
    <w:p w14:paraId="00771045">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2）申请数据资源：</w:t>
      </w:r>
    </w:p>
    <w:p w14:paraId="6952EF3E">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资源目录中支持自选数据资源，提供在线提交使用申请功能。申请时可指定所需的字段范围，支持在线进行数据使用保密协议的签订。提供购物车模式，支持批量申请。支持对数据资源进行收藏，对API接口提供数据测试验证连通性和有效性功能。</w:t>
      </w:r>
    </w:p>
    <w:p w14:paraId="13C9BB65">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3）审批数据申请：</w:t>
      </w:r>
    </w:p>
    <w:p w14:paraId="43EFCDC1">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数据用户发起数据资源申请后，系统支持预定义的审核流程模式自动生成相应的审核流程，并在相关审核人的界面中予以提示，提醒尽快进行审核处理。</w:t>
      </w:r>
    </w:p>
    <w:p w14:paraId="4C93AD66">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在审核流程流转过程中，系统支持申请的各个字段的不同来源部门，自动将各个字段的审核权限呈现在其对应来源部门的审核界面中，无需一一人工指定。一次审核中涉及多个来源部门时，系统支持自动将流程平台投送到多个部门。</w:t>
      </w:r>
    </w:p>
    <w:p w14:paraId="5585955F">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审核流程流转过程中，某个审核节点完成审核动作后，系统支持预先定义的审核流程模式，自动将审核事项流转到下一个审核节点，直至整个审核流程执行完成。审核时，支持审核者对申请者提交的字段范围进行筛选，支持设置数据的筛选条件，支持多条件逻辑组合；支持设置数据资源的有效访问时段，时间段的颗粒度至少精细到一天；支持对特定字段启用加密和脱敏策略。</w:t>
      </w:r>
    </w:p>
    <w:p w14:paraId="475FB5DF">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只有审核流程全部通过并结束后，申请者才能获得数据资源的连接参数，使用数据时，系统至少支持审核时获批的字段范围、筛选条件、访问时段、加密脱敏、有效源地址等限制策略，确保数据申请者在上述限制条件的控制下连接并访问数据资源。</w:t>
      </w:r>
    </w:p>
    <w:p w14:paraId="05E87747">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数据应用平台支持对接统一身份认证及智慧校园移动端。</w:t>
      </w:r>
    </w:p>
    <w:p w14:paraId="52A59D9F">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1.8部门数据目录：</w:t>
      </w:r>
    </w:p>
    <w:p w14:paraId="1CBA18E6">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支持按部门查看各部门的数据清单、采集清单、标准模型。</w:t>
      </w:r>
    </w:p>
    <w:p w14:paraId="143D7B4C">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部门视角查看数据流向地图，支持下钻查看ETL、API等类型接口的详细信息，接口详细信息包括接口状态、接口名称、接口来源、最近更新时间、源库及表名称、目标库及表名称，支持按权限查看本部门与数据中心的数据交换情况，及交换涉及的集成接口、集市清单；</w:t>
      </w:r>
    </w:p>
    <w:p w14:paraId="36DCB143">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权限按照不同维度（包括按系统、重要性、上架状态、开放状态、安全级别）查看本部门数据资源情况，支持按权限导出数据资源目录及下载部门数据字典，支持下钻查看某张表的字段说明、数据预览、数据溯源及数据互动（包括建议或意见、数据纠错、质量需求及其他需求反馈）；支持按权限查看本部门用户申请的数据情况及对其他部门提供的数据情况；</w:t>
      </w:r>
    </w:p>
    <w:p w14:paraId="04002B72">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1.9对已申请资源的管理：</w:t>
      </w:r>
    </w:p>
    <w:p w14:paraId="05C1AB16">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支持查看本人发起的的申请记录，至少包括待审核、审批通过及审批拒绝的记录详情；</w:t>
      </w:r>
    </w:p>
    <w:p w14:paraId="03A80546">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支持查看本人申请获批的各类数据资源的详情，至少包括API接口类数据资源。 </w:t>
      </w:r>
    </w:p>
    <w:p w14:paraId="178AD4BC">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支持查看API接口的调用类型说明、授权方式、调用频率设置、错误码说明信息查看及调用示例信息查看等。</w:t>
      </w:r>
    </w:p>
    <w:p w14:paraId="13F1D3FF">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支持查看所有已提出的数据需求记录被审核情况，包括待审批、审批通过及审批拒绝的记录详情等；</w:t>
      </w:r>
    </w:p>
    <w:p w14:paraId="2A1CFFB6">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提供数据详情查询界面，支持对数据资源的内容进行在线查看、检索。</w:t>
      </w:r>
    </w:p>
    <w:p w14:paraId="19B098E6">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提供在线反馈功能，可查看新的数据需求、数据质量问题等。</w:t>
      </w:r>
    </w:p>
    <w:p w14:paraId="6B185E6F">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2、数据治理门户：</w:t>
      </w:r>
    </w:p>
    <w:p w14:paraId="63FA9B5C">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支持查看治理健康分、资产分析、治理成效、治理工作项和治理排行总览情况，用户登录后可查看对应统计信息，可查看权限内的治理计划和管理。</w:t>
      </w:r>
    </w:p>
    <w:p w14:paraId="256E46A7">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 治理计划创建</w:t>
      </w:r>
    </w:p>
    <w:p w14:paraId="48C238BA">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不同治理场景下的治理计划模板，并可设置治理计划完成时间内的治理目标，同时根据治理计划类型，快速选择治理项，圈定可优化对象，帮助负责人持续跟踪数据治理成效，推动团队及时达成治理目标。数据治理计划的制定策略至少支持模版选择和自定义2种，2种方式的制定中，对治理计划过程中的治理维度、治理单元、治理项、治理对象、治理计划负责人、执行计划负责人、任务时间节点等核心治理参数进行灵活设置。</w:t>
      </w:r>
    </w:p>
    <w:p w14:paraId="15AFF392">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治理计划创建页面可以方便的可视化的查看此治理计划涉及的治理对象，治理维度，已经治理对象此维度下的详细的治理项细节情况（包括不仅限于名称、适配的数据源类型、描述、关联处理依据、健康分等信息）。</w:t>
      </w:r>
    </w:p>
    <w:p w14:paraId="0AA7F61F">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 治理计划管理</w:t>
      </w:r>
    </w:p>
    <w:p w14:paraId="7FDEF54C">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计划的管理功能，编辑治理计划：可以单击操作列的编辑按钮，修改治理计划详情，对于已发布的治理计划，仅支持修改治理计划订阅关系；复制治理计划：可以单击操作列对治理计划进行复制，复制后支持自定义治理计划名称及治理计划详情内容；发布治理计划：对于未发布的治理计划，可以单击操作列的更多 &gt; 发布，发布治理计划；终止治理计划：仅执行中的治理计划支持终止操作；删除治理计划：终止后的治理计划才可以执行删除操作，执行中的治理计划不支持删除操作。</w:t>
      </w:r>
    </w:p>
    <w:p w14:paraId="069B716E">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治理计划开始执行后（过程中或者结束）需支持以下几种方式的监控及查看治理反馈：</w:t>
      </w:r>
    </w:p>
    <w:p w14:paraId="61347D6D">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治理计划概览：展示当前治理计划的详细信息，包括核心目标及治理工作推进情况。您可以快速了解治理计划的整体完成情况，帮助您持续跟踪数据治理成效，推动团队及时达成治理目标；</w:t>
      </w:r>
    </w:p>
    <w:p w14:paraId="26039680">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治理计划优化详情：展示已治理、未治理及治理白名单详情，并对通过系统识别的可治理问题范围，进行全量治理时的效能预估，供提前参考。可以在未治理列表中，通过治理单元、任务类型、责任人、资产名称或ID、操作状态或标签筛选待治理项，对于有扣分或无需处理的治理项，创建下线计划或添加白名单，支持的修改责任人，修改任务的处理责任人。</w:t>
      </w:r>
    </w:p>
    <w:p w14:paraId="2443C7A3">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治理周报：展示治理目标、治理进展、治理计划起始时间到所选日期内每日累计治理问题趋势图，同时支持通过全局视角及个人视角查看所选日期的治理成效、治理项排行、检查项排行情况。</w:t>
      </w:r>
    </w:p>
    <w:p w14:paraId="2BAA0F11">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治理总结：展示治理目标、治理进展、治理计划完成时间内每日累计治理问题趋势图，同时支持通过全局视角及个人视角查看治理计划完成时间内累计治理成效、治理项排行、检查项排行情况</w:t>
      </w:r>
    </w:p>
    <w:p w14:paraId="692984A7">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2.3、治理项配置管理：</w:t>
      </w:r>
    </w:p>
    <w:p w14:paraId="6EA122F9">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 创建治理项</w:t>
      </w:r>
    </w:p>
    <w:p w14:paraId="2B7225B4">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各治理维度（如数据质量、数据安全、数据标准等维度）下建立此维度的治理基本项，治理项是治理计划最终执行的最小治理执行单位，治理项也是治理单元用于快捷配置所用到的最小单位。治理项包括强制治理项和可选治理项2种，强制治理项是必选的治理内容。数据治理人员可通过各种视角查看对应项目的待治理项，快速发现并解决存在的问题，推进团队内的数据治理目标。</w:t>
      </w:r>
    </w:p>
    <w:p w14:paraId="1D0250FF">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 查看及管理治理项</w:t>
      </w:r>
    </w:p>
    <w:p w14:paraId="62D4A074">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通过设定好的维度（质量、安全、计算、存储等维度），查看对应治理项的相关信息，并为可选治理项配置启用状态及排除规则。</w:t>
      </w:r>
    </w:p>
    <w:p w14:paraId="339B4647">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2.4、检查项配置管理：</w:t>
      </w:r>
    </w:p>
    <w:p w14:paraId="6B165389">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2.4.1 检查项创建</w:t>
      </w:r>
    </w:p>
    <w:p w14:paraId="35696CBF">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查项用于治理计划提交发布前的管控治理，主要校验规范性问题。在进行数据治理前，可通过检查项对数据开治理能相关的约束进行检查，当检查出不符合约束规范的内容时，系统会生成影响开发流程正常执行的问题事件，可基于该事件处理暴露的问题，以保障数据治理流程可以正常执行。</w:t>
      </w:r>
    </w:p>
    <w:p w14:paraId="2D40B3DB">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2.4.2 检查项和治理项关系</w:t>
      </w:r>
    </w:p>
    <w:p w14:paraId="53F3FAD3">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治理计划通过检查项和治理项检测数据开发流程中存在的待治理问题，根据生效环节不同，检查项和治理项的校验时间及校验内容存在差异。检查项：用于任务提交发布前的管控治理，主要校验提交发布前的规范性，拦截存在问题，预防治理问题的引入。治理项：用于任务提交发布后的分析环节，检测系统存在的待治理优化问题，提升数据的健康程度。</w:t>
      </w:r>
    </w:p>
    <w:p w14:paraId="74A96CE2">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2.5、数据治理单元配置管理：</w:t>
      </w:r>
    </w:p>
    <w:p w14:paraId="4A003AE6">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2.5.1 治理单元创建</w:t>
      </w:r>
    </w:p>
    <w:p w14:paraId="13CD182E">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治理单元由一个或多个治理项及检查项事件构成。查看治理单元的管控报告及治理报告，可及时发现并处理待治理问题。</w:t>
      </w:r>
    </w:p>
    <w:p w14:paraId="233305E0">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2.5.2 治理单元管理</w:t>
      </w:r>
    </w:p>
    <w:p w14:paraId="59B48898">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可以通过名称或工作空间进行筛选，查看目标条件治理单元的名称、描述、创建人及创建时间等信息。同时，也可以在操作列，对目标治理单元进行修改、删除等管理操作。</w:t>
      </w:r>
    </w:p>
    <w:p w14:paraId="064A1160">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2.6、治理维度管理：</w:t>
      </w:r>
    </w:p>
    <w:p w14:paraId="0AF8EC14">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根据学校实际情况建立数据治理的各种维度（比如：组织保障维度、制度保障维度、数据标准维度、数据质量维度、数据安全维度、数据服务维度…）</w:t>
      </w:r>
    </w:p>
    <w:p w14:paraId="1286113D">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2.7、指标管理：</w:t>
      </w:r>
    </w:p>
    <w:p w14:paraId="3837C13E">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支持业务指标和技术指标2种指标的制定个维护管理，指标支持原子指标、衍生指标、复核指标的概念。</w:t>
      </w:r>
    </w:p>
    <w:p w14:paraId="1EC1DDE4">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2.8、健康分管理：</w:t>
      </w:r>
    </w:p>
    <w:p w14:paraId="6B2B2177">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健康分的取值范围为0至100，分值越大表示数据资产的健康度越好。健康分管理基于治理项，按照定义的健康分模型进行量化评估，最终通过健康分的形式来体现当前治理任务的治理成效，健康分越高，治理成效越好。</w:t>
      </w:r>
    </w:p>
    <w:p w14:paraId="1AE2FCAF">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2.9、治理成效分析：</w:t>
      </w:r>
    </w:p>
    <w:p w14:paraId="610C6304">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治理对象在治理计划实施前后的数据分析（支持多对象多维度的治理成果的分析对比，关键指标的对比分析及健康分的分析对比）；支持选定的数据集（多个数据源）的多维度分析对比（关键指标（业务指标和技术指标）的分析对比）。</w:t>
      </w:r>
    </w:p>
    <w:p w14:paraId="7F406568">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3、AI赋能</w:t>
      </w:r>
    </w:p>
    <w:p w14:paraId="45CC6CF9">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在数据治理门集成现AI 能力；</w:t>
      </w:r>
    </w:p>
    <w:p w14:paraId="0997866F">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 支持国内外主流大模型及本地大模型的接入；</w:t>
      </w:r>
    </w:p>
    <w:p w14:paraId="7471D647">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 支持私有知识库的创建，支持知识库对用户的授权设置；</w:t>
      </w:r>
    </w:p>
    <w:p w14:paraId="3604B85C">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 支持在会话中发起流程（包括但不仅限于数据使用的申请流程），支持会话中提取相关参数（无需额外表单输入）；</w:t>
      </w:r>
    </w:p>
    <w:p w14:paraId="5DBF912A">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（四）线下数据治理服务</w:t>
      </w:r>
    </w:p>
    <w:p w14:paraId="651DFA22">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1、信息标准梳理与制定输出</w:t>
      </w:r>
    </w:p>
    <w:p w14:paraId="75E0E831">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参考：《信息技术学习、教育和培训教育管理基础代码》（GB/T 33782-2017）、《全国组织、干部、人事管理信息-信息分类代码集》（GB/T 14946.2-2019），《职业院校数字基座高职数据标准及接口规范》及教育部发布的《教育基础数据》行标（JY/T 0633-2022）信息标准；高校教育信息化评价指标体系2.0（包括《安徽省教育管理数据元素和代码规范（试行）第1部分：机构》《安徽省教育管理数据元素和代码规范（试行）第2部分：人员》《安徽省教育管理数据元素和代码规范（试行）第3部分：业务》）；参考学校现有的业务系统（业务系统包括但不限于：教务系统、学工系统、OA系统、人事系统、大后勤、一卡通系统、财务系统、图书馆、实验实训等）数据字典及学校目前使用的校标，输出《滁州职业技术学院数据标准》。</w:t>
      </w:r>
    </w:p>
    <w:p w14:paraId="4E5278C2">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2、数据治理规范文档的输出</w:t>
      </w:r>
    </w:p>
    <w:p w14:paraId="1F7F6A04">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线下的数据资产调研及业务分析，根据学校实际情况及学校中长期对数据治理的指标诉求，配合学校数据治理工作领导小组梳理及制定相关的数据治理规范文档，文档包括但不仅限于：标准制定‌，制定统一的数据对接标准与规范，明确各业务系统的数据接口要求，包括数据格式、传输协议、权限管理等，确保数据交互的兼容性与安全性；业务系统数据源清单，数据字段现状表，部门实施方案等；</w:t>
      </w:r>
    </w:p>
    <w:p w14:paraId="1E894E53">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上述文档的制定要遵循以下原则：</w:t>
      </w:r>
    </w:p>
    <w:p w14:paraId="1F5A6422">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（1）梳理和制定相关文档的初稿并发布出来征询业务部门意见，经修改确定后正式发布及维护；</w:t>
      </w:r>
    </w:p>
    <w:p w14:paraId="54C43040">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（2）学校数据的生产、共享、使用和安全管理等工作符合学校统筹管理、统一标准的基础上，由各业务部门和大数据办公室根据职责领域分头实施、各负其责。</w:t>
      </w:r>
    </w:p>
    <w:p w14:paraId="1BDC64ED">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明确权责，归口管理。坚持“一数一源”，明确权威数据单一来源。数据的生产和提供部门应按照“谁主管，谁提供，谁负责”的原则及时提供、维护和更新数据。数据的使用部门应按照“谁经手，谁使用，谁负责”的原则，加强数据使用的全过程管理。</w:t>
      </w:r>
    </w:p>
    <w:p w14:paraId="24E345F5">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（4）统一标准，集中共享。数据的生产、采集、治理 应符合国家、主管部门、行业和学校制定的相关数据标准，以共享为原则、不共享为例外。</w:t>
      </w:r>
    </w:p>
    <w:p w14:paraId="19F4A97B">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规范程序，保障安全。各部门应遵循技术标准，坚持全程管理原则，建立持续跟踪监控机制，通过规范程序使用数据，不得超限、超范围使用数据，未经授权，不得将数据以任何方式用于社会有偿服务或其他商业活动，切实保障数据资产安全。</w:t>
      </w:r>
    </w:p>
    <w:p w14:paraId="518014F3">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（五）数据治理服务内容</w:t>
      </w:r>
    </w:p>
    <w:p w14:paraId="040549FC">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1、数据域划分</w:t>
      </w:r>
    </w:p>
    <w:p w14:paraId="38F596D4">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支持可自定义的数据域划分，在存储层、逻辑层划分数据域管理，针对数据治理进行数据存储的规划设计；</w:t>
      </w:r>
    </w:p>
    <w:p w14:paraId="73111BAB">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2、数据源梳理与配置</w:t>
      </w:r>
    </w:p>
    <w:p w14:paraId="4816B2AC">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对学校目前智慧校园范畴内的所有业务系统进行数据源稽核梳理，包括不仅限于 教务、学工、人事、OA、大后勤、一卡通、财务、诊改、图书馆、实验实训等系统，也包括实际业务过程中的非结构化数据及半机构化数据 数据源的配置梳理。</w:t>
      </w:r>
    </w:p>
    <w:p w14:paraId="0707C7FA">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3、元数据采集及管理</w:t>
      </w:r>
    </w:p>
    <w:p w14:paraId="5E3F3302">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建立基于所有数据源的批量采集及基于单表的个例采集事务（结构化数据库及非结构化数据源），并对采集的元数据进行管理及应用，对元数据的创建、存储、整合与控制等一整套流程进行配置和管控。 根据业务实际过程、管理需要、应用的需求情况对元数据进行规范化管 理，实现不同来源元数据的有效集成，提供元数据服务辅助数据管理与应用。 </w:t>
      </w:r>
    </w:p>
    <w:p w14:paraId="63377676">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元模型管理：参考信息标准的元模型用来描述元数据的属性定义。可采用和参考相关 的国家标准定义各类元模型，建立元模型标准，规范元模型变更。 </w:t>
      </w:r>
    </w:p>
    <w:p w14:paraId="6E76271A">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元数据集成和变更：基于元模型对不同类型和不同来源的元数据进行有效 集成，形成数据全景图，并遵循相关规范及时更新和管理元数据变更。将元数 据分为业务元数据、技术元数据、操作元数据和管理元数据，并从这四个维度 管理和使用数据。</w:t>
      </w:r>
    </w:p>
    <w:p w14:paraId="6D9D66A4">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元数据应用与服务：基于数据管理和应用的需求，对各类型的元数据进行 分析，提供元数据的查询、血缘分析、影响分析、符合性分析、质量分析等应 用，提升全校师生对数据的理解，辅助数据管理与应用。</w:t>
      </w:r>
    </w:p>
    <w:p w14:paraId="26606465">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4、数据采集及集成</w:t>
      </w:r>
    </w:p>
    <w:p w14:paraId="6EC200AB">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实现学校的各类数据在不同系统之间的互联互通，实现结构化和非结 构化数据的采集、数据采集支持基于数据源为单位的批量采集也支持基于单表的采集。采集事务可进行灵活配置按年月日及特定时间点进行定时驱动，采集到的数据按数据域的划分归档到既定的数据域。</w:t>
      </w:r>
    </w:p>
    <w:p w14:paraId="0098F5B4">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5、数据开发（清洗与转换）</w:t>
      </w:r>
    </w:p>
    <w:p w14:paraId="5D55FCD9">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针对学校智慧校园业务场景数据，至少针对8个数据维度（学校概况数据子集：组合了学校概况数据类的数据元素定义； 教学管理数据子集：组合了教学管理数据类的数据元素定义； 教职工管理数据子集：组合了教职工管理数据类的数据元素定义； 学生管理数据子集：组合了学生管理数据类的数据元素定义； 党建思政数据子集：组合了党建思政数据类的数据元素定义； 资产与设备管理数据子集：组合了资产与设备管理数据类的数据元素定义； 科研管理数据子集：组合了科研管理数据类的数据元素定义； 服务管理数据子集：组合了服务管理数据类的数据元素定义 ）参考前期线下数据治理服务输出的的“学校信息标准”进行数据清洗与转换的数据治理核心工作，治理后（清洗与转换后）的数据进入数据标准域，治理的技术实现以在线开发为主，所见即所得的形式体现。</w:t>
      </w:r>
    </w:p>
    <w:p w14:paraId="486020F5">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各数据清洗及转换的任务可手动驱动也可以定时调度。</w:t>
      </w:r>
    </w:p>
    <w:p w14:paraId="3D9D0E9C">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6、数据服务：</w:t>
      </w:r>
    </w:p>
    <w:p w14:paraId="3B86EEA2">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 基于目前大数据平台的数据服务功能，实现向数据应用平台所需的各种数据应用分析提供数据接口服务；</w:t>
      </w:r>
    </w:p>
    <w:p w14:paraId="53D40F5D">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 实现对各种数据服务进行监控；</w:t>
      </w:r>
    </w:p>
    <w:p w14:paraId="2EB5CCBC">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7、与大数据平台对接：</w:t>
      </w:r>
    </w:p>
    <w:p w14:paraId="54211725">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对接学校现有大数据平台，从底层打通数据通道，可实现数据治理平台和大数据平台的数据互通。大数据平台和数据治理平台可以进行元数据层面、数据层面、API层面3个级别的数据沟通。</w:t>
      </w:r>
    </w:p>
    <w:p w14:paraId="14419F7B">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8、与数据可视化平台对接：</w:t>
      </w:r>
    </w:p>
    <w:p w14:paraId="3E8E31EF">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对接学校目前的数据可视化平台，配置数据治理平台的相关对象（包括不仅限于数据源、表、视图），为数据分析提供开发支撑，加速数据治理工作的开展。</w:t>
      </w:r>
    </w:p>
    <w:p w14:paraId="3695F758">
      <w:pPr>
        <w:pStyle w:val="2"/>
        <w:keepNext w:val="0"/>
        <w:keepLines w:val="0"/>
        <w:pageBreakBefore w:val="0"/>
        <w:widowControl w:val="0"/>
        <w:kinsoku/>
        <w:topLinePunct w:val="0"/>
        <w:autoSpaceDE/>
        <w:autoSpaceDN/>
        <w:bidi w:val="0"/>
        <w:adjustRightInd/>
        <w:snapToGrid/>
        <w:spacing w:after="0" w:line="52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9、需指定专人驻场服务。</w:t>
      </w:r>
    </w:p>
    <w:p w14:paraId="7ED2659A">
      <w:pPr>
        <w:pageBreakBefore w:val="0"/>
        <w:widowControl w:val="0"/>
        <w:kinsoku/>
        <w:wordWrap w:val="0"/>
        <w:topLinePunct w:val="0"/>
        <w:bidi w:val="0"/>
        <w:spacing w:line="360" w:lineRule="auto"/>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四、成果文件</w:t>
      </w:r>
    </w:p>
    <w:p w14:paraId="15903B6F">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本项目实施完成后，中标人须向采购人交付以下成果文件（包括但不限于电子版和纸质盖章版）：</w:t>
      </w:r>
    </w:p>
    <w:p w14:paraId="64A71FF1">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（一）标准规范类成果</w:t>
      </w:r>
    </w:p>
    <w:p w14:paraId="71289E34">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《滁州职业技术学院数据标准（试行版）》：包含数据标准模型、代码集、编码规则等。</w:t>
      </w:r>
    </w:p>
    <w:p w14:paraId="0C702B87">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《数据治理平台对接技术规范》：明确各业务系统与数据中台对接的接口格式、传输协议、加密方式等技术要求。</w:t>
      </w:r>
    </w:p>
    <w:p w14:paraId="05EBA0FD">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（二）资产与清单类成果</w:t>
      </w:r>
    </w:p>
    <w:p w14:paraId="3A987E46">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《数据资产清单》：包括但不限于数据源清单、数据字段现状表、数据标准模型清单、代码表清单。</w:t>
      </w:r>
    </w:p>
    <w:p w14:paraId="7D6E7342">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《数据目录与共享清单》：明确可开放的数据资源目录、数据供需关系清单。</w:t>
      </w:r>
    </w:p>
    <w:p w14:paraId="10E1472D">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（三）实施与管理类成果</w:t>
      </w:r>
    </w:p>
    <w:p w14:paraId="462385ED">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《数据治理项目实施总结报告》：记录治理周期的各阶段任务、完成情况、量化目标达成证明。</w:t>
      </w:r>
    </w:p>
    <w:p w14:paraId="3FDDE6FC">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（四）技术交付物</w:t>
      </w:r>
    </w:p>
    <w:p w14:paraId="48697C47">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数据治理平台全部功能的部署与配置文档：包括系统架构图、接口说明、运维手册、用户操作手册。</w:t>
      </w:r>
    </w:p>
    <w:p w14:paraId="0F0BA2FE">
      <w:pPr>
        <w:pageBreakBefore w:val="0"/>
        <w:widowControl w:val="0"/>
        <w:kinsoku/>
        <w:wordWrap w:val="0"/>
        <w:topLinePunct w:val="0"/>
        <w:bidi w:val="0"/>
        <w:spacing w:line="360" w:lineRule="auto"/>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五、其他要求</w:t>
      </w:r>
    </w:p>
    <w:p w14:paraId="730C6544">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（1）中标人现场开展服务工作，应符合国家、省相关标准及采购人的要求；</w:t>
      </w:r>
    </w:p>
    <w:p w14:paraId="0402D5CA">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（2）中标人应保证其工作人员具备胜任工作职责的技术水平，如发现工作上有弄虚作假情况，采购人有权做出相应处理，直至终止合同并追究中标人相应的责任；</w:t>
      </w:r>
    </w:p>
    <w:p w14:paraId="4F944965">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人在合同履行期间必须严守保密纪律，中标人未经采购人同意，不得将所接触到的相关技术或业务资料、数据用作其他用途或以任何形式向第三方泄露，否则采购人有权做出相应处理，直至终止合同；同时中标人需承担由此引起的法律责任和采购人的泄密损失；</w:t>
      </w:r>
    </w:p>
    <w:p w14:paraId="133A7343">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采购人向中标人提供的现有的有关的项目资料和数据仅供参考，采购人对中标人由此而做出的推论、理解和结论概不负责。中标人应自行对本项目情况进行了解，以获取编制投标文件和签署合同所需的资料，所发生的费用由中标人自行承担。在合同签订时或履约过程中，中标人不得以不完全了解项目情况为由，提出任何形式的增加合同价款或索赔的要求。  </w:t>
      </w:r>
    </w:p>
    <w:p w14:paraId="2CABBFAC">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（5）中标人不得在中标后将项目转包给其他企业法人或自然人，否则采购人有权终止合同。</w:t>
      </w:r>
    </w:p>
    <w:p w14:paraId="04ED0532">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（6）中标人必须保证所提供服务的安全、质量，如因质量问题造成的安全事故，均由中标人自行承担。</w:t>
      </w:r>
    </w:p>
    <w:p w14:paraId="5B01784D">
      <w:pPr>
        <w:keepNext w:val="0"/>
        <w:keepLines w:val="0"/>
        <w:pageBreakBefore w:val="0"/>
        <w:widowControl w:val="0"/>
        <w:kinsoku/>
        <w:wordWrap w:val="0"/>
        <w:overflowPunct w:val="0"/>
        <w:topLinePunct w:val="0"/>
        <w:bidi w:val="0"/>
        <w:spacing w:line="560" w:lineRule="exact"/>
        <w:ind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78C47D9E">
      <w:pPr>
        <w:pageBreakBefore w:val="0"/>
        <w:widowControl w:val="0"/>
        <w:numPr>
          <w:ilvl w:val="0"/>
          <w:numId w:val="0"/>
        </w:numPr>
        <w:kinsoku/>
        <w:wordWrap w:val="0"/>
        <w:topLinePunct w:val="0"/>
        <w:bidi w:val="0"/>
        <w:spacing w:line="440" w:lineRule="exact"/>
        <w:textAlignment w:val="baseline"/>
        <w:rPr>
          <w:rFonts w:hint="default" w:asciiTheme="minorEastAsia" w:hAnsiTheme="minorEastAsia" w:eastAsiaTheme="minorEastAsia"/>
          <w:b/>
          <w:color w:val="auto"/>
          <w:sz w:val="28"/>
          <w:highlight w:val="none"/>
          <w:lang w:val="en-US" w:eastAsia="zh-CN"/>
        </w:rPr>
      </w:pPr>
    </w:p>
    <w:p w14:paraId="32912B33">
      <w:pPr>
        <w:pageBreakBefore w:val="0"/>
        <w:widowControl w:val="0"/>
        <w:kinsoku/>
        <w:wordWrap w:val="0"/>
        <w:topLinePunct w:val="0"/>
        <w:bidi w:val="0"/>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第四章评标方法和标准（综合评分法）</w:t>
      </w:r>
      <w:bookmarkEnd w:id="49"/>
    </w:p>
    <w:p w14:paraId="6F292D88">
      <w:pPr>
        <w:pageBreakBefore w:val="0"/>
        <w:widowControl w:val="0"/>
        <w:kinsoku/>
        <w:wordWrap w:val="0"/>
        <w:topLinePunct w:val="0"/>
        <w:bidi w:val="0"/>
        <w:spacing w:line="360" w:lineRule="auto"/>
        <w:ind w:firstLine="437"/>
        <w:outlineLvl w:val="1"/>
        <w:rPr>
          <w:rFonts w:asciiTheme="minorEastAsia" w:hAnsiTheme="minorEastAsia" w:eastAsiaTheme="minorEastAsia"/>
          <w:b/>
          <w:color w:val="auto"/>
          <w:sz w:val="24"/>
          <w:highlight w:val="none"/>
        </w:rPr>
      </w:pPr>
      <w:bookmarkStart w:id="50" w:name="_Toc11823"/>
      <w:bookmarkStart w:id="51" w:name="_Toc4705"/>
      <w:r>
        <w:rPr>
          <w:rFonts w:hint="eastAsia" w:asciiTheme="minorEastAsia" w:hAnsiTheme="minorEastAsia" w:eastAsiaTheme="minorEastAsia"/>
          <w:b/>
          <w:color w:val="auto"/>
          <w:sz w:val="24"/>
          <w:highlight w:val="none"/>
        </w:rPr>
        <w:t>一、总则</w:t>
      </w:r>
      <w:bookmarkEnd w:id="50"/>
      <w:bookmarkEnd w:id="51"/>
    </w:p>
    <w:p w14:paraId="0A2DEA2D">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140BC5EA">
      <w:pPr>
        <w:pageBreakBefore w:val="0"/>
        <w:widowControl w:val="0"/>
        <w:kinsoku/>
        <w:wordWrap w:val="0"/>
        <w:topLinePunct w:val="0"/>
        <w:bidi w:val="0"/>
        <w:spacing w:line="360" w:lineRule="auto"/>
        <w:ind w:firstLine="437"/>
        <w:outlineLvl w:val="1"/>
        <w:rPr>
          <w:rFonts w:asciiTheme="minorEastAsia" w:hAnsiTheme="minorEastAsia" w:eastAsiaTheme="minorEastAsia"/>
          <w:b/>
          <w:color w:val="auto"/>
          <w:sz w:val="24"/>
          <w:highlight w:val="none"/>
        </w:rPr>
      </w:pPr>
      <w:bookmarkStart w:id="52" w:name="_Toc31871"/>
      <w:bookmarkStart w:id="53" w:name="_Toc32410"/>
      <w:r>
        <w:rPr>
          <w:rFonts w:hint="eastAsia" w:asciiTheme="minorEastAsia" w:hAnsiTheme="minorEastAsia" w:eastAsiaTheme="minorEastAsia"/>
          <w:b/>
          <w:color w:val="auto"/>
          <w:sz w:val="24"/>
          <w:highlight w:val="none"/>
        </w:rPr>
        <w:t>二、评标方法</w:t>
      </w:r>
      <w:bookmarkEnd w:id="52"/>
      <w:bookmarkEnd w:id="53"/>
    </w:p>
    <w:p w14:paraId="15D4321C">
      <w:pPr>
        <w:pageBreakBefore w:val="0"/>
        <w:widowControl w:val="0"/>
        <w:kinsoku/>
        <w:wordWrap w:val="0"/>
        <w:topLinePunct w:val="0"/>
        <w:bidi w:val="0"/>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1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649"/>
        <w:gridCol w:w="4553"/>
        <w:gridCol w:w="1900"/>
      </w:tblGrid>
      <w:tr w14:paraId="1DF1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61FC01">
            <w:pPr>
              <w:keepNext w:val="0"/>
              <w:keepLines w:val="0"/>
              <w:pageBreakBefore w:val="0"/>
              <w:widowControl w:val="0"/>
              <w:kinsoku/>
              <w:wordWrap w:val="0"/>
              <w:overflowPunct/>
              <w:topLinePunct w:val="0"/>
              <w:autoSpaceDE/>
              <w:autoSpaceDN/>
              <w:bidi w:val="0"/>
              <w:adjustRightInd w:val="0"/>
              <w:snapToGrid w:val="0"/>
              <w:spacing w:line="440" w:lineRule="exact"/>
              <w:ind w:right="-11"/>
              <w:jc w:val="center"/>
              <w:textAlignment w:val="auto"/>
              <w:rPr>
                <w:rFonts w:ascii="宋体" w:hAnsi="宋体" w:eastAsia="宋体"/>
                <w:b/>
                <w:bCs w:val="0"/>
                <w:color w:val="auto"/>
                <w:sz w:val="24"/>
                <w:highlight w:val="none"/>
              </w:rPr>
            </w:pPr>
            <w:r>
              <w:rPr>
                <w:rFonts w:hint="eastAsia" w:ascii="宋体" w:hAnsi="宋体" w:eastAsia="宋体"/>
                <w:b/>
                <w:bCs w:val="0"/>
                <w:color w:val="auto"/>
                <w:sz w:val="24"/>
                <w:szCs w:val="22"/>
                <w:highlight w:val="none"/>
              </w:rPr>
              <w:t>资格审查表</w:t>
            </w:r>
          </w:p>
        </w:tc>
      </w:tr>
      <w:tr w14:paraId="1740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27" w:type="pct"/>
            <w:tcBorders>
              <w:bottom w:val="single" w:color="auto" w:sz="4" w:space="0"/>
            </w:tcBorders>
            <w:vAlign w:val="center"/>
          </w:tcPr>
          <w:p w14:paraId="14EDEBC1">
            <w:pPr>
              <w:keepNext w:val="0"/>
              <w:keepLines w:val="0"/>
              <w:pageBreakBefore w:val="0"/>
              <w:widowControl w:val="0"/>
              <w:kinsoku/>
              <w:wordWrap w:val="0"/>
              <w:overflowPunct/>
              <w:topLinePunct w:val="0"/>
              <w:autoSpaceDE/>
              <w:autoSpaceDN/>
              <w:bidi w:val="0"/>
              <w:adjustRightInd w:val="0"/>
              <w:snapToGrid w:val="0"/>
              <w:spacing w:line="440" w:lineRule="exact"/>
              <w:ind w:right="-11"/>
              <w:jc w:val="center"/>
              <w:textAlignment w:val="auto"/>
              <w:rPr>
                <w:rFonts w:ascii="宋体" w:hAnsi="宋体" w:eastAsia="宋体"/>
                <w:b/>
                <w:bCs w:val="0"/>
                <w:color w:val="auto"/>
                <w:sz w:val="24"/>
                <w:highlight w:val="none"/>
              </w:rPr>
            </w:pPr>
            <w:r>
              <w:rPr>
                <w:rFonts w:hint="eastAsia" w:ascii="宋体" w:hAnsi="宋体" w:eastAsia="宋体"/>
                <w:b/>
                <w:bCs w:val="0"/>
                <w:color w:val="auto"/>
                <w:sz w:val="24"/>
                <w:highlight w:val="none"/>
              </w:rPr>
              <w:t>序号</w:t>
            </w:r>
          </w:p>
        </w:tc>
        <w:tc>
          <w:tcPr>
            <w:tcW w:w="931" w:type="pct"/>
            <w:tcBorders>
              <w:bottom w:val="single" w:color="auto" w:sz="4" w:space="0"/>
            </w:tcBorders>
            <w:vAlign w:val="center"/>
          </w:tcPr>
          <w:p w14:paraId="46C30534">
            <w:pPr>
              <w:pStyle w:val="46"/>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val="0"/>
              <w:snapToGrid w:val="0"/>
              <w:spacing w:line="440" w:lineRule="exact"/>
              <w:ind w:right="-11"/>
              <w:textAlignment w:val="auto"/>
              <w:rPr>
                <w:rFonts w:hint="default" w:ascii="宋体" w:hAnsi="宋体" w:eastAsia="宋体"/>
                <w:b/>
                <w:bCs w:val="0"/>
                <w:color w:val="auto"/>
                <w:kern w:val="2"/>
                <w:szCs w:val="24"/>
                <w:highlight w:val="none"/>
                <w:lang w:val="en-US"/>
              </w:rPr>
            </w:pPr>
            <w:r>
              <w:rPr>
                <w:rFonts w:hint="eastAsia" w:ascii="宋体" w:hAnsi="宋体" w:eastAsia="宋体"/>
                <w:b/>
                <w:bCs w:val="0"/>
                <w:color w:val="auto"/>
                <w:kern w:val="2"/>
                <w:szCs w:val="24"/>
                <w:highlight w:val="none"/>
                <w:lang w:val="en-US" w:eastAsia="zh-CN"/>
              </w:rPr>
              <w:t>审查因素</w:t>
            </w:r>
          </w:p>
        </w:tc>
        <w:tc>
          <w:tcPr>
            <w:tcW w:w="2570" w:type="pct"/>
            <w:tcBorders>
              <w:bottom w:val="single" w:color="auto" w:sz="4" w:space="0"/>
            </w:tcBorders>
            <w:vAlign w:val="center"/>
          </w:tcPr>
          <w:p w14:paraId="4C6094A6">
            <w:pPr>
              <w:keepNext w:val="0"/>
              <w:keepLines w:val="0"/>
              <w:pageBreakBefore w:val="0"/>
              <w:widowControl w:val="0"/>
              <w:kinsoku/>
              <w:wordWrap w:val="0"/>
              <w:overflowPunct/>
              <w:topLinePunct w:val="0"/>
              <w:autoSpaceDE/>
              <w:autoSpaceDN/>
              <w:bidi w:val="0"/>
              <w:adjustRightInd w:val="0"/>
              <w:snapToGrid w:val="0"/>
              <w:spacing w:line="440" w:lineRule="exact"/>
              <w:ind w:right="-11"/>
              <w:jc w:val="center"/>
              <w:textAlignment w:val="auto"/>
              <w:rPr>
                <w:rFonts w:hint="default"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审查内容</w:t>
            </w:r>
          </w:p>
        </w:tc>
        <w:tc>
          <w:tcPr>
            <w:tcW w:w="1070" w:type="pct"/>
            <w:tcBorders>
              <w:bottom w:val="single" w:color="auto" w:sz="4" w:space="0"/>
            </w:tcBorders>
            <w:vAlign w:val="center"/>
          </w:tcPr>
          <w:p w14:paraId="7560C3AE">
            <w:pPr>
              <w:keepNext w:val="0"/>
              <w:keepLines w:val="0"/>
              <w:pageBreakBefore w:val="0"/>
              <w:widowControl w:val="0"/>
              <w:kinsoku/>
              <w:wordWrap w:val="0"/>
              <w:overflowPunct/>
              <w:topLinePunct w:val="0"/>
              <w:autoSpaceDE/>
              <w:autoSpaceDN/>
              <w:bidi w:val="0"/>
              <w:adjustRightInd w:val="0"/>
              <w:snapToGrid w:val="0"/>
              <w:spacing w:line="440" w:lineRule="exact"/>
              <w:ind w:right="-11"/>
              <w:jc w:val="center"/>
              <w:textAlignment w:val="auto"/>
              <w:rPr>
                <w:rFonts w:ascii="宋体" w:hAnsi="宋体" w:eastAsia="宋体"/>
                <w:b/>
                <w:bCs w:val="0"/>
                <w:color w:val="auto"/>
                <w:sz w:val="24"/>
                <w:highlight w:val="none"/>
              </w:rPr>
            </w:pPr>
            <w:r>
              <w:rPr>
                <w:rFonts w:hint="eastAsia" w:ascii="宋体" w:hAnsi="宋体" w:eastAsia="宋体"/>
                <w:b/>
                <w:bCs w:val="0"/>
                <w:color w:val="auto"/>
                <w:sz w:val="24"/>
                <w:highlight w:val="none"/>
              </w:rPr>
              <w:t>格式要求</w:t>
            </w:r>
          </w:p>
        </w:tc>
      </w:tr>
      <w:tr w14:paraId="6199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27" w:type="pct"/>
            <w:tcBorders>
              <w:bottom w:val="single" w:color="auto" w:sz="4" w:space="0"/>
            </w:tcBorders>
            <w:vAlign w:val="center"/>
          </w:tcPr>
          <w:p w14:paraId="5A66417A">
            <w:pPr>
              <w:pageBreakBefore w:val="0"/>
              <w:widowControl w:val="0"/>
              <w:kinsoku/>
              <w:wordWrap w:val="0"/>
              <w:topLinePunct w:val="0"/>
              <w:bidi w:val="0"/>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31" w:type="pct"/>
            <w:tcBorders>
              <w:bottom w:val="single" w:color="auto" w:sz="4" w:space="0"/>
            </w:tcBorders>
            <w:vAlign w:val="center"/>
          </w:tcPr>
          <w:p w14:paraId="1C0E28A2">
            <w:pPr>
              <w:pageBreakBefore w:val="0"/>
              <w:widowControl w:val="0"/>
              <w:kinsoku/>
              <w:wordWrap w:val="0"/>
              <w:topLinePunct w:val="0"/>
              <w:bidi w:val="0"/>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70" w:type="pct"/>
            <w:tcBorders>
              <w:bottom w:val="single" w:color="auto" w:sz="4" w:space="0"/>
            </w:tcBorders>
            <w:vAlign w:val="center"/>
          </w:tcPr>
          <w:p w14:paraId="3C9C784C">
            <w:pPr>
              <w:pageBreakBefore w:val="0"/>
              <w:widowControl w:val="0"/>
              <w:kinsoku/>
              <w:wordWrap w:val="0"/>
              <w:topLinePunct w:val="0"/>
              <w:bidi w:val="0"/>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7FE6D17A">
            <w:pPr>
              <w:pageBreakBefore w:val="0"/>
              <w:widowControl w:val="0"/>
              <w:kinsoku/>
              <w:wordWrap w:val="0"/>
              <w:topLinePunct w:val="0"/>
              <w:bidi w:val="0"/>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01360060">
            <w:pPr>
              <w:pageBreakBefore w:val="0"/>
              <w:widowControl w:val="0"/>
              <w:kinsoku/>
              <w:wordWrap w:val="0"/>
              <w:topLinePunct w:val="0"/>
              <w:bidi w:val="0"/>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66F86D0E">
            <w:pPr>
              <w:pageBreakBefore w:val="0"/>
              <w:widowControl w:val="0"/>
              <w:kinsoku/>
              <w:wordWrap w:val="0"/>
              <w:topLinePunct w:val="0"/>
              <w:bidi w:val="0"/>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2630CED9">
            <w:pPr>
              <w:pageBreakBefore w:val="0"/>
              <w:widowControl w:val="0"/>
              <w:kinsoku/>
              <w:wordWrap w:val="0"/>
              <w:topLinePunct w:val="0"/>
              <w:bidi w:val="0"/>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070" w:type="pct"/>
            <w:vAlign w:val="center"/>
          </w:tcPr>
          <w:p w14:paraId="6C6976A6">
            <w:pPr>
              <w:pageBreakBefore w:val="0"/>
              <w:widowControl w:val="0"/>
              <w:kinsoku/>
              <w:wordWrap w:val="0"/>
              <w:topLinePunct w:val="0"/>
              <w:bidi w:val="0"/>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3BDB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27" w:type="pct"/>
            <w:tcBorders>
              <w:bottom w:val="single" w:color="auto" w:sz="4" w:space="0"/>
            </w:tcBorders>
            <w:vAlign w:val="center"/>
          </w:tcPr>
          <w:p w14:paraId="68DC919F">
            <w:pPr>
              <w:pageBreakBefore w:val="0"/>
              <w:widowControl w:val="0"/>
              <w:kinsoku/>
              <w:wordWrap w:val="0"/>
              <w:topLinePunct w:val="0"/>
              <w:bidi w:val="0"/>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31" w:type="pct"/>
            <w:tcBorders>
              <w:bottom w:val="single" w:color="auto" w:sz="4" w:space="0"/>
            </w:tcBorders>
            <w:vAlign w:val="center"/>
          </w:tcPr>
          <w:p w14:paraId="2ECEA40D">
            <w:pPr>
              <w:pageBreakBefore w:val="0"/>
              <w:widowControl w:val="0"/>
              <w:kinsoku/>
              <w:wordWrap w:val="0"/>
              <w:topLinePunct w:val="0"/>
              <w:bidi w:val="0"/>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70" w:type="pct"/>
            <w:tcBorders>
              <w:bottom w:val="single" w:color="auto" w:sz="4" w:space="0"/>
            </w:tcBorders>
            <w:vAlign w:val="center"/>
          </w:tcPr>
          <w:p w14:paraId="3EC75B94">
            <w:pPr>
              <w:pageBreakBefore w:val="0"/>
              <w:widowControl w:val="0"/>
              <w:kinsoku/>
              <w:wordWrap w:val="0"/>
              <w:topLinePunct w:val="0"/>
              <w:bidi w:val="0"/>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70" w:type="pct"/>
            <w:vAlign w:val="center"/>
          </w:tcPr>
          <w:p w14:paraId="6D5AF799">
            <w:pPr>
              <w:pageBreakBefore w:val="0"/>
              <w:widowControl w:val="0"/>
              <w:kinsoku/>
              <w:wordWrap w:val="0"/>
              <w:topLinePunct w:val="0"/>
              <w:bidi w:val="0"/>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ED8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Borders>
              <w:bottom w:val="single" w:color="auto" w:sz="4" w:space="0"/>
            </w:tcBorders>
            <w:vAlign w:val="center"/>
          </w:tcPr>
          <w:p w14:paraId="2C18EACA">
            <w:pPr>
              <w:pageBreakBefore w:val="0"/>
              <w:widowControl w:val="0"/>
              <w:kinsoku/>
              <w:wordWrap w:val="0"/>
              <w:topLinePunct w:val="0"/>
              <w:bidi w:val="0"/>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31" w:type="pct"/>
            <w:tcBorders>
              <w:bottom w:val="single" w:color="auto" w:sz="4" w:space="0"/>
            </w:tcBorders>
            <w:vAlign w:val="center"/>
          </w:tcPr>
          <w:p w14:paraId="02EC126A">
            <w:pPr>
              <w:pageBreakBefore w:val="0"/>
              <w:widowControl w:val="0"/>
              <w:kinsoku/>
              <w:wordWrap w:val="0"/>
              <w:topLinePunct w:val="0"/>
              <w:bidi w:val="0"/>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70" w:type="pct"/>
            <w:tcBorders>
              <w:bottom w:val="single" w:color="auto" w:sz="4" w:space="0"/>
            </w:tcBorders>
            <w:vAlign w:val="center"/>
          </w:tcPr>
          <w:p w14:paraId="245BDA32">
            <w:pPr>
              <w:pageBreakBefore w:val="0"/>
              <w:widowControl w:val="0"/>
              <w:kinsoku/>
              <w:wordWrap w:val="0"/>
              <w:topLinePunct w:val="0"/>
              <w:bidi w:val="0"/>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lang w:val="en-US" w:eastAsia="zh-CN"/>
              </w:rPr>
              <w:t>投标邀请第4条信誉要求和</w:t>
            </w:r>
            <w:r>
              <w:rPr>
                <w:rFonts w:hint="eastAsia" w:ascii="宋体" w:hAnsi="宋体" w:eastAsia="宋体" w:cs="宋体"/>
                <w:color w:val="auto"/>
                <w:sz w:val="24"/>
                <w:szCs w:val="24"/>
                <w:highlight w:val="none"/>
                <w:lang w:val="zh-CN"/>
              </w:rPr>
              <w:t>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条中的不良信用记录情形</w:t>
            </w:r>
          </w:p>
        </w:tc>
        <w:tc>
          <w:tcPr>
            <w:tcW w:w="1070" w:type="pct"/>
            <w:tcBorders>
              <w:bottom w:val="single" w:color="auto" w:sz="4" w:space="0"/>
            </w:tcBorders>
            <w:vAlign w:val="center"/>
          </w:tcPr>
          <w:p w14:paraId="625C587A">
            <w:pPr>
              <w:pageBreakBefore w:val="0"/>
              <w:widowControl w:val="0"/>
              <w:kinsoku/>
              <w:wordWrap w:val="0"/>
              <w:topLinePunct w:val="0"/>
              <w:bidi w:val="0"/>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olor w:val="auto"/>
                <w:sz w:val="24"/>
                <w:highlight w:val="none"/>
              </w:rPr>
              <w:t>无须投标人</w:t>
            </w:r>
            <w:r>
              <w:rPr>
                <w:rFonts w:hint="eastAsia" w:ascii="宋体" w:hAnsi="宋体" w:eastAsia="宋体"/>
                <w:color w:val="auto"/>
                <w:sz w:val="24"/>
                <w:highlight w:val="none"/>
                <w:lang w:val="en-US" w:eastAsia="zh-CN"/>
              </w:rPr>
              <w:t>提</w:t>
            </w:r>
            <w:r>
              <w:rPr>
                <w:rFonts w:hint="eastAsia" w:ascii="宋体" w:hAnsi="宋体" w:eastAsia="宋体"/>
                <w:color w:val="auto"/>
                <w:sz w:val="24"/>
                <w:highlight w:val="none"/>
              </w:rPr>
              <w:t>供，由采购人或采购代理机构查询。</w:t>
            </w:r>
          </w:p>
        </w:tc>
      </w:tr>
      <w:tr w14:paraId="75B8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Borders>
              <w:bottom w:val="single" w:color="auto" w:sz="4" w:space="0"/>
            </w:tcBorders>
            <w:vAlign w:val="center"/>
          </w:tcPr>
          <w:p w14:paraId="3382D073">
            <w:pPr>
              <w:pageBreakBefore w:val="0"/>
              <w:widowControl w:val="0"/>
              <w:kinsoku/>
              <w:wordWrap w:val="0"/>
              <w:topLinePunct w:val="0"/>
              <w:bidi w:val="0"/>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931" w:type="pct"/>
            <w:tcBorders>
              <w:bottom w:val="single" w:color="auto" w:sz="4" w:space="0"/>
            </w:tcBorders>
            <w:vAlign w:val="center"/>
          </w:tcPr>
          <w:p w14:paraId="737684E3">
            <w:pPr>
              <w:pageBreakBefore w:val="0"/>
              <w:widowControl w:val="0"/>
              <w:kinsoku/>
              <w:wordWrap w:val="0"/>
              <w:topLinePunct w:val="0"/>
              <w:bidi w:val="0"/>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570" w:type="pct"/>
            <w:tcBorders>
              <w:bottom w:val="single" w:color="auto" w:sz="4" w:space="0"/>
            </w:tcBorders>
            <w:vAlign w:val="center"/>
          </w:tcPr>
          <w:p w14:paraId="62DE5B97">
            <w:pPr>
              <w:pageBreakBefore w:val="0"/>
              <w:widowControl w:val="0"/>
              <w:kinsoku/>
              <w:wordWrap w:val="0"/>
              <w:topLinePunct w:val="0"/>
              <w:bidi w:val="0"/>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如有，见第一章《投标邀请》</w:t>
            </w:r>
          </w:p>
        </w:tc>
        <w:tc>
          <w:tcPr>
            <w:tcW w:w="1070" w:type="pct"/>
            <w:tcBorders>
              <w:bottom w:val="single" w:color="auto" w:sz="4" w:space="0"/>
            </w:tcBorders>
            <w:vAlign w:val="center"/>
          </w:tcPr>
          <w:p w14:paraId="63A9DEA5">
            <w:pPr>
              <w:pageBreakBefore w:val="0"/>
              <w:widowControl w:val="0"/>
              <w:kinsoku/>
              <w:wordWrap w:val="0"/>
              <w:topLinePunct w:val="0"/>
              <w:bidi w:val="0"/>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6D3B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vAlign w:val="center"/>
          </w:tcPr>
          <w:p w14:paraId="23C3E5D3">
            <w:pPr>
              <w:pageBreakBefore w:val="0"/>
              <w:widowControl w:val="0"/>
              <w:kinsoku/>
              <w:wordWrap w:val="0"/>
              <w:topLinePunct w:val="0"/>
              <w:bidi w:val="0"/>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31" w:type="pct"/>
            <w:vAlign w:val="center"/>
          </w:tcPr>
          <w:p w14:paraId="437DE5C7">
            <w:pPr>
              <w:pageBreakBefore w:val="0"/>
              <w:widowControl w:val="0"/>
              <w:kinsoku/>
              <w:wordWrap w:val="0"/>
              <w:topLinePunct w:val="0"/>
              <w:bidi w:val="0"/>
              <w:spacing w:after="50" w:line="360" w:lineRule="auto"/>
              <w:ind w:right="-10"/>
              <w:jc w:val="both"/>
              <w:rPr>
                <w:rFonts w:ascii="宋体" w:hAnsi="宋体" w:eastAsia="宋体" w:cs="宋体"/>
                <w:color w:val="auto"/>
                <w:spacing w:val="10"/>
                <w:sz w:val="24"/>
                <w:szCs w:val="24"/>
                <w:highlight w:val="none"/>
                <w:lang w:val="en-US" w:eastAsia="zh-CN"/>
              </w:rPr>
            </w:pPr>
            <w:r>
              <w:rPr>
                <w:rFonts w:ascii="宋体" w:hAnsi="宋体" w:eastAsia="宋体" w:cs="宋体"/>
                <w:color w:val="auto"/>
                <w:spacing w:val="10"/>
                <w:sz w:val="24"/>
                <w:szCs w:val="24"/>
                <w:highlight w:val="none"/>
              </w:rPr>
              <w:t>本项目的特定资格要求</w:t>
            </w:r>
          </w:p>
        </w:tc>
        <w:tc>
          <w:tcPr>
            <w:tcW w:w="2570" w:type="pct"/>
            <w:vAlign w:val="center"/>
          </w:tcPr>
          <w:p w14:paraId="5249B1D4">
            <w:pPr>
              <w:pageBreakBefore w:val="0"/>
              <w:widowControl w:val="0"/>
              <w:kinsoku/>
              <w:wordWrap w:val="0"/>
              <w:topLinePunct w:val="0"/>
              <w:bidi w:val="0"/>
              <w:spacing w:after="50" w:line="360" w:lineRule="auto"/>
              <w:ind w:right="-10"/>
              <w:jc w:val="both"/>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如有，见第一章《投标邀请》</w:t>
            </w:r>
          </w:p>
        </w:tc>
        <w:tc>
          <w:tcPr>
            <w:tcW w:w="1070" w:type="pct"/>
            <w:vAlign w:val="center"/>
          </w:tcPr>
          <w:p w14:paraId="173EFCE9">
            <w:pPr>
              <w:pageBreakBefore w:val="0"/>
              <w:widowControl w:val="0"/>
              <w:kinsoku/>
              <w:wordWrap w:val="0"/>
              <w:topLinePunct w:val="0"/>
              <w:bidi w:val="0"/>
              <w:spacing w:after="50" w:line="360" w:lineRule="auto"/>
              <w:ind w:right="-10"/>
              <w:jc w:val="both"/>
              <w:rPr>
                <w:rFonts w:ascii="宋体" w:hAnsi="宋体" w:eastAsia="宋体" w:cs="宋体"/>
                <w:color w:val="auto"/>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3077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5AEF847">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szCs w:val="20"/>
                <w:highlight w:val="none"/>
                <w:lang w:val="en-US" w:eastAsia="zh-CN"/>
              </w:rPr>
              <w:t>6</w:t>
            </w:r>
          </w:p>
        </w:tc>
        <w:tc>
          <w:tcPr>
            <w:tcW w:w="1650" w:type="dxa"/>
            <w:vAlign w:val="center"/>
          </w:tcPr>
          <w:p w14:paraId="27D745FF">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center"/>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诚信投标承诺书</w:t>
            </w:r>
          </w:p>
        </w:tc>
        <w:tc>
          <w:tcPr>
            <w:tcW w:w="4555" w:type="dxa"/>
            <w:vAlign w:val="center"/>
          </w:tcPr>
          <w:p w14:paraId="42A8A60A">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ascii="宋体" w:hAnsi="宋体" w:eastAsia="宋体" w:cs="宋体"/>
                <w:color w:val="auto"/>
                <w:spacing w:val="10"/>
                <w:sz w:val="24"/>
                <w:szCs w:val="24"/>
                <w:highlight w:val="none"/>
              </w:rPr>
            </w:pPr>
            <w:r>
              <w:rPr>
                <w:rFonts w:hint="eastAsia" w:ascii="宋体" w:hAnsi="宋体" w:eastAsia="宋体" w:cs="宋体"/>
                <w:color w:val="auto"/>
                <w:kern w:val="2"/>
                <w:sz w:val="24"/>
                <w:szCs w:val="24"/>
                <w:highlight w:val="none"/>
                <w:lang w:val="en-US" w:eastAsia="en-US" w:bidi="ar-SA"/>
              </w:rPr>
              <w:t>格式、填写要求符合招标文件规定并加盖投标人电子签章</w:t>
            </w:r>
          </w:p>
        </w:tc>
        <w:tc>
          <w:tcPr>
            <w:tcW w:w="1896" w:type="dxa"/>
            <w:vAlign w:val="center"/>
          </w:tcPr>
          <w:p w14:paraId="3D3CDCEB">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hint="eastAsia" w:ascii="宋体" w:hAnsi="宋体" w:eastAsia="宋体" w:cs="宋体"/>
                <w:b w:val="0"/>
                <w:bCs w:val="0"/>
                <w:color w:val="auto"/>
                <w:sz w:val="24"/>
                <w:szCs w:val="24"/>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bl>
    <w:p w14:paraId="78298EAB">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14965C88">
      <w:pPr>
        <w:pageBreakBefore w:val="0"/>
        <w:widowControl w:val="0"/>
        <w:kinsoku/>
        <w:wordWrap w:val="0"/>
        <w:topLinePunct w:val="0"/>
        <w:bidi w:val="0"/>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AEB8191">
      <w:pPr>
        <w:pageBreakBefore w:val="0"/>
        <w:widowControl w:val="0"/>
        <w:kinsoku/>
        <w:wordWrap w:val="0"/>
        <w:topLinePunct w:val="0"/>
        <w:bidi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1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111"/>
        <w:gridCol w:w="3254"/>
        <w:gridCol w:w="2574"/>
      </w:tblGrid>
      <w:tr w14:paraId="546C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6D9A606">
            <w:pPr>
              <w:keepNext w:val="0"/>
              <w:keepLines w:val="0"/>
              <w:pageBreakBefore w:val="0"/>
              <w:widowControl w:val="0"/>
              <w:kinsoku/>
              <w:wordWrap w:val="0"/>
              <w:overflowPunct/>
              <w:topLinePunct w:val="0"/>
              <w:autoSpaceDE/>
              <w:autoSpaceDN/>
              <w:bidi w:val="0"/>
              <w:adjustRightInd w:val="0"/>
              <w:snapToGrid w:val="0"/>
              <w:spacing w:line="440" w:lineRule="exact"/>
              <w:ind w:right="-11"/>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2058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84" w:type="pct"/>
            <w:tcBorders>
              <w:bottom w:val="single" w:color="auto" w:sz="4" w:space="0"/>
            </w:tcBorders>
            <w:vAlign w:val="center"/>
          </w:tcPr>
          <w:p w14:paraId="218FE025">
            <w:pPr>
              <w:keepNext w:val="0"/>
              <w:keepLines w:val="0"/>
              <w:pageBreakBefore w:val="0"/>
              <w:widowControl w:val="0"/>
              <w:kinsoku/>
              <w:wordWrap w:val="0"/>
              <w:overflowPunct/>
              <w:topLinePunct w:val="0"/>
              <w:autoSpaceDE/>
              <w:autoSpaceDN/>
              <w:bidi w:val="0"/>
              <w:adjustRightInd w:val="0"/>
              <w:snapToGrid w:val="0"/>
              <w:spacing w:line="440" w:lineRule="exact"/>
              <w:ind w:right="-11"/>
              <w:jc w:val="center"/>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rPr>
              <w:t>序号</w:t>
            </w:r>
          </w:p>
        </w:tc>
        <w:tc>
          <w:tcPr>
            <w:tcW w:w="1201" w:type="pct"/>
            <w:tcBorders>
              <w:bottom w:val="single" w:color="auto" w:sz="4" w:space="0"/>
            </w:tcBorders>
            <w:vAlign w:val="center"/>
          </w:tcPr>
          <w:p w14:paraId="598A1F98">
            <w:pPr>
              <w:keepNext w:val="0"/>
              <w:keepLines w:val="0"/>
              <w:pageBreakBefore w:val="0"/>
              <w:widowControl w:val="0"/>
              <w:kinsoku/>
              <w:wordWrap w:val="0"/>
              <w:overflowPunct/>
              <w:topLinePunct w:val="0"/>
              <w:autoSpaceDE/>
              <w:autoSpaceDN/>
              <w:bidi w:val="0"/>
              <w:adjustRightInd w:val="0"/>
              <w:snapToGrid w:val="0"/>
              <w:spacing w:line="440" w:lineRule="exact"/>
              <w:ind w:right="-11"/>
              <w:jc w:val="center"/>
              <w:textAlignment w:val="auto"/>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审查指标</w:t>
            </w:r>
          </w:p>
        </w:tc>
        <w:tc>
          <w:tcPr>
            <w:tcW w:w="1851" w:type="pct"/>
            <w:tcBorders>
              <w:bottom w:val="single" w:color="auto" w:sz="4" w:space="0"/>
            </w:tcBorders>
            <w:vAlign w:val="center"/>
          </w:tcPr>
          <w:p w14:paraId="63F3C5DB">
            <w:pPr>
              <w:keepNext w:val="0"/>
              <w:keepLines w:val="0"/>
              <w:pageBreakBefore w:val="0"/>
              <w:widowControl w:val="0"/>
              <w:kinsoku/>
              <w:wordWrap w:val="0"/>
              <w:overflowPunct/>
              <w:topLinePunct w:val="0"/>
              <w:autoSpaceDE/>
              <w:autoSpaceDN/>
              <w:bidi w:val="0"/>
              <w:adjustRightInd w:val="0"/>
              <w:snapToGrid w:val="0"/>
              <w:spacing w:line="440" w:lineRule="exact"/>
              <w:ind w:right="-11"/>
              <w:jc w:val="center"/>
              <w:textAlignment w:val="auto"/>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审查标准</w:t>
            </w:r>
          </w:p>
        </w:tc>
        <w:tc>
          <w:tcPr>
            <w:tcW w:w="1462" w:type="pct"/>
            <w:tcBorders>
              <w:bottom w:val="single" w:color="auto" w:sz="4" w:space="0"/>
            </w:tcBorders>
            <w:vAlign w:val="center"/>
          </w:tcPr>
          <w:p w14:paraId="08C5435E">
            <w:pPr>
              <w:keepNext w:val="0"/>
              <w:keepLines w:val="0"/>
              <w:pageBreakBefore w:val="0"/>
              <w:widowControl w:val="0"/>
              <w:kinsoku/>
              <w:wordWrap w:val="0"/>
              <w:overflowPunct/>
              <w:topLinePunct w:val="0"/>
              <w:autoSpaceDE/>
              <w:autoSpaceDN/>
              <w:bidi w:val="0"/>
              <w:adjustRightInd w:val="0"/>
              <w:snapToGrid w:val="0"/>
              <w:spacing w:line="440" w:lineRule="exact"/>
              <w:ind w:right="-11"/>
              <w:jc w:val="center"/>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rPr>
              <w:t>格式要求</w:t>
            </w:r>
          </w:p>
        </w:tc>
      </w:tr>
      <w:tr w14:paraId="79B0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0266C664">
            <w:pPr>
              <w:pageBreakBefore w:val="0"/>
              <w:widowControl w:val="0"/>
              <w:kinsoku/>
              <w:wordWrap w:val="0"/>
              <w:topLinePunct w:val="0"/>
              <w:bidi w:val="0"/>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01" w:type="pct"/>
            <w:vAlign w:val="center"/>
          </w:tcPr>
          <w:p w14:paraId="108D396E">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51" w:type="pct"/>
            <w:vAlign w:val="center"/>
          </w:tcPr>
          <w:p w14:paraId="3A148AA8">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62" w:type="pct"/>
            <w:vAlign w:val="center"/>
          </w:tcPr>
          <w:p w14:paraId="14AC44DC">
            <w:pPr>
              <w:pageBreakBefore w:val="0"/>
              <w:widowControl w:val="0"/>
              <w:kinsoku/>
              <w:wordWrap w:val="0"/>
              <w:topLinePunct w:val="0"/>
              <w:bidi w:val="0"/>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C6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05DC5528">
            <w:pPr>
              <w:pageBreakBefore w:val="0"/>
              <w:widowControl w:val="0"/>
              <w:kinsoku/>
              <w:wordWrap w:val="0"/>
              <w:topLinePunct w:val="0"/>
              <w:bidi w:val="0"/>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01" w:type="pct"/>
            <w:vAlign w:val="center"/>
          </w:tcPr>
          <w:p w14:paraId="703FA45B">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51" w:type="pct"/>
            <w:vAlign w:val="center"/>
          </w:tcPr>
          <w:p w14:paraId="43148244">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62" w:type="pct"/>
            <w:vAlign w:val="center"/>
          </w:tcPr>
          <w:p w14:paraId="0324921E">
            <w:pPr>
              <w:pageBreakBefore w:val="0"/>
              <w:widowControl w:val="0"/>
              <w:kinsoku/>
              <w:wordWrap w:val="0"/>
              <w:topLinePunct w:val="0"/>
              <w:bidi w:val="0"/>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18F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4C050BF5">
            <w:pPr>
              <w:pageBreakBefore w:val="0"/>
              <w:widowControl w:val="0"/>
              <w:kinsoku/>
              <w:wordWrap w:val="0"/>
              <w:topLinePunct w:val="0"/>
              <w:bidi w:val="0"/>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01" w:type="pct"/>
            <w:vAlign w:val="center"/>
          </w:tcPr>
          <w:p w14:paraId="616B6551">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51" w:type="pct"/>
            <w:vAlign w:val="center"/>
          </w:tcPr>
          <w:p w14:paraId="344ADE6B">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62" w:type="pct"/>
            <w:vAlign w:val="center"/>
          </w:tcPr>
          <w:p w14:paraId="050607CA">
            <w:pPr>
              <w:pageBreakBefore w:val="0"/>
              <w:widowControl w:val="0"/>
              <w:kinsoku/>
              <w:wordWrap w:val="0"/>
              <w:topLinePunct w:val="0"/>
              <w:bidi w:val="0"/>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04C0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6D9706F5">
            <w:pPr>
              <w:pageBreakBefore w:val="0"/>
              <w:widowControl w:val="0"/>
              <w:kinsoku/>
              <w:wordWrap w:val="0"/>
              <w:topLinePunct w:val="0"/>
              <w:bidi w:val="0"/>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01" w:type="pct"/>
            <w:vAlign w:val="center"/>
          </w:tcPr>
          <w:p w14:paraId="51FDEEB5">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51" w:type="pct"/>
            <w:vAlign w:val="center"/>
          </w:tcPr>
          <w:p w14:paraId="564ACA81">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62" w:type="pct"/>
            <w:vAlign w:val="center"/>
          </w:tcPr>
          <w:p w14:paraId="78FF8201">
            <w:pPr>
              <w:pageBreakBefore w:val="0"/>
              <w:widowControl w:val="0"/>
              <w:kinsoku/>
              <w:wordWrap w:val="0"/>
              <w:topLinePunct w:val="0"/>
              <w:bidi w:val="0"/>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976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00DB71F0">
            <w:pPr>
              <w:pageBreakBefore w:val="0"/>
              <w:widowControl w:val="0"/>
              <w:kinsoku/>
              <w:wordWrap w:val="0"/>
              <w:topLinePunct w:val="0"/>
              <w:bidi w:val="0"/>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01" w:type="pct"/>
            <w:vAlign w:val="center"/>
          </w:tcPr>
          <w:p w14:paraId="2A62F3BA">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51" w:type="pct"/>
            <w:vAlign w:val="center"/>
          </w:tcPr>
          <w:p w14:paraId="50D05A99">
            <w:pPr>
              <w:pageBreakBefore w:val="0"/>
              <w:widowControl w:val="0"/>
              <w:kinsoku/>
              <w:wordWrap w:val="0"/>
              <w:topLinePunct w:val="0"/>
              <w:bidi w:val="0"/>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62" w:type="pct"/>
            <w:vAlign w:val="center"/>
          </w:tcPr>
          <w:p w14:paraId="6357BD78">
            <w:pPr>
              <w:pageBreakBefore w:val="0"/>
              <w:widowControl w:val="0"/>
              <w:kinsoku/>
              <w:wordWrap w:val="0"/>
              <w:topLinePunct w:val="0"/>
              <w:bidi w:val="0"/>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696E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7A12DD74">
            <w:pPr>
              <w:pageBreakBefore w:val="0"/>
              <w:widowControl w:val="0"/>
              <w:kinsoku/>
              <w:wordWrap w:val="0"/>
              <w:topLinePunct w:val="0"/>
              <w:bidi w:val="0"/>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01" w:type="pct"/>
            <w:vAlign w:val="center"/>
          </w:tcPr>
          <w:p w14:paraId="66652925">
            <w:pPr>
              <w:pageBreakBefore w:val="0"/>
              <w:widowControl w:val="0"/>
              <w:kinsoku/>
              <w:wordWrap w:val="0"/>
              <w:topLinePunct w:val="0"/>
              <w:bidi w:val="0"/>
              <w:spacing w:line="360" w:lineRule="auto"/>
              <w:ind w:firstLine="240" w:firstLineChars="100"/>
              <w:outlineLvl w:val="2"/>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p>
        </w:tc>
        <w:tc>
          <w:tcPr>
            <w:tcW w:w="1851" w:type="pct"/>
            <w:vAlign w:val="center"/>
          </w:tcPr>
          <w:p w14:paraId="102544F4">
            <w:pPr>
              <w:pageBreakBefore w:val="0"/>
              <w:widowControl w:val="0"/>
              <w:kinsoku/>
              <w:wordWrap w:val="0"/>
              <w:topLinePunct w:val="0"/>
              <w:bidi w:val="0"/>
              <w:spacing w:after="50" w:line="360" w:lineRule="auto"/>
              <w:ind w:right="-10" w:rightChars="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符合招标文件采购需求中技术参数</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lang w:val="en-US" w:eastAsia="zh-CN"/>
              </w:rPr>
              <w:t>以承诺的形式满足，详见诚信履约承诺函</w:t>
            </w:r>
            <w:r>
              <w:rPr>
                <w:rFonts w:hint="eastAsia" w:asciiTheme="minorEastAsia" w:hAnsiTheme="minorEastAsia" w:eastAsiaTheme="minorEastAsia"/>
                <w:color w:val="auto"/>
                <w:sz w:val="24"/>
                <w:szCs w:val="28"/>
                <w:highlight w:val="none"/>
                <w:lang w:eastAsia="zh-CN"/>
              </w:rPr>
              <w:t>）</w:t>
            </w:r>
          </w:p>
        </w:tc>
        <w:tc>
          <w:tcPr>
            <w:tcW w:w="1462" w:type="pct"/>
            <w:vAlign w:val="center"/>
          </w:tcPr>
          <w:p w14:paraId="5E07602E">
            <w:pPr>
              <w:pageBreakBefore w:val="0"/>
              <w:widowControl w:val="0"/>
              <w:kinsoku/>
              <w:wordWrap w:val="0"/>
              <w:topLinePunct w:val="0"/>
              <w:bidi w:val="0"/>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5A5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595E1251">
            <w:pPr>
              <w:pageBreakBefore w:val="0"/>
              <w:widowControl w:val="0"/>
              <w:kinsoku/>
              <w:wordWrap w:val="0"/>
              <w:topLinePunct w:val="0"/>
              <w:bidi w:val="0"/>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01" w:type="pct"/>
            <w:vAlign w:val="center"/>
          </w:tcPr>
          <w:p w14:paraId="05CB9708">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51" w:type="pct"/>
            <w:vAlign w:val="center"/>
          </w:tcPr>
          <w:p w14:paraId="26BCFB2B">
            <w:pPr>
              <w:pageBreakBefore w:val="0"/>
              <w:widowControl w:val="0"/>
              <w:kinsoku/>
              <w:wordWrap w:val="0"/>
              <w:topLinePunct w:val="0"/>
              <w:bidi w:val="0"/>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462" w:type="pct"/>
            <w:vAlign w:val="center"/>
          </w:tcPr>
          <w:p w14:paraId="0C11AC9E">
            <w:pPr>
              <w:pageBreakBefore w:val="0"/>
              <w:widowControl w:val="0"/>
              <w:kinsoku/>
              <w:wordWrap w:val="0"/>
              <w:topLinePunct w:val="0"/>
              <w:bidi w:val="0"/>
              <w:adjustRightInd w:val="0"/>
              <w:snapToGrid w:val="0"/>
              <w:spacing w:line="360" w:lineRule="auto"/>
              <w:ind w:right="-10"/>
              <w:jc w:val="center"/>
              <w:rPr>
                <w:rFonts w:asciiTheme="minorEastAsia" w:hAnsiTheme="minorEastAsia" w:eastAsiaTheme="minorEastAsia"/>
                <w:color w:val="auto"/>
                <w:sz w:val="24"/>
                <w:highlight w:val="none"/>
              </w:rPr>
            </w:pPr>
          </w:p>
        </w:tc>
      </w:tr>
    </w:tbl>
    <w:p w14:paraId="0051F448">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312E16C">
      <w:pPr>
        <w:pageBreakBefore w:val="0"/>
        <w:widowControl w:val="0"/>
        <w:kinsoku/>
        <w:wordWrap w:val="0"/>
        <w:topLinePunct w:val="0"/>
        <w:bidi w:val="0"/>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2.3</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rPr>
        <w:t>审查</w:t>
      </w:r>
    </w:p>
    <w:tbl>
      <w:tblPr>
        <w:tblStyle w:val="27"/>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1807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6C26CE6E">
            <w:pPr>
              <w:keepNext w:val="0"/>
              <w:keepLines w:val="0"/>
              <w:pageBreakBefore w:val="0"/>
              <w:widowControl w:val="0"/>
              <w:kinsoku/>
              <w:wordWrap w:val="0"/>
              <w:overflowPunct/>
              <w:topLinePunct w:val="0"/>
              <w:autoSpaceDE/>
              <w:autoSpaceDN/>
              <w:bidi w:val="0"/>
              <w:adjustRightInd w:val="0"/>
              <w:snapToGrid w:val="0"/>
              <w:spacing w:line="440" w:lineRule="exact"/>
              <w:ind w:right="-11" w:rightChars="0"/>
              <w:jc w:val="center"/>
              <w:textAlignment w:val="auto"/>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2C8A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7DD1D4F7">
            <w:pPr>
              <w:pageBreakBefore w:val="0"/>
              <w:widowControl w:val="0"/>
              <w:kinsoku/>
              <w:wordWrap w:val="0"/>
              <w:topLinePunct w:val="0"/>
              <w:bidi w:val="0"/>
              <w:spacing w:line="360" w:lineRule="auto"/>
              <w:jc w:val="center"/>
              <w:rPr>
                <w:rFonts w:ascii="宋体" w:hAnsi="宋体" w:eastAsia="宋体"/>
                <w:b/>
                <w:bCs/>
                <w:color w:val="auto"/>
                <w:sz w:val="24"/>
                <w:highlight w:val="none"/>
              </w:rPr>
            </w:pPr>
            <w:r>
              <w:rPr>
                <w:rFonts w:hint="eastAsia" w:ascii="宋体" w:hAnsi="宋体" w:eastAsia="宋体" w:cs="Times New Roman"/>
                <w:b/>
                <w:bCs/>
                <w:color w:val="auto"/>
                <w:sz w:val="24"/>
                <w:highlight w:val="none"/>
                <w:lang w:val="en-US" w:eastAsia="zh-CN"/>
              </w:rPr>
              <w:t>序号</w:t>
            </w:r>
          </w:p>
        </w:tc>
        <w:tc>
          <w:tcPr>
            <w:tcW w:w="1450" w:type="dxa"/>
            <w:tcBorders>
              <w:bottom w:val="single" w:color="auto" w:sz="4" w:space="0"/>
            </w:tcBorders>
            <w:vAlign w:val="center"/>
          </w:tcPr>
          <w:p w14:paraId="1D98DCD4">
            <w:pPr>
              <w:pageBreakBefore w:val="0"/>
              <w:widowControl w:val="0"/>
              <w:kinsoku/>
              <w:wordWrap w:val="0"/>
              <w:topLinePunct w:val="0"/>
              <w:bidi w:val="0"/>
              <w:spacing w:line="360" w:lineRule="auto"/>
              <w:ind w:firstLine="241" w:firstLineChars="100"/>
              <w:jc w:val="center"/>
              <w:rPr>
                <w:rFonts w:ascii="宋体" w:hAnsi="宋体" w:eastAsia="宋体"/>
                <w:b/>
                <w:bCs/>
                <w:color w:val="auto"/>
                <w:kern w:val="2"/>
                <w:szCs w:val="24"/>
                <w:highlight w:val="none"/>
              </w:rPr>
            </w:pPr>
            <w:r>
              <w:rPr>
                <w:rFonts w:hint="eastAsia" w:ascii="宋体" w:hAnsi="宋体" w:eastAsia="宋体" w:cs="Times New Roman"/>
                <w:b/>
                <w:bCs/>
                <w:color w:val="auto"/>
                <w:sz w:val="24"/>
                <w:highlight w:val="none"/>
                <w:lang w:val="en-US" w:eastAsia="zh-CN"/>
              </w:rPr>
              <w:t>评审指标</w:t>
            </w:r>
          </w:p>
        </w:tc>
        <w:tc>
          <w:tcPr>
            <w:tcW w:w="4439" w:type="dxa"/>
            <w:tcBorders>
              <w:bottom w:val="single" w:color="auto" w:sz="4" w:space="0"/>
            </w:tcBorders>
            <w:vAlign w:val="center"/>
          </w:tcPr>
          <w:p w14:paraId="5805031B">
            <w:pPr>
              <w:pageBreakBefore w:val="0"/>
              <w:widowControl w:val="0"/>
              <w:kinsoku/>
              <w:wordWrap w:val="0"/>
              <w:topLinePunct w:val="0"/>
              <w:bidi w:val="0"/>
              <w:spacing w:line="360" w:lineRule="auto"/>
              <w:ind w:firstLine="241" w:firstLineChars="100"/>
              <w:jc w:val="center"/>
              <w:rPr>
                <w:rFonts w:ascii="宋体" w:hAnsi="宋体" w:eastAsia="宋体"/>
                <w:b/>
                <w:bCs/>
                <w:color w:val="auto"/>
                <w:sz w:val="24"/>
                <w:highlight w:val="none"/>
              </w:rPr>
            </w:pPr>
            <w:r>
              <w:rPr>
                <w:rFonts w:hint="eastAsia" w:ascii="宋体" w:hAnsi="宋体" w:eastAsia="宋体" w:cs="Times New Roman"/>
                <w:b/>
                <w:bCs/>
                <w:color w:val="auto"/>
                <w:sz w:val="24"/>
                <w:highlight w:val="none"/>
                <w:lang w:val="en-US" w:eastAsia="zh-CN"/>
              </w:rPr>
              <w:t>评审标准</w:t>
            </w:r>
          </w:p>
        </w:tc>
        <w:tc>
          <w:tcPr>
            <w:tcW w:w="2260" w:type="dxa"/>
            <w:tcBorders>
              <w:bottom w:val="single" w:color="auto" w:sz="4" w:space="0"/>
            </w:tcBorders>
            <w:vAlign w:val="center"/>
          </w:tcPr>
          <w:p w14:paraId="4904B639">
            <w:pPr>
              <w:pageBreakBefore w:val="0"/>
              <w:widowControl w:val="0"/>
              <w:kinsoku/>
              <w:wordWrap w:val="0"/>
              <w:topLinePunct w:val="0"/>
              <w:bidi w:val="0"/>
              <w:spacing w:line="360" w:lineRule="auto"/>
              <w:jc w:val="center"/>
              <w:rPr>
                <w:rFonts w:ascii="宋体" w:hAnsi="宋体" w:eastAsia="宋体"/>
                <w:b/>
                <w:bCs/>
                <w:color w:val="auto"/>
                <w:sz w:val="24"/>
                <w:highlight w:val="none"/>
              </w:rPr>
            </w:pPr>
            <w:r>
              <w:rPr>
                <w:rFonts w:hint="eastAsia" w:ascii="宋体" w:hAnsi="宋体" w:eastAsia="宋体" w:cs="Times New Roman"/>
                <w:b/>
                <w:bCs/>
                <w:color w:val="auto"/>
                <w:sz w:val="24"/>
                <w:highlight w:val="none"/>
                <w:lang w:val="en-US" w:eastAsia="zh-CN"/>
              </w:rPr>
              <w:t>格式及材料要求</w:t>
            </w:r>
          </w:p>
        </w:tc>
      </w:tr>
      <w:tr w14:paraId="7D1A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1888CC3C">
            <w:pPr>
              <w:pageBreakBefore w:val="0"/>
              <w:widowControl w:val="0"/>
              <w:kinsoku/>
              <w:wordWrap w:val="0"/>
              <w:topLinePunct w:val="0"/>
              <w:bidi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5A551FEC">
            <w:pPr>
              <w:pageBreakBefore w:val="0"/>
              <w:widowControl w:val="0"/>
              <w:kinsoku/>
              <w:wordWrap w:val="0"/>
              <w:topLinePunct w:val="0"/>
              <w:bidi w:val="0"/>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252C5F3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0DC8D46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1497B7A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4BDBCBCD">
            <w:pPr>
              <w:pStyle w:val="11"/>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119D4227">
            <w:pPr>
              <w:pStyle w:val="11"/>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61978507">
            <w:pPr>
              <w:pageBreakBefore w:val="0"/>
              <w:widowControl w:val="0"/>
              <w:kinsoku/>
              <w:wordWrap w:val="0"/>
              <w:topLinePunct w:val="0"/>
              <w:bidi w:val="0"/>
              <w:spacing w:line="360" w:lineRule="auto"/>
              <w:ind w:firstLine="240" w:firstLineChars="1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31E0CE9D">
            <w:pPr>
              <w:pageBreakBefore w:val="0"/>
              <w:widowControl w:val="0"/>
              <w:kinsoku/>
              <w:wordWrap w:val="0"/>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611CA94C">
      <w:pPr>
        <w:pageBreakBefore w:val="0"/>
        <w:widowControl w:val="0"/>
        <w:kinsoku/>
        <w:wordWrap w:val="0"/>
        <w:topLinePunct w:val="0"/>
        <w:bidi w:val="0"/>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6767E3B1">
      <w:pPr>
        <w:pageBreakBefore w:val="0"/>
        <w:widowControl w:val="0"/>
        <w:kinsoku/>
        <w:wordWrap w:val="0"/>
        <w:topLinePunct w:val="0"/>
        <w:bidi w:val="0"/>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关于推动解决政府采购异常低价问题的通知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5862A9E9">
      <w:pPr>
        <w:pageBreakBefore w:val="0"/>
        <w:widowControl w:val="0"/>
        <w:kinsoku/>
        <w:wordWrap w:val="0"/>
        <w:topLinePunct w:val="0"/>
        <w:bidi w:val="0"/>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2A9D02EB">
      <w:pPr>
        <w:pStyle w:val="11"/>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w:t>
      </w:r>
      <w:bookmarkStart w:id="301" w:name="_GoBack"/>
      <w:r>
        <w:rPr>
          <w:rFonts w:hint="eastAsia" w:ascii="宋体" w:hAnsi="宋体" w:eastAsia="宋体" w:cs="Arial"/>
          <w:color w:val="auto"/>
          <w:sz w:val="24"/>
          <w:highlight w:val="none"/>
          <w:lang w:val="en-US" w:eastAsia="zh-CN"/>
        </w:rPr>
        <w:t>类似</w:t>
      </w:r>
      <w:bookmarkEnd w:id="301"/>
      <w:r>
        <w:rPr>
          <w:rFonts w:hint="eastAsia" w:ascii="宋体" w:hAnsi="宋体" w:eastAsia="宋体" w:cs="Arial"/>
          <w:color w:val="auto"/>
          <w:sz w:val="24"/>
          <w:highlight w:val="none"/>
          <w:lang w:val="en-US" w:eastAsia="zh-CN"/>
        </w:rPr>
        <w:t>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10486E93">
      <w:pPr>
        <w:pStyle w:val="11"/>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7293DEB0">
      <w:pPr>
        <w:pageBreakBefore w:val="0"/>
        <w:widowControl w:val="0"/>
        <w:kinsoku/>
        <w:wordWrap w:val="0"/>
        <w:topLinePunct w:val="0"/>
        <w:bidi w:val="0"/>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2EBB4059">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168014DC">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w:t>
      </w:r>
      <w:r>
        <w:rPr>
          <w:rFonts w:hint="eastAsia" w:asciiTheme="minorEastAsia" w:hAnsiTheme="minorEastAsia" w:eastAsiaTheme="minorEastAsia"/>
          <w:color w:val="auto"/>
          <w:sz w:val="24"/>
          <w:highlight w:val="none"/>
          <w:lang w:val="en-US" w:eastAsia="zh-CN"/>
        </w:rPr>
        <w:t>技术</w:t>
      </w:r>
      <w:r>
        <w:rPr>
          <w:rFonts w:hint="eastAsia" w:ascii="宋体" w:hAnsi="宋体" w:eastAsia="宋体" w:cs="宋体"/>
          <w:color w:val="auto"/>
          <w:sz w:val="24"/>
          <w:highlight w:val="none"/>
        </w:rPr>
        <w:t>资信分值占总分值的权重为</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%。具体评分细则如下</w:t>
      </w:r>
      <w:r>
        <w:rPr>
          <w:rFonts w:asciiTheme="minorEastAsia" w:hAnsiTheme="minorEastAsia" w:eastAsiaTheme="minorEastAsia"/>
          <w:color w:val="auto"/>
          <w:sz w:val="24"/>
          <w:highlight w:val="none"/>
        </w:rPr>
        <w:t>：</w:t>
      </w:r>
    </w:p>
    <w:tbl>
      <w:tblPr>
        <w:tblStyle w:val="27"/>
        <w:tblW w:w="50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200"/>
        <w:gridCol w:w="5268"/>
        <w:gridCol w:w="878"/>
      </w:tblGrid>
      <w:tr w14:paraId="30CB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2" w:type="pct"/>
            <w:tcBorders>
              <w:top w:val="single" w:color="auto" w:sz="4" w:space="0"/>
              <w:left w:val="single" w:color="auto" w:sz="4" w:space="0"/>
              <w:bottom w:val="single" w:color="auto" w:sz="4" w:space="0"/>
              <w:right w:val="single" w:color="auto" w:sz="4" w:space="0"/>
            </w:tcBorders>
            <w:vAlign w:val="center"/>
          </w:tcPr>
          <w:p w14:paraId="108556FD">
            <w:pPr>
              <w:keepNext w:val="0"/>
              <w:keepLines w:val="0"/>
              <w:pageBreakBefore w:val="0"/>
              <w:widowControl w:val="0"/>
              <w:kinsoku/>
              <w:wordWrap w:val="0"/>
              <w:overflowPunct/>
              <w:topLinePunct w:val="0"/>
              <w:autoSpaceDE/>
              <w:autoSpaceDN/>
              <w:bidi w:val="0"/>
              <w:spacing w:line="44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697" w:type="pct"/>
            <w:tcBorders>
              <w:top w:val="single" w:color="auto" w:sz="4" w:space="0"/>
              <w:left w:val="single" w:color="auto" w:sz="4" w:space="0"/>
              <w:bottom w:val="single" w:color="auto" w:sz="4" w:space="0"/>
              <w:right w:val="single" w:color="auto" w:sz="4" w:space="0"/>
            </w:tcBorders>
            <w:vAlign w:val="center"/>
          </w:tcPr>
          <w:p w14:paraId="6D34D381">
            <w:pPr>
              <w:keepNext w:val="0"/>
              <w:keepLines w:val="0"/>
              <w:pageBreakBefore w:val="0"/>
              <w:widowControl w:val="0"/>
              <w:kinsoku/>
              <w:wordWrap w:val="0"/>
              <w:overflowPunct/>
              <w:topLinePunct w:val="0"/>
              <w:autoSpaceDE/>
              <w:autoSpaceDN/>
              <w:bidi w:val="0"/>
              <w:spacing w:line="44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3060" w:type="pct"/>
            <w:tcBorders>
              <w:top w:val="single" w:color="auto" w:sz="4" w:space="0"/>
              <w:left w:val="single" w:color="auto" w:sz="4" w:space="0"/>
              <w:bottom w:val="single" w:color="auto" w:sz="4" w:space="0"/>
              <w:right w:val="single" w:color="auto" w:sz="4" w:space="0"/>
            </w:tcBorders>
            <w:vAlign w:val="center"/>
          </w:tcPr>
          <w:p w14:paraId="1E158CD0">
            <w:pPr>
              <w:keepNext w:val="0"/>
              <w:keepLines w:val="0"/>
              <w:pageBreakBefore w:val="0"/>
              <w:widowControl w:val="0"/>
              <w:kinsoku/>
              <w:wordWrap w:val="0"/>
              <w:overflowPunct/>
              <w:topLinePunct w:val="0"/>
              <w:autoSpaceDE/>
              <w:autoSpaceDN/>
              <w:bidi w:val="0"/>
              <w:spacing w:line="44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510" w:type="pct"/>
            <w:tcBorders>
              <w:top w:val="single" w:color="auto" w:sz="4" w:space="0"/>
              <w:left w:val="single" w:color="auto" w:sz="4" w:space="0"/>
              <w:bottom w:val="single" w:color="auto" w:sz="4" w:space="0"/>
              <w:right w:val="single" w:color="auto" w:sz="4" w:space="0"/>
            </w:tcBorders>
            <w:vAlign w:val="center"/>
          </w:tcPr>
          <w:p w14:paraId="58CF8B66">
            <w:pPr>
              <w:keepNext w:val="0"/>
              <w:keepLines w:val="0"/>
              <w:pageBreakBefore w:val="0"/>
              <w:widowControl w:val="0"/>
              <w:kinsoku/>
              <w:wordWrap w:val="0"/>
              <w:overflowPunct/>
              <w:topLinePunct w:val="0"/>
              <w:autoSpaceDE/>
              <w:autoSpaceDN/>
              <w:bidi w:val="0"/>
              <w:spacing w:line="44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1BDB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vMerge w:val="restart"/>
            <w:tcBorders>
              <w:top w:val="single" w:color="auto" w:sz="4" w:space="0"/>
              <w:left w:val="single" w:color="auto" w:sz="4" w:space="0"/>
              <w:right w:val="single" w:color="auto" w:sz="4" w:space="0"/>
            </w:tcBorders>
            <w:vAlign w:val="center"/>
          </w:tcPr>
          <w:p w14:paraId="6B75535A">
            <w:pPr>
              <w:keepNext w:val="0"/>
              <w:keepLines w:val="0"/>
              <w:pageBreakBefore w:val="0"/>
              <w:widowControl w:val="0"/>
              <w:kinsoku/>
              <w:wordWrap w:val="0"/>
              <w:overflowPunct/>
              <w:topLinePunct w:val="0"/>
              <w:autoSpaceDE/>
              <w:autoSpaceDN/>
              <w:bidi w:val="0"/>
              <w:spacing w:line="44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技术资信分（</w:t>
            </w:r>
            <w:r>
              <w:rPr>
                <w:rFonts w:hint="eastAsia" w:asciiTheme="minorEastAsia" w:hAnsiTheme="minorEastAsia" w:eastAsiaTheme="minorEastAsia"/>
                <w:color w:val="auto"/>
                <w:sz w:val="24"/>
                <w:highlight w:val="none"/>
                <w:u w:val="single"/>
                <w:lang w:val="en-US" w:eastAsia="zh-CN"/>
              </w:rPr>
              <w:t>70</w:t>
            </w:r>
            <w:r>
              <w:rPr>
                <w:rFonts w:hint="eastAsia" w:asciiTheme="minorEastAsia" w:hAnsiTheme="minorEastAsia" w:eastAsiaTheme="minorEastAsia"/>
                <w:color w:val="auto"/>
                <w:sz w:val="24"/>
                <w:highlight w:val="none"/>
              </w:rPr>
              <w:t>分）</w:t>
            </w:r>
          </w:p>
        </w:tc>
        <w:tc>
          <w:tcPr>
            <w:tcW w:w="697" w:type="pct"/>
            <w:tcBorders>
              <w:top w:val="single" w:color="auto" w:sz="4" w:space="0"/>
              <w:left w:val="single" w:color="auto" w:sz="4" w:space="0"/>
              <w:bottom w:val="single" w:color="auto" w:sz="4" w:space="0"/>
              <w:right w:val="single" w:color="auto" w:sz="4" w:space="0"/>
            </w:tcBorders>
            <w:vAlign w:val="center"/>
          </w:tcPr>
          <w:p w14:paraId="5FB0F83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asciiTheme="minorEastAsia" w:hAnsiTheme="minorEastAsia" w:eastAsiaTheme="minorEastAsia"/>
                <w:bCs/>
                <w:color w:val="auto"/>
                <w:sz w:val="24"/>
                <w:highlight w:val="none"/>
              </w:rPr>
            </w:pPr>
            <w:r>
              <w:rPr>
                <w:rFonts w:hint="eastAsia" w:ascii="宋体" w:hAnsi="宋体" w:eastAsia="宋体" w:cs="宋体"/>
                <w:color w:val="auto"/>
                <w:sz w:val="21"/>
                <w:szCs w:val="21"/>
                <w:highlight w:val="none"/>
                <w:lang w:val="en-US" w:eastAsia="zh-CN"/>
              </w:rPr>
              <w:t>1.投标人</w:t>
            </w:r>
            <w:r>
              <w:rPr>
                <w:rFonts w:hint="eastAsia" w:ascii="宋体" w:hAnsi="宋体" w:eastAsia="宋体" w:cs="宋体"/>
                <w:color w:val="auto"/>
                <w:sz w:val="21"/>
                <w:szCs w:val="21"/>
                <w:highlight w:val="none"/>
                <w:lang w:val="zh-CN"/>
              </w:rPr>
              <w:t>业绩</w:t>
            </w:r>
          </w:p>
        </w:tc>
        <w:tc>
          <w:tcPr>
            <w:tcW w:w="3060" w:type="pct"/>
            <w:tcBorders>
              <w:top w:val="single" w:color="auto" w:sz="4" w:space="0"/>
              <w:left w:val="single" w:color="auto" w:sz="4" w:space="0"/>
              <w:bottom w:val="single" w:color="auto" w:sz="4" w:space="0"/>
              <w:right w:val="single" w:color="auto" w:sz="4" w:space="0"/>
            </w:tcBorders>
            <w:vAlign w:val="center"/>
          </w:tcPr>
          <w:p w14:paraId="29789C07">
            <w:pPr>
              <w:pStyle w:val="22"/>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440" w:lineRule="exact"/>
              <w:ind w:leftChars="0" w:right="0" w:rightChars="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投标人自2023年1月1日至投标文件递交截止时间承担过数据治理业绩的，每提供1个业绩得2分，其他的不得分，最高得4分。</w:t>
            </w:r>
          </w:p>
          <w:p w14:paraId="7CE2A06B">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注：①投标文件中提供业绩合同扫描件，若合同无法体现签订时间、服务内容等关键评审因素的，须同时提供合同甲方出具的相关证明材料，未提供或提供不全的不得分。合同内容中的服务内容与业绩要求描述不一致，但内容相同的均予以认可。</w:t>
            </w:r>
          </w:p>
          <w:p w14:paraId="27518AA4">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asciiTheme="minorEastAsia" w:hAnsiTheme="minorEastAsia" w:eastAsiaTheme="minorEastAsia"/>
                <w:bCs/>
                <w:color w:val="auto"/>
                <w:sz w:val="24"/>
                <w:highlight w:val="none"/>
              </w:rPr>
            </w:pPr>
            <w:r>
              <w:rPr>
                <w:rFonts w:hint="eastAsia" w:ascii="宋体" w:hAnsi="宋体" w:eastAsia="宋体" w:cs="宋体"/>
                <w:b/>
                <w:bCs w:val="0"/>
                <w:color w:val="auto"/>
                <w:sz w:val="21"/>
                <w:szCs w:val="21"/>
                <w:highlight w:val="none"/>
                <w:lang w:val="en-US" w:eastAsia="zh-CN"/>
              </w:rPr>
              <w:t>2.投标人投标时只须提供2个投标人业绩，若投标人提供业绩个数超过2个投标人业绩，则按照排列顺序从首个业绩开始评审至对应数量，超出部分业绩不进行评审。对应数量（2个投标人业绩）不符合招标文件要求，不得分的，不再补充评审超出部分业绩。如：提供2个投标人业绩即得满分的，按照投标文件排序评审第一、第二业绩，其余超出部分不再评审。</w:t>
            </w:r>
          </w:p>
        </w:tc>
        <w:tc>
          <w:tcPr>
            <w:tcW w:w="510" w:type="pct"/>
            <w:tcBorders>
              <w:top w:val="single" w:color="auto" w:sz="4" w:space="0"/>
              <w:left w:val="single" w:color="auto" w:sz="4" w:space="0"/>
              <w:bottom w:val="single" w:color="auto" w:sz="4" w:space="0"/>
              <w:right w:val="single" w:color="auto" w:sz="4" w:space="0"/>
            </w:tcBorders>
            <w:vAlign w:val="center"/>
          </w:tcPr>
          <w:p w14:paraId="7402D9F9">
            <w:pPr>
              <w:keepNext w:val="0"/>
              <w:keepLines w:val="0"/>
              <w:pageBreakBefore w:val="0"/>
              <w:widowControl w:val="0"/>
              <w:kinsoku/>
              <w:wordWrap w:val="0"/>
              <w:overflowPunct/>
              <w:topLinePunct w:val="0"/>
              <w:autoSpaceDE/>
              <w:autoSpaceDN/>
              <w:bidi w:val="0"/>
              <w:spacing w:line="440" w:lineRule="exact"/>
              <w:jc w:val="center"/>
              <w:textAlignment w:val="auto"/>
              <w:rPr>
                <w:rFonts w:asciiTheme="minorEastAsia" w:hAnsiTheme="minorEastAsia" w:eastAsiaTheme="minorEastAsia"/>
                <w:b/>
                <w:bCs/>
                <w:color w:val="auto"/>
                <w:sz w:val="24"/>
                <w:highlight w:val="none"/>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p>
        </w:tc>
      </w:tr>
      <w:tr w14:paraId="471C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732" w:type="pct"/>
            <w:vMerge w:val="continue"/>
            <w:tcBorders>
              <w:left w:val="single" w:color="auto" w:sz="4" w:space="0"/>
              <w:right w:val="single" w:color="auto" w:sz="4" w:space="0"/>
            </w:tcBorders>
            <w:vAlign w:val="center"/>
          </w:tcPr>
          <w:p w14:paraId="2B73A3BE">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highlight w:val="none"/>
              </w:rPr>
            </w:pPr>
          </w:p>
        </w:tc>
        <w:tc>
          <w:tcPr>
            <w:tcW w:w="697" w:type="pct"/>
            <w:tcBorders>
              <w:top w:val="single" w:color="auto" w:sz="4" w:space="0"/>
              <w:left w:val="single" w:color="auto" w:sz="4" w:space="0"/>
              <w:right w:val="single" w:color="auto" w:sz="4" w:space="0"/>
            </w:tcBorders>
            <w:vAlign w:val="center"/>
          </w:tcPr>
          <w:p w14:paraId="08C4082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asciiTheme="minorEastAsia" w:hAnsiTheme="minorEastAsia" w:eastAsiaTheme="minorEastAsia"/>
                <w:color w:val="auto"/>
                <w:sz w:val="24"/>
                <w:highlight w:val="none"/>
              </w:rPr>
            </w:pPr>
            <w:r>
              <w:rPr>
                <w:rFonts w:hint="eastAsia" w:ascii="宋体" w:hAnsi="宋体" w:eastAsia="宋体" w:cs="宋体"/>
                <w:b w:val="0"/>
                <w:bCs/>
                <w:color w:val="auto"/>
                <w:sz w:val="21"/>
                <w:szCs w:val="21"/>
                <w:highlight w:val="none"/>
                <w:lang w:val="en-US" w:eastAsia="zh-CN"/>
              </w:rPr>
              <w:t>2.知识产权</w:t>
            </w:r>
          </w:p>
        </w:tc>
        <w:tc>
          <w:tcPr>
            <w:tcW w:w="3060" w:type="pct"/>
            <w:tcBorders>
              <w:top w:val="single" w:color="auto" w:sz="4" w:space="0"/>
              <w:left w:val="single" w:color="auto" w:sz="4" w:space="0"/>
              <w:right w:val="single" w:color="auto" w:sz="4" w:space="0"/>
            </w:tcBorders>
            <w:vAlign w:val="center"/>
          </w:tcPr>
          <w:p w14:paraId="33775D42">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投标人具备标准数据管理或应用、数据交换管理或应用、数据采集管理或应用、数据融管理或应用、大数据服务管理或应用、数据中心运营监控大屏管理或应用等相关的计算机软件著作权登记证书，每提供一个证书得2分，最高得10分。</w:t>
            </w:r>
          </w:p>
          <w:p w14:paraId="5F6CE2EE">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注：提供国家版权局颁发的计算机软件著作权证书扫描件。</w:t>
            </w:r>
          </w:p>
        </w:tc>
        <w:tc>
          <w:tcPr>
            <w:tcW w:w="510" w:type="pct"/>
            <w:tcBorders>
              <w:top w:val="single" w:color="auto" w:sz="4" w:space="0"/>
              <w:left w:val="single" w:color="auto" w:sz="4" w:space="0"/>
              <w:bottom w:val="single" w:color="auto" w:sz="4" w:space="0"/>
              <w:right w:val="single" w:color="auto" w:sz="4" w:space="0"/>
            </w:tcBorders>
            <w:vAlign w:val="center"/>
          </w:tcPr>
          <w:p w14:paraId="6429DFD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0-10分</w:t>
            </w:r>
          </w:p>
        </w:tc>
      </w:tr>
      <w:tr w14:paraId="3132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vMerge w:val="continue"/>
            <w:tcBorders>
              <w:left w:val="single" w:color="auto" w:sz="4" w:space="0"/>
              <w:right w:val="single" w:color="auto" w:sz="4" w:space="0"/>
            </w:tcBorders>
            <w:vAlign w:val="center"/>
          </w:tcPr>
          <w:p w14:paraId="234C9A30">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6B4840A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3.项目人员配备</w:t>
            </w:r>
          </w:p>
        </w:tc>
        <w:tc>
          <w:tcPr>
            <w:tcW w:w="3060" w:type="pct"/>
            <w:tcBorders>
              <w:top w:val="single" w:color="auto" w:sz="4" w:space="0"/>
              <w:left w:val="single" w:color="auto" w:sz="4" w:space="0"/>
              <w:bottom w:val="single" w:color="auto" w:sz="4" w:space="0"/>
              <w:right w:val="single" w:color="auto" w:sz="4" w:space="0"/>
            </w:tcBorders>
            <w:vAlign w:val="center"/>
          </w:tcPr>
          <w:p w14:paraId="24B57649">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投标人为本项目拟配备人员中：</w:t>
            </w:r>
          </w:p>
          <w:p w14:paraId="63C01F72">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（1）项目负责人（1人）</w:t>
            </w:r>
          </w:p>
          <w:p w14:paraId="10E28F76">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default"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具有信息系统项目管理师证书的得2分；其他的不得分。</w:t>
            </w:r>
          </w:p>
          <w:p w14:paraId="5F2BE82C">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（2）其他人员（项目负责人除外）</w:t>
            </w:r>
          </w:p>
          <w:p w14:paraId="75C10930">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具有软件设计师、数据库系统工程师、信息系统管理工程师、信息安全工程师、系统集成项目管理工程师的， 每提供1个得1分，最高得3分；</w:t>
            </w:r>
          </w:p>
          <w:p w14:paraId="559F5C06">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注：①投标文件中同时提供上述人员名单（格式自拟）、相关证书扫描件和供应商为其缴纳的近三个月内（任意一个月）的养老保险证明或承诺；投标人是事业单位的，暂未缴纳养老保险的，须由其主管部门出具证明；</w:t>
            </w:r>
          </w:p>
          <w:p w14:paraId="49172B1B">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②以上所有人员均不得兼任。</w:t>
            </w:r>
          </w:p>
        </w:tc>
        <w:tc>
          <w:tcPr>
            <w:tcW w:w="510" w:type="pct"/>
            <w:tcBorders>
              <w:top w:val="single" w:color="auto" w:sz="4" w:space="0"/>
              <w:left w:val="single" w:color="auto" w:sz="4" w:space="0"/>
              <w:bottom w:val="single" w:color="auto" w:sz="4" w:space="0"/>
              <w:right w:val="single" w:color="auto" w:sz="4" w:space="0"/>
            </w:tcBorders>
            <w:vAlign w:val="center"/>
          </w:tcPr>
          <w:p w14:paraId="655CBD77">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0-5分</w:t>
            </w:r>
          </w:p>
        </w:tc>
      </w:tr>
      <w:tr w14:paraId="7528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vMerge w:val="continue"/>
            <w:tcBorders>
              <w:left w:val="single" w:color="auto" w:sz="4" w:space="0"/>
              <w:right w:val="single" w:color="auto" w:sz="4" w:space="0"/>
            </w:tcBorders>
            <w:vAlign w:val="center"/>
          </w:tcPr>
          <w:p w14:paraId="2E807D65">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2B1CDAE7">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4.开发能力验证</w:t>
            </w:r>
          </w:p>
        </w:tc>
        <w:tc>
          <w:tcPr>
            <w:tcW w:w="3060" w:type="pct"/>
            <w:tcBorders>
              <w:top w:val="single" w:color="auto" w:sz="4" w:space="0"/>
              <w:left w:val="single" w:color="auto" w:sz="4" w:space="0"/>
              <w:bottom w:val="single" w:color="auto" w:sz="4" w:space="0"/>
              <w:right w:val="single" w:color="auto" w:sz="4" w:space="0"/>
            </w:tcBorders>
            <w:vAlign w:val="center"/>
          </w:tcPr>
          <w:p w14:paraId="3AF5387E">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本项目为定制化交付项目，需要对投标人开发能力进行验证，评标委员会对以下内容进行评审：</w:t>
            </w:r>
          </w:p>
          <w:p w14:paraId="133051C7">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（1）演示数据应用平台选定某一个主题进行画像分析，每满足1项得2分，本项最高得4分：</w:t>
            </w:r>
          </w:p>
          <w:p w14:paraId="7C917570">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①用数据可视化组件显示该主题的核心指标数据，并分不同维度进行统计分析（如学生主题：可从学校整体、分学院、分性别、分专业、分班级等多维度统计分析数据，并可配置个人画像）；</w:t>
            </w:r>
          </w:p>
          <w:p w14:paraId="5BC66F60">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②基于该主题的某一个维度的数据可以进行数据“一键击穿”（如：学生数据主题画像，可通过学生总览表点击学生姓名查看单个学生具体信息。）</w:t>
            </w:r>
          </w:p>
          <w:p w14:paraId="76B59FD9">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（2）演示数据治理过程中针对元数据和数据的采集功能，每满足1项得1分，本项最高得3分：</w:t>
            </w:r>
          </w:p>
          <w:p w14:paraId="7E0F5D94">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①演示基于整个数据库为单位的数据字典采集；</w:t>
            </w:r>
          </w:p>
          <w:p w14:paraId="538FAFB5">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②演示基于整个数据库为单位的数据采集；</w:t>
            </w:r>
          </w:p>
          <w:p w14:paraId="19E9EF7A">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③演示基于某个数据表或者某些特征表的数据采集；</w:t>
            </w:r>
          </w:p>
          <w:p w14:paraId="57DFBA98">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（3）演示数据治理过程中的数据开发功能，每满足1项得1分，本项最高得3分：</w:t>
            </w:r>
          </w:p>
          <w:p w14:paraId="4D5BB174">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①演示SQL脚本驱动的数据开发处理能力；</w:t>
            </w:r>
          </w:p>
          <w:p w14:paraId="2CBD718D">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②演示基于源表到目的表的数据抽取过程，中间通过字段映射确定原表自动和目的表字段的处理（无需写脚本）；</w:t>
            </w:r>
          </w:p>
          <w:p w14:paraId="21C7EACC">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③演示上面2种方式的数据开发设置为定时任务的能力；</w:t>
            </w:r>
          </w:p>
          <w:p w14:paraId="69F27E18">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（4）演示数据服务的能力，每满足1项得1分，本项最高得2分：</w:t>
            </w:r>
          </w:p>
          <w:p w14:paraId="62F6ABAC">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①演示基于SQL的数据服务创建能力（创建服务并发布服务）；</w:t>
            </w:r>
          </w:p>
          <w:p w14:paraId="427BFE49">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②演示基于前面创建的数据服务API在数据可视化平台中展示此API提供的数据；</w:t>
            </w:r>
          </w:p>
          <w:p w14:paraId="41C5B7BD">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（5）演示运维服务平台对数据治理服务过程的监控，每满足1项得1分，本项最高得3分：</w:t>
            </w:r>
          </w:p>
          <w:p w14:paraId="0A2385FA">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①多种治理指标的监控；</w:t>
            </w:r>
          </w:p>
          <w:p w14:paraId="59650DD3">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②多种数据开发任务的调度监控；</w:t>
            </w:r>
          </w:p>
          <w:p w14:paraId="28F42E29">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③多种数据服务接口的监控；</w:t>
            </w:r>
          </w:p>
          <w:p w14:paraId="236A9435">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（6）演示AI赋能的能力，每满足1项得1分，本项最高得1分：</w:t>
            </w:r>
          </w:p>
          <w:p w14:paraId="2221D398">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演示通过与大模型对话，让智能体发起数据使用的申请流程（流程参数在会话中获取，无需表单填写）；</w:t>
            </w:r>
          </w:p>
          <w:p w14:paraId="31096DBF">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注：1.供应商针对本项要求制作视频演示，要求视频画面、音质清晰、普通话标准。避免视频过于冗长。单个镜头的演示视频应一镜到底，即：除字幕标注外，不得对演示过程视频进行任何形式的剪辑，系统桌面右下角时间出现断续或视频画面明显跳帧可视为经剪辑视频，否则该项不得分）。按评分内容单独制作相应视频，并将提取码上传对应位置。</w:t>
            </w:r>
          </w:p>
          <w:p w14:paraId="7B62102E">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2.供应商自行创建百度网盘，将视频在本项目解密截止时间前上传至网盘中，并在投标文件“开发能力验证”端口中注明网盘链接和提取码，未在规定时间内发送的视频或视频无法下载或视频无法打开的，此项不得分。</w:t>
            </w:r>
          </w:p>
          <w:p w14:paraId="714D41E9">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outlineLvl w:val="9"/>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注意！上传至网盘时请注意有效期，建议选择永久有效。</w:t>
            </w:r>
          </w:p>
        </w:tc>
        <w:tc>
          <w:tcPr>
            <w:tcW w:w="510" w:type="pct"/>
            <w:tcBorders>
              <w:top w:val="single" w:color="auto" w:sz="4" w:space="0"/>
              <w:left w:val="single" w:color="auto" w:sz="4" w:space="0"/>
              <w:bottom w:val="single" w:color="auto" w:sz="4" w:space="0"/>
              <w:right w:val="single" w:color="auto" w:sz="4" w:space="0"/>
            </w:tcBorders>
            <w:vAlign w:val="center"/>
          </w:tcPr>
          <w:p w14:paraId="14A3DE22">
            <w:pPr>
              <w:keepNext w:val="0"/>
              <w:keepLines w:val="0"/>
              <w:pageBreakBefore w:val="0"/>
              <w:widowControl w:val="0"/>
              <w:kinsoku/>
              <w:wordWrap/>
              <w:overflowPunct/>
              <w:topLinePunct w:val="0"/>
              <w:bidi w:val="0"/>
              <w:spacing w:line="440" w:lineRule="exact"/>
              <w:jc w:val="center"/>
              <w:textAlignment w:val="auto"/>
              <w:rPr>
                <w:rFonts w:hint="eastAsia" w:asciiTheme="minorEastAsia" w:hAnsiTheme="minorEastAsia" w:eastAsiaTheme="minorEastAsia"/>
                <w:b/>
                <w:bCs/>
                <w:color w:val="auto"/>
                <w:sz w:val="24"/>
                <w:highlight w:val="none"/>
                <w:lang w:val="en-US" w:eastAsia="zh-CN"/>
              </w:rPr>
            </w:pPr>
            <w:r>
              <w:rPr>
                <w:rFonts w:hint="eastAsia" w:ascii="宋体" w:hAnsi="宋体" w:eastAsia="宋体" w:cs="宋体"/>
                <w:b/>
                <w:bCs/>
                <w:color w:val="auto"/>
                <w:sz w:val="21"/>
                <w:szCs w:val="21"/>
                <w:highlight w:val="none"/>
                <w:lang w:val="en-US" w:eastAsia="zh-CN"/>
              </w:rPr>
              <w:t>0-16分</w:t>
            </w:r>
          </w:p>
        </w:tc>
      </w:tr>
      <w:tr w14:paraId="4A0F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vMerge w:val="continue"/>
            <w:tcBorders>
              <w:left w:val="single" w:color="auto" w:sz="4" w:space="0"/>
              <w:right w:val="single" w:color="auto" w:sz="4" w:space="0"/>
            </w:tcBorders>
            <w:vAlign w:val="center"/>
          </w:tcPr>
          <w:p w14:paraId="60ED00A5">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6A3BD1BC">
            <w:pPr>
              <w:keepNext w:val="0"/>
              <w:keepLines w:val="0"/>
              <w:pageBreakBefore w:val="0"/>
              <w:widowControl w:val="0"/>
              <w:kinsoku/>
              <w:wordWrap/>
              <w:overflowPunct/>
              <w:topLinePunct w:val="0"/>
              <w:bidi w:val="0"/>
              <w:spacing w:line="440" w:lineRule="exact"/>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项目实施方案</w:t>
            </w:r>
          </w:p>
        </w:tc>
        <w:tc>
          <w:tcPr>
            <w:tcW w:w="3060" w:type="pct"/>
            <w:tcBorders>
              <w:top w:val="single" w:color="auto" w:sz="4" w:space="0"/>
              <w:left w:val="single" w:color="auto" w:sz="4" w:space="0"/>
              <w:bottom w:val="single" w:color="auto" w:sz="4" w:space="0"/>
              <w:right w:val="single" w:color="auto" w:sz="4" w:space="0"/>
            </w:tcBorders>
            <w:vAlign w:val="center"/>
          </w:tcPr>
          <w:p w14:paraId="339EB7C9">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评标委员会</w:t>
            </w:r>
            <w:r>
              <w:rPr>
                <w:rFonts w:hint="eastAsia" w:ascii="宋体" w:hAnsi="宋体" w:eastAsia="宋体" w:cs="宋体"/>
                <w:b w:val="0"/>
                <w:bCs w:val="0"/>
                <w:color w:val="auto"/>
                <w:sz w:val="21"/>
                <w:szCs w:val="21"/>
                <w:highlight w:val="none"/>
              </w:rPr>
              <w:t>根据</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提供的项目实施方案（包括</w:t>
            </w:r>
            <w:r>
              <w:rPr>
                <w:rFonts w:hint="eastAsia" w:ascii="宋体" w:hAnsi="宋体" w:eastAsia="宋体" w:cs="宋体"/>
                <w:b w:val="0"/>
                <w:bCs w:val="0"/>
                <w:color w:val="auto"/>
                <w:sz w:val="21"/>
                <w:szCs w:val="21"/>
                <w:highlight w:val="none"/>
                <w:lang w:val="en-US" w:eastAsia="zh-CN"/>
              </w:rPr>
              <w:t>但不限于</w:t>
            </w:r>
            <w:r>
              <w:rPr>
                <w:rFonts w:hint="eastAsia" w:ascii="宋体" w:hAnsi="宋体" w:eastAsia="宋体" w:cs="宋体"/>
                <w:b w:val="0"/>
                <w:bCs w:val="0"/>
                <w:color w:val="auto"/>
                <w:sz w:val="21"/>
                <w:szCs w:val="21"/>
                <w:highlight w:val="none"/>
              </w:rPr>
              <w:t>人员配置</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响应时间</w:t>
            </w:r>
            <w:r>
              <w:rPr>
                <w:rFonts w:hint="eastAsia" w:ascii="宋体" w:hAnsi="宋体" w:eastAsia="宋体" w:cs="宋体"/>
                <w:b w:val="0"/>
                <w:bCs w:val="0"/>
                <w:color w:val="auto"/>
                <w:sz w:val="21"/>
                <w:szCs w:val="21"/>
                <w:highlight w:val="none"/>
                <w:lang w:val="en-US" w:eastAsia="zh-CN"/>
              </w:rPr>
              <w:t>等</w:t>
            </w:r>
            <w:r>
              <w:rPr>
                <w:rFonts w:hint="eastAsia" w:ascii="宋体" w:hAnsi="宋体" w:eastAsia="宋体" w:cs="宋体"/>
                <w:b w:val="0"/>
                <w:bCs w:val="0"/>
                <w:color w:val="auto"/>
                <w:sz w:val="21"/>
                <w:szCs w:val="21"/>
                <w:highlight w:val="none"/>
              </w:rPr>
              <w:t>）进行评审。</w:t>
            </w:r>
          </w:p>
          <w:p w14:paraId="51CB5BDE">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ascii="Segoe UI" w:hAnsi="Segoe UI" w:eastAsia="Segoe UI" w:cs="Segoe UI"/>
                <w:i w:val="0"/>
                <w:iCs w:val="0"/>
                <w:caps w:val="0"/>
                <w:color w:val="auto"/>
                <w:spacing w:val="0"/>
                <w:sz w:val="21"/>
                <w:szCs w:val="21"/>
                <w:highlight w:val="none"/>
                <w:shd w:val="clear" w:fill="FFFFFF"/>
              </w:rPr>
              <w:t>方案内容详实、逻辑清晰</w:t>
            </w:r>
            <w:r>
              <w:rPr>
                <w:rFonts w:hint="eastAsia" w:ascii="Segoe UI" w:hAnsi="Segoe UI" w:eastAsia="宋体" w:cs="Segoe UI"/>
                <w:i w:val="0"/>
                <w:iCs w:val="0"/>
                <w:caps w:val="0"/>
                <w:color w:val="auto"/>
                <w:spacing w:val="0"/>
                <w:sz w:val="21"/>
                <w:szCs w:val="21"/>
                <w:highlight w:val="none"/>
                <w:shd w:val="clear" w:fill="FFFFFF"/>
                <w:lang w:eastAsia="zh-CN"/>
              </w:rPr>
              <w:t>，</w:t>
            </w:r>
            <w:r>
              <w:rPr>
                <w:rFonts w:ascii="Segoe UI" w:hAnsi="Segoe UI" w:eastAsia="Segoe UI" w:cs="Segoe UI"/>
                <w:i w:val="0"/>
                <w:iCs w:val="0"/>
                <w:caps w:val="0"/>
                <w:color w:val="auto"/>
                <w:spacing w:val="0"/>
                <w:sz w:val="21"/>
                <w:szCs w:val="21"/>
                <w:highlight w:val="none"/>
                <w:shd w:val="clear" w:fill="FFFFFF"/>
              </w:rPr>
              <w:t>各阶段划分明确、衔接顺畅</w:t>
            </w:r>
            <w:r>
              <w:rPr>
                <w:rFonts w:hint="eastAsia" w:ascii="宋体" w:hAnsi="宋体" w:eastAsia="宋体" w:cs="宋体"/>
                <w:b w:val="0"/>
                <w:bCs w:val="0"/>
                <w:color w:val="auto"/>
                <w:sz w:val="21"/>
                <w:szCs w:val="21"/>
                <w:highlight w:val="none"/>
              </w:rPr>
              <w:t>，人员配置方案完整，职责分工清晰</w:t>
            </w:r>
            <w:r>
              <w:rPr>
                <w:rFonts w:hint="eastAsia" w:ascii="宋体" w:hAnsi="宋体" w:eastAsia="宋体" w:cs="宋体"/>
                <w:b w:val="0"/>
                <w:bCs w:val="0"/>
                <w:color w:val="auto"/>
                <w:sz w:val="21"/>
                <w:szCs w:val="21"/>
                <w:highlight w:val="none"/>
                <w:lang w:eastAsia="zh-CN"/>
              </w:rPr>
              <w:t>，响应机制健全，对分级响应时限有明确承诺和保障措施</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74E6225D">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2）方案内容完整，项目各阶段划分、交付物说明完整；关键岗位设置齐全、职责分工清楚；有分级响应承诺，得3分；</w:t>
            </w:r>
          </w:p>
          <w:p w14:paraId="13085097">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ascii="Segoe UI" w:hAnsi="Segoe UI" w:eastAsia="Segoe UI" w:cs="Segoe UI"/>
                <w:i w:val="0"/>
                <w:iCs w:val="0"/>
                <w:caps w:val="0"/>
                <w:color w:val="auto"/>
                <w:spacing w:val="0"/>
                <w:sz w:val="21"/>
                <w:szCs w:val="21"/>
                <w:highlight w:val="none"/>
                <w:shd w:val="clear" w:fill="FFFFFF"/>
              </w:rPr>
              <w:t>阶段划分粗放或部分缺失</w:t>
            </w:r>
            <w:r>
              <w:rPr>
                <w:rFonts w:hint="eastAsia" w:ascii="Segoe UI" w:hAnsi="Segoe UI" w:eastAsia="宋体" w:cs="Segoe UI"/>
                <w:i w:val="0"/>
                <w:iCs w:val="0"/>
                <w:caps w:val="0"/>
                <w:color w:val="auto"/>
                <w:spacing w:val="0"/>
                <w:sz w:val="21"/>
                <w:szCs w:val="21"/>
                <w:highlight w:val="none"/>
                <w:shd w:val="clear" w:fill="FFFFFF"/>
                <w:lang w:eastAsia="zh-CN"/>
              </w:rPr>
              <w:t>，</w:t>
            </w:r>
            <w:r>
              <w:rPr>
                <w:rFonts w:ascii="Segoe UI" w:hAnsi="Segoe UI" w:eastAsia="Segoe UI" w:cs="Segoe UI"/>
                <w:i w:val="0"/>
                <w:iCs w:val="0"/>
                <w:caps w:val="0"/>
                <w:color w:val="auto"/>
                <w:spacing w:val="0"/>
                <w:sz w:val="21"/>
                <w:szCs w:val="21"/>
                <w:highlight w:val="none"/>
                <w:shd w:val="clear" w:fill="FFFFFF"/>
              </w:rPr>
              <w:t>人员岗位配置不完整或分工模糊；缺少分级响应机制或时限承诺含糊</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Segoe UI" w:hAnsi="Segoe UI" w:eastAsia="宋体" w:cs="Segoe UI"/>
                <w:i w:val="0"/>
                <w:iCs w:val="0"/>
                <w:caps w:val="0"/>
                <w:color w:val="auto"/>
                <w:spacing w:val="0"/>
                <w:sz w:val="21"/>
                <w:szCs w:val="21"/>
                <w:highlight w:val="none"/>
                <w:shd w:val="clear" w:fill="FFFFFF"/>
                <w:lang w:val="en-US" w:eastAsia="zh-CN"/>
              </w:rPr>
              <w:t>整体</w:t>
            </w:r>
            <w:r>
              <w:rPr>
                <w:rFonts w:hint="eastAsia" w:ascii="宋体" w:hAnsi="宋体" w:eastAsia="宋体" w:cs="宋体"/>
                <w:b w:val="0"/>
                <w:bCs w:val="0"/>
                <w:color w:val="auto"/>
                <w:sz w:val="21"/>
                <w:szCs w:val="21"/>
                <w:highlight w:val="none"/>
                <w:lang w:val="en-US" w:eastAsia="zh-CN"/>
              </w:rPr>
              <w:t>有待完善</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4A08863B">
            <w:pPr>
              <w:keepNext w:val="0"/>
              <w:keepLines w:val="0"/>
              <w:pageBreakBefore w:val="0"/>
              <w:widowControl w:val="0"/>
              <w:kinsoku/>
              <w:wordWrap/>
              <w:overflowPunct/>
              <w:topLinePunct w:val="0"/>
              <w:bidi w:val="0"/>
              <w:spacing w:line="440" w:lineRule="exact"/>
              <w:jc w:val="left"/>
              <w:textAlignment w:val="auto"/>
              <w:rPr>
                <w:rFonts w:hint="default"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差或未提供不得分。</w:t>
            </w:r>
          </w:p>
        </w:tc>
        <w:tc>
          <w:tcPr>
            <w:tcW w:w="510" w:type="pct"/>
            <w:tcBorders>
              <w:top w:val="single" w:color="auto" w:sz="4" w:space="0"/>
              <w:left w:val="single" w:color="auto" w:sz="4" w:space="0"/>
              <w:bottom w:val="single" w:color="auto" w:sz="4" w:space="0"/>
              <w:right w:val="single" w:color="auto" w:sz="4" w:space="0"/>
            </w:tcBorders>
            <w:vAlign w:val="center"/>
          </w:tcPr>
          <w:p w14:paraId="21DB1302">
            <w:pPr>
              <w:keepNext w:val="0"/>
              <w:keepLines w:val="0"/>
              <w:pageBreakBefore w:val="0"/>
              <w:widowControl w:val="0"/>
              <w:kinsoku/>
              <w:wordWrap/>
              <w:overflowPunct/>
              <w:topLinePunct w:val="0"/>
              <w:bidi w:val="0"/>
              <w:spacing w:line="440" w:lineRule="exact"/>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0-5分</w:t>
            </w:r>
          </w:p>
        </w:tc>
      </w:tr>
      <w:tr w14:paraId="5986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vMerge w:val="continue"/>
            <w:tcBorders>
              <w:left w:val="single" w:color="auto" w:sz="4" w:space="0"/>
              <w:right w:val="single" w:color="auto" w:sz="4" w:space="0"/>
            </w:tcBorders>
            <w:vAlign w:val="center"/>
          </w:tcPr>
          <w:p w14:paraId="76579BE8">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6AA457A6">
            <w:pPr>
              <w:keepNext w:val="0"/>
              <w:keepLines w:val="0"/>
              <w:pageBreakBefore w:val="0"/>
              <w:widowControl w:val="0"/>
              <w:kinsoku/>
              <w:wordWrap/>
              <w:overflowPunct/>
              <w:topLinePunct w:val="0"/>
              <w:bidi w:val="0"/>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项目管理</w:t>
            </w:r>
            <w:r>
              <w:rPr>
                <w:rFonts w:hint="eastAsia" w:ascii="宋体" w:hAnsi="宋体" w:eastAsia="宋体" w:cs="宋体"/>
                <w:b w:val="0"/>
                <w:bCs w:val="0"/>
                <w:color w:val="auto"/>
                <w:sz w:val="21"/>
                <w:szCs w:val="21"/>
                <w:highlight w:val="none"/>
                <w:lang w:val="en-US" w:eastAsia="zh-CN"/>
              </w:rPr>
              <w:t>方案</w:t>
            </w:r>
          </w:p>
        </w:tc>
        <w:tc>
          <w:tcPr>
            <w:tcW w:w="3060" w:type="pct"/>
            <w:tcBorders>
              <w:top w:val="single" w:color="auto" w:sz="4" w:space="0"/>
              <w:left w:val="single" w:color="auto" w:sz="4" w:space="0"/>
              <w:bottom w:val="single" w:color="auto" w:sz="4" w:space="0"/>
              <w:right w:val="single" w:color="auto" w:sz="4" w:space="0"/>
            </w:tcBorders>
            <w:vAlign w:val="center"/>
          </w:tcPr>
          <w:p w14:paraId="46239BDE">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评标委员会根据投标人提供的项目管理方案（包括但不限于组织架构、沟通机制、风险管理、文档管理等）进行评审。</w:t>
            </w:r>
          </w:p>
          <w:p w14:paraId="043B9805">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w:t>
            </w:r>
            <w:r>
              <w:rPr>
                <w:rFonts w:ascii="Segoe UI" w:hAnsi="Segoe UI" w:eastAsia="Segoe UI" w:cs="Segoe UI"/>
                <w:i w:val="0"/>
                <w:iCs w:val="0"/>
                <w:caps w:val="0"/>
                <w:color w:val="auto"/>
                <w:spacing w:val="0"/>
                <w:sz w:val="21"/>
                <w:szCs w:val="21"/>
                <w:highlight w:val="none"/>
                <w:shd w:val="clear" w:fill="FFFFFF"/>
              </w:rPr>
              <w:t>组织架构设置权责边界清晰</w:t>
            </w:r>
            <w:r>
              <w:rPr>
                <w:rFonts w:hint="eastAsia" w:ascii="宋体" w:hAnsi="宋体" w:eastAsia="宋体" w:cs="宋体"/>
                <w:b w:val="0"/>
                <w:bCs w:val="0"/>
                <w:color w:val="auto"/>
                <w:sz w:val="21"/>
                <w:szCs w:val="21"/>
                <w:highlight w:val="none"/>
                <w:lang w:eastAsia="zh-CN"/>
              </w:rPr>
              <w:t>，</w:t>
            </w:r>
            <w:r>
              <w:rPr>
                <w:rFonts w:ascii="Segoe UI" w:hAnsi="Segoe UI" w:eastAsia="Segoe UI" w:cs="Segoe UI"/>
                <w:i w:val="0"/>
                <w:iCs w:val="0"/>
                <w:caps w:val="0"/>
                <w:color w:val="auto"/>
                <w:spacing w:val="0"/>
                <w:sz w:val="21"/>
                <w:szCs w:val="21"/>
                <w:highlight w:val="none"/>
                <w:shd w:val="clear" w:fill="FFFFFF"/>
              </w:rPr>
              <w:t>沟通机制健全，项目制度化安排完备，沟通层级和汇报路径明确；风险管理全面，对关键风险点</w:t>
            </w:r>
            <w:r>
              <w:rPr>
                <w:rFonts w:hint="eastAsia" w:ascii="Segoe UI" w:hAnsi="Segoe UI" w:eastAsia="宋体" w:cs="Segoe UI"/>
                <w:i w:val="0"/>
                <w:iCs w:val="0"/>
                <w:caps w:val="0"/>
                <w:color w:val="auto"/>
                <w:spacing w:val="0"/>
                <w:sz w:val="21"/>
                <w:szCs w:val="21"/>
                <w:highlight w:val="none"/>
                <w:shd w:val="clear" w:fill="FFFFFF"/>
                <w:lang w:val="en-US" w:eastAsia="zh-CN"/>
              </w:rPr>
              <w:t>能够</w:t>
            </w:r>
            <w:r>
              <w:rPr>
                <w:rFonts w:ascii="Segoe UI" w:hAnsi="Segoe UI" w:eastAsia="Segoe UI" w:cs="Segoe UI"/>
                <w:i w:val="0"/>
                <w:iCs w:val="0"/>
                <w:caps w:val="0"/>
                <w:color w:val="auto"/>
                <w:spacing w:val="0"/>
                <w:sz w:val="21"/>
                <w:szCs w:val="21"/>
                <w:highlight w:val="none"/>
                <w:shd w:val="clear" w:fill="FFFFFF"/>
              </w:rPr>
              <w:t>识别并有评估和分级应对预案；文档管理规范，各阶段文档模板齐备、归档标准统一、版本控制规则严谨</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宋体" w:hAnsi="宋体" w:eastAsia="宋体" w:cs="宋体"/>
                <w:b w:val="0"/>
                <w:bCs w:val="0"/>
                <w:color w:val="auto"/>
                <w:sz w:val="21"/>
                <w:szCs w:val="21"/>
                <w:highlight w:val="none"/>
                <w:lang w:eastAsia="zh-CN"/>
              </w:rPr>
              <w:t>得5分；</w:t>
            </w:r>
          </w:p>
          <w:p w14:paraId="3B1CCB98">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w:t>
            </w:r>
            <w:r>
              <w:rPr>
                <w:rFonts w:ascii="Segoe UI" w:hAnsi="Segoe UI" w:eastAsia="Segoe UI" w:cs="Segoe UI"/>
                <w:i w:val="0"/>
                <w:iCs w:val="0"/>
                <w:caps w:val="0"/>
                <w:color w:val="auto"/>
                <w:spacing w:val="0"/>
                <w:sz w:val="21"/>
                <w:szCs w:val="21"/>
                <w:highlight w:val="none"/>
                <w:shd w:val="clear" w:fill="FFFFFF"/>
              </w:rPr>
              <w:t>组织架构及各方权责描述清楚；沟通机制覆盖主要汇报场景；风险有列举且有对应应对措施；文档管理有归档要求和基本规则</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Segoe UI" w:hAnsi="Segoe UI" w:eastAsia="宋体" w:cs="Segoe UI"/>
                <w:i w:val="0"/>
                <w:iCs w:val="0"/>
                <w:caps w:val="0"/>
                <w:color w:val="auto"/>
                <w:spacing w:val="0"/>
                <w:sz w:val="21"/>
                <w:szCs w:val="21"/>
                <w:highlight w:val="none"/>
                <w:shd w:val="clear" w:fill="FFFFFF"/>
                <w:lang w:val="en-US" w:eastAsia="zh-CN"/>
              </w:rPr>
              <w:t>总体满足项目需求</w:t>
            </w:r>
            <w:r>
              <w:rPr>
                <w:rFonts w:hint="eastAsia" w:ascii="宋体" w:hAnsi="宋体" w:eastAsia="宋体" w:cs="宋体"/>
                <w:b w:val="0"/>
                <w:bCs w:val="0"/>
                <w:color w:val="auto"/>
                <w:sz w:val="21"/>
                <w:szCs w:val="21"/>
                <w:highlight w:val="none"/>
                <w:lang w:eastAsia="zh-CN"/>
              </w:rPr>
              <w:t>，得3分；</w:t>
            </w:r>
          </w:p>
          <w:p w14:paraId="1EF0D3A3">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w:t>
            </w:r>
            <w:r>
              <w:rPr>
                <w:rFonts w:ascii="Segoe UI" w:hAnsi="Segoe UI" w:eastAsia="Segoe UI" w:cs="Segoe UI"/>
                <w:i w:val="0"/>
                <w:iCs w:val="0"/>
                <w:caps w:val="0"/>
                <w:color w:val="auto"/>
                <w:spacing w:val="0"/>
                <w:sz w:val="21"/>
                <w:szCs w:val="21"/>
                <w:highlight w:val="none"/>
                <w:shd w:val="clear" w:fill="FFFFFF"/>
              </w:rPr>
              <w:t>组织架构缺失或权责不清；沟通机制仅提及会议名称而无频次和层级说明；风险识别不完整或应对措施笼统；文档管理仅作原则性表述，缺少具体规则</w:t>
            </w:r>
            <w:r>
              <w:rPr>
                <w:rFonts w:hint="eastAsia" w:ascii="宋体" w:hAnsi="宋体" w:eastAsia="宋体" w:cs="宋体"/>
                <w:b w:val="0"/>
                <w:bCs w:val="0"/>
                <w:color w:val="auto"/>
                <w:sz w:val="21"/>
                <w:szCs w:val="21"/>
                <w:highlight w:val="none"/>
                <w:lang w:eastAsia="zh-CN"/>
              </w:rPr>
              <w:t>的，得1分；</w:t>
            </w:r>
          </w:p>
          <w:p w14:paraId="21ACD9A2">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（4）差或未提供不得分。</w:t>
            </w:r>
          </w:p>
        </w:tc>
        <w:tc>
          <w:tcPr>
            <w:tcW w:w="510" w:type="pct"/>
            <w:tcBorders>
              <w:top w:val="single" w:color="auto" w:sz="4" w:space="0"/>
              <w:left w:val="single" w:color="auto" w:sz="4" w:space="0"/>
              <w:bottom w:val="single" w:color="auto" w:sz="4" w:space="0"/>
              <w:right w:val="single" w:color="auto" w:sz="4" w:space="0"/>
            </w:tcBorders>
            <w:vAlign w:val="center"/>
          </w:tcPr>
          <w:p w14:paraId="1D515D78">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0-5分</w:t>
            </w:r>
          </w:p>
        </w:tc>
      </w:tr>
      <w:tr w14:paraId="6D22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vMerge w:val="continue"/>
            <w:tcBorders>
              <w:left w:val="single" w:color="auto" w:sz="4" w:space="0"/>
              <w:right w:val="single" w:color="auto" w:sz="4" w:space="0"/>
            </w:tcBorders>
            <w:vAlign w:val="center"/>
          </w:tcPr>
          <w:p w14:paraId="34242725">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highlight w:val="none"/>
              </w:rPr>
            </w:pP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21514588">
            <w:pPr>
              <w:keepNext w:val="0"/>
              <w:keepLines w:val="0"/>
              <w:pageBreakBefore w:val="0"/>
              <w:widowControl w:val="0"/>
              <w:kinsoku/>
              <w:wordWrap/>
              <w:overflowPunct/>
              <w:topLinePunct w:val="0"/>
              <w:bidi w:val="0"/>
              <w:spacing w:line="440" w:lineRule="exact"/>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项目进度保障措施</w:t>
            </w:r>
          </w:p>
        </w:tc>
        <w:tc>
          <w:tcPr>
            <w:tcW w:w="3060" w:type="pct"/>
            <w:tcBorders>
              <w:top w:val="single" w:color="auto" w:sz="4" w:space="0"/>
              <w:left w:val="single" w:color="auto" w:sz="4" w:space="0"/>
              <w:bottom w:val="single" w:color="auto" w:sz="4" w:space="0"/>
              <w:right w:val="single" w:color="auto" w:sz="4" w:space="0"/>
            </w:tcBorders>
            <w:shd w:val="clear" w:color="auto" w:fill="auto"/>
            <w:vAlign w:val="center"/>
          </w:tcPr>
          <w:p w14:paraId="430255BE">
            <w:pPr>
              <w:keepNext w:val="0"/>
              <w:keepLines w:val="0"/>
              <w:pageBreakBefore w:val="0"/>
              <w:widowControl w:val="0"/>
              <w:kinsoku/>
              <w:wordWrap/>
              <w:overflowPunct/>
              <w:topLinePunct w:val="0"/>
              <w:autoSpaceDE w:val="0"/>
              <w:autoSpaceDN w:val="0"/>
              <w:bidi w:val="0"/>
              <w:adjustRightInd w:val="0"/>
              <w:snapToGrid w:val="0"/>
              <w:spacing w:line="440" w:lineRule="exact"/>
              <w:contextualSpacing/>
              <w:jc w:val="left"/>
              <w:textAlignment w:val="auto"/>
              <w:rPr>
                <w:rFonts w:hint="eastAsia" w:ascii="宋体" w:hAnsi="宋体" w:eastAsia="宋体" w:cs="宋体"/>
                <w:b w:val="0"/>
                <w:bCs w:val="0"/>
                <w:color w:val="auto"/>
                <w:kern w:val="28"/>
                <w:sz w:val="21"/>
                <w:szCs w:val="21"/>
                <w:highlight w:val="none"/>
              </w:rPr>
            </w:pPr>
            <w:r>
              <w:rPr>
                <w:rFonts w:hint="eastAsia" w:ascii="宋体" w:hAnsi="宋体" w:eastAsia="宋体" w:cs="宋体"/>
                <w:b w:val="0"/>
                <w:bCs w:val="0"/>
                <w:color w:val="auto"/>
                <w:sz w:val="21"/>
                <w:szCs w:val="21"/>
                <w:highlight w:val="none"/>
                <w:lang w:val="en-US" w:eastAsia="zh-CN"/>
              </w:rPr>
              <w:t>评标委员会</w:t>
            </w:r>
            <w:r>
              <w:rPr>
                <w:rFonts w:hint="eastAsia" w:ascii="宋体" w:hAnsi="宋体" w:eastAsia="宋体" w:cs="宋体"/>
                <w:b w:val="0"/>
                <w:bCs w:val="0"/>
                <w:color w:val="auto"/>
                <w:sz w:val="21"/>
                <w:szCs w:val="21"/>
                <w:highlight w:val="none"/>
              </w:rPr>
              <w:t>根据</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kern w:val="28"/>
                <w:sz w:val="21"/>
                <w:szCs w:val="21"/>
                <w:highlight w:val="none"/>
              </w:rPr>
              <w:t>提供的</w:t>
            </w:r>
            <w:r>
              <w:rPr>
                <w:rFonts w:hint="eastAsia" w:ascii="宋体" w:hAnsi="宋体" w:eastAsia="宋体" w:cs="宋体"/>
                <w:b w:val="0"/>
                <w:bCs w:val="0"/>
                <w:color w:val="auto"/>
                <w:sz w:val="21"/>
                <w:szCs w:val="21"/>
                <w:highlight w:val="none"/>
              </w:rPr>
              <w:t>进度安排及保障措施进行综合评分</w:t>
            </w:r>
            <w:r>
              <w:rPr>
                <w:rFonts w:hint="eastAsia" w:ascii="宋体" w:hAnsi="宋体" w:eastAsia="宋体" w:cs="宋体"/>
                <w:b w:val="0"/>
                <w:bCs w:val="0"/>
                <w:color w:val="auto"/>
                <w:kern w:val="28"/>
                <w:sz w:val="21"/>
                <w:szCs w:val="21"/>
                <w:highlight w:val="none"/>
              </w:rPr>
              <w:t>：</w:t>
            </w:r>
          </w:p>
          <w:p w14:paraId="216EC442">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（1）进度计划关键节点时间精确、逻辑关联清晰；保障措施具体完备；对可能影响进度的内外部因素有充分预判和具体应对策略，并留有合理缓冲时间，得5分；</w:t>
            </w:r>
          </w:p>
          <w:p w14:paraId="30E73AF9">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（2）进度计划覆盖项目各阶段，关键节点时间明确；保障措施有描述且覆盖主要风险，能够保障项目实施，得3分；</w:t>
            </w:r>
          </w:p>
          <w:p w14:paraId="4444E163">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（3）进度计划笼统、关键节点不明确；保障措施内容空洞；延期风险无预判和应对安排。进度管控能力存在明显不足，得1分；</w:t>
            </w:r>
          </w:p>
          <w:p w14:paraId="3771C6AA">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（4）差或未提供不得分。</w:t>
            </w: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14:paraId="38307AF6">
            <w:pPr>
              <w:widowControl/>
              <w:spacing w:line="380" w:lineRule="exact"/>
              <w:jc w:val="left"/>
              <w:textAlignment w:val="baseline"/>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0-5分</w:t>
            </w:r>
          </w:p>
        </w:tc>
      </w:tr>
      <w:tr w14:paraId="3EA0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vMerge w:val="continue"/>
            <w:tcBorders>
              <w:left w:val="single" w:color="auto" w:sz="4" w:space="0"/>
              <w:right w:val="single" w:color="auto" w:sz="4" w:space="0"/>
            </w:tcBorders>
            <w:vAlign w:val="center"/>
          </w:tcPr>
          <w:p w14:paraId="14D1B3F9">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highlight w:val="none"/>
              </w:rPr>
            </w:pP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386F86D8">
            <w:pPr>
              <w:keepNext w:val="0"/>
              <w:keepLines w:val="0"/>
              <w:pageBreakBefore w:val="0"/>
              <w:widowControl w:val="0"/>
              <w:kinsoku/>
              <w:wordWrap/>
              <w:overflowPunct/>
              <w:topLinePunct w:val="0"/>
              <w:bidi w:val="0"/>
              <w:spacing w:line="440" w:lineRule="exact"/>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质量保证措施</w:t>
            </w:r>
          </w:p>
        </w:tc>
        <w:tc>
          <w:tcPr>
            <w:tcW w:w="3060" w:type="pct"/>
            <w:tcBorders>
              <w:top w:val="single" w:color="auto" w:sz="4" w:space="0"/>
              <w:left w:val="single" w:color="auto" w:sz="4" w:space="0"/>
              <w:bottom w:val="single" w:color="auto" w:sz="4" w:space="0"/>
              <w:right w:val="single" w:color="auto" w:sz="4" w:space="0"/>
            </w:tcBorders>
            <w:shd w:val="clear" w:color="auto" w:fill="auto"/>
            <w:vAlign w:val="center"/>
          </w:tcPr>
          <w:p w14:paraId="272C037B">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评标委员会</w:t>
            </w:r>
            <w:r>
              <w:rPr>
                <w:rFonts w:hint="eastAsia" w:ascii="宋体" w:hAnsi="宋体" w:eastAsia="宋体" w:cs="宋体"/>
                <w:b w:val="0"/>
                <w:bCs w:val="0"/>
                <w:color w:val="auto"/>
                <w:sz w:val="21"/>
                <w:szCs w:val="21"/>
                <w:highlight w:val="none"/>
              </w:rPr>
              <w:t>根据</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提供的项目质量保证措施进行综合评审：</w:t>
            </w:r>
          </w:p>
          <w:p w14:paraId="0B00D132">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ascii="Segoe UI" w:hAnsi="Segoe UI" w:eastAsia="Segoe UI" w:cs="Segoe UI"/>
                <w:i w:val="0"/>
                <w:iCs w:val="0"/>
                <w:caps w:val="0"/>
                <w:color w:val="auto"/>
                <w:spacing w:val="0"/>
                <w:sz w:val="21"/>
                <w:szCs w:val="21"/>
                <w:highlight w:val="none"/>
                <w:shd w:val="clear" w:fill="FFFFFF"/>
              </w:rPr>
              <w:t>质量控制标准明确具体，涵盖数据治理结果、平台性能指标、用户体验标准等多维度验收要求；各阶段检查点设置合理，检查方式与频次明确；问题跟踪处理流程完整闭环，从问题发现、分级记录、原因分析、整改实施、复验确认到归档总结形成完整链路</w:t>
            </w:r>
            <w:r>
              <w:rPr>
                <w:rFonts w:hint="eastAsia" w:ascii="宋体" w:hAnsi="宋体" w:eastAsia="宋体" w:cs="宋体"/>
                <w:b w:val="0"/>
                <w:bCs w:val="0"/>
                <w:color w:val="auto"/>
                <w:sz w:val="21"/>
                <w:szCs w:val="21"/>
                <w:highlight w:val="none"/>
              </w:rPr>
              <w:t>，得5分；</w:t>
            </w:r>
          </w:p>
          <w:p w14:paraId="429F1C91">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ascii="Segoe UI" w:hAnsi="Segoe UI" w:eastAsia="Segoe UI" w:cs="Segoe UI"/>
                <w:i w:val="0"/>
                <w:iCs w:val="0"/>
                <w:caps w:val="0"/>
                <w:color w:val="auto"/>
                <w:spacing w:val="0"/>
                <w:sz w:val="21"/>
                <w:szCs w:val="21"/>
                <w:highlight w:val="none"/>
                <w:shd w:val="clear" w:fill="FFFFFF"/>
              </w:rPr>
              <w:t>质量控制标准有描述且主要维度覆盖完整；检查点覆盖各阶段且设置</w:t>
            </w:r>
            <w:r>
              <w:rPr>
                <w:rFonts w:hint="eastAsia" w:ascii="Segoe UI" w:hAnsi="Segoe UI" w:eastAsia="宋体" w:cs="Segoe UI"/>
                <w:i w:val="0"/>
                <w:iCs w:val="0"/>
                <w:caps w:val="0"/>
                <w:color w:val="auto"/>
                <w:spacing w:val="0"/>
                <w:sz w:val="21"/>
                <w:szCs w:val="21"/>
                <w:highlight w:val="none"/>
                <w:shd w:val="clear" w:fill="FFFFFF"/>
                <w:lang w:val="en-US" w:eastAsia="zh-CN"/>
              </w:rPr>
              <w:t>完整</w:t>
            </w:r>
            <w:r>
              <w:rPr>
                <w:rFonts w:ascii="Segoe UI" w:hAnsi="Segoe UI" w:eastAsia="Segoe UI" w:cs="Segoe UI"/>
                <w:i w:val="0"/>
                <w:iCs w:val="0"/>
                <w:caps w:val="0"/>
                <w:color w:val="auto"/>
                <w:spacing w:val="0"/>
                <w:sz w:val="21"/>
                <w:szCs w:val="21"/>
                <w:highlight w:val="none"/>
                <w:shd w:val="clear" w:fill="FFFFFF"/>
              </w:rPr>
              <w:t>；问题处理有基本流程</w:t>
            </w:r>
            <w:r>
              <w:rPr>
                <w:rFonts w:hint="eastAsia" w:ascii="宋体" w:hAnsi="宋体" w:eastAsia="宋体" w:cs="宋体"/>
                <w:b w:val="0"/>
                <w:bCs w:val="0"/>
                <w:color w:val="auto"/>
                <w:sz w:val="21"/>
                <w:szCs w:val="21"/>
                <w:highlight w:val="none"/>
              </w:rPr>
              <w:t>，得3分；</w:t>
            </w:r>
          </w:p>
          <w:p w14:paraId="1C1244C2">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ascii="Segoe UI" w:hAnsi="Segoe UI" w:eastAsia="Segoe UI" w:cs="Segoe UI"/>
                <w:i w:val="0"/>
                <w:iCs w:val="0"/>
                <w:caps w:val="0"/>
                <w:color w:val="auto"/>
                <w:spacing w:val="0"/>
                <w:sz w:val="21"/>
                <w:szCs w:val="21"/>
                <w:highlight w:val="none"/>
                <w:shd w:val="clear" w:fill="FFFFFF"/>
              </w:rPr>
              <w:t>质量控制标准含糊；检查点设置随</w:t>
            </w:r>
            <w:r>
              <w:rPr>
                <w:rFonts w:hint="eastAsia" w:ascii="Segoe UI" w:hAnsi="Segoe UI" w:eastAsia="宋体" w:cs="Segoe UI"/>
                <w:i w:val="0"/>
                <w:iCs w:val="0"/>
                <w:caps w:val="0"/>
                <w:color w:val="auto"/>
                <w:spacing w:val="0"/>
                <w:sz w:val="21"/>
                <w:szCs w:val="21"/>
                <w:highlight w:val="none"/>
                <w:shd w:val="clear" w:fill="FFFFFF"/>
                <w:lang w:val="en-US" w:eastAsia="zh-CN"/>
              </w:rPr>
              <w:t>有</w:t>
            </w:r>
            <w:r>
              <w:rPr>
                <w:rFonts w:ascii="Segoe UI" w:hAnsi="Segoe UI" w:eastAsia="Segoe UI" w:cs="Segoe UI"/>
                <w:i w:val="0"/>
                <w:iCs w:val="0"/>
                <w:caps w:val="0"/>
                <w:color w:val="auto"/>
                <w:spacing w:val="0"/>
                <w:sz w:val="21"/>
                <w:szCs w:val="21"/>
                <w:highlight w:val="none"/>
                <w:shd w:val="clear" w:fill="FFFFFF"/>
              </w:rPr>
              <w:t>缺失；问题处理无具体流程。质量管控体系不健全</w:t>
            </w:r>
            <w:r>
              <w:rPr>
                <w:rFonts w:hint="eastAsia" w:ascii="宋体" w:hAnsi="宋体" w:eastAsia="宋体" w:cs="宋体"/>
                <w:b w:val="0"/>
                <w:bCs w:val="0"/>
                <w:color w:val="auto"/>
                <w:sz w:val="21"/>
                <w:szCs w:val="21"/>
                <w:highlight w:val="none"/>
              </w:rPr>
              <w:t>，得1分；</w:t>
            </w:r>
          </w:p>
          <w:p w14:paraId="459AD27F">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差或未提供不得分。</w:t>
            </w: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14:paraId="589DA8E7">
            <w:pPr>
              <w:widowControl/>
              <w:spacing w:line="380" w:lineRule="exact"/>
              <w:jc w:val="left"/>
              <w:textAlignment w:val="baseline"/>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0-5分</w:t>
            </w:r>
          </w:p>
        </w:tc>
      </w:tr>
      <w:tr w14:paraId="7B9E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vMerge w:val="continue"/>
            <w:tcBorders>
              <w:left w:val="single" w:color="auto" w:sz="4" w:space="0"/>
              <w:right w:val="single" w:color="auto" w:sz="4" w:space="0"/>
            </w:tcBorders>
            <w:vAlign w:val="center"/>
          </w:tcPr>
          <w:p w14:paraId="7E0CAD2A">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7D613A03">
            <w:pPr>
              <w:keepNext w:val="0"/>
              <w:keepLines w:val="0"/>
              <w:pageBreakBefore w:val="0"/>
              <w:widowControl w:val="0"/>
              <w:kinsoku/>
              <w:wordWrap/>
              <w:overflowPunct/>
              <w:topLinePunct w:val="0"/>
              <w:bidi w:val="0"/>
              <w:spacing w:line="440" w:lineRule="exact"/>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9.开发能力方案</w:t>
            </w:r>
          </w:p>
        </w:tc>
        <w:tc>
          <w:tcPr>
            <w:tcW w:w="3060" w:type="pct"/>
            <w:tcBorders>
              <w:top w:val="single" w:color="auto" w:sz="4" w:space="0"/>
              <w:left w:val="single" w:color="auto" w:sz="4" w:space="0"/>
              <w:bottom w:val="single" w:color="auto" w:sz="4" w:space="0"/>
              <w:right w:val="single" w:color="auto" w:sz="4" w:space="0"/>
            </w:tcBorders>
            <w:vAlign w:val="center"/>
          </w:tcPr>
          <w:p w14:paraId="5B02559C">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评标委员会</w:t>
            </w:r>
            <w:r>
              <w:rPr>
                <w:rFonts w:hint="eastAsia" w:ascii="宋体" w:hAnsi="宋体" w:eastAsia="宋体" w:cs="宋体"/>
                <w:b w:val="0"/>
                <w:bCs w:val="0"/>
                <w:color w:val="auto"/>
                <w:sz w:val="21"/>
                <w:szCs w:val="21"/>
                <w:highlight w:val="none"/>
              </w:rPr>
              <w:t>根据</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提供的</w:t>
            </w:r>
            <w:r>
              <w:rPr>
                <w:rFonts w:hint="eastAsia" w:ascii="宋体" w:hAnsi="宋体" w:eastAsia="宋体" w:cs="宋体"/>
                <w:b w:val="0"/>
                <w:bCs w:val="0"/>
                <w:color w:val="auto"/>
                <w:sz w:val="21"/>
                <w:szCs w:val="21"/>
                <w:highlight w:val="none"/>
                <w:lang w:val="en-US" w:eastAsia="zh-CN"/>
              </w:rPr>
              <w:t>开能力方案</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val="en-US" w:eastAsia="zh-CN"/>
              </w:rPr>
              <w:t>但不限于采购需求交付，涉及到基于学校现有“大数据中心平台”、“数据上报平台”、“数据可视化平台”等相关已有平台的对接、基于项目需求进行定制化功能开发能力等</w:t>
            </w:r>
            <w:r>
              <w:rPr>
                <w:rFonts w:hint="eastAsia" w:ascii="宋体" w:hAnsi="宋体" w:eastAsia="宋体" w:cs="宋体"/>
                <w:b w:val="0"/>
                <w:bCs w:val="0"/>
                <w:color w:val="auto"/>
                <w:sz w:val="21"/>
                <w:szCs w:val="21"/>
                <w:highlight w:val="none"/>
              </w:rPr>
              <w:t>）进行评审</w:t>
            </w:r>
            <w:r>
              <w:rPr>
                <w:rFonts w:hint="eastAsia" w:ascii="宋体" w:hAnsi="宋体" w:eastAsia="宋体" w:cs="宋体"/>
                <w:b w:val="0"/>
                <w:bCs w:val="0"/>
                <w:color w:val="auto"/>
                <w:sz w:val="21"/>
                <w:szCs w:val="21"/>
                <w:highlight w:val="none"/>
                <w:lang w:eastAsia="zh-CN"/>
              </w:rPr>
              <w:t>。</w:t>
            </w:r>
          </w:p>
          <w:p w14:paraId="74F77F47">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1）对接策略阐述深入具体，包含对接方式、数据流向、接口规范适配、认证方式等关键技术细节；开发功能描述清晰具体；开发中可能遇到的技术难点有明确解决思路和备选方案</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22CA31E6">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ascii="Segoe UI" w:hAnsi="Segoe UI" w:eastAsia="Segoe UI" w:cs="Segoe UI"/>
                <w:i w:val="0"/>
                <w:iCs w:val="0"/>
                <w:caps w:val="0"/>
                <w:color w:val="auto"/>
                <w:spacing w:val="0"/>
                <w:sz w:val="21"/>
                <w:szCs w:val="21"/>
                <w:highlight w:val="none"/>
                <w:shd w:val="clear" w:fill="FFFFFF"/>
              </w:rPr>
              <w:t>对现有平台对接方式和数据流向有基本描述；定制开发功能范围清晰，主要模块和实现路径有说明；技术栈选型明确；技术难点有提及且有解决思路</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22FD4CDA">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ascii="Segoe UI" w:hAnsi="Segoe UI" w:eastAsia="Segoe UI" w:cs="Segoe UI"/>
                <w:i w:val="0"/>
                <w:iCs w:val="0"/>
                <w:caps w:val="0"/>
                <w:color w:val="auto"/>
                <w:spacing w:val="0"/>
                <w:sz w:val="21"/>
                <w:szCs w:val="21"/>
                <w:highlight w:val="none"/>
                <w:shd w:val="clear" w:fill="FFFFFF"/>
              </w:rPr>
              <w:t>对接策略仅为原则性表述，缺少具体技术方案；定制开发描述笼统，功能边界不清或技术实现路径不明；技术难点无应对说明或解决思路不具操作性</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1EA6A273">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差或未提供不得分。</w:t>
            </w:r>
          </w:p>
        </w:tc>
        <w:tc>
          <w:tcPr>
            <w:tcW w:w="510" w:type="pct"/>
            <w:tcBorders>
              <w:top w:val="single" w:color="auto" w:sz="4" w:space="0"/>
              <w:left w:val="single" w:color="auto" w:sz="4" w:space="0"/>
              <w:bottom w:val="single" w:color="auto" w:sz="4" w:space="0"/>
              <w:right w:val="single" w:color="auto" w:sz="4" w:space="0"/>
            </w:tcBorders>
            <w:vAlign w:val="center"/>
          </w:tcPr>
          <w:p w14:paraId="5FD407B2">
            <w:pPr>
              <w:widowControl/>
              <w:spacing w:line="380" w:lineRule="exact"/>
              <w:jc w:val="center"/>
              <w:textAlignment w:val="baseline"/>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0-5分</w:t>
            </w:r>
          </w:p>
        </w:tc>
      </w:tr>
      <w:tr w14:paraId="4E9C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2" w:type="pct"/>
            <w:vMerge w:val="continue"/>
            <w:tcBorders>
              <w:left w:val="single" w:color="auto" w:sz="4" w:space="0"/>
              <w:right w:val="single" w:color="auto" w:sz="4" w:space="0"/>
            </w:tcBorders>
            <w:vAlign w:val="center"/>
          </w:tcPr>
          <w:p w14:paraId="4646161F">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highlight w:val="none"/>
              </w:rPr>
            </w:pPr>
          </w:p>
        </w:tc>
        <w:tc>
          <w:tcPr>
            <w:tcW w:w="697" w:type="pct"/>
            <w:tcBorders>
              <w:top w:val="single" w:color="auto" w:sz="4" w:space="0"/>
              <w:left w:val="single" w:color="auto" w:sz="4" w:space="0"/>
              <w:right w:val="single" w:color="auto" w:sz="4" w:space="0"/>
            </w:tcBorders>
            <w:vAlign w:val="center"/>
          </w:tcPr>
          <w:p w14:paraId="4C98D67E">
            <w:pPr>
              <w:keepNext w:val="0"/>
              <w:keepLines w:val="0"/>
              <w:pageBreakBefore w:val="0"/>
              <w:widowControl w:val="0"/>
              <w:kinsoku/>
              <w:wordWrap/>
              <w:overflowPunct/>
              <w:topLinePunct w:val="0"/>
              <w:bidi w:val="0"/>
              <w:spacing w:line="440" w:lineRule="exact"/>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安全保密措施</w:t>
            </w:r>
          </w:p>
        </w:tc>
        <w:tc>
          <w:tcPr>
            <w:tcW w:w="3060" w:type="pct"/>
            <w:tcBorders>
              <w:top w:val="single" w:color="auto" w:sz="4" w:space="0"/>
              <w:left w:val="single" w:color="auto" w:sz="4" w:space="0"/>
              <w:right w:val="single" w:color="auto" w:sz="4" w:space="0"/>
            </w:tcBorders>
            <w:vAlign w:val="center"/>
          </w:tcPr>
          <w:p w14:paraId="23466934">
            <w:pPr>
              <w:widowControl/>
              <w:spacing w:line="400" w:lineRule="exact"/>
              <w:jc w:val="left"/>
              <w:rPr>
                <w:rFonts w:hint="eastAsia" w:ascii="宋体" w:hAnsi="宋体" w:eastAsia="宋体" w:cs="宋体"/>
                <w:color w:val="auto"/>
                <w:spacing w:val="1"/>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评标委员会</w:t>
            </w:r>
            <w:r>
              <w:rPr>
                <w:rFonts w:hint="eastAsia" w:ascii="宋体" w:hAnsi="宋体" w:eastAsia="宋体" w:cs="宋体"/>
                <w:b w:val="0"/>
                <w:bCs w:val="0"/>
                <w:color w:val="auto"/>
                <w:sz w:val="21"/>
                <w:szCs w:val="21"/>
                <w:highlight w:val="none"/>
              </w:rPr>
              <w:t>根据</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color w:val="auto"/>
                <w:spacing w:val="1"/>
                <w:kern w:val="0"/>
                <w:sz w:val="21"/>
                <w:szCs w:val="21"/>
                <w:highlight w:val="none"/>
                <w:lang w:val="en-US" w:eastAsia="zh-CN"/>
              </w:rPr>
              <w:t>提供的</w:t>
            </w:r>
            <w:r>
              <w:rPr>
                <w:rFonts w:hint="eastAsia" w:ascii="宋体" w:hAnsi="宋体" w:eastAsia="宋体" w:cs="宋体"/>
                <w:color w:val="auto"/>
                <w:spacing w:val="1"/>
                <w:kern w:val="0"/>
                <w:sz w:val="21"/>
                <w:szCs w:val="21"/>
                <w:highlight w:val="none"/>
                <w:lang w:val="zh-CN" w:eastAsia="zh-CN"/>
              </w:rPr>
              <w:t>安全保密管理措施</w:t>
            </w:r>
            <w:r>
              <w:rPr>
                <w:rFonts w:hint="eastAsia" w:ascii="宋体" w:hAnsi="宋体" w:eastAsia="宋体" w:cs="宋体"/>
                <w:color w:val="auto"/>
                <w:spacing w:val="1"/>
                <w:kern w:val="0"/>
                <w:sz w:val="21"/>
                <w:szCs w:val="21"/>
                <w:highlight w:val="none"/>
                <w:lang w:val="en-US" w:eastAsia="zh-CN"/>
              </w:rPr>
              <w:t xml:space="preserve">进行评审： </w:t>
            </w:r>
          </w:p>
          <w:p w14:paraId="22F76932">
            <w:pPr>
              <w:widowControl/>
              <w:spacing w:line="400" w:lineRule="exact"/>
              <w:jc w:val="left"/>
              <w:rPr>
                <w:rFonts w:hint="eastAsia" w:ascii="宋体" w:hAnsi="宋体" w:eastAsia="宋体" w:cs="宋体"/>
                <w:color w:val="auto"/>
                <w:spacing w:val="1"/>
                <w:kern w:val="0"/>
                <w:sz w:val="21"/>
                <w:szCs w:val="21"/>
                <w:highlight w:val="none"/>
                <w:lang w:val="en-US" w:eastAsia="zh-CN"/>
              </w:rPr>
            </w:pPr>
            <w:r>
              <w:rPr>
                <w:rFonts w:hint="eastAsia" w:ascii="宋体" w:hAnsi="宋体" w:eastAsia="宋体" w:cs="宋体"/>
                <w:color w:val="auto"/>
                <w:spacing w:val="1"/>
                <w:kern w:val="0"/>
                <w:sz w:val="21"/>
                <w:szCs w:val="21"/>
                <w:highlight w:val="none"/>
                <w:lang w:val="en-US" w:eastAsia="zh-CN"/>
              </w:rPr>
              <w:t>（1）</w:t>
            </w:r>
            <w:r>
              <w:rPr>
                <w:rFonts w:ascii="Segoe UI" w:hAnsi="Segoe UI" w:eastAsia="Segoe UI" w:cs="Segoe UI"/>
                <w:i w:val="0"/>
                <w:iCs w:val="0"/>
                <w:caps w:val="0"/>
                <w:color w:val="auto"/>
                <w:spacing w:val="0"/>
                <w:sz w:val="21"/>
                <w:szCs w:val="21"/>
                <w:highlight w:val="none"/>
                <w:shd w:val="clear" w:fill="FFFFFF"/>
              </w:rPr>
              <w:t>数据加密措施明确完整；人员管理严格，含人员入场安全培训、保密协议签署、权限最小化分配、离岗权限即时回收等全流程；数据泄露应急响应有具体预案</w:t>
            </w:r>
            <w:r>
              <w:rPr>
                <w:rFonts w:hint="eastAsia" w:ascii="宋体" w:hAnsi="宋体" w:eastAsia="宋体" w:cs="宋体"/>
                <w:color w:val="auto"/>
                <w:spacing w:val="1"/>
                <w:kern w:val="0"/>
                <w:sz w:val="21"/>
                <w:szCs w:val="21"/>
                <w:highlight w:val="none"/>
                <w:lang w:val="en-US" w:eastAsia="zh-CN"/>
              </w:rPr>
              <w:t xml:space="preserve">，得5分； </w:t>
            </w:r>
          </w:p>
          <w:p w14:paraId="3E85F597">
            <w:pPr>
              <w:widowControl/>
              <w:spacing w:line="400" w:lineRule="exact"/>
              <w:jc w:val="left"/>
              <w:rPr>
                <w:rFonts w:hint="eastAsia" w:ascii="宋体" w:hAnsi="宋体" w:eastAsia="宋体" w:cs="宋体"/>
                <w:color w:val="auto"/>
                <w:spacing w:val="1"/>
                <w:kern w:val="0"/>
                <w:sz w:val="21"/>
                <w:szCs w:val="21"/>
                <w:highlight w:val="none"/>
                <w:lang w:val="en-US" w:eastAsia="zh-CN"/>
              </w:rPr>
            </w:pPr>
            <w:r>
              <w:rPr>
                <w:rFonts w:hint="eastAsia" w:ascii="宋体" w:hAnsi="宋体" w:eastAsia="宋体" w:cs="宋体"/>
                <w:color w:val="auto"/>
                <w:spacing w:val="1"/>
                <w:kern w:val="0"/>
                <w:sz w:val="21"/>
                <w:szCs w:val="21"/>
                <w:highlight w:val="none"/>
                <w:lang w:val="en-US" w:eastAsia="zh-CN"/>
              </w:rPr>
              <w:t xml:space="preserve">（2）数据加密、访问控制、人员管理各维度均有覆盖，有保密协议签署和权限管理要求，加密方式和认证机制有基本说明，得3分； </w:t>
            </w:r>
          </w:p>
          <w:p w14:paraId="14D392B6">
            <w:pPr>
              <w:widowControl/>
              <w:spacing w:line="400" w:lineRule="exact"/>
              <w:jc w:val="left"/>
              <w:rPr>
                <w:rFonts w:hint="eastAsia" w:ascii="宋体" w:hAnsi="宋体" w:eastAsia="宋体" w:cs="宋体"/>
                <w:color w:val="auto"/>
                <w:spacing w:val="1"/>
                <w:kern w:val="0"/>
                <w:sz w:val="21"/>
                <w:szCs w:val="21"/>
                <w:highlight w:val="none"/>
                <w:lang w:val="en-US" w:eastAsia="zh-CN"/>
              </w:rPr>
            </w:pPr>
            <w:r>
              <w:rPr>
                <w:rFonts w:hint="eastAsia" w:ascii="宋体" w:hAnsi="宋体" w:eastAsia="宋体" w:cs="宋体"/>
                <w:color w:val="auto"/>
                <w:spacing w:val="1"/>
                <w:kern w:val="0"/>
                <w:sz w:val="21"/>
                <w:szCs w:val="21"/>
                <w:highlight w:val="none"/>
                <w:lang w:val="en-US" w:eastAsia="zh-CN"/>
              </w:rPr>
              <w:t>（3）</w:t>
            </w:r>
            <w:r>
              <w:rPr>
                <w:rFonts w:hint="eastAsia" w:ascii="宋体" w:hAnsi="宋体" w:eastAsia="宋体" w:cs="宋体"/>
                <w:color w:val="auto"/>
                <w:spacing w:val="1"/>
                <w:kern w:val="0"/>
                <w:sz w:val="21"/>
                <w:szCs w:val="21"/>
                <w:highlight w:val="none"/>
                <w:lang w:val="zh-CN" w:eastAsia="zh-CN"/>
              </w:rPr>
              <w:t>安全保密管理</w:t>
            </w:r>
            <w:r>
              <w:rPr>
                <w:rFonts w:hint="eastAsia" w:ascii="宋体" w:hAnsi="宋体" w:eastAsia="宋体" w:cs="宋体"/>
                <w:color w:val="auto"/>
                <w:spacing w:val="1"/>
                <w:kern w:val="0"/>
                <w:sz w:val="21"/>
                <w:szCs w:val="21"/>
                <w:highlight w:val="none"/>
                <w:lang w:val="en-US" w:eastAsia="zh-CN"/>
              </w:rPr>
              <w:t>表述笼统、简单，</w:t>
            </w:r>
            <w:r>
              <w:rPr>
                <w:rFonts w:ascii="Segoe UI" w:hAnsi="Segoe UI" w:eastAsia="Segoe UI" w:cs="Segoe UI"/>
                <w:i w:val="0"/>
                <w:iCs w:val="0"/>
                <w:caps w:val="0"/>
                <w:color w:val="auto"/>
                <w:spacing w:val="0"/>
                <w:sz w:val="21"/>
                <w:szCs w:val="21"/>
                <w:highlight w:val="none"/>
                <w:shd w:val="clear" w:fill="FFFFFF"/>
              </w:rPr>
              <w:t>无具体技术措施、算法说明或流程设计</w:t>
            </w:r>
            <w:r>
              <w:rPr>
                <w:rFonts w:hint="eastAsia" w:ascii="宋体" w:hAnsi="宋体" w:eastAsia="宋体" w:cs="宋体"/>
                <w:color w:val="auto"/>
                <w:spacing w:val="1"/>
                <w:kern w:val="0"/>
                <w:sz w:val="21"/>
                <w:szCs w:val="21"/>
                <w:highlight w:val="none"/>
                <w:lang w:val="en-US" w:eastAsia="zh-CN"/>
              </w:rPr>
              <w:t xml:space="preserve">的，得1分； </w:t>
            </w:r>
          </w:p>
          <w:p w14:paraId="1FB89178">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color w:val="auto"/>
                <w:spacing w:val="1"/>
                <w:kern w:val="0"/>
                <w:sz w:val="21"/>
                <w:szCs w:val="21"/>
                <w:highlight w:val="none"/>
                <w:lang w:val="en-US" w:eastAsia="zh-CN"/>
              </w:rPr>
              <w:t>（4）未提供的不得分。</w:t>
            </w:r>
          </w:p>
        </w:tc>
        <w:tc>
          <w:tcPr>
            <w:tcW w:w="510" w:type="pct"/>
            <w:tcBorders>
              <w:top w:val="single" w:color="auto" w:sz="4" w:space="0"/>
              <w:left w:val="single" w:color="auto" w:sz="4" w:space="0"/>
              <w:bottom w:val="single" w:color="auto" w:sz="4" w:space="0"/>
              <w:right w:val="single" w:color="auto" w:sz="4" w:space="0"/>
            </w:tcBorders>
            <w:vAlign w:val="center"/>
          </w:tcPr>
          <w:p w14:paraId="38B36206">
            <w:pPr>
              <w:widowControl/>
              <w:spacing w:line="380" w:lineRule="exact"/>
              <w:jc w:val="left"/>
              <w:textAlignment w:val="baseline"/>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0-5分</w:t>
            </w:r>
          </w:p>
        </w:tc>
      </w:tr>
      <w:tr w14:paraId="7762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732" w:type="pct"/>
            <w:vMerge w:val="continue"/>
            <w:tcBorders>
              <w:left w:val="single" w:color="auto" w:sz="4" w:space="0"/>
              <w:right w:val="single" w:color="auto" w:sz="4" w:space="0"/>
            </w:tcBorders>
            <w:vAlign w:val="center"/>
          </w:tcPr>
          <w:p w14:paraId="21FB0340">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highlight w:val="none"/>
              </w:rPr>
            </w:pPr>
          </w:p>
        </w:tc>
        <w:tc>
          <w:tcPr>
            <w:tcW w:w="697" w:type="pct"/>
            <w:tcBorders>
              <w:top w:val="single" w:color="auto" w:sz="4" w:space="0"/>
              <w:left w:val="single" w:color="auto" w:sz="4" w:space="0"/>
              <w:right w:val="single" w:color="auto" w:sz="4" w:space="0"/>
            </w:tcBorders>
            <w:vAlign w:val="center"/>
          </w:tcPr>
          <w:p w14:paraId="77AF0DBA">
            <w:pPr>
              <w:widowControl/>
              <w:spacing w:line="400" w:lineRule="exact"/>
              <w:jc w:val="center"/>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val="zh-CN" w:eastAsia="zh-CN" w:bidi="ar"/>
              </w:rPr>
              <w:t>售后服务承诺</w:t>
            </w:r>
          </w:p>
        </w:tc>
        <w:tc>
          <w:tcPr>
            <w:tcW w:w="3060" w:type="pct"/>
            <w:tcBorders>
              <w:top w:val="single" w:color="auto" w:sz="4" w:space="0"/>
              <w:left w:val="single" w:color="auto" w:sz="4" w:space="0"/>
              <w:right w:val="single" w:color="auto" w:sz="4" w:space="0"/>
            </w:tcBorders>
            <w:vAlign w:val="center"/>
          </w:tcPr>
          <w:p w14:paraId="15C6B3B1">
            <w:pPr>
              <w:widowControl/>
              <w:spacing w:line="400" w:lineRule="exact"/>
              <w:jc w:val="left"/>
              <w:rPr>
                <w:rFonts w:hint="eastAsia" w:ascii="宋体" w:hAnsi="宋体" w:eastAsia="宋体" w:cs="宋体"/>
                <w:color w:val="auto"/>
                <w:spacing w:val="1"/>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评标委员会</w:t>
            </w:r>
            <w:r>
              <w:rPr>
                <w:rFonts w:hint="eastAsia" w:ascii="宋体" w:hAnsi="宋体" w:eastAsia="宋体" w:cs="宋体"/>
                <w:b w:val="0"/>
                <w:bCs w:val="0"/>
                <w:color w:val="auto"/>
                <w:sz w:val="21"/>
                <w:szCs w:val="21"/>
                <w:highlight w:val="none"/>
              </w:rPr>
              <w:t>根据</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color w:val="auto"/>
                <w:spacing w:val="1"/>
                <w:kern w:val="0"/>
                <w:sz w:val="21"/>
                <w:szCs w:val="21"/>
                <w:highlight w:val="none"/>
                <w:lang w:val="en-US" w:eastAsia="zh-CN"/>
              </w:rPr>
              <w:t>提供的</w:t>
            </w:r>
            <w:r>
              <w:rPr>
                <w:rFonts w:hint="eastAsia" w:ascii="宋体" w:hAnsi="宋体" w:eastAsia="宋体" w:cs="宋体"/>
                <w:color w:val="auto"/>
                <w:spacing w:val="1"/>
                <w:kern w:val="0"/>
                <w:sz w:val="21"/>
                <w:szCs w:val="21"/>
                <w:highlight w:val="none"/>
                <w:lang w:val="zh-CN" w:eastAsia="zh-CN"/>
              </w:rPr>
              <w:t>售后服务承诺</w:t>
            </w:r>
            <w:r>
              <w:rPr>
                <w:rFonts w:hint="eastAsia" w:ascii="宋体" w:hAnsi="宋体" w:eastAsia="宋体" w:cs="宋体"/>
                <w:color w:val="auto"/>
                <w:spacing w:val="1"/>
                <w:kern w:val="0"/>
                <w:sz w:val="21"/>
                <w:szCs w:val="21"/>
                <w:highlight w:val="none"/>
                <w:lang w:val="en-US" w:eastAsia="zh-CN"/>
              </w:rPr>
              <w:t>进行评审：</w:t>
            </w:r>
          </w:p>
          <w:p w14:paraId="44B2E772">
            <w:pPr>
              <w:widowControl/>
              <w:spacing w:line="400" w:lineRule="exact"/>
              <w:jc w:val="left"/>
              <w:rPr>
                <w:rFonts w:hint="eastAsia" w:ascii="宋体" w:hAnsi="宋体" w:eastAsia="宋体" w:cs="宋体"/>
                <w:color w:val="auto"/>
                <w:spacing w:val="1"/>
                <w:kern w:val="0"/>
                <w:sz w:val="21"/>
                <w:szCs w:val="21"/>
                <w:highlight w:val="none"/>
                <w:lang w:val="en-US" w:eastAsia="zh-CN"/>
              </w:rPr>
            </w:pPr>
            <w:r>
              <w:rPr>
                <w:rFonts w:hint="eastAsia" w:ascii="宋体" w:hAnsi="宋体" w:eastAsia="宋体" w:cs="宋体"/>
                <w:color w:val="auto"/>
                <w:spacing w:val="1"/>
                <w:kern w:val="0"/>
                <w:sz w:val="21"/>
                <w:szCs w:val="21"/>
                <w:highlight w:val="none"/>
                <w:lang w:val="en-US" w:eastAsia="zh-CN"/>
              </w:rPr>
              <w:t>（1）</w:t>
            </w:r>
            <w:r>
              <w:rPr>
                <w:rFonts w:ascii="Segoe UI" w:hAnsi="Segoe UI" w:eastAsia="Segoe UI" w:cs="Segoe UI"/>
                <w:i w:val="0"/>
                <w:iCs w:val="0"/>
                <w:caps w:val="0"/>
                <w:color w:val="auto"/>
                <w:spacing w:val="0"/>
                <w:sz w:val="21"/>
                <w:szCs w:val="21"/>
                <w:highlight w:val="none"/>
                <w:shd w:val="clear" w:fill="FFFFFF"/>
              </w:rPr>
              <w:t>售后服务体系完整；响应时限分级明确，各等级有对应服务时长保障；培训方案详实；服务期满后的技术支持延续方案有明确说明</w:t>
            </w:r>
            <w:r>
              <w:rPr>
                <w:rFonts w:hint="eastAsia" w:ascii="Segoe UI" w:hAnsi="Segoe UI" w:eastAsia="宋体" w:cs="Segoe UI"/>
                <w:i w:val="0"/>
                <w:iCs w:val="0"/>
                <w:caps w:val="0"/>
                <w:color w:val="auto"/>
                <w:spacing w:val="0"/>
                <w:sz w:val="21"/>
                <w:szCs w:val="21"/>
                <w:highlight w:val="none"/>
                <w:shd w:val="clear" w:fill="FFFFFF"/>
                <w:lang w:val="en-US" w:eastAsia="zh-CN"/>
              </w:rPr>
              <w:t>且详细</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宋体" w:hAnsi="宋体" w:eastAsia="宋体" w:cs="宋体"/>
                <w:color w:val="auto"/>
                <w:spacing w:val="1"/>
                <w:kern w:val="0"/>
                <w:sz w:val="21"/>
                <w:szCs w:val="21"/>
                <w:highlight w:val="none"/>
                <w:lang w:val="en-US" w:eastAsia="zh-CN"/>
              </w:rPr>
              <w:t xml:space="preserve">得5分； </w:t>
            </w:r>
          </w:p>
          <w:p w14:paraId="2AE64905">
            <w:pPr>
              <w:widowControl/>
              <w:spacing w:line="400" w:lineRule="exact"/>
              <w:jc w:val="left"/>
              <w:rPr>
                <w:rFonts w:hint="eastAsia" w:ascii="宋体" w:hAnsi="宋体" w:eastAsia="宋体" w:cs="宋体"/>
                <w:color w:val="auto"/>
                <w:spacing w:val="1"/>
                <w:kern w:val="0"/>
                <w:sz w:val="21"/>
                <w:szCs w:val="21"/>
                <w:highlight w:val="none"/>
                <w:lang w:val="en-US" w:eastAsia="zh-CN"/>
              </w:rPr>
            </w:pPr>
            <w:r>
              <w:rPr>
                <w:rFonts w:hint="eastAsia" w:ascii="宋体" w:hAnsi="宋体" w:eastAsia="宋体" w:cs="宋体"/>
                <w:color w:val="auto"/>
                <w:spacing w:val="1"/>
                <w:kern w:val="0"/>
                <w:sz w:val="21"/>
                <w:szCs w:val="21"/>
                <w:highlight w:val="none"/>
                <w:lang w:val="en-US" w:eastAsia="zh-CN"/>
              </w:rPr>
              <w:t>（2）服务体系有基本人员配置，响应时限有分级且时限明确，培训方案有对象和方式说明，服务期满后有基本安排，得3分；</w:t>
            </w:r>
          </w:p>
          <w:p w14:paraId="174C1D67">
            <w:pPr>
              <w:widowControl/>
              <w:spacing w:line="400" w:lineRule="exact"/>
              <w:jc w:val="left"/>
              <w:rPr>
                <w:rFonts w:hint="eastAsia" w:ascii="宋体" w:hAnsi="宋体" w:eastAsia="宋体" w:cs="宋体"/>
                <w:color w:val="auto"/>
                <w:spacing w:val="1"/>
                <w:kern w:val="0"/>
                <w:sz w:val="21"/>
                <w:szCs w:val="21"/>
                <w:highlight w:val="none"/>
                <w:lang w:val="en-US" w:eastAsia="zh-CN"/>
              </w:rPr>
            </w:pPr>
            <w:r>
              <w:rPr>
                <w:rFonts w:hint="eastAsia" w:ascii="宋体" w:hAnsi="宋体" w:eastAsia="宋体" w:cs="宋体"/>
                <w:color w:val="auto"/>
                <w:spacing w:val="1"/>
                <w:kern w:val="0"/>
                <w:sz w:val="21"/>
                <w:szCs w:val="21"/>
                <w:highlight w:val="none"/>
                <w:lang w:val="en-US" w:eastAsia="zh-CN"/>
              </w:rPr>
              <w:t xml:space="preserve">（3）内容简单或部分缺失，有待进一步完善的得1分； </w:t>
            </w:r>
          </w:p>
          <w:p w14:paraId="3978CC2E">
            <w:pPr>
              <w:widowControl/>
              <w:spacing w:line="400" w:lineRule="exact"/>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color w:val="auto"/>
                <w:spacing w:val="1"/>
                <w:kern w:val="0"/>
                <w:sz w:val="21"/>
                <w:szCs w:val="21"/>
                <w:highlight w:val="none"/>
                <w:lang w:val="en-US" w:eastAsia="zh-CN"/>
              </w:rPr>
              <w:t>（4）未提供的不得分。</w:t>
            </w:r>
          </w:p>
        </w:tc>
        <w:tc>
          <w:tcPr>
            <w:tcW w:w="510" w:type="pct"/>
            <w:tcBorders>
              <w:top w:val="single" w:color="auto" w:sz="4" w:space="0"/>
              <w:left w:val="single" w:color="auto" w:sz="4" w:space="0"/>
              <w:right w:val="single" w:color="auto" w:sz="4" w:space="0"/>
            </w:tcBorders>
            <w:vAlign w:val="center"/>
          </w:tcPr>
          <w:p w14:paraId="24520574">
            <w:pPr>
              <w:widowControl/>
              <w:spacing w:line="380" w:lineRule="exact"/>
              <w:jc w:val="left"/>
              <w:textAlignment w:val="baseline"/>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0-5分</w:t>
            </w:r>
          </w:p>
        </w:tc>
      </w:tr>
      <w:tr w14:paraId="5F38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tcBorders>
              <w:left w:val="single" w:color="auto" w:sz="4" w:space="0"/>
              <w:right w:val="single" w:color="auto" w:sz="4" w:space="0"/>
            </w:tcBorders>
            <w:vAlign w:val="center"/>
          </w:tcPr>
          <w:p w14:paraId="1504E4CF">
            <w:pPr>
              <w:keepNext w:val="0"/>
              <w:keepLines w:val="0"/>
              <w:pageBreakBefore w:val="0"/>
              <w:widowControl w:val="0"/>
              <w:kinsoku/>
              <w:wordWrap w:val="0"/>
              <w:overflowPunct/>
              <w:topLinePunct w:val="0"/>
              <w:autoSpaceDE/>
              <w:autoSpaceDN/>
              <w:bidi w:val="0"/>
              <w:spacing w:line="440" w:lineRule="exact"/>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76C96425">
            <w:pPr>
              <w:keepNext w:val="0"/>
              <w:keepLines w:val="0"/>
              <w:pageBreakBefore w:val="0"/>
              <w:widowControl w:val="0"/>
              <w:kinsoku/>
              <w:wordWrap w:val="0"/>
              <w:overflowPunct/>
              <w:topLinePunct w:val="0"/>
              <w:autoSpaceDE/>
              <w:autoSpaceDN/>
              <w:bidi w:val="0"/>
              <w:spacing w:line="44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分）</w:t>
            </w:r>
          </w:p>
        </w:tc>
        <w:tc>
          <w:tcPr>
            <w:tcW w:w="4267" w:type="pct"/>
            <w:gridSpan w:val="3"/>
            <w:tcBorders>
              <w:top w:val="single" w:color="auto" w:sz="4" w:space="0"/>
              <w:left w:val="single" w:color="auto" w:sz="4" w:space="0"/>
              <w:bottom w:val="single" w:color="auto" w:sz="4" w:space="0"/>
              <w:right w:val="single" w:color="auto" w:sz="4" w:space="0"/>
            </w:tcBorders>
            <w:vAlign w:val="center"/>
          </w:tcPr>
          <w:p w14:paraId="365E7BFE">
            <w:pPr>
              <w:keepNext w:val="0"/>
              <w:keepLines w:val="0"/>
              <w:pageBreakBefore w:val="0"/>
              <w:widowControl w:val="0"/>
              <w:kinsoku/>
              <w:wordWrap w:val="0"/>
              <w:overflowPunct/>
              <w:topLinePunct w:val="0"/>
              <w:autoSpaceDE/>
              <w:autoSpaceDN/>
              <w:bidi w:val="0"/>
              <w:spacing w:line="440" w:lineRule="exac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rPr>
              <w:t>分。其他投标人的价格分统一按照下列公式计算：</w:t>
            </w:r>
          </w:p>
          <w:p w14:paraId="4E0DD46B">
            <w:pPr>
              <w:keepNext w:val="0"/>
              <w:keepLines w:val="0"/>
              <w:pageBreakBefore w:val="0"/>
              <w:widowControl w:val="0"/>
              <w:kinsoku/>
              <w:wordWrap w:val="0"/>
              <w:overflowPunct/>
              <w:topLinePunct w:val="0"/>
              <w:autoSpaceDE/>
              <w:autoSpaceDN/>
              <w:bidi w:val="0"/>
              <w:spacing w:line="440" w:lineRule="exact"/>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rPr>
              <w:t>％×100</w:t>
            </w:r>
          </w:p>
          <w:p w14:paraId="4561533D">
            <w:pPr>
              <w:keepNext w:val="0"/>
              <w:keepLines w:val="0"/>
              <w:pageBreakBefore w:val="0"/>
              <w:widowControl w:val="0"/>
              <w:kinsoku/>
              <w:wordWrap w:val="0"/>
              <w:overflowPunct/>
              <w:topLinePunct w:val="0"/>
              <w:autoSpaceDE/>
              <w:autoSpaceDN/>
              <w:bidi w:val="0"/>
              <w:spacing w:line="440" w:lineRule="exact"/>
              <w:textAlignment w:val="auto"/>
              <w:rPr>
                <w:rFonts w:hint="eastAsia" w:asciiTheme="minorEastAsia" w:hAnsiTheme="minorEastAsia" w:eastAsiaTheme="minorEastAsia"/>
                <w:color w:val="auto"/>
                <w:sz w:val="24"/>
                <w:highlight w:val="none"/>
              </w:rPr>
            </w:pPr>
            <w:r>
              <w:rPr>
                <w:rFonts w:hint="eastAsia" w:ascii="宋体" w:hAnsi="宋体" w:eastAsia="宋体" w:cs="宋体"/>
                <w:b/>
                <w:bCs/>
                <w:color w:val="auto"/>
                <w:sz w:val="24"/>
                <w:szCs w:val="24"/>
                <w:highlight w:val="none"/>
              </w:rPr>
              <w:t>注:上述价格如有前附表规定的扣除，则按扣除后价格参与评审</w:t>
            </w:r>
          </w:p>
        </w:tc>
      </w:tr>
    </w:tbl>
    <w:p w14:paraId="2776C0FF">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4110BCBA">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0D3ED1D2">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2E45F2B7">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三、无效投标条款</w:t>
      </w:r>
    </w:p>
    <w:p w14:paraId="5EAA6812">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3.1投标文件有下列情形之一的,其投标文件拒收</w:t>
      </w:r>
      <w:r>
        <w:rPr>
          <w:rFonts w:hint="eastAsia" w:ascii="宋体" w:hAnsi="宋体" w:eastAsia="宋体" w:cs="宋体"/>
          <w:color w:val="auto"/>
          <w:sz w:val="24"/>
          <w:highlight w:val="none"/>
          <w:lang w:eastAsia="zh-CN"/>
        </w:rPr>
        <w:t>：</w:t>
      </w:r>
    </w:p>
    <w:p w14:paraId="03DC0C63">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(1)未在开标截止时间前通过网上招标投标系统递交有效电子投标文件的，开标系统不予接收，投标将被拒绝。</w:t>
      </w:r>
    </w:p>
    <w:p w14:paraId="111AAB82">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763F0B89">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3.2投标人有下列情形之一的,资格审查后其投标作无效投标处理：</w:t>
      </w:r>
    </w:p>
    <w:p w14:paraId="01AFA668">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(1)投标人为本项目提供招标代理服务的；</w:t>
      </w:r>
    </w:p>
    <w:p w14:paraId="0EA20966">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(2)投标人与在本项目代理机构存在相互任职或工作的；</w:t>
      </w:r>
    </w:p>
    <w:p w14:paraId="7C27AF76">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(3)招标公告写明专门面向中小企业采购，投标人提供的货物非中小企业制造的；</w:t>
      </w:r>
    </w:p>
    <w:p w14:paraId="5E478B1C">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(4)要求供应商以联合体形式参加采购活动，投标人非联合体或者联合协议中中小企业合同金额未达到应当达到的比例；</w:t>
      </w:r>
    </w:p>
    <w:p w14:paraId="5E238EDD">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(5)要求获得采购合同的供应商向中小企业分包，投标人未提供分包意向协议或者分包意向协议中中小企业合同金额未达到应当达到的比例；</w:t>
      </w:r>
    </w:p>
    <w:p w14:paraId="6C65EA6F">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(6)评标专家无法查看并检验电子投标文件中相关资料的；</w:t>
      </w:r>
    </w:p>
    <w:p w14:paraId="3C51EE75">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(7)联合体投标未提交联合体协议的；</w:t>
      </w:r>
    </w:p>
    <w:p w14:paraId="6644F361">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(8)责令停产停业的；</w:t>
      </w:r>
    </w:p>
    <w:p w14:paraId="1E19F2B9">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(9)暂停或者取消参与政府采购项目资格的；</w:t>
      </w:r>
    </w:p>
    <w:p w14:paraId="54F4931F">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(10)投标人单位负责人为同一人或者存在（直接）控股、管理关系的不同单位的；</w:t>
      </w:r>
    </w:p>
    <w:p w14:paraId="3867B323">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(11)投标人基本资格条件和特定资格条件中有一项及以上不符合要求的；</w:t>
      </w:r>
    </w:p>
    <w:p w14:paraId="6D167A67">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7969A979">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(13)其它情形，经评标委员会提出按无效投标处理，并经公共资源交易监督部门核准的；</w:t>
      </w:r>
    </w:p>
    <w:p w14:paraId="748D9D75">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(14)投标人投标MAC地址或投标人联系人或联系电话相同的，由评标委员会否决其投标，并报告监管部门作不良行为处理和进一步调查；</w:t>
      </w:r>
    </w:p>
    <w:p w14:paraId="72E9147F">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(15)投标人单方面出现其他投标人材料的；</w:t>
      </w:r>
    </w:p>
    <w:p w14:paraId="78DA2EE1">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(16)招标公告未写明允许采购进口产品，投标人所投产品为进口产品的；</w:t>
      </w:r>
    </w:p>
    <w:p w14:paraId="358B3883">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(17)招标文件规定的其它无效投标情形。</w:t>
      </w:r>
    </w:p>
    <w:p w14:paraId="01040C49">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3.3投标人有下列情形之一的,符合性审查后其投标按无效投标处理：</w:t>
      </w:r>
    </w:p>
    <w:p w14:paraId="13DF8117">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(1)投标文件签字、盖章不全，经评标委员会一致认定对开评标内容有实质性影响并经公共资源交易监督部门核准的；</w:t>
      </w:r>
    </w:p>
    <w:p w14:paraId="6DF82FD6">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(2)未按规定的格式填写导致实质性内容不全以及实质上不响应，或者关键字迹模糊、无法辨认;经公共资源交易监督部门核准的；</w:t>
      </w:r>
    </w:p>
    <w:p w14:paraId="16404DCD">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(3)同一投标人提交两个以上不同的投标文件或者投标报价，但招标文件规定提交备选方案的除外；</w:t>
      </w:r>
    </w:p>
    <w:p w14:paraId="0FAD6367">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(4)投标文件没有对招标文件的实质性要求和条件作出响应;</w:t>
      </w:r>
    </w:p>
    <w:p w14:paraId="31D6242E">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(5)投标报价超出规定的投标限价或公布的采购预算的或投标人的投标报价各项单价高于招标文件给定的单价最高限价；</w:t>
      </w:r>
    </w:p>
    <w:p w14:paraId="4B7BF5EA">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(6)不按评标委员会要求澄清、说明或补正的，或者评标委员会根据招标文件的规定对投标文件的计算错误进行修正后，投标人不接受修正的投标报价的。</w:t>
      </w:r>
    </w:p>
    <w:p w14:paraId="3329C8CC">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(7)其它情形，经评标委员会提出按无效投标处理，并经公共资源交易监督部门核准的；</w:t>
      </w:r>
    </w:p>
    <w:p w14:paraId="112C38E7">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(8)投标文件含有采购人不能接受的附加条件的；</w:t>
      </w:r>
    </w:p>
    <w:p w14:paraId="41690F82">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(9)招标文件规定的其它无效投标情形。</w:t>
      </w:r>
    </w:p>
    <w:p w14:paraId="47138DD0">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3.4投标人有下列情形之一的,详细评审后其投标按无效投标处理：</w:t>
      </w:r>
    </w:p>
    <w:p w14:paraId="64132C8F">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(1)投标产品不符合必须强制执行的国家标准的；</w:t>
      </w:r>
    </w:p>
    <w:p w14:paraId="72D0291E">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(2)投标人有串通投标、弄虚作假、行贿等违法行为；</w:t>
      </w:r>
    </w:p>
    <w:p w14:paraId="5F53B1E1">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(3)投标文件含有违反国家法律、法规的内容，或附有采购人不能接受的条件的；</w:t>
      </w:r>
    </w:p>
    <w:p w14:paraId="294226D2">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(4)报价明显低于其他投标人，且不能证明报价合理性的投标无效；</w:t>
      </w:r>
    </w:p>
    <w:p w14:paraId="01561D27">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(5)拒不确认评标委员会评审修正的投标无效；</w:t>
      </w:r>
    </w:p>
    <w:p w14:paraId="672D0CE4">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(6)其它情形，经评标委员会提出按无效投标处理，并经公共资源交易监督部门核准的；</w:t>
      </w:r>
    </w:p>
    <w:p w14:paraId="14FAE0AF">
      <w:pPr>
        <w:pageBreakBefore w:val="0"/>
        <w:widowControl w:val="0"/>
        <w:kinsoku/>
        <w:wordWrap w:val="0"/>
        <w:topLinePunct w:val="0"/>
        <w:bidi w:val="0"/>
        <w:spacing w:line="500" w:lineRule="exact"/>
        <w:ind w:firstLine="437"/>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(7)招标文件规定的其它无效投标情形。</w:t>
      </w:r>
    </w:p>
    <w:p w14:paraId="78F4D45B">
      <w:pPr>
        <w:pageBreakBefore w:val="0"/>
        <w:widowControl w:val="0"/>
        <w:kinsoku/>
        <w:wordWrap w:val="0"/>
        <w:topLinePunct w:val="0"/>
        <w:bidi w:val="0"/>
        <w:spacing w:line="500" w:lineRule="exact"/>
        <w:ind w:firstLine="43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)其它情形，经评标委员会提出按无效投标处理，并经公共资源交易监督部门核准的；</w:t>
      </w:r>
    </w:p>
    <w:p w14:paraId="4B5BC3B6">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)招标文件规定的其它无效投标情形</w:t>
      </w:r>
      <w:r>
        <w:rPr>
          <w:rFonts w:hint="eastAsia" w:ascii="宋体" w:hAnsi="宋体" w:eastAsia="宋体" w:cs="宋体"/>
          <w:color w:val="auto"/>
          <w:sz w:val="24"/>
          <w:szCs w:val="24"/>
          <w:highlight w:val="none"/>
          <w:lang w:eastAsia="zh-CN"/>
        </w:rPr>
        <w:t>。</w:t>
      </w:r>
      <w:r>
        <w:rPr>
          <w:rFonts w:asciiTheme="minorEastAsia" w:hAnsiTheme="minorEastAsia" w:eastAsiaTheme="minorEastAsia"/>
          <w:color w:val="auto"/>
          <w:sz w:val="24"/>
          <w:highlight w:val="none"/>
        </w:rPr>
        <w:br w:type="page"/>
      </w:r>
    </w:p>
    <w:p w14:paraId="69E22BB8">
      <w:pPr>
        <w:pageBreakBefore w:val="0"/>
        <w:widowControl w:val="0"/>
        <w:kinsoku/>
        <w:wordWrap w:val="0"/>
        <w:topLinePunct w:val="0"/>
        <w:bidi w:val="0"/>
        <w:spacing w:line="360" w:lineRule="auto"/>
        <w:jc w:val="center"/>
        <w:outlineLvl w:val="0"/>
        <w:rPr>
          <w:rFonts w:hint="eastAsia" w:asciiTheme="minorEastAsia" w:hAnsiTheme="minorEastAsia" w:eastAsiaTheme="minorEastAsia"/>
          <w:b/>
          <w:color w:val="auto"/>
          <w:sz w:val="28"/>
          <w:highlight w:val="none"/>
          <w:lang w:eastAsia="zh-CN"/>
        </w:rPr>
      </w:pPr>
      <w:bookmarkStart w:id="54" w:name="_Toc20405"/>
      <w:r>
        <w:rPr>
          <w:rFonts w:hint="eastAsia" w:asciiTheme="minorEastAsia" w:hAnsiTheme="minorEastAsia" w:eastAsiaTheme="minorEastAsia"/>
          <w:b/>
          <w:color w:val="auto"/>
          <w:sz w:val="28"/>
          <w:highlight w:val="none"/>
        </w:rPr>
        <w:t>第五章</w:t>
      </w:r>
      <w:r>
        <w:rPr>
          <w:rFonts w:asciiTheme="minorEastAsia" w:hAnsiTheme="minorEastAsia" w:eastAsiaTheme="minorEastAsia"/>
          <w:b/>
          <w:color w:val="auto"/>
          <w:sz w:val="28"/>
          <w:highlight w:val="none"/>
        </w:rPr>
        <w:t>政府采购合同</w:t>
      </w:r>
      <w:bookmarkEnd w:id="54"/>
    </w:p>
    <w:p w14:paraId="3467FE52">
      <w:pPr>
        <w:pageBreakBefore w:val="0"/>
        <w:widowControl w:val="0"/>
        <w:kinsoku/>
        <w:wordWrap w:val="0"/>
        <w:topLinePunct w:val="0"/>
        <w:bidi w:val="0"/>
        <w:spacing w:line="480" w:lineRule="auto"/>
        <w:jc w:val="center"/>
        <w:outlineLvl w:val="9"/>
        <w:rPr>
          <w:rFonts w:cs="Times New Roman" w:asciiTheme="minorEastAsia" w:hAnsiTheme="minorEastAsia" w:eastAsiaTheme="minorEastAsia"/>
          <w:b/>
          <w:color w:val="auto"/>
          <w:sz w:val="28"/>
          <w:szCs w:val="28"/>
          <w:highlight w:val="none"/>
        </w:rPr>
      </w:pPr>
      <w:bookmarkStart w:id="55" w:name="_Toc331685784"/>
    </w:p>
    <w:p w14:paraId="3AA1F80E">
      <w:pPr>
        <w:pageBreakBefore w:val="0"/>
        <w:widowControl w:val="0"/>
        <w:kinsoku/>
        <w:wordWrap w:val="0"/>
        <w:topLinePunct w:val="0"/>
        <w:bidi w:val="0"/>
        <w:spacing w:line="480" w:lineRule="auto"/>
        <w:jc w:val="center"/>
        <w:outlineLvl w:val="9"/>
        <w:rPr>
          <w:rFonts w:cs="Times New Roman" w:asciiTheme="minorEastAsia" w:hAnsiTheme="minorEastAsia" w:eastAsiaTheme="minorEastAsia"/>
          <w:b/>
          <w:color w:val="auto"/>
          <w:sz w:val="28"/>
          <w:szCs w:val="28"/>
          <w:highlight w:val="none"/>
        </w:rPr>
      </w:pPr>
    </w:p>
    <w:p w14:paraId="136074D2">
      <w:pPr>
        <w:pStyle w:val="12"/>
        <w:pageBreakBefore w:val="0"/>
        <w:widowControl w:val="0"/>
        <w:kinsoku/>
        <w:wordWrap w:val="0"/>
        <w:topLinePunct w:val="0"/>
        <w:bidi w:val="0"/>
        <w:rPr>
          <w:color w:val="auto"/>
          <w:highlight w:val="none"/>
        </w:rPr>
      </w:pPr>
    </w:p>
    <w:p w14:paraId="3875F78A">
      <w:pPr>
        <w:pageBreakBefore w:val="0"/>
        <w:widowControl w:val="0"/>
        <w:kinsoku/>
        <w:wordWrap w:val="0"/>
        <w:topLinePunct w:val="0"/>
        <w:bidi w:val="0"/>
        <w:spacing w:line="480" w:lineRule="auto"/>
        <w:jc w:val="center"/>
        <w:outlineLvl w:val="1"/>
        <w:rPr>
          <w:rFonts w:cs="Times New Roman" w:asciiTheme="minorEastAsia" w:hAnsiTheme="minorEastAsia" w:eastAsiaTheme="minorEastAsia"/>
          <w:b/>
          <w:color w:val="auto"/>
          <w:sz w:val="28"/>
          <w:szCs w:val="28"/>
          <w:highlight w:val="none"/>
        </w:rPr>
      </w:pPr>
      <w:bookmarkStart w:id="56" w:name="_Toc3714"/>
      <w:r>
        <w:rPr>
          <w:rFonts w:cs="Times New Roman" w:asciiTheme="minorEastAsia" w:hAnsiTheme="minorEastAsia" w:eastAsiaTheme="minorEastAsia"/>
          <w:b/>
          <w:color w:val="auto"/>
          <w:sz w:val="28"/>
          <w:szCs w:val="28"/>
          <w:highlight w:val="none"/>
        </w:rPr>
        <w:t>政府采购合同</w:t>
      </w:r>
      <w:r>
        <w:rPr>
          <w:rFonts w:hint="eastAsia" w:cs="Times New Roman" w:asciiTheme="minorEastAsia" w:hAnsiTheme="minorEastAsia" w:eastAsiaTheme="minorEastAsia"/>
          <w:b/>
          <w:color w:val="auto"/>
          <w:sz w:val="28"/>
          <w:szCs w:val="28"/>
          <w:highlight w:val="none"/>
        </w:rPr>
        <w:t>参考范本</w:t>
      </w:r>
      <w:bookmarkEnd w:id="56"/>
    </w:p>
    <w:p w14:paraId="1C77319F">
      <w:pPr>
        <w:pageBreakBefore w:val="0"/>
        <w:widowControl w:val="0"/>
        <w:kinsoku/>
        <w:wordWrap w:val="0"/>
        <w:topLinePunct w:val="0"/>
        <w:bidi w:val="0"/>
        <w:spacing w:line="480" w:lineRule="auto"/>
        <w:jc w:val="center"/>
        <w:outlineLvl w:val="1"/>
        <w:rPr>
          <w:rFonts w:cs="Times New Roman" w:asciiTheme="minorEastAsia" w:hAnsiTheme="minorEastAsia" w:eastAsiaTheme="minorEastAsia"/>
          <w:b/>
          <w:color w:val="auto"/>
          <w:sz w:val="28"/>
          <w:szCs w:val="28"/>
          <w:highlight w:val="none"/>
        </w:rPr>
      </w:pPr>
      <w:bookmarkStart w:id="57" w:name="_Toc8560"/>
      <w:r>
        <w:rPr>
          <w:rFonts w:hint="eastAsia" w:cs="Times New Roman" w:asciiTheme="minorEastAsia" w:hAnsiTheme="minorEastAsia" w:eastAsiaTheme="minorEastAsia"/>
          <w:b/>
          <w:color w:val="auto"/>
          <w:sz w:val="28"/>
          <w:szCs w:val="28"/>
          <w:highlight w:val="none"/>
        </w:rPr>
        <w:t>（服务类）</w:t>
      </w:r>
      <w:bookmarkEnd w:id="57"/>
    </w:p>
    <w:p w14:paraId="466127EF">
      <w:pPr>
        <w:pageBreakBefore w:val="0"/>
        <w:widowControl w:val="0"/>
        <w:kinsoku/>
        <w:wordWrap w:val="0"/>
        <w:topLinePunct w:val="0"/>
        <w:bidi w:val="0"/>
        <w:spacing w:line="480" w:lineRule="auto"/>
        <w:jc w:val="center"/>
        <w:rPr>
          <w:rFonts w:cs="Times New Roman" w:asciiTheme="minorEastAsia" w:hAnsiTheme="minorEastAsia" w:eastAsiaTheme="minorEastAsia"/>
          <w:b/>
          <w:color w:val="auto"/>
          <w:sz w:val="24"/>
          <w:szCs w:val="24"/>
          <w:highlight w:val="none"/>
        </w:rPr>
      </w:pPr>
    </w:p>
    <w:p w14:paraId="55BFF498">
      <w:pPr>
        <w:pageBreakBefore w:val="0"/>
        <w:widowControl w:val="0"/>
        <w:kinsoku/>
        <w:wordWrap w:val="0"/>
        <w:topLinePunct w:val="0"/>
        <w:bidi w:val="0"/>
        <w:spacing w:line="480" w:lineRule="auto"/>
        <w:jc w:val="center"/>
        <w:rPr>
          <w:rFonts w:cs="Times New Roman" w:asciiTheme="minorEastAsia" w:hAnsiTheme="minorEastAsia" w:eastAsiaTheme="minorEastAsia"/>
          <w:b/>
          <w:color w:val="auto"/>
          <w:sz w:val="24"/>
          <w:szCs w:val="24"/>
          <w:highlight w:val="none"/>
        </w:rPr>
      </w:pPr>
    </w:p>
    <w:p w14:paraId="00CAA0A5">
      <w:pPr>
        <w:pageBreakBefore w:val="0"/>
        <w:widowControl w:val="0"/>
        <w:kinsoku/>
        <w:wordWrap w:val="0"/>
        <w:topLinePunct w:val="0"/>
        <w:bidi w:val="0"/>
        <w:spacing w:line="480" w:lineRule="auto"/>
        <w:jc w:val="center"/>
        <w:rPr>
          <w:rFonts w:cs="Times New Roman" w:asciiTheme="minorEastAsia" w:hAnsiTheme="minorEastAsia" w:eastAsiaTheme="minorEastAsia"/>
          <w:b/>
          <w:color w:val="auto"/>
          <w:sz w:val="24"/>
          <w:szCs w:val="24"/>
          <w:highlight w:val="none"/>
        </w:rPr>
      </w:pPr>
    </w:p>
    <w:p w14:paraId="350F0F5D">
      <w:pPr>
        <w:pageBreakBefore w:val="0"/>
        <w:widowControl w:val="0"/>
        <w:kinsoku/>
        <w:wordWrap w:val="0"/>
        <w:topLinePunct w:val="0"/>
        <w:bidi w:val="0"/>
        <w:spacing w:line="360" w:lineRule="auto"/>
        <w:jc w:val="center"/>
        <w:outlineLvl w:val="1"/>
        <w:rPr>
          <w:rFonts w:asciiTheme="minorEastAsia" w:hAnsiTheme="minorEastAsia" w:eastAsiaTheme="minorEastAsia"/>
          <w:b/>
          <w:color w:val="auto"/>
          <w:sz w:val="24"/>
          <w:highlight w:val="none"/>
        </w:rPr>
      </w:pPr>
      <w:bookmarkStart w:id="58" w:name="_Toc2449"/>
      <w:r>
        <w:rPr>
          <w:rFonts w:hint="eastAsia" w:asciiTheme="minorEastAsia" w:hAnsiTheme="minorEastAsia" w:eastAsiaTheme="minorEastAsia"/>
          <w:b/>
          <w:color w:val="auto"/>
          <w:sz w:val="24"/>
          <w:highlight w:val="none"/>
        </w:rPr>
        <w:t>第一部分合同书</w:t>
      </w:r>
      <w:bookmarkEnd w:id="58"/>
    </w:p>
    <w:p w14:paraId="7125BCA4">
      <w:pPr>
        <w:pageBreakBefore w:val="0"/>
        <w:widowControl w:val="0"/>
        <w:kinsoku/>
        <w:wordWrap w:val="0"/>
        <w:topLinePunct w:val="0"/>
        <w:bidi w:val="0"/>
        <w:spacing w:line="480" w:lineRule="auto"/>
        <w:jc w:val="center"/>
        <w:rPr>
          <w:rFonts w:cs="Times New Roman" w:asciiTheme="minorEastAsia" w:hAnsiTheme="minorEastAsia" w:eastAsiaTheme="minorEastAsia"/>
          <w:b/>
          <w:color w:val="auto"/>
          <w:sz w:val="24"/>
          <w:szCs w:val="24"/>
          <w:highlight w:val="none"/>
        </w:rPr>
      </w:pPr>
    </w:p>
    <w:p w14:paraId="0450391B">
      <w:pPr>
        <w:pageBreakBefore w:val="0"/>
        <w:widowControl w:val="0"/>
        <w:kinsoku/>
        <w:wordWrap w:val="0"/>
        <w:topLinePunct w:val="0"/>
        <w:bidi w:val="0"/>
        <w:spacing w:line="480" w:lineRule="auto"/>
        <w:jc w:val="center"/>
        <w:rPr>
          <w:rFonts w:cs="Times New Roman" w:asciiTheme="minorEastAsia" w:hAnsiTheme="minorEastAsia" w:eastAsiaTheme="minorEastAsia"/>
          <w:b/>
          <w:color w:val="auto"/>
          <w:sz w:val="24"/>
          <w:szCs w:val="24"/>
          <w:highlight w:val="none"/>
        </w:rPr>
      </w:pPr>
    </w:p>
    <w:p w14:paraId="7F8FA7D6">
      <w:pPr>
        <w:pStyle w:val="12"/>
        <w:pageBreakBefore w:val="0"/>
        <w:widowControl w:val="0"/>
        <w:kinsoku/>
        <w:wordWrap w:val="0"/>
        <w:topLinePunct w:val="0"/>
        <w:bidi w:val="0"/>
        <w:rPr>
          <w:color w:val="auto"/>
          <w:highlight w:val="none"/>
        </w:rPr>
      </w:pPr>
    </w:p>
    <w:p w14:paraId="6694D951">
      <w:pPr>
        <w:pStyle w:val="12"/>
        <w:pageBreakBefore w:val="0"/>
        <w:widowControl w:val="0"/>
        <w:kinsoku/>
        <w:wordWrap w:val="0"/>
        <w:topLinePunct w:val="0"/>
        <w:bidi w:val="0"/>
        <w:rPr>
          <w:color w:val="auto"/>
          <w:highlight w:val="none"/>
        </w:rPr>
      </w:pPr>
    </w:p>
    <w:p w14:paraId="6FFEDF0E">
      <w:pPr>
        <w:pageBreakBefore w:val="0"/>
        <w:widowControl w:val="0"/>
        <w:kinsoku/>
        <w:wordWrap w:val="0"/>
        <w:topLinePunct w:val="0"/>
        <w:bidi w:val="0"/>
        <w:spacing w:before="120" w:line="480" w:lineRule="auto"/>
        <w:ind w:left="960"/>
        <w:rPr>
          <w:rFonts w:hint="default" w:cs="Times New Roman" w:asciiTheme="minorEastAsia" w:hAnsiTheme="minorEastAsia" w:eastAsiaTheme="minorEastAsia"/>
          <w:color w:val="auto"/>
          <w:sz w:val="24"/>
          <w:szCs w:val="24"/>
          <w:highlight w:val="none"/>
          <w:u w:val="single"/>
          <w:lang w:val="en-US"/>
        </w:rPr>
      </w:pPr>
      <w:r>
        <w:rPr>
          <w:rFonts w:hint="eastAsia" w:cs="Times New Roman" w:asciiTheme="minorEastAsia" w:hAnsiTheme="minorEastAsia" w:eastAsiaTheme="minorEastAsia"/>
          <w:color w:val="auto"/>
          <w:sz w:val="24"/>
          <w:szCs w:val="24"/>
          <w:highlight w:val="none"/>
        </w:rPr>
        <w:t>项目名称：</w:t>
      </w:r>
      <w:r>
        <w:rPr>
          <w:rFonts w:hint="eastAsia" w:ascii="宋体" w:hAnsi="宋体" w:eastAsia="宋体" w:cs="宋体"/>
          <w:color w:val="auto"/>
          <w:szCs w:val="21"/>
          <w:highlight w:val="none"/>
          <w:u w:val="single"/>
          <w:lang w:val="en-US" w:eastAsia="zh-CN"/>
        </w:rPr>
        <w:t xml:space="preserve">                                           </w:t>
      </w:r>
    </w:p>
    <w:p w14:paraId="026B1F55">
      <w:pPr>
        <w:pageBreakBefore w:val="0"/>
        <w:widowControl w:val="0"/>
        <w:kinsoku/>
        <w:wordWrap w:val="0"/>
        <w:topLinePunct w:val="0"/>
        <w:bidi w:val="0"/>
        <w:spacing w:before="120" w:line="480" w:lineRule="auto"/>
        <w:ind w:left="960"/>
        <w:rPr>
          <w:rFonts w:hint="default" w:cs="Times New Roman" w:asciiTheme="minorEastAsia" w:hAnsiTheme="minorEastAsia" w:eastAsiaTheme="minorEastAsia"/>
          <w:color w:val="auto"/>
          <w:sz w:val="24"/>
          <w:szCs w:val="24"/>
          <w:highlight w:val="none"/>
          <w:u w:val="single"/>
          <w:lang w:val="en-US" w:eastAsia="zh-CN"/>
        </w:rPr>
      </w:pPr>
      <w:r>
        <w:rPr>
          <w:rFonts w:hint="eastAsia" w:cs="Times New Roman" w:asciiTheme="minorEastAsia" w:hAnsiTheme="minorEastAsia" w:eastAsiaTheme="minorEastAsia"/>
          <w:color w:val="auto"/>
          <w:sz w:val="24"/>
          <w:szCs w:val="24"/>
          <w:highlight w:val="none"/>
        </w:rPr>
        <w:t>项目编号：</w:t>
      </w:r>
      <w:r>
        <w:rPr>
          <w:rFonts w:hint="eastAsia" w:cs="Times New Roman" w:asciiTheme="minorEastAsia" w:hAnsiTheme="minorEastAsia" w:eastAsiaTheme="minorEastAsia"/>
          <w:color w:val="auto"/>
          <w:sz w:val="24"/>
          <w:szCs w:val="24"/>
          <w:highlight w:val="none"/>
          <w:u w:val="single"/>
          <w:lang w:val="en-US" w:eastAsia="zh-CN"/>
        </w:rPr>
        <w:t xml:space="preserve">                                     </w:t>
      </w:r>
    </w:p>
    <w:p w14:paraId="10AEC6D7">
      <w:pPr>
        <w:pageBreakBefore w:val="0"/>
        <w:widowControl w:val="0"/>
        <w:kinsoku/>
        <w:wordWrap w:val="0"/>
        <w:topLinePunct w:val="0"/>
        <w:bidi w:val="0"/>
        <w:spacing w:before="120" w:line="480" w:lineRule="auto"/>
        <w:ind w:left="960"/>
        <w:rPr>
          <w:rFonts w:hint="default" w:cs="Times New Roman" w:asciiTheme="minorEastAsia" w:hAnsiTheme="minorEastAsia" w:eastAsiaTheme="minorEastAsia"/>
          <w:color w:val="auto"/>
          <w:sz w:val="24"/>
          <w:szCs w:val="24"/>
          <w:highlight w:val="none"/>
          <w:u w:val="single"/>
          <w:lang w:val="en-US" w:eastAsia="zh-CN"/>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none"/>
          <w:lang w:val="en-US" w:eastAsia="zh-CN"/>
        </w:rPr>
        <w:t xml:space="preserve">                         </w:t>
      </w:r>
    </w:p>
    <w:p w14:paraId="23E278CD">
      <w:pPr>
        <w:pageBreakBefore w:val="0"/>
        <w:widowControl w:val="0"/>
        <w:kinsoku/>
        <w:wordWrap w:val="0"/>
        <w:topLinePunct w:val="0"/>
        <w:bidi w:val="0"/>
        <w:spacing w:before="120" w:line="480" w:lineRule="auto"/>
        <w:ind w:left="960"/>
        <w:rPr>
          <w:rFonts w:hint="eastAsia" w:cs="Times New Roman" w:asciiTheme="minorEastAsia" w:hAnsiTheme="minorEastAsia" w:eastAsiaTheme="minorEastAsia"/>
          <w:color w:val="auto"/>
          <w:sz w:val="24"/>
          <w:szCs w:val="24"/>
          <w:highlight w:val="none"/>
          <w:u w:val="single"/>
          <w:lang w:eastAsia="zh-CN"/>
        </w:rPr>
      </w:pPr>
      <w:r>
        <w:rPr>
          <w:rFonts w:hint="eastAsia" w:cs="Times New Roman" w:asciiTheme="minorEastAsia" w:hAnsiTheme="minorEastAsia" w:eastAsiaTheme="minorEastAsia"/>
          <w:color w:val="auto"/>
          <w:sz w:val="24"/>
          <w:szCs w:val="24"/>
          <w:highlight w:val="none"/>
        </w:rPr>
        <w:t>乙方（中标人）：</w:t>
      </w:r>
    </w:p>
    <w:p w14:paraId="6C50A6CB">
      <w:pPr>
        <w:pageBreakBefore w:val="0"/>
        <w:widowControl w:val="0"/>
        <w:kinsoku/>
        <w:wordWrap w:val="0"/>
        <w:topLinePunct w:val="0"/>
        <w:bidi w:val="0"/>
        <w:spacing w:before="120" w:line="480" w:lineRule="auto"/>
        <w:ind w:firstLine="960" w:firstLineChars="400"/>
        <w:rPr>
          <w:rFonts w:hint="eastAsia" w:cs="Times New Roman" w:asciiTheme="minorEastAsia" w:hAnsiTheme="minorEastAsia" w:eastAsiaTheme="minorEastAsia"/>
          <w:color w:val="auto"/>
          <w:sz w:val="24"/>
          <w:szCs w:val="24"/>
          <w:highlight w:val="none"/>
          <w:u w:val="single"/>
          <w:lang w:eastAsia="zh-CN"/>
        </w:rPr>
      </w:pPr>
      <w:r>
        <w:rPr>
          <w:rFonts w:hint="eastAsia" w:cs="Times New Roman" w:asciiTheme="minorEastAsia" w:hAnsiTheme="minorEastAsia" w:eastAsiaTheme="minorEastAsia"/>
          <w:color w:val="auto"/>
          <w:sz w:val="24"/>
          <w:szCs w:val="24"/>
          <w:highlight w:val="none"/>
        </w:rPr>
        <w:t>签订地：</w:t>
      </w:r>
    </w:p>
    <w:p w14:paraId="36147CE0">
      <w:pPr>
        <w:pageBreakBefore w:val="0"/>
        <w:widowControl w:val="0"/>
        <w:kinsoku/>
        <w:wordWrap w:val="0"/>
        <w:topLinePunct w:val="0"/>
        <w:bidi w:val="0"/>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lang w:val="en-US" w:eastAsia="zh-CN"/>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lang w:val="en-US" w:eastAsia="zh-CN"/>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lang w:val="en-US" w:eastAsia="zh-CN"/>
        </w:rPr>
        <w:t xml:space="preserve">   </w:t>
      </w:r>
      <w:r>
        <w:rPr>
          <w:rFonts w:hint="eastAsia" w:cs="Times New Roman" w:asciiTheme="minorEastAsia" w:hAnsiTheme="minorEastAsia" w:eastAsiaTheme="minorEastAsia"/>
          <w:color w:val="auto"/>
          <w:sz w:val="24"/>
          <w:szCs w:val="24"/>
          <w:highlight w:val="none"/>
        </w:rPr>
        <w:t>日</w:t>
      </w:r>
    </w:p>
    <w:p w14:paraId="6A3DEBBB">
      <w:pPr>
        <w:pageBreakBefore w:val="0"/>
        <w:widowControl w:val="0"/>
        <w:kinsoku/>
        <w:wordWrap w:val="0"/>
        <w:topLinePunct w:val="0"/>
        <w:bidi w:val="0"/>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7E614C00">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u w:val="single"/>
          <w:lang w:val="en-US" w:eastAsia="zh-CN"/>
        </w:rPr>
        <w:t>滁州职业技术学院</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olor w:val="auto"/>
          <w:sz w:val="24"/>
          <w:highlight w:val="none"/>
          <w:u w:val="single"/>
          <w:lang w:val="en-US" w:eastAsia="zh-CN"/>
        </w:rPr>
        <w:t>滁州市城投工程咨询管理有限公司</w:t>
      </w:r>
      <w:r>
        <w:rPr>
          <w:rFonts w:hint="eastAsia" w:asciiTheme="minorEastAsia" w:hAnsiTheme="minorEastAsia" w:eastAsiaTheme="minorEastAsia"/>
          <w:color w:val="auto"/>
          <w:sz w:val="24"/>
          <w:highlight w:val="none"/>
        </w:rPr>
        <w:t>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14:paraId="77B4257B">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7AFC414D">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9" w:name="_Toc24059"/>
      <w:bookmarkStart w:id="60" w:name="_Toc3029"/>
      <w:bookmarkStart w:id="61" w:name="_Toc2232"/>
      <w:r>
        <w:rPr>
          <w:rFonts w:hint="eastAsia" w:cs="Times New Roman" w:asciiTheme="minorEastAsia" w:hAnsiTheme="minorEastAsia" w:eastAsiaTheme="minorEastAsia"/>
          <w:b/>
          <w:bCs/>
          <w:color w:val="auto"/>
          <w:sz w:val="24"/>
          <w:szCs w:val="24"/>
          <w:highlight w:val="none"/>
          <w:lang w:val="zh-CN"/>
        </w:rPr>
        <w:t>1.1合同组成部分</w:t>
      </w:r>
      <w:bookmarkEnd w:id="59"/>
      <w:bookmarkEnd w:id="60"/>
      <w:bookmarkEnd w:id="61"/>
    </w:p>
    <w:p w14:paraId="5D4357B2">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8E2A1BE">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5E9029B7">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02365254">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1C06C5CB">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4C40EAD2">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p>
    <w:p w14:paraId="36A2DD07">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2" w:name="_Toc6311"/>
      <w:bookmarkStart w:id="63" w:name="_Toc2918"/>
      <w:bookmarkStart w:id="64" w:name="_Toc18585"/>
      <w:bookmarkStart w:id="65" w:name="_Toc6773"/>
      <w:bookmarkStart w:id="66" w:name="_Toc22185"/>
      <w:r>
        <w:rPr>
          <w:rFonts w:hint="eastAsia" w:cs="Times New Roman" w:asciiTheme="minorEastAsia" w:hAnsiTheme="minorEastAsia" w:eastAsiaTheme="minorEastAsia"/>
          <w:b/>
          <w:bCs/>
          <w:color w:val="auto"/>
          <w:sz w:val="24"/>
          <w:szCs w:val="24"/>
          <w:highlight w:val="none"/>
          <w:lang w:val="zh-CN"/>
        </w:rPr>
        <w:t>1.2</w:t>
      </w:r>
      <w:bookmarkEnd w:id="62"/>
      <w:bookmarkEnd w:id="63"/>
      <w:bookmarkEnd w:id="64"/>
      <w:bookmarkEnd w:id="65"/>
      <w:bookmarkEnd w:id="66"/>
      <w:r>
        <w:rPr>
          <w:rFonts w:hint="eastAsia" w:cs="Times New Roman" w:asciiTheme="minorEastAsia" w:hAnsiTheme="minorEastAsia" w:eastAsiaTheme="minorEastAsia"/>
          <w:b/>
          <w:bCs/>
          <w:color w:val="auto"/>
          <w:sz w:val="24"/>
          <w:szCs w:val="24"/>
          <w:highlight w:val="none"/>
          <w:lang w:val="zh-CN"/>
        </w:rPr>
        <w:t>服务</w:t>
      </w:r>
    </w:p>
    <w:p w14:paraId="02B08CAD">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5C6783E2">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2EDF0CE8">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1.2.3服务质量：</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2A5BB48D">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7" w:name="_Toc21631"/>
      <w:bookmarkStart w:id="68" w:name="_Toc21551"/>
      <w:bookmarkStart w:id="69" w:name="_Toc23292"/>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3</w:t>
      </w:r>
      <w:r>
        <w:rPr>
          <w:rFonts w:hint="eastAsia" w:cs="Times New Roman" w:asciiTheme="minorEastAsia" w:hAnsiTheme="minorEastAsia" w:eastAsiaTheme="minorEastAsia"/>
          <w:b/>
          <w:bCs/>
          <w:color w:val="auto"/>
          <w:sz w:val="24"/>
          <w:szCs w:val="24"/>
          <w:highlight w:val="none"/>
          <w:lang w:val="zh-CN"/>
        </w:rPr>
        <w:t>价款</w:t>
      </w:r>
      <w:bookmarkEnd w:id="67"/>
      <w:bookmarkEnd w:id="68"/>
      <w:bookmarkEnd w:id="69"/>
    </w:p>
    <w:p w14:paraId="71FA1749">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本合同总价为</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u w:val="single"/>
        </w:rPr>
        <w:t>￥</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cs="Times New Roman" w:asciiTheme="minorEastAsia" w:hAnsiTheme="minorEastAsia" w:eastAsiaTheme="minorEastAsia"/>
          <w:color w:val="auto"/>
          <w:sz w:val="24"/>
          <w:szCs w:val="24"/>
          <w:highlight w:val="none"/>
        </w:rPr>
        <w:t>元</w:t>
      </w:r>
      <w:r>
        <w:rPr>
          <w:rFonts w:hint="eastAsia" w:cs="Times New Roman" w:asciiTheme="minorEastAsia" w:hAnsiTheme="minorEastAsia" w:eastAsiaTheme="minorEastAsia"/>
          <w:color w:val="auto"/>
          <w:sz w:val="24"/>
          <w:szCs w:val="24"/>
          <w:highlight w:val="none"/>
        </w:rPr>
        <w:t>（大写：人民币</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元）</w:t>
      </w:r>
      <w:r>
        <w:rPr>
          <w:rFonts w:cs="Times New Roman" w:asciiTheme="minorEastAsia" w:hAnsiTheme="minorEastAsia" w:eastAsiaTheme="minorEastAsia"/>
          <w:color w:val="auto"/>
          <w:sz w:val="24"/>
          <w:szCs w:val="24"/>
          <w:highlight w:val="none"/>
        </w:rPr>
        <w:t>。</w:t>
      </w:r>
    </w:p>
    <w:p w14:paraId="3779207A">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u w:val="single"/>
        </w:rPr>
      </w:pPr>
      <w:r>
        <w:rPr>
          <w:rFonts w:cs="Times New Roman" w:asciiTheme="minorEastAsia" w:hAnsiTheme="minorEastAsia" w:eastAsiaTheme="minorEastAsia"/>
          <w:color w:val="auto"/>
          <w:sz w:val="24"/>
          <w:szCs w:val="24"/>
          <w:highlight w:val="none"/>
        </w:rPr>
        <w:t>分项价格：</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225E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A079E07">
            <w:pPr>
              <w:pageBreakBefore w:val="0"/>
              <w:widowControl w:val="0"/>
              <w:kinsoku/>
              <w:wordWrap w:val="0"/>
              <w:topLinePunct w:val="0"/>
              <w:bidi w:val="0"/>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序号</w:t>
            </w:r>
          </w:p>
        </w:tc>
        <w:tc>
          <w:tcPr>
            <w:tcW w:w="4316" w:type="dxa"/>
            <w:vAlign w:val="center"/>
          </w:tcPr>
          <w:p w14:paraId="6706EFAD">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分项名称</w:t>
            </w:r>
          </w:p>
        </w:tc>
        <w:tc>
          <w:tcPr>
            <w:tcW w:w="3237" w:type="dxa"/>
            <w:gridSpan w:val="2"/>
            <w:vAlign w:val="center"/>
          </w:tcPr>
          <w:p w14:paraId="76A5E49F">
            <w:pPr>
              <w:pageBreakBefore w:val="0"/>
              <w:widowControl w:val="0"/>
              <w:kinsoku/>
              <w:wordWrap w:val="0"/>
              <w:topLinePunct w:val="0"/>
              <w:bidi w:val="0"/>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分项价格</w:t>
            </w:r>
          </w:p>
        </w:tc>
      </w:tr>
      <w:tr w14:paraId="32E0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B4B7DAD">
            <w:pPr>
              <w:pageBreakBefore w:val="0"/>
              <w:widowControl w:val="0"/>
              <w:kinsoku/>
              <w:wordWrap w:val="0"/>
              <w:topLinePunct w:val="0"/>
              <w:bidi w:val="0"/>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w:t>
            </w:r>
          </w:p>
        </w:tc>
        <w:tc>
          <w:tcPr>
            <w:tcW w:w="4316" w:type="dxa"/>
            <w:vAlign w:val="center"/>
          </w:tcPr>
          <w:p w14:paraId="46C090B7">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45D05B27">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p>
        </w:tc>
      </w:tr>
      <w:tr w14:paraId="21B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A2F16C6">
            <w:pPr>
              <w:pageBreakBefore w:val="0"/>
              <w:widowControl w:val="0"/>
              <w:kinsoku/>
              <w:wordWrap w:val="0"/>
              <w:topLinePunct w:val="0"/>
              <w:bidi w:val="0"/>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2</w:t>
            </w:r>
          </w:p>
        </w:tc>
        <w:tc>
          <w:tcPr>
            <w:tcW w:w="4316" w:type="dxa"/>
            <w:vAlign w:val="center"/>
          </w:tcPr>
          <w:p w14:paraId="59EC4B84">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06C3AD64">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p>
        </w:tc>
      </w:tr>
      <w:tr w14:paraId="56B1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369" w:hRule="atLeast"/>
          <w:jc w:val="center"/>
        </w:trPr>
        <w:tc>
          <w:tcPr>
            <w:tcW w:w="957" w:type="dxa"/>
          </w:tcPr>
          <w:p w14:paraId="4063B22D">
            <w:pPr>
              <w:pageBreakBefore w:val="0"/>
              <w:widowControl w:val="0"/>
              <w:kinsoku/>
              <w:wordWrap w:val="0"/>
              <w:topLinePunct w:val="0"/>
              <w:bidi w:val="0"/>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3</w:t>
            </w:r>
          </w:p>
        </w:tc>
        <w:tc>
          <w:tcPr>
            <w:tcW w:w="4316" w:type="dxa"/>
            <w:vAlign w:val="center"/>
          </w:tcPr>
          <w:p w14:paraId="176AAF3A">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56F00F28">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p>
        </w:tc>
      </w:tr>
      <w:tr w14:paraId="7256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C2407D2">
            <w:pPr>
              <w:pageBreakBefore w:val="0"/>
              <w:widowControl w:val="0"/>
              <w:kinsoku/>
              <w:wordWrap w:val="0"/>
              <w:topLinePunct w:val="0"/>
              <w:bidi w:val="0"/>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w:t>
            </w:r>
          </w:p>
        </w:tc>
        <w:tc>
          <w:tcPr>
            <w:tcW w:w="4316" w:type="dxa"/>
            <w:vAlign w:val="center"/>
          </w:tcPr>
          <w:p w14:paraId="6A83FB12">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521AB8C3">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p>
        </w:tc>
      </w:tr>
      <w:tr w14:paraId="2BBC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83C6285">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总价</w:t>
            </w:r>
          </w:p>
        </w:tc>
        <w:tc>
          <w:tcPr>
            <w:tcW w:w="3237" w:type="dxa"/>
            <w:gridSpan w:val="2"/>
            <w:vAlign w:val="center"/>
          </w:tcPr>
          <w:p w14:paraId="04368E3E">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p>
        </w:tc>
      </w:tr>
    </w:tbl>
    <w:p w14:paraId="15672FCB">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0" w:name="_Toc22618"/>
      <w:bookmarkStart w:id="71" w:name="_Toc10340"/>
      <w:bookmarkStart w:id="72" w:name="_Toc1814"/>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4付款方式和发票开具方式</w:t>
      </w:r>
      <w:bookmarkEnd w:id="70"/>
      <w:bookmarkEnd w:id="71"/>
      <w:bookmarkEnd w:id="72"/>
    </w:p>
    <w:p w14:paraId="675BC05D">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44744C21">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596871F3">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3" w:name="_Toc2846"/>
      <w:bookmarkStart w:id="74" w:name="_Toc19304"/>
      <w:bookmarkStart w:id="75" w:name="_Toc32071"/>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73"/>
      <w:bookmarkEnd w:id="74"/>
      <w:bookmarkEnd w:id="75"/>
    </w:p>
    <w:p w14:paraId="4603405B">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63BAB213">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581BE40A">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71137BA8">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6" w:name="_Toc27250"/>
      <w:bookmarkStart w:id="77" w:name="_Toc19554"/>
      <w:bookmarkStart w:id="78" w:name="_Toc21423"/>
      <w:r>
        <w:rPr>
          <w:rFonts w:hint="eastAsia" w:cs="Times New Roman" w:asciiTheme="minorEastAsia" w:hAnsiTheme="minorEastAsia" w:eastAsiaTheme="minorEastAsia"/>
          <w:b/>
          <w:bCs/>
          <w:color w:val="auto"/>
          <w:sz w:val="24"/>
          <w:szCs w:val="24"/>
          <w:highlight w:val="none"/>
          <w:lang w:val="zh-CN"/>
        </w:rPr>
        <w:t>1.6违约责任</w:t>
      </w:r>
      <w:bookmarkEnd w:id="76"/>
      <w:bookmarkEnd w:id="77"/>
      <w:bookmarkEnd w:id="78"/>
    </w:p>
    <w:p w14:paraId="65CD10F3">
      <w:pPr>
        <w:keepNext w:val="0"/>
        <w:keepLines w:val="0"/>
        <w:pageBreakBefore w:val="0"/>
        <w:widowControl w:val="0"/>
        <w:kinsoku/>
        <w:wordWrap w:val="0"/>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lang w:val="en-US" w:eastAsia="zh-CN"/>
        </w:rPr>
        <w:t>0.05</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33393751">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lang w:val="en-US" w:eastAsia="zh-CN"/>
        </w:rPr>
        <w:t>0.05</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r>
        <w:rPr>
          <w:rFonts w:hint="eastAsia" w:cs="Times New Roman" w:asciiTheme="minorEastAsia" w:hAnsiTheme="minorEastAsia" w:eastAsiaTheme="minorEastAsia"/>
          <w:color w:val="auto"/>
          <w:sz w:val="24"/>
          <w:szCs w:val="24"/>
          <w:highlight w:val="none"/>
        </w:rPr>
        <w:t>；</w:t>
      </w:r>
    </w:p>
    <w:p w14:paraId="046D5156">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9EBE24F">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C727932">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E09E3FD">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5E3F72B1">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41C59444">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9" w:name="_Toc15583"/>
      <w:bookmarkStart w:id="80" w:name="_Toc16021"/>
      <w:bookmarkStart w:id="81" w:name="_Toc28375"/>
      <w:r>
        <w:rPr>
          <w:rFonts w:hint="eastAsia" w:cs="Times New Roman" w:asciiTheme="minorEastAsia" w:hAnsiTheme="minorEastAsia" w:eastAsiaTheme="minorEastAsia"/>
          <w:b/>
          <w:bCs/>
          <w:color w:val="auto"/>
          <w:sz w:val="24"/>
          <w:szCs w:val="24"/>
          <w:highlight w:val="none"/>
          <w:lang w:val="zh-CN"/>
        </w:rPr>
        <w:t>1.7合同</w:t>
      </w:r>
      <w:r>
        <w:rPr>
          <w:rFonts w:cs="Times New Roman" w:asciiTheme="minorEastAsia" w:hAnsiTheme="minorEastAsia" w:eastAsiaTheme="minorEastAsia"/>
          <w:b/>
          <w:bCs/>
          <w:color w:val="auto"/>
          <w:sz w:val="24"/>
          <w:szCs w:val="24"/>
          <w:highlight w:val="none"/>
          <w:lang w:val="zh-CN"/>
        </w:rPr>
        <w:t>争议的解决</w:t>
      </w:r>
      <w:bookmarkEnd w:id="79"/>
      <w:bookmarkEnd w:id="80"/>
      <w:bookmarkEnd w:id="81"/>
    </w:p>
    <w:p w14:paraId="3568D2E3">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本合</w:t>
      </w:r>
      <w:r>
        <w:rPr>
          <w:rFonts w:cs="Times New Roman" w:asciiTheme="minorEastAsia" w:hAnsiTheme="minorEastAsia" w:eastAsiaTheme="minorEastAsia"/>
          <w:color w:val="auto"/>
          <w:sz w:val="24"/>
          <w:szCs w:val="24"/>
          <w:highlight w:val="none"/>
        </w:rPr>
        <w:t>同履行过程中发生的任何争议，双方当事人均可</w:t>
      </w:r>
      <w:r>
        <w:rPr>
          <w:rFonts w:hint="eastAsia" w:cs="Times New Roman" w:asciiTheme="minorEastAsia" w:hAnsiTheme="minorEastAsia" w:eastAsiaTheme="minorEastAsia"/>
          <w:color w:val="auto"/>
          <w:sz w:val="24"/>
          <w:szCs w:val="24"/>
          <w:highlight w:val="none"/>
        </w:rPr>
        <w:t>通过和解或者调解解决；不愿和解、调解或者和解、调解不成的，可以选择</w:t>
      </w:r>
      <w:r>
        <w:rPr>
          <w:rFonts w:hint="eastAsia" w:cs="Times New Roman" w:asciiTheme="minorEastAsia" w:hAnsiTheme="minorEastAsia" w:eastAsiaTheme="minorEastAsia"/>
          <w:color w:val="auto"/>
          <w:sz w:val="24"/>
          <w:szCs w:val="24"/>
          <w:highlight w:val="none"/>
          <w:lang w:eastAsia="zh-CN"/>
        </w:rPr>
        <w:t>下列第几种方式</w:t>
      </w:r>
      <w:r>
        <w:rPr>
          <w:rFonts w:hint="eastAsia" w:cs="Times New Roman" w:asciiTheme="minorEastAsia" w:hAnsiTheme="minorEastAsia" w:eastAsiaTheme="minorEastAsia"/>
          <w:color w:val="auto"/>
          <w:sz w:val="24"/>
          <w:szCs w:val="24"/>
          <w:highlight w:val="none"/>
        </w:rPr>
        <w:t>解决：</w:t>
      </w:r>
    </w:p>
    <w:p w14:paraId="7E330658">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1.7.1将争议提交仲裁委员会依申请仲裁时其现行有效的仲裁规则裁决；</w:t>
      </w:r>
    </w:p>
    <w:p w14:paraId="2D1B0132">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1.7.2向人民法院起诉。</w:t>
      </w:r>
    </w:p>
    <w:p w14:paraId="2407D7F3">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2" w:name="_Toc11173"/>
      <w:bookmarkStart w:id="83" w:name="_Toc7245"/>
      <w:bookmarkStart w:id="84" w:name="_Toc15322"/>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合同生效</w:t>
      </w:r>
      <w:bookmarkEnd w:id="82"/>
      <w:bookmarkEnd w:id="83"/>
      <w:bookmarkEnd w:id="84"/>
    </w:p>
    <w:p w14:paraId="7BCC4997">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018F0032">
      <w:pPr>
        <w:pageBreakBefore w:val="0"/>
        <w:widowControl w:val="0"/>
        <w:kinsoku/>
        <w:wordWrap w:val="0"/>
        <w:topLinePunct w:val="0"/>
        <w:autoSpaceDE w:val="0"/>
        <w:autoSpaceDN w:val="0"/>
        <w:bidi w:val="0"/>
        <w:adjustRightInd w:val="0"/>
        <w:spacing w:line="560" w:lineRule="exact"/>
        <w:rPr>
          <w:rFonts w:cs="Times New Roman" w:asciiTheme="minorEastAsia" w:hAnsiTheme="minorEastAsia" w:eastAsiaTheme="minorEastAsia"/>
          <w:color w:val="auto"/>
          <w:sz w:val="24"/>
          <w:szCs w:val="24"/>
          <w:highlight w:val="none"/>
          <w:lang w:val="zh-CN"/>
        </w:rPr>
      </w:pPr>
    </w:p>
    <w:p w14:paraId="13947649">
      <w:pPr>
        <w:pageBreakBefore w:val="0"/>
        <w:widowControl w:val="0"/>
        <w:kinsoku/>
        <w:wordWrap w:val="0"/>
        <w:topLinePunct w:val="0"/>
        <w:autoSpaceDE w:val="0"/>
        <w:autoSpaceDN w:val="0"/>
        <w:bidi w:val="0"/>
        <w:adjustRightInd w:val="0"/>
        <w:spacing w:line="560" w:lineRule="exact"/>
        <w:rPr>
          <w:rFonts w:cs="Times New Roman" w:asciiTheme="minorEastAsia" w:hAnsiTheme="minorEastAsia" w:eastAsiaTheme="minorEastAsia"/>
          <w:color w:val="auto"/>
          <w:sz w:val="24"/>
          <w:szCs w:val="24"/>
          <w:highlight w:val="none"/>
          <w:lang w:val="zh-CN"/>
        </w:rPr>
      </w:pPr>
    </w:p>
    <w:p w14:paraId="22058FE1">
      <w:pPr>
        <w:pageBreakBefore w:val="0"/>
        <w:widowControl w:val="0"/>
        <w:kinsoku/>
        <w:wordWrap w:val="0"/>
        <w:topLinePunct w:val="0"/>
        <w:autoSpaceDE w:val="0"/>
        <w:autoSpaceDN w:val="0"/>
        <w:bidi w:val="0"/>
        <w:adjustRightInd w:val="0"/>
        <w:spacing w:line="560" w:lineRule="exact"/>
        <w:rPr>
          <w:rFonts w:cs="Times New Roman" w:asciiTheme="minorEastAsia" w:hAnsiTheme="minorEastAsia" w:eastAsiaTheme="minorEastAsia"/>
          <w:color w:val="auto"/>
          <w:sz w:val="24"/>
          <w:szCs w:val="24"/>
          <w:highlight w:val="none"/>
          <w:lang w:val="zh-CN"/>
        </w:rPr>
      </w:pPr>
    </w:p>
    <w:p w14:paraId="68D163CD">
      <w:pPr>
        <w:pageBreakBefore w:val="0"/>
        <w:widowControl w:val="0"/>
        <w:kinsoku/>
        <w:wordWrap w:val="0"/>
        <w:topLinePunct w:val="0"/>
        <w:autoSpaceDE w:val="0"/>
        <w:autoSpaceDN w:val="0"/>
        <w:bidi w:val="0"/>
        <w:adjustRightInd w:val="0"/>
        <w:spacing w:line="560" w:lineRule="exact"/>
        <w:rPr>
          <w:rFonts w:cs="Times New Roman" w:asciiTheme="minorEastAsia" w:hAnsiTheme="minorEastAsia" w:eastAsiaTheme="minorEastAsia"/>
          <w:bCs/>
          <w:color w:val="auto"/>
          <w:sz w:val="24"/>
          <w:szCs w:val="24"/>
          <w:highlight w:val="none"/>
          <w:u w:val="none"/>
          <w:lang w:val="zh-CN"/>
        </w:rPr>
      </w:pPr>
      <w:r>
        <w:rPr>
          <w:rFonts w:hint="eastAsia" w:cs="Times New Roman" w:asciiTheme="minorEastAsia" w:hAnsiTheme="minorEastAsia" w:eastAsiaTheme="minorEastAsia"/>
          <w:bCs/>
          <w:color w:val="auto"/>
          <w:sz w:val="24"/>
          <w:szCs w:val="24"/>
          <w:highlight w:val="none"/>
          <w:lang w:val="zh-CN"/>
        </w:rPr>
        <w:t>甲方</w:t>
      </w:r>
      <w:r>
        <w:rPr>
          <w:rFonts w:hint="eastAsia" w:cs="Times New Roman" w:asciiTheme="minorEastAsia" w:hAnsiTheme="minorEastAsia" w:eastAsiaTheme="minorEastAsia"/>
          <w:bCs/>
          <w:color w:val="auto"/>
          <w:sz w:val="24"/>
          <w:szCs w:val="24"/>
          <w:highlight w:val="none"/>
          <w:u w:val="none"/>
          <w:lang w:val="zh-CN"/>
        </w:rPr>
        <w:t>：（单位盖章）</w:t>
      </w:r>
      <w:r>
        <w:rPr>
          <w:rFonts w:hint="eastAsia" w:cs="Times New Roman" w:asciiTheme="minorEastAsia" w:hAnsiTheme="minorEastAsia" w:eastAsiaTheme="minorEastAsia"/>
          <w:bCs/>
          <w:color w:val="auto"/>
          <w:sz w:val="24"/>
          <w:szCs w:val="24"/>
          <w:highlight w:val="none"/>
          <w:u w:val="none"/>
          <w:lang w:val="en-US" w:eastAsia="zh-CN"/>
        </w:rPr>
        <w:t xml:space="preserve">                </w:t>
      </w:r>
      <w:r>
        <w:rPr>
          <w:rFonts w:hint="eastAsia" w:cs="Times New Roman" w:asciiTheme="minorEastAsia" w:hAnsiTheme="minorEastAsia" w:eastAsiaTheme="minorEastAsia"/>
          <w:bCs/>
          <w:color w:val="auto"/>
          <w:sz w:val="24"/>
          <w:szCs w:val="24"/>
          <w:highlight w:val="none"/>
          <w:lang w:val="zh-CN"/>
        </w:rPr>
        <w:t>乙方：</w:t>
      </w:r>
      <w:r>
        <w:rPr>
          <w:rFonts w:hint="eastAsia" w:cs="Times New Roman" w:asciiTheme="minorEastAsia" w:hAnsiTheme="minorEastAsia" w:eastAsiaTheme="minorEastAsia"/>
          <w:bCs/>
          <w:color w:val="auto"/>
          <w:sz w:val="24"/>
          <w:szCs w:val="24"/>
          <w:highlight w:val="none"/>
          <w:u w:val="none"/>
          <w:lang w:val="zh-CN"/>
        </w:rPr>
        <w:t>（单位盖章）</w:t>
      </w:r>
    </w:p>
    <w:p w14:paraId="36CB1EF2">
      <w:pPr>
        <w:pageBreakBefore w:val="0"/>
        <w:widowControl w:val="0"/>
        <w:kinsoku/>
        <w:wordWrap w:val="0"/>
        <w:topLinePunct w:val="0"/>
        <w:autoSpaceDE w:val="0"/>
        <w:autoSpaceDN w:val="0"/>
        <w:bidi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法定代表人</w:t>
      </w:r>
      <w:r>
        <w:rPr>
          <w:rFonts w:hint="eastAsia" w:cs="Times New Roman" w:asciiTheme="minorEastAsia" w:hAnsiTheme="minorEastAsia" w:eastAsiaTheme="minorEastAsia"/>
          <w:color w:val="auto"/>
          <w:sz w:val="24"/>
          <w:szCs w:val="24"/>
          <w:highlight w:val="none"/>
          <w:lang w:val="en-US" w:eastAsia="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4070CA9D">
      <w:pPr>
        <w:pageBreakBefore w:val="0"/>
        <w:widowControl w:val="0"/>
        <w:kinsoku/>
        <w:wordWrap w:val="0"/>
        <w:topLinePunct w:val="0"/>
        <w:autoSpaceDE w:val="0"/>
        <w:autoSpaceDN w:val="0"/>
        <w:bidi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w:t>
      </w:r>
      <w:r>
        <w:rPr>
          <w:rFonts w:hint="eastAsia" w:cs="Times New Roman" w:asciiTheme="minorEastAsia" w:hAnsiTheme="minorEastAsia" w:eastAsiaTheme="minorEastAsia"/>
          <w:color w:val="auto"/>
          <w:sz w:val="24"/>
          <w:szCs w:val="24"/>
          <w:highlight w:val="none"/>
          <w:lang w:val="en-US" w:eastAsia="zh-CN"/>
        </w:rPr>
        <w:t xml:space="preserve">              </w:t>
      </w:r>
      <w:r>
        <w:rPr>
          <w:rFonts w:hint="eastAsia" w:cs="Times New Roman" w:asciiTheme="minorEastAsia" w:hAnsiTheme="minorEastAsia" w:eastAsiaTheme="minorEastAsia"/>
          <w:color w:val="auto"/>
          <w:sz w:val="24"/>
          <w:szCs w:val="24"/>
          <w:highlight w:val="none"/>
          <w:lang w:val="zh-CN"/>
        </w:rPr>
        <w:t>或授权代表（签字）：</w:t>
      </w:r>
    </w:p>
    <w:p w14:paraId="01CC75B0">
      <w:pPr>
        <w:pageBreakBefore w:val="0"/>
        <w:widowControl w:val="0"/>
        <w:kinsoku/>
        <w:wordWrap w:val="0"/>
        <w:topLinePunct w:val="0"/>
        <w:bidi w:val="0"/>
        <w:spacing w:line="560" w:lineRule="exact"/>
        <w:jc w:val="left"/>
        <w:rPr>
          <w:rFonts w:cs="Times New Roman" w:asciiTheme="minorEastAsia" w:hAnsiTheme="minorEastAsia" w:eastAsiaTheme="minorEastAsia"/>
          <w:bCs/>
          <w:color w:val="auto"/>
          <w:sz w:val="24"/>
          <w:szCs w:val="24"/>
          <w:highlight w:val="none"/>
        </w:rPr>
      </w:pPr>
      <w:bookmarkStart w:id="85" w:name="_Toc331685783"/>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日</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日</w:t>
      </w:r>
    </w:p>
    <w:p w14:paraId="1FC5061F">
      <w:pPr>
        <w:pageBreakBefore w:val="0"/>
        <w:widowControl w:val="0"/>
        <w:kinsoku/>
        <w:wordWrap w:val="0"/>
        <w:topLinePunct w:val="0"/>
        <w:bidi w:val="0"/>
        <w:spacing w:line="560" w:lineRule="exact"/>
        <w:ind w:firstLine="4080" w:firstLineChars="1700"/>
        <w:rPr>
          <w:rFonts w:ascii="宋体" w:hAnsi="宋体" w:eastAsia="宋体"/>
          <w:color w:val="auto"/>
          <w:sz w:val="24"/>
          <w:szCs w:val="24"/>
          <w:highlight w:val="none"/>
        </w:rPr>
      </w:pPr>
      <w:bookmarkStart w:id="86" w:name="_Hlk110099149"/>
      <w:r>
        <w:rPr>
          <w:rFonts w:hint="eastAsia" w:ascii="宋体" w:hAnsi="宋体" w:eastAsia="宋体"/>
          <w:color w:val="auto"/>
          <w:sz w:val="24"/>
          <w:szCs w:val="24"/>
          <w:highlight w:val="none"/>
        </w:rPr>
        <w:t>乙方账户信息</w:t>
      </w:r>
    </w:p>
    <w:p w14:paraId="7B7BC559">
      <w:pPr>
        <w:pageBreakBefore w:val="0"/>
        <w:widowControl w:val="0"/>
        <w:kinsoku/>
        <w:wordWrap w:val="0"/>
        <w:topLinePunct w:val="0"/>
        <w:bidi w:val="0"/>
        <w:spacing w:line="560" w:lineRule="exact"/>
        <w:ind w:firstLine="4080" w:firstLineChars="17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户名：</w:t>
      </w:r>
    </w:p>
    <w:p w14:paraId="202B0FF0">
      <w:pPr>
        <w:pageBreakBefore w:val="0"/>
        <w:widowControl w:val="0"/>
        <w:kinsoku/>
        <w:wordWrap w:val="0"/>
        <w:topLinePunct w:val="0"/>
        <w:bidi w:val="0"/>
        <w:spacing w:line="560" w:lineRule="exact"/>
        <w:ind w:firstLine="4080" w:firstLineChars="17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账号：</w:t>
      </w:r>
    </w:p>
    <w:p w14:paraId="5F312720">
      <w:pPr>
        <w:pageBreakBefore w:val="0"/>
        <w:widowControl w:val="0"/>
        <w:kinsoku/>
        <w:wordWrap w:val="0"/>
        <w:topLinePunct w:val="0"/>
        <w:bidi w:val="0"/>
        <w:spacing w:line="560" w:lineRule="exact"/>
        <w:ind w:firstLine="4080" w:firstLineChars="17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开户银行：</w:t>
      </w:r>
    </w:p>
    <w:bookmarkEnd w:id="86"/>
    <w:p w14:paraId="33323D2B">
      <w:pPr>
        <w:pageBreakBefore w:val="0"/>
        <w:widowControl w:val="0"/>
        <w:kinsoku/>
        <w:wordWrap w:val="0"/>
        <w:topLinePunct w:val="0"/>
        <w:bidi w:val="0"/>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6035A12B">
      <w:pPr>
        <w:pageBreakBefore w:val="0"/>
        <w:widowControl w:val="0"/>
        <w:kinsoku/>
        <w:wordWrap w:val="0"/>
        <w:topLinePunct w:val="0"/>
        <w:bidi w:val="0"/>
        <w:spacing w:line="360" w:lineRule="auto"/>
        <w:jc w:val="center"/>
        <w:outlineLvl w:val="1"/>
        <w:rPr>
          <w:rFonts w:asciiTheme="minorEastAsia" w:hAnsiTheme="minorEastAsia" w:eastAsiaTheme="minorEastAsia"/>
          <w:b/>
          <w:color w:val="auto"/>
          <w:sz w:val="24"/>
          <w:highlight w:val="none"/>
        </w:rPr>
      </w:pPr>
      <w:bookmarkStart w:id="87" w:name="_Toc415"/>
      <w:r>
        <w:rPr>
          <w:rFonts w:hint="eastAsia" w:asciiTheme="minorEastAsia" w:hAnsiTheme="minorEastAsia" w:eastAsiaTheme="minorEastAsia"/>
          <w:b/>
          <w:color w:val="auto"/>
          <w:sz w:val="24"/>
          <w:highlight w:val="none"/>
        </w:rPr>
        <w:t>第二部分合同一般条款</w:t>
      </w:r>
      <w:bookmarkEnd w:id="85"/>
      <w:bookmarkEnd w:id="87"/>
    </w:p>
    <w:p w14:paraId="3E5CCFFF">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8" w:name="_Ref467378404"/>
      <w:bookmarkStart w:id="89" w:name="_Ref467378463"/>
      <w:bookmarkStart w:id="90" w:name="_Toc487900349"/>
      <w:bookmarkStart w:id="91" w:name="_Toc28763"/>
      <w:bookmarkStart w:id="92" w:name="_Ref467379225"/>
      <w:bookmarkStart w:id="93" w:name="_Ref467379109"/>
      <w:bookmarkStart w:id="94" w:name="_Ref467379205"/>
      <w:bookmarkStart w:id="95" w:name="_Toc16917"/>
      <w:bookmarkStart w:id="96" w:name="_Ref467379214"/>
      <w:bookmarkStart w:id="97" w:name="_Ref467378499"/>
      <w:bookmarkStart w:id="98" w:name="_Toc259093669"/>
      <w:bookmarkStart w:id="99" w:name="_Toc279701240"/>
      <w:bookmarkStart w:id="100" w:name="_Ref467379101"/>
      <w:bookmarkStart w:id="101" w:name="_Toc19614"/>
      <w:bookmarkStart w:id="102" w:name="_Ref467379094"/>
      <w:bookmarkStart w:id="103" w:name="_Ref467379195"/>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定义</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8B093C1">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56300864">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1260D258">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1BB58EE9">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7B877A5A">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bookmarkStart w:id="104"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104"/>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51109731">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bookmarkStart w:id="105"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105"/>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FDB9B46">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bookmarkStart w:id="106"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106"/>
    </w:p>
    <w:p w14:paraId="278CAAF0">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07" w:name="_Toc27635"/>
      <w:bookmarkStart w:id="108" w:name="_Toc259093670"/>
      <w:bookmarkStart w:id="109" w:name="_Toc279701241"/>
      <w:bookmarkStart w:id="110" w:name="_Toc32504"/>
      <w:bookmarkStart w:id="111" w:name="_Toc487900350"/>
      <w:bookmarkStart w:id="112" w:name="_Toc13336"/>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2技术规范</w:t>
      </w:r>
      <w:bookmarkEnd w:id="107"/>
      <w:bookmarkEnd w:id="108"/>
      <w:bookmarkEnd w:id="109"/>
      <w:bookmarkEnd w:id="110"/>
      <w:bookmarkEnd w:id="111"/>
      <w:bookmarkEnd w:id="112"/>
    </w:p>
    <w:p w14:paraId="300860F2">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2F1C1CB7">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13" w:name="_Toc259093671"/>
      <w:bookmarkStart w:id="114" w:name="_Toc31634"/>
      <w:bookmarkStart w:id="115" w:name="_Toc487900351"/>
      <w:bookmarkStart w:id="116" w:name="_Toc279701242"/>
      <w:bookmarkStart w:id="117" w:name="_Toc27853"/>
      <w:bookmarkStart w:id="118" w:name="_Toc982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3知识产权</w:t>
      </w:r>
      <w:bookmarkEnd w:id="113"/>
      <w:bookmarkEnd w:id="114"/>
      <w:bookmarkEnd w:id="115"/>
      <w:bookmarkEnd w:id="116"/>
      <w:bookmarkEnd w:id="117"/>
      <w:bookmarkEnd w:id="118"/>
    </w:p>
    <w:p w14:paraId="234AB674">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321D5DE4">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2.3.2具有知识产权的计算机软件等货物的知识产权归属，</w:t>
      </w: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6CD55CDB">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19" w:name="_Ref467378591"/>
      <w:bookmarkStart w:id="120" w:name="_Ref467379527"/>
      <w:bookmarkStart w:id="121" w:name="_Ref467379542"/>
      <w:bookmarkStart w:id="122" w:name="_Toc487900354"/>
      <w:bookmarkStart w:id="123" w:name="_Ref467379536"/>
      <w:bookmarkStart w:id="124" w:name="_Ref467378541"/>
      <w:bookmarkStart w:id="125" w:name="_Toc279701245"/>
      <w:bookmarkStart w:id="126" w:name="_Toc259093674"/>
      <w:bookmarkStart w:id="127" w:name="_Toc26182"/>
      <w:bookmarkStart w:id="128" w:name="_Toc30272"/>
      <w:bookmarkStart w:id="129" w:name="_Toc19074"/>
      <w:r>
        <w:rPr>
          <w:rFonts w:hint="eastAsia" w:cs="Times New Roman" w:asciiTheme="minorEastAsia" w:hAnsiTheme="minorEastAsia" w:eastAsiaTheme="minorEastAsia"/>
          <w:b/>
          <w:bCs/>
          <w:color w:val="auto"/>
          <w:sz w:val="24"/>
          <w:szCs w:val="24"/>
          <w:highlight w:val="none"/>
          <w:lang w:val="zh-CN"/>
        </w:rPr>
        <w:t>2.</w:t>
      </w:r>
      <w:bookmarkEnd w:id="119"/>
      <w:bookmarkEnd w:id="120"/>
      <w:bookmarkEnd w:id="121"/>
      <w:bookmarkEnd w:id="122"/>
      <w:bookmarkEnd w:id="123"/>
      <w:bookmarkEnd w:id="124"/>
      <w:bookmarkEnd w:id="125"/>
      <w:bookmarkEnd w:id="126"/>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履约检查和问题反馈</w:t>
      </w:r>
      <w:bookmarkEnd w:id="127"/>
      <w:bookmarkEnd w:id="128"/>
      <w:bookmarkEnd w:id="129"/>
    </w:p>
    <w:p w14:paraId="2FE8FA85">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bookmarkStart w:id="130" w:name="_Toc186431854"/>
      <w:bookmarkStart w:id="131" w:name="_Ref467379793"/>
      <w:bookmarkStart w:id="132" w:name="_Ref467379807"/>
      <w:bookmarkStart w:id="133" w:name="_Toc487900357"/>
      <w:bookmarkStart w:id="134" w:name="_Toc279701247"/>
      <w:bookmarkStart w:id="135" w:name="_Toc259093676"/>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4806AF06">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30"/>
      <w:bookmarkStart w:id="136" w:name="_Toc186431855"/>
      <w:r>
        <w:rPr>
          <w:rFonts w:hint="eastAsia" w:cs="Times New Roman" w:asciiTheme="minorEastAsia" w:hAnsiTheme="minorEastAsia" w:eastAsiaTheme="minorEastAsia"/>
          <w:color w:val="auto"/>
          <w:sz w:val="24"/>
          <w:szCs w:val="24"/>
          <w:highlight w:val="none"/>
        </w:rPr>
        <w:t>。</w:t>
      </w:r>
    </w:p>
    <w:bookmarkEnd w:id="136"/>
    <w:p w14:paraId="01FB6C68">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7" w:name="_Toc28451"/>
      <w:bookmarkStart w:id="138" w:name="_Toc7836"/>
      <w:bookmarkStart w:id="139" w:name="_Toc1921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5结算方式和付款条件</w:t>
      </w:r>
      <w:bookmarkEnd w:id="131"/>
      <w:bookmarkEnd w:id="132"/>
      <w:bookmarkEnd w:id="133"/>
      <w:bookmarkEnd w:id="134"/>
      <w:bookmarkEnd w:id="135"/>
      <w:bookmarkEnd w:id="137"/>
      <w:bookmarkEnd w:id="138"/>
      <w:bookmarkEnd w:id="139"/>
    </w:p>
    <w:p w14:paraId="4B7B7229">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452A1C7D">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0" w:name="_Toc279701248"/>
      <w:bookmarkStart w:id="141" w:name="_Ref467379852"/>
      <w:bookmarkStart w:id="142" w:name="_Ref467379923"/>
      <w:bookmarkStart w:id="143" w:name="_Ref467379863"/>
      <w:bookmarkStart w:id="144" w:name="_Toc259093677"/>
      <w:bookmarkStart w:id="145" w:name="_Toc487900358"/>
      <w:bookmarkStart w:id="146" w:name="_Toc774"/>
      <w:bookmarkStart w:id="147" w:name="_Toc16110"/>
      <w:bookmarkStart w:id="148" w:name="_Toc322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6技术资料</w:t>
      </w:r>
      <w:bookmarkEnd w:id="140"/>
      <w:bookmarkEnd w:id="141"/>
      <w:bookmarkEnd w:id="142"/>
      <w:bookmarkEnd w:id="143"/>
      <w:bookmarkEnd w:id="144"/>
      <w:bookmarkEnd w:id="145"/>
      <w:r>
        <w:rPr>
          <w:rFonts w:cs="Times New Roman" w:asciiTheme="minorEastAsia" w:hAnsiTheme="minorEastAsia" w:eastAsiaTheme="minorEastAsia"/>
          <w:b/>
          <w:bCs/>
          <w:color w:val="auto"/>
          <w:sz w:val="24"/>
          <w:szCs w:val="24"/>
          <w:highlight w:val="none"/>
          <w:lang w:val="zh-CN"/>
        </w:rPr>
        <w:t>和保密义务</w:t>
      </w:r>
      <w:bookmarkEnd w:id="146"/>
      <w:bookmarkEnd w:id="147"/>
      <w:bookmarkEnd w:id="148"/>
    </w:p>
    <w:p w14:paraId="0EA7A9CD">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714C69CB">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18791F57">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06F54DE2">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9" w:name="_Toc7860"/>
      <w:r>
        <w:rPr>
          <w:rFonts w:cs="Times New Roman" w:asciiTheme="minorEastAsia" w:hAnsiTheme="minorEastAsia" w:eastAsiaTheme="minorEastAsia"/>
          <w:b/>
          <w:bCs/>
          <w:color w:val="auto"/>
          <w:sz w:val="24"/>
          <w:szCs w:val="24"/>
          <w:highlight w:val="none"/>
          <w:lang w:val="zh-CN"/>
        </w:rPr>
        <w:t>2.7质量保证</w:t>
      </w:r>
      <w:bookmarkEnd w:id="149"/>
    </w:p>
    <w:p w14:paraId="045D2CA2">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487B0962">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1E673C10">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color w:val="auto"/>
          <w:sz w:val="24"/>
          <w:szCs w:val="24"/>
          <w:highlight w:val="none"/>
        </w:rPr>
      </w:pPr>
      <w:bookmarkStart w:id="150" w:name="_Toc22267"/>
      <w:r>
        <w:rPr>
          <w:rFonts w:hint="eastAsia" w:cs="Times New Roman" w:asciiTheme="minorEastAsia" w:hAnsiTheme="minorEastAsia" w:eastAsiaTheme="minorEastAsia"/>
          <w:b/>
          <w:color w:val="auto"/>
          <w:sz w:val="24"/>
          <w:szCs w:val="24"/>
          <w:highlight w:val="none"/>
        </w:rPr>
        <w:t>2.8延迟履行</w:t>
      </w:r>
      <w:bookmarkEnd w:id="150"/>
    </w:p>
    <w:p w14:paraId="691CDE9B">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5746FED8">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1" w:name="_Toc7502"/>
      <w:bookmarkStart w:id="152" w:name="_Toc259093683"/>
      <w:bookmarkStart w:id="153" w:name="_Toc279701254"/>
      <w:bookmarkStart w:id="154" w:name="_Toc487900364"/>
      <w:bookmarkStart w:id="155" w:name="_Ref467378121"/>
      <w:r>
        <w:rPr>
          <w:rFonts w:cs="Times New Roman" w:asciiTheme="minorEastAsia" w:hAnsiTheme="minorEastAsia" w:eastAsiaTheme="minorEastAsia"/>
          <w:b/>
          <w:bCs/>
          <w:color w:val="auto"/>
          <w:sz w:val="24"/>
          <w:szCs w:val="24"/>
          <w:highlight w:val="none"/>
          <w:lang w:val="zh-CN"/>
        </w:rPr>
        <w:t>2.9合同变更</w:t>
      </w:r>
      <w:bookmarkEnd w:id="151"/>
    </w:p>
    <w:p w14:paraId="01ED9184">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5642E3AD">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56" w:name="_Toc259093688"/>
      <w:bookmarkStart w:id="157" w:name="_Toc279701259"/>
      <w:bookmarkStart w:id="158" w:name="_Toc487900369"/>
    </w:p>
    <w:p w14:paraId="2A0BC8A6">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9" w:name="_Toc10366"/>
      <w:bookmarkStart w:id="160" w:name="_Toc22955"/>
      <w:bookmarkStart w:id="161" w:name="_Toc15237"/>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0合同转让</w:t>
      </w:r>
      <w:bookmarkEnd w:id="156"/>
      <w:bookmarkEnd w:id="157"/>
      <w:bookmarkEnd w:id="158"/>
      <w:r>
        <w:rPr>
          <w:rFonts w:cs="Times New Roman" w:asciiTheme="minorEastAsia" w:hAnsiTheme="minorEastAsia" w:eastAsiaTheme="minorEastAsia"/>
          <w:b/>
          <w:bCs/>
          <w:color w:val="auto"/>
          <w:sz w:val="24"/>
          <w:szCs w:val="24"/>
          <w:highlight w:val="none"/>
          <w:lang w:val="zh-CN"/>
        </w:rPr>
        <w:t>和分包</w:t>
      </w:r>
      <w:bookmarkEnd w:id="159"/>
      <w:bookmarkEnd w:id="160"/>
      <w:bookmarkEnd w:id="161"/>
    </w:p>
    <w:p w14:paraId="6A124836">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043172C2">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2" w:name="_Toc14066"/>
      <w:bookmarkStart w:id="163" w:name="_Toc13566"/>
      <w:bookmarkStart w:id="164" w:name="_Toc16508"/>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1不可抗力</w:t>
      </w:r>
      <w:bookmarkEnd w:id="162"/>
      <w:bookmarkEnd w:id="163"/>
      <w:bookmarkEnd w:id="164"/>
    </w:p>
    <w:p w14:paraId="2E132A80">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666A3C4C">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12C1F67B">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1ABB8EC9">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52CE54F1">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5" w:name="_Toc6969"/>
      <w:bookmarkStart w:id="166" w:name="_Toc689"/>
      <w:bookmarkStart w:id="167" w:name="_Toc259093684"/>
      <w:bookmarkStart w:id="168" w:name="_Toc487900365"/>
      <w:bookmarkStart w:id="169" w:name="_Toc279701255"/>
      <w:bookmarkStart w:id="170" w:name="_Toc30676"/>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12税费</w:t>
      </w:r>
      <w:bookmarkEnd w:id="165"/>
      <w:bookmarkEnd w:id="166"/>
      <w:bookmarkEnd w:id="167"/>
      <w:bookmarkEnd w:id="168"/>
      <w:bookmarkEnd w:id="169"/>
      <w:bookmarkEnd w:id="170"/>
    </w:p>
    <w:p w14:paraId="4663EC65">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5ADDC854">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71" w:name="_Toc16959"/>
      <w:bookmarkStart w:id="172" w:name="_Toc7102"/>
      <w:bookmarkStart w:id="173" w:name="_Toc8298"/>
      <w:bookmarkStart w:id="174" w:name="_Toc259093687"/>
      <w:bookmarkStart w:id="175" w:name="_Toc279701258"/>
      <w:bookmarkStart w:id="176" w:name="_Toc487900368"/>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13乙方破产</w:t>
      </w:r>
      <w:bookmarkEnd w:id="171"/>
      <w:bookmarkEnd w:id="172"/>
      <w:bookmarkEnd w:id="173"/>
      <w:bookmarkEnd w:id="174"/>
      <w:bookmarkEnd w:id="175"/>
      <w:bookmarkEnd w:id="176"/>
    </w:p>
    <w:p w14:paraId="145D0559">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4E27EF93">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color w:val="auto"/>
          <w:sz w:val="24"/>
          <w:szCs w:val="24"/>
          <w:highlight w:val="none"/>
        </w:rPr>
      </w:pPr>
      <w:bookmarkStart w:id="177" w:name="_Toc6134"/>
      <w:bookmarkStart w:id="178" w:name="_Toc15387"/>
      <w:bookmarkStart w:id="179" w:name="_Toc2933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合同中止、终止</w:t>
      </w:r>
      <w:bookmarkEnd w:id="177"/>
      <w:bookmarkEnd w:id="178"/>
      <w:bookmarkEnd w:id="179"/>
    </w:p>
    <w:p w14:paraId="04FBC7A4">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450EBE6E">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2F0E3B6C">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80" w:name="_Toc14563"/>
      <w:bookmarkStart w:id="181" w:name="_Toc6596"/>
      <w:bookmarkStart w:id="182" w:name="_Toc1125"/>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检验和验收</w:t>
      </w:r>
      <w:bookmarkEnd w:id="180"/>
      <w:bookmarkEnd w:id="181"/>
      <w:bookmarkEnd w:id="182"/>
    </w:p>
    <w:p w14:paraId="7557D6AA">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1乙方按照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定期提交服务报告</w:t>
      </w:r>
      <w:r>
        <w:rPr>
          <w:rFonts w:hint="eastAsia" w:cs="Times New Roman" w:asciiTheme="minorEastAsia" w:hAnsiTheme="minorEastAsia" w:eastAsiaTheme="minorEastAsia"/>
          <w:color w:val="auto"/>
          <w:sz w:val="24"/>
          <w:szCs w:val="24"/>
          <w:highlight w:val="none"/>
        </w:rPr>
        <w:t>，甲方按照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的约定进行定期验收</w:t>
      </w:r>
      <w:r>
        <w:rPr>
          <w:rFonts w:hint="eastAsia" w:cs="Times New Roman" w:asciiTheme="minorEastAsia" w:hAnsiTheme="minorEastAsia" w:eastAsiaTheme="minorEastAsia"/>
          <w:color w:val="auto"/>
          <w:sz w:val="24"/>
          <w:szCs w:val="24"/>
          <w:highlight w:val="none"/>
        </w:rPr>
        <w:t>；</w:t>
      </w:r>
    </w:p>
    <w:p w14:paraId="375A0536">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12219E0">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2.15.3检验和验收标准、程序等具体内容以及前述验收书的效力详见</w:t>
      </w:r>
      <w:r>
        <w:rPr>
          <w:rFonts w:cs="Times New Roman" w:asciiTheme="minorEastAsia" w:hAnsiTheme="minorEastAsia" w:eastAsiaTheme="minorEastAsia"/>
          <w:b/>
          <w:i/>
          <w:color w:val="auto"/>
          <w:sz w:val="24"/>
          <w:szCs w:val="24"/>
          <w:highlight w:val="none"/>
          <w:u w:val="single"/>
        </w:rPr>
        <w:t>合同专用条款</w:t>
      </w:r>
      <w:r>
        <w:rPr>
          <w:rFonts w:hint="eastAsia" w:cs="Times New Roman" w:asciiTheme="minorEastAsia" w:hAnsiTheme="minorEastAsia" w:eastAsiaTheme="minorEastAsia"/>
          <w:i/>
          <w:color w:val="auto"/>
          <w:sz w:val="24"/>
          <w:szCs w:val="24"/>
          <w:highlight w:val="none"/>
        </w:rPr>
        <w:t>。</w:t>
      </w:r>
    </w:p>
    <w:bookmarkEnd w:id="152"/>
    <w:bookmarkEnd w:id="153"/>
    <w:bookmarkEnd w:id="154"/>
    <w:bookmarkEnd w:id="155"/>
    <w:p w14:paraId="1FB70D95">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rPr>
      </w:pPr>
      <w:bookmarkStart w:id="183" w:name="_Toc18567"/>
      <w:bookmarkStart w:id="184" w:name="_Toc487900373"/>
      <w:bookmarkStart w:id="185" w:name="_Toc12773"/>
      <w:bookmarkStart w:id="186" w:name="_Toc279701263"/>
      <w:bookmarkStart w:id="187" w:name="_Toc10330"/>
      <w:bookmarkStart w:id="188" w:name="_Toc259093692"/>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183"/>
      <w:bookmarkEnd w:id="184"/>
      <w:bookmarkEnd w:id="185"/>
      <w:bookmarkEnd w:id="186"/>
      <w:bookmarkEnd w:id="187"/>
      <w:bookmarkEnd w:id="188"/>
    </w:p>
    <w:p w14:paraId="50920A8E">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w:t>
      </w:r>
      <w:r>
        <w:rPr>
          <w:rFonts w:hint="eastAsia" w:cs="Times New Roman" w:asciiTheme="minorEastAsia" w:hAnsiTheme="minorEastAsia" w:eastAsiaTheme="minorEastAsia"/>
          <w:color w:val="auto"/>
          <w:sz w:val="24"/>
          <w:szCs w:val="24"/>
          <w:highlight w:val="none"/>
          <w:lang w:eastAsia="zh-CN"/>
        </w:rPr>
        <w:t>书写</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6BFF393A">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7916CEB7">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color w:val="auto"/>
          <w:sz w:val="24"/>
          <w:szCs w:val="24"/>
          <w:highlight w:val="none"/>
        </w:rPr>
      </w:pPr>
      <w:bookmarkStart w:id="189" w:name="_Toc16673"/>
      <w:bookmarkStart w:id="190" w:name="_Toc3148"/>
      <w:bookmarkStart w:id="191" w:name="_Toc279701264"/>
      <w:bookmarkStart w:id="192" w:name="_Toc259093693"/>
      <w:bookmarkStart w:id="193" w:name="_Toc12004"/>
      <w:bookmarkStart w:id="194"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17履约保证金</w:t>
      </w:r>
      <w:bookmarkEnd w:id="189"/>
      <w:bookmarkEnd w:id="190"/>
      <w:bookmarkEnd w:id="191"/>
      <w:bookmarkEnd w:id="192"/>
      <w:bookmarkEnd w:id="193"/>
    </w:p>
    <w:p w14:paraId="6A14A3AB">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5FA0F9C0">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512E44E7">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194"/>
    <w:p w14:paraId="1F75F62C">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color w:val="auto"/>
          <w:sz w:val="24"/>
          <w:szCs w:val="24"/>
          <w:highlight w:val="none"/>
        </w:rPr>
      </w:pPr>
      <w:bookmarkStart w:id="195" w:name="_Toc19890"/>
      <w:bookmarkStart w:id="196" w:name="_Toc14001"/>
      <w:bookmarkStart w:id="197" w:name="_Toc688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合同份数</w:t>
      </w:r>
      <w:bookmarkEnd w:id="195"/>
      <w:bookmarkEnd w:id="196"/>
      <w:bookmarkEnd w:id="197"/>
    </w:p>
    <w:p w14:paraId="32BFD32D">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243AB0D3">
      <w:pPr>
        <w:pageBreakBefore w:val="0"/>
        <w:widowControl w:val="0"/>
        <w:kinsoku/>
        <w:wordWrap w:val="0"/>
        <w:topLinePunct w:val="0"/>
        <w:bidi w:val="0"/>
        <w:spacing w:line="360" w:lineRule="auto"/>
        <w:jc w:val="center"/>
        <w:outlineLvl w:val="1"/>
        <w:rPr>
          <w:rFonts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198" w:name="_Toc3736"/>
      <w:r>
        <w:rPr>
          <w:rFonts w:hint="eastAsia" w:asciiTheme="minorEastAsia" w:hAnsiTheme="minorEastAsia" w:eastAsiaTheme="minorEastAsia"/>
          <w:b/>
          <w:color w:val="auto"/>
          <w:sz w:val="24"/>
          <w:highlight w:val="none"/>
        </w:rPr>
        <w:t>第三部分合同专用条款</w:t>
      </w:r>
      <w:bookmarkEnd w:id="198"/>
    </w:p>
    <w:p w14:paraId="2E4C484E">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27"/>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580EC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4FCF303F">
            <w:pPr>
              <w:pageBreakBefore w:val="0"/>
              <w:widowControl w:val="0"/>
              <w:kinsoku/>
              <w:wordWrap w:val="0"/>
              <w:topLinePunct w:val="0"/>
              <w:bidi w:val="0"/>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条款号</w:t>
            </w:r>
          </w:p>
        </w:tc>
        <w:tc>
          <w:tcPr>
            <w:tcW w:w="7568" w:type="dxa"/>
            <w:vAlign w:val="center"/>
          </w:tcPr>
          <w:p w14:paraId="7DD05B8D">
            <w:pPr>
              <w:pageBreakBefore w:val="0"/>
              <w:widowControl w:val="0"/>
              <w:kinsoku/>
              <w:wordWrap w:val="0"/>
              <w:topLinePunct w:val="0"/>
              <w:bidi w:val="0"/>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约定内容</w:t>
            </w:r>
          </w:p>
        </w:tc>
      </w:tr>
      <w:tr w14:paraId="240EE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16B89C38">
            <w:pPr>
              <w:pageBreakBefore w:val="0"/>
              <w:widowControl w:val="0"/>
              <w:kinsoku/>
              <w:wordWrap w:val="0"/>
              <w:topLinePunct w:val="0"/>
              <w:bidi w:val="0"/>
              <w:spacing w:line="440" w:lineRule="exact"/>
              <w:jc w:val="center"/>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2.11.3</w:t>
            </w:r>
          </w:p>
        </w:tc>
        <w:tc>
          <w:tcPr>
            <w:tcW w:w="7568" w:type="dxa"/>
            <w:vAlign w:val="center"/>
          </w:tcPr>
          <w:p w14:paraId="667AF7AA">
            <w:pPr>
              <w:pageBreakBefore w:val="0"/>
              <w:widowControl w:val="0"/>
              <w:kinsoku/>
              <w:wordWrap w:val="0"/>
              <w:topLinePunct w:val="0"/>
              <w:bidi w:val="0"/>
              <w:spacing w:line="440" w:lineRule="exact"/>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因不可抗力致使合同有变更必要的，双方当事人应在不可抗力发生的3个工作日内以书面形式变更合同</w:t>
            </w:r>
          </w:p>
        </w:tc>
      </w:tr>
      <w:tr w14:paraId="7CAAF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D5BF526">
            <w:pPr>
              <w:pageBreakBefore w:val="0"/>
              <w:widowControl w:val="0"/>
              <w:kinsoku/>
              <w:wordWrap w:val="0"/>
              <w:topLinePunct w:val="0"/>
              <w:bidi w:val="0"/>
              <w:spacing w:line="440" w:lineRule="exact"/>
              <w:jc w:val="center"/>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2.11.4</w:t>
            </w:r>
          </w:p>
        </w:tc>
        <w:tc>
          <w:tcPr>
            <w:tcW w:w="7568" w:type="dxa"/>
            <w:vAlign w:val="center"/>
          </w:tcPr>
          <w:p w14:paraId="14E30633">
            <w:pPr>
              <w:pageBreakBefore w:val="0"/>
              <w:widowControl w:val="0"/>
              <w:kinsoku/>
              <w:wordWrap w:val="0"/>
              <w:topLinePunct w:val="0"/>
              <w:bidi w:val="0"/>
              <w:spacing w:line="440" w:lineRule="exact"/>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1ACFC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6D1B33F">
            <w:pPr>
              <w:pageBreakBefore w:val="0"/>
              <w:widowControl w:val="0"/>
              <w:kinsoku/>
              <w:wordWrap w:val="0"/>
              <w:topLinePunct w:val="0"/>
              <w:bidi w:val="0"/>
              <w:spacing w:line="440" w:lineRule="exact"/>
              <w:jc w:val="center"/>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2.15</w:t>
            </w:r>
          </w:p>
        </w:tc>
        <w:tc>
          <w:tcPr>
            <w:tcW w:w="7568" w:type="dxa"/>
            <w:vAlign w:val="center"/>
          </w:tcPr>
          <w:p w14:paraId="3D8EB195">
            <w:pPr>
              <w:pageBreakBefore w:val="0"/>
              <w:widowControl w:val="0"/>
              <w:kinsoku/>
              <w:wordWrap w:val="0"/>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2.15.1乙方按照月定期提交服务报告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或甲方主动考核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，甲方按照在收到报告后，结合当月考核情况定期验收予以支付服务费用；</w:t>
            </w:r>
          </w:p>
          <w:p w14:paraId="5BF29721">
            <w:pPr>
              <w:pageBreakBefore w:val="0"/>
              <w:widowControl w:val="0"/>
              <w:kinsoku/>
              <w:wordWrap w:val="0"/>
              <w:topLinePunct w:val="0"/>
              <w:bidi w:val="0"/>
              <w:spacing w:line="440" w:lineRule="exact"/>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2.15.3检验和验收标准、程序等具体内容以及前述验收书的效力：验收书的内容以检验和验收标准、程序结合项目具体内容出具，以验收书作为结算依据</w:t>
            </w:r>
          </w:p>
        </w:tc>
      </w:tr>
      <w:tr w14:paraId="265D3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400DA31">
            <w:pPr>
              <w:pageBreakBefore w:val="0"/>
              <w:widowControl w:val="0"/>
              <w:kinsoku/>
              <w:wordWrap w:val="0"/>
              <w:topLinePunct w:val="0"/>
              <w:bidi w:val="0"/>
              <w:spacing w:line="440" w:lineRule="exact"/>
              <w:jc w:val="center"/>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2.17</w:t>
            </w:r>
          </w:p>
        </w:tc>
        <w:tc>
          <w:tcPr>
            <w:tcW w:w="7568" w:type="dxa"/>
            <w:vAlign w:val="center"/>
          </w:tcPr>
          <w:p w14:paraId="1F8D92E5">
            <w:pPr>
              <w:pageBreakBefore w:val="0"/>
              <w:widowControl w:val="0"/>
              <w:kinsoku/>
              <w:wordWrap w:val="0"/>
              <w:topLinePunct w:val="0"/>
              <w:bidi w:val="0"/>
              <w:spacing w:line="440" w:lineRule="exact"/>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本项目不要求提交履约保证金</w:t>
            </w:r>
          </w:p>
        </w:tc>
      </w:tr>
      <w:tr w14:paraId="0012C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5409FD2">
            <w:pPr>
              <w:pageBreakBefore w:val="0"/>
              <w:widowControl w:val="0"/>
              <w:kinsoku/>
              <w:wordWrap w:val="0"/>
              <w:topLinePunct w:val="0"/>
              <w:bidi w:val="0"/>
              <w:spacing w:line="440" w:lineRule="exact"/>
              <w:jc w:val="center"/>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2.18</w:t>
            </w:r>
          </w:p>
        </w:tc>
        <w:tc>
          <w:tcPr>
            <w:tcW w:w="7568" w:type="dxa"/>
            <w:vAlign w:val="center"/>
          </w:tcPr>
          <w:p w14:paraId="27889A2F">
            <w:pPr>
              <w:pageBreakBefore w:val="0"/>
              <w:widowControl w:val="0"/>
              <w:kinsoku/>
              <w:wordWrap w:val="0"/>
              <w:topLinePunct w:val="0"/>
              <w:bidi w:val="0"/>
              <w:spacing w:line="440" w:lineRule="exact"/>
              <w:rPr>
                <w:rFonts w:cs="Times New Roman" w:asciiTheme="minorEastAsia" w:hAnsiTheme="minorEastAsia" w:eastAsiaTheme="minorEastAsia"/>
                <w:color w:val="auto"/>
                <w:sz w:val="24"/>
                <w:szCs w:val="24"/>
                <w:highlight w:val="none"/>
                <w:u w:val="single"/>
              </w:rPr>
            </w:pPr>
            <w:r>
              <w:rPr>
                <w:rFonts w:hint="eastAsia" w:ascii="宋体" w:hAnsi="宋体" w:eastAsia="宋体" w:cs="宋体"/>
                <w:color w:val="auto"/>
                <w:sz w:val="24"/>
                <w:highlight w:val="none"/>
              </w:rPr>
              <w:t>合同一式陆份，甲乙双方各执叁份。</w:t>
            </w:r>
          </w:p>
        </w:tc>
      </w:tr>
      <w:tr w14:paraId="64DB7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62B8D82">
            <w:pPr>
              <w:pageBreakBefore w:val="0"/>
              <w:widowControl w:val="0"/>
              <w:kinsoku/>
              <w:wordWrap w:val="0"/>
              <w:topLinePunct w:val="0"/>
              <w:bidi w:val="0"/>
              <w:spacing w:line="440" w:lineRule="exact"/>
              <w:jc w:val="center"/>
              <w:rPr>
                <w:rFonts w:cs="Times New Roman" w:asciiTheme="minorEastAsia" w:hAnsiTheme="minorEastAsia" w:eastAsiaTheme="minorEastAsia"/>
                <w:color w:val="auto"/>
                <w:sz w:val="24"/>
                <w:szCs w:val="24"/>
                <w:highlight w:val="none"/>
              </w:rPr>
            </w:pPr>
          </w:p>
        </w:tc>
        <w:tc>
          <w:tcPr>
            <w:tcW w:w="7568" w:type="dxa"/>
            <w:vAlign w:val="center"/>
          </w:tcPr>
          <w:p w14:paraId="43EEEB0F">
            <w:pPr>
              <w:pageBreakBefore w:val="0"/>
              <w:widowControl w:val="0"/>
              <w:kinsoku/>
              <w:wordWrap w:val="0"/>
              <w:topLinePunct w:val="0"/>
              <w:bidi w:val="0"/>
              <w:spacing w:line="440" w:lineRule="exact"/>
              <w:rPr>
                <w:rFonts w:cs="Times New Roman" w:asciiTheme="minorEastAsia" w:hAnsiTheme="minorEastAsia" w:eastAsiaTheme="minorEastAsia"/>
                <w:color w:val="auto"/>
                <w:sz w:val="24"/>
                <w:szCs w:val="24"/>
                <w:highlight w:val="none"/>
              </w:rPr>
            </w:pPr>
          </w:p>
        </w:tc>
      </w:tr>
      <w:tr w14:paraId="267E0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5F50D5E">
            <w:pPr>
              <w:pageBreakBefore w:val="0"/>
              <w:widowControl w:val="0"/>
              <w:kinsoku/>
              <w:wordWrap w:val="0"/>
              <w:topLinePunct w:val="0"/>
              <w:bidi w:val="0"/>
              <w:spacing w:line="440" w:lineRule="exact"/>
              <w:jc w:val="center"/>
              <w:rPr>
                <w:rFonts w:cs="Times New Roman" w:asciiTheme="minorEastAsia" w:hAnsiTheme="minorEastAsia" w:eastAsiaTheme="minorEastAsia"/>
                <w:color w:val="auto"/>
                <w:sz w:val="24"/>
                <w:szCs w:val="24"/>
                <w:highlight w:val="none"/>
              </w:rPr>
            </w:pPr>
          </w:p>
        </w:tc>
        <w:tc>
          <w:tcPr>
            <w:tcW w:w="7568" w:type="dxa"/>
            <w:vAlign w:val="center"/>
          </w:tcPr>
          <w:p w14:paraId="080F18BF">
            <w:pPr>
              <w:pageBreakBefore w:val="0"/>
              <w:widowControl w:val="0"/>
              <w:kinsoku/>
              <w:wordWrap w:val="0"/>
              <w:topLinePunct w:val="0"/>
              <w:bidi w:val="0"/>
              <w:spacing w:line="440" w:lineRule="exact"/>
              <w:rPr>
                <w:rFonts w:cs="Times New Roman" w:asciiTheme="minorEastAsia" w:hAnsiTheme="minorEastAsia" w:eastAsiaTheme="minorEastAsia"/>
                <w:color w:val="auto"/>
                <w:sz w:val="24"/>
                <w:szCs w:val="24"/>
                <w:highlight w:val="none"/>
                <w:u w:val="single"/>
              </w:rPr>
            </w:pPr>
            <w:r>
              <w:rPr>
                <w:rFonts w:hint="eastAsia" w:ascii="宋体" w:hAnsi="宋体" w:eastAsia="宋体" w:cs="宋体"/>
                <w:color w:val="auto"/>
                <w:sz w:val="24"/>
                <w:szCs w:val="24"/>
                <w:highlight w:val="none"/>
              </w:rPr>
              <w:t>（签订合同时可补充）</w:t>
            </w:r>
          </w:p>
        </w:tc>
      </w:tr>
      <w:tr w14:paraId="20C25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45D8132">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0D3A1CD7">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r>
      <w:tr w14:paraId="15E92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4CFAB04">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7FE4D11B">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r>
      <w:tr w14:paraId="1BCE2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BE9BD0F">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19A0E7FD">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r>
      <w:tr w14:paraId="3132A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72DA1C4">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E50AF6B">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r>
      <w:tr w14:paraId="57CF3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99D3BDB">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54EF413">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r>
    </w:tbl>
    <w:p w14:paraId="2FF7F2EB">
      <w:pPr>
        <w:pageBreakBefore w:val="0"/>
        <w:widowControl w:val="0"/>
        <w:kinsoku/>
        <w:wordWrap w:val="0"/>
        <w:topLinePunct w:val="0"/>
        <w:bidi w:val="0"/>
        <w:spacing w:line="360" w:lineRule="auto"/>
        <w:rPr>
          <w:rFonts w:asciiTheme="minorEastAsia" w:hAnsiTheme="minorEastAsia" w:eastAsiaTheme="minorEastAsia"/>
          <w:color w:val="auto"/>
          <w:sz w:val="24"/>
          <w:highlight w:val="none"/>
        </w:rPr>
      </w:pPr>
    </w:p>
    <w:p w14:paraId="3F3408A0">
      <w:pPr>
        <w:pageBreakBefore w:val="0"/>
        <w:widowControl w:val="0"/>
        <w:kinsoku/>
        <w:wordWrap w:val="0"/>
        <w:topLinePunct w:val="0"/>
        <w:bidi w:val="0"/>
        <w:jc w:val="left"/>
        <w:rPr>
          <w:rFonts w:asciiTheme="minorEastAsia" w:hAnsiTheme="minorEastAsia" w:eastAsiaTheme="minorEastAsia"/>
          <w:color w:val="auto"/>
          <w:sz w:val="24"/>
          <w:highlight w:val="none"/>
        </w:rPr>
      </w:pPr>
    </w:p>
    <w:p w14:paraId="1EE7A38A">
      <w:pPr>
        <w:pageBreakBefore w:val="0"/>
        <w:widowControl w:val="0"/>
        <w:kinsoku/>
        <w:wordWrap w:val="0"/>
        <w:topLinePunct w:val="0"/>
        <w:bidi w:val="0"/>
        <w:jc w:val="left"/>
        <w:rPr>
          <w:rFonts w:asciiTheme="minorEastAsia" w:hAnsiTheme="minorEastAsia" w:eastAsiaTheme="minorEastAsia"/>
          <w:color w:val="auto"/>
          <w:sz w:val="24"/>
          <w:highlight w:val="none"/>
        </w:rPr>
      </w:pPr>
    </w:p>
    <w:p w14:paraId="57519D00">
      <w:pPr>
        <w:pStyle w:val="2"/>
        <w:rPr>
          <w:color w:val="auto"/>
          <w:highlight w:val="none"/>
        </w:rPr>
      </w:pPr>
    </w:p>
    <w:p w14:paraId="38F4C9A4">
      <w:pPr>
        <w:pageBreakBefore w:val="0"/>
        <w:widowControl w:val="0"/>
        <w:kinsoku/>
        <w:wordWrap w:val="0"/>
        <w:topLinePunct w:val="0"/>
        <w:bidi w:val="0"/>
        <w:jc w:val="left"/>
        <w:rPr>
          <w:rFonts w:asciiTheme="minorEastAsia" w:hAnsiTheme="minorEastAsia" w:eastAsiaTheme="minorEastAsia"/>
          <w:color w:val="auto"/>
          <w:sz w:val="24"/>
          <w:highlight w:val="none"/>
        </w:rPr>
      </w:pPr>
    </w:p>
    <w:p w14:paraId="2A1E30AD">
      <w:pPr>
        <w:pageBreakBefore w:val="0"/>
        <w:widowControl w:val="0"/>
        <w:kinsoku/>
        <w:wordWrap w:val="0"/>
        <w:topLinePunct w:val="0"/>
        <w:bidi w:val="0"/>
        <w:jc w:val="left"/>
        <w:rPr>
          <w:rFonts w:asciiTheme="minorEastAsia" w:hAnsiTheme="minorEastAsia" w:eastAsiaTheme="minorEastAsia"/>
          <w:color w:val="auto"/>
          <w:sz w:val="24"/>
          <w:highlight w:val="none"/>
        </w:rPr>
      </w:pPr>
    </w:p>
    <w:bookmarkEnd w:id="55"/>
    <w:p w14:paraId="7CE6F933">
      <w:pPr>
        <w:pageBreakBefore w:val="0"/>
        <w:widowControl w:val="0"/>
        <w:kinsoku/>
        <w:wordWrap w:val="0"/>
        <w:topLinePunct w:val="0"/>
        <w:bidi w:val="0"/>
        <w:spacing w:line="360" w:lineRule="auto"/>
        <w:jc w:val="center"/>
        <w:outlineLvl w:val="0"/>
        <w:rPr>
          <w:rFonts w:asciiTheme="minorEastAsia" w:hAnsiTheme="minorEastAsia" w:eastAsiaTheme="minorEastAsia"/>
          <w:b/>
          <w:color w:val="auto"/>
          <w:sz w:val="28"/>
          <w:highlight w:val="none"/>
        </w:rPr>
      </w:pPr>
      <w:bookmarkStart w:id="199" w:name="_Toc13555"/>
      <w:r>
        <w:rPr>
          <w:rFonts w:hint="eastAsia" w:asciiTheme="minorEastAsia" w:hAnsiTheme="minorEastAsia" w:eastAsiaTheme="minorEastAsia"/>
          <w:b/>
          <w:color w:val="auto"/>
          <w:sz w:val="28"/>
          <w:highlight w:val="none"/>
        </w:rPr>
        <w:t>第六章投标文件格式</w:t>
      </w:r>
      <w:bookmarkEnd w:id="199"/>
    </w:p>
    <w:p w14:paraId="173EBABC">
      <w:pPr>
        <w:pageBreakBefore w:val="0"/>
        <w:widowControl w:val="0"/>
        <w:kinsoku/>
        <w:wordWrap w:val="0"/>
        <w:topLinePunct w:val="0"/>
        <w:bidi w:val="0"/>
        <w:spacing w:line="900" w:lineRule="exact"/>
        <w:jc w:val="center"/>
        <w:rPr>
          <w:rFonts w:asciiTheme="minorEastAsia" w:hAnsiTheme="minorEastAsia" w:eastAsiaTheme="minorEastAsia"/>
          <w:b/>
          <w:color w:val="auto"/>
          <w:sz w:val="72"/>
          <w:highlight w:val="none"/>
        </w:rPr>
      </w:pPr>
    </w:p>
    <w:p w14:paraId="646B6E81">
      <w:pPr>
        <w:pageBreakBefore w:val="0"/>
        <w:widowControl w:val="0"/>
        <w:kinsoku/>
        <w:wordWrap w:val="0"/>
        <w:topLinePunct w:val="0"/>
        <w:bidi w:val="0"/>
        <w:spacing w:line="900" w:lineRule="exact"/>
        <w:jc w:val="center"/>
        <w:outlineLvl w:val="1"/>
        <w:rPr>
          <w:rFonts w:asciiTheme="minorEastAsia" w:hAnsiTheme="minorEastAsia" w:eastAsiaTheme="minorEastAsia"/>
          <w:b/>
          <w:color w:val="auto"/>
          <w:sz w:val="72"/>
          <w:highlight w:val="none"/>
        </w:rPr>
      </w:pPr>
      <w:bookmarkStart w:id="200" w:name="_Toc5119"/>
      <w:r>
        <w:rPr>
          <w:rFonts w:hint="eastAsia" w:asciiTheme="minorEastAsia" w:hAnsiTheme="minorEastAsia" w:eastAsiaTheme="minorEastAsia"/>
          <w:b/>
          <w:color w:val="auto"/>
          <w:sz w:val="72"/>
          <w:highlight w:val="none"/>
        </w:rPr>
        <w:t>投</w:t>
      </w:r>
      <w:bookmarkEnd w:id="200"/>
    </w:p>
    <w:p w14:paraId="68E228AC">
      <w:pPr>
        <w:pageBreakBefore w:val="0"/>
        <w:widowControl w:val="0"/>
        <w:kinsoku/>
        <w:wordWrap w:val="0"/>
        <w:topLinePunct w:val="0"/>
        <w:bidi w:val="0"/>
        <w:spacing w:line="900" w:lineRule="exact"/>
        <w:jc w:val="center"/>
        <w:rPr>
          <w:rFonts w:asciiTheme="minorEastAsia" w:hAnsiTheme="minorEastAsia" w:eastAsiaTheme="minorEastAsia"/>
          <w:b/>
          <w:color w:val="auto"/>
          <w:sz w:val="72"/>
          <w:highlight w:val="none"/>
        </w:rPr>
      </w:pPr>
    </w:p>
    <w:p w14:paraId="6EF30245">
      <w:pPr>
        <w:pageBreakBefore w:val="0"/>
        <w:widowControl w:val="0"/>
        <w:kinsoku/>
        <w:wordWrap w:val="0"/>
        <w:topLinePunct w:val="0"/>
        <w:bidi w:val="0"/>
        <w:spacing w:line="900" w:lineRule="exact"/>
        <w:jc w:val="center"/>
        <w:outlineLvl w:val="1"/>
        <w:rPr>
          <w:rFonts w:asciiTheme="minorEastAsia" w:hAnsiTheme="minorEastAsia" w:eastAsiaTheme="minorEastAsia"/>
          <w:b/>
          <w:color w:val="auto"/>
          <w:sz w:val="72"/>
          <w:highlight w:val="none"/>
        </w:rPr>
      </w:pPr>
      <w:bookmarkStart w:id="201" w:name="_Toc4782"/>
      <w:r>
        <w:rPr>
          <w:rFonts w:hint="eastAsia" w:asciiTheme="minorEastAsia" w:hAnsiTheme="minorEastAsia" w:eastAsiaTheme="minorEastAsia"/>
          <w:b/>
          <w:color w:val="auto"/>
          <w:sz w:val="72"/>
          <w:highlight w:val="none"/>
        </w:rPr>
        <w:t>标</w:t>
      </w:r>
      <w:bookmarkEnd w:id="201"/>
    </w:p>
    <w:p w14:paraId="29B2755B">
      <w:pPr>
        <w:pageBreakBefore w:val="0"/>
        <w:widowControl w:val="0"/>
        <w:kinsoku/>
        <w:wordWrap w:val="0"/>
        <w:topLinePunct w:val="0"/>
        <w:bidi w:val="0"/>
        <w:spacing w:line="900" w:lineRule="exact"/>
        <w:jc w:val="center"/>
        <w:rPr>
          <w:rFonts w:asciiTheme="minorEastAsia" w:hAnsiTheme="minorEastAsia" w:eastAsiaTheme="minorEastAsia"/>
          <w:b/>
          <w:color w:val="auto"/>
          <w:sz w:val="72"/>
          <w:highlight w:val="none"/>
        </w:rPr>
      </w:pPr>
    </w:p>
    <w:p w14:paraId="2E697DE4">
      <w:pPr>
        <w:pageBreakBefore w:val="0"/>
        <w:widowControl w:val="0"/>
        <w:kinsoku/>
        <w:wordWrap w:val="0"/>
        <w:topLinePunct w:val="0"/>
        <w:bidi w:val="0"/>
        <w:spacing w:line="900" w:lineRule="exact"/>
        <w:jc w:val="center"/>
        <w:outlineLvl w:val="1"/>
        <w:rPr>
          <w:rFonts w:asciiTheme="minorEastAsia" w:hAnsiTheme="minorEastAsia" w:eastAsiaTheme="minorEastAsia"/>
          <w:b/>
          <w:color w:val="auto"/>
          <w:sz w:val="72"/>
          <w:highlight w:val="none"/>
        </w:rPr>
      </w:pPr>
      <w:bookmarkStart w:id="202" w:name="_Toc19607"/>
      <w:r>
        <w:rPr>
          <w:rFonts w:hint="eastAsia" w:asciiTheme="minorEastAsia" w:hAnsiTheme="minorEastAsia" w:eastAsiaTheme="minorEastAsia"/>
          <w:b/>
          <w:color w:val="auto"/>
          <w:sz w:val="72"/>
          <w:highlight w:val="none"/>
        </w:rPr>
        <w:t>文</w:t>
      </w:r>
      <w:bookmarkEnd w:id="202"/>
    </w:p>
    <w:p w14:paraId="213C712A">
      <w:pPr>
        <w:pageBreakBefore w:val="0"/>
        <w:widowControl w:val="0"/>
        <w:kinsoku/>
        <w:wordWrap w:val="0"/>
        <w:topLinePunct w:val="0"/>
        <w:bidi w:val="0"/>
        <w:spacing w:line="900" w:lineRule="exact"/>
        <w:jc w:val="center"/>
        <w:rPr>
          <w:rFonts w:asciiTheme="minorEastAsia" w:hAnsiTheme="minorEastAsia" w:eastAsiaTheme="minorEastAsia"/>
          <w:b/>
          <w:color w:val="auto"/>
          <w:sz w:val="72"/>
          <w:highlight w:val="none"/>
        </w:rPr>
      </w:pPr>
    </w:p>
    <w:p w14:paraId="410238F9">
      <w:pPr>
        <w:pageBreakBefore w:val="0"/>
        <w:widowControl w:val="0"/>
        <w:kinsoku/>
        <w:wordWrap w:val="0"/>
        <w:topLinePunct w:val="0"/>
        <w:bidi w:val="0"/>
        <w:jc w:val="center"/>
        <w:outlineLvl w:val="1"/>
        <w:rPr>
          <w:rFonts w:asciiTheme="minorEastAsia" w:hAnsiTheme="minorEastAsia" w:eastAsiaTheme="minorEastAsia"/>
          <w:b/>
          <w:color w:val="auto"/>
          <w:sz w:val="72"/>
          <w:highlight w:val="none"/>
        </w:rPr>
      </w:pPr>
      <w:bookmarkStart w:id="203" w:name="_Toc8365"/>
      <w:r>
        <w:rPr>
          <w:rFonts w:hint="eastAsia" w:asciiTheme="minorEastAsia" w:hAnsiTheme="minorEastAsia" w:eastAsiaTheme="minorEastAsia"/>
          <w:b/>
          <w:color w:val="auto"/>
          <w:sz w:val="72"/>
          <w:highlight w:val="none"/>
        </w:rPr>
        <w:t>件</w:t>
      </w:r>
      <w:bookmarkEnd w:id="203"/>
    </w:p>
    <w:p w14:paraId="45F4C76E">
      <w:pPr>
        <w:pageBreakBefore w:val="0"/>
        <w:widowControl w:val="0"/>
        <w:kinsoku/>
        <w:wordWrap w:val="0"/>
        <w:topLinePunct w:val="0"/>
        <w:bidi w:val="0"/>
        <w:spacing w:before="156" w:beforeLines="50" w:after="156" w:afterLines="50"/>
        <w:jc w:val="center"/>
        <w:outlineLvl w:val="9"/>
        <w:rPr>
          <w:rFonts w:asciiTheme="minorEastAsia" w:hAnsiTheme="minorEastAsia" w:eastAsiaTheme="minorEastAsia"/>
          <w:b/>
          <w:color w:val="auto"/>
          <w:sz w:val="32"/>
          <w:szCs w:val="32"/>
          <w:highlight w:val="none"/>
        </w:rPr>
      </w:pPr>
    </w:p>
    <w:p w14:paraId="334F72E9">
      <w:pPr>
        <w:pStyle w:val="7"/>
        <w:pageBreakBefore w:val="0"/>
        <w:widowControl w:val="0"/>
        <w:kinsoku/>
        <w:wordWrap w:val="0"/>
        <w:topLinePunct w:val="0"/>
        <w:bidi w:val="0"/>
        <w:rPr>
          <w:color w:val="auto"/>
          <w:highlight w:val="none"/>
        </w:rPr>
      </w:pPr>
    </w:p>
    <w:p w14:paraId="750B84EA">
      <w:pPr>
        <w:pageBreakBefore w:val="0"/>
        <w:widowControl w:val="0"/>
        <w:kinsoku/>
        <w:wordWrap w:val="0"/>
        <w:topLinePunct w:val="0"/>
        <w:bidi w:val="0"/>
        <w:spacing w:after="156" w:afterLines="50" w:line="500" w:lineRule="exact"/>
        <w:jc w:val="center"/>
        <w:rPr>
          <w:rFonts w:asciiTheme="minorEastAsia" w:hAnsiTheme="minorEastAsia" w:eastAsiaTheme="minorEastAsia"/>
          <w:b/>
          <w:color w:val="auto"/>
          <w:sz w:val="28"/>
          <w:szCs w:val="28"/>
          <w:highlight w:val="none"/>
        </w:rPr>
      </w:pPr>
    </w:p>
    <w:p w14:paraId="1F452FC9">
      <w:pPr>
        <w:pageBreakBefore w:val="0"/>
        <w:widowControl w:val="0"/>
        <w:tabs>
          <w:tab w:val="left" w:pos="2410"/>
        </w:tabs>
        <w:kinsoku/>
        <w:wordWrap w:val="0"/>
        <w:topLinePunct w:val="0"/>
        <w:autoSpaceDE w:val="0"/>
        <w:autoSpaceDN w:val="0"/>
        <w:bidi w:val="0"/>
        <w:adjustRightInd w:val="0"/>
        <w:snapToGrid w:val="0"/>
        <w:spacing w:line="360" w:lineRule="auto"/>
        <w:ind w:firstLine="1928" w:firstLineChars="600"/>
        <w:jc w:val="both"/>
        <w:outlineLvl w:val="9"/>
        <w:rPr>
          <w:rFonts w:hint="eastAsia" w:ascii="宋体" w:hAnsi="宋体" w:eastAsiaTheme="minorEastAsia"/>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p>
    <w:p w14:paraId="4E299201">
      <w:pPr>
        <w:pageBreakBefore w:val="0"/>
        <w:widowControl w:val="0"/>
        <w:tabs>
          <w:tab w:val="left" w:pos="2410"/>
        </w:tabs>
        <w:kinsoku/>
        <w:wordWrap w:val="0"/>
        <w:topLinePunct w:val="0"/>
        <w:autoSpaceDE w:val="0"/>
        <w:autoSpaceDN w:val="0"/>
        <w:bidi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lang w:eastAsia="zh-CN"/>
        </w:rPr>
      </w:pPr>
      <w:r>
        <w:rPr>
          <w:rFonts w:hint="eastAsia" w:asciiTheme="minorEastAsia" w:hAnsiTheme="minorEastAsia" w:eastAsiaTheme="minorEastAsia"/>
          <w:b/>
          <w:color w:val="auto"/>
          <w:sz w:val="32"/>
          <w:highlight w:val="none"/>
        </w:rPr>
        <w:t>项目编号：</w:t>
      </w:r>
    </w:p>
    <w:p w14:paraId="7DDD9F67">
      <w:pPr>
        <w:pageBreakBefore w:val="0"/>
        <w:widowControl w:val="0"/>
        <w:tabs>
          <w:tab w:val="left" w:pos="2410"/>
        </w:tabs>
        <w:kinsoku/>
        <w:wordWrap w:val="0"/>
        <w:topLinePunct w:val="0"/>
        <w:autoSpaceDE w:val="0"/>
        <w:autoSpaceDN w:val="0"/>
        <w:bidi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lang w:eastAsia="zh-CN"/>
        </w:rPr>
      </w:pPr>
      <w:r>
        <w:rPr>
          <w:rFonts w:hint="eastAsia" w:asciiTheme="minorEastAsia" w:hAnsiTheme="minorEastAsia" w:eastAsiaTheme="minorEastAsia"/>
          <w:b/>
          <w:color w:val="auto"/>
          <w:sz w:val="32"/>
          <w:highlight w:val="none"/>
          <w:lang w:val="en-US" w:eastAsia="zh-CN"/>
        </w:rPr>
        <w:t>投</w:t>
      </w:r>
      <w:r>
        <w:rPr>
          <w:rFonts w:hint="eastAsia" w:asciiTheme="minorEastAsia" w:hAnsiTheme="minorEastAsia" w:eastAsiaTheme="minorEastAsia"/>
          <w:b/>
          <w:color w:val="auto"/>
          <w:sz w:val="32"/>
          <w:highlight w:val="none"/>
        </w:rPr>
        <w:t>标人：</w:t>
      </w:r>
    </w:p>
    <w:p w14:paraId="4E137C84">
      <w:pPr>
        <w:pageBreakBefore w:val="0"/>
        <w:widowControl w:val="0"/>
        <w:kinsoku/>
        <w:wordWrap w:val="0"/>
        <w:topLinePunct w:val="0"/>
        <w:bidi w:val="0"/>
        <w:spacing w:after="156" w:afterLines="50" w:line="500" w:lineRule="exact"/>
        <w:jc w:val="center"/>
        <w:outlineLvl w:val="1"/>
        <w:rPr>
          <w:rFonts w:asciiTheme="minorEastAsia" w:hAnsiTheme="minorEastAsia" w:eastAsiaTheme="minorEastAsia"/>
          <w:b/>
          <w:color w:val="auto"/>
          <w:sz w:val="32"/>
          <w:highlight w:val="none"/>
        </w:rPr>
      </w:pPr>
      <w:bookmarkStart w:id="204" w:name="_Toc8037"/>
      <w:bookmarkStart w:id="205" w:name="_Toc1968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日</w:t>
      </w:r>
      <w:bookmarkEnd w:id="204"/>
      <w:bookmarkEnd w:id="205"/>
    </w:p>
    <w:p w14:paraId="08D11572">
      <w:pPr>
        <w:pageBreakBefore w:val="0"/>
        <w:widowControl w:val="0"/>
        <w:kinsoku/>
        <w:wordWrap w:val="0"/>
        <w:topLinePunct w:val="0"/>
        <w:bidi w:val="0"/>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D4923CA">
      <w:pPr>
        <w:pageBreakBefore w:val="0"/>
        <w:widowControl w:val="0"/>
        <w:kinsoku/>
        <w:wordWrap w:val="0"/>
        <w:topLinePunct w:val="0"/>
        <w:bidi w:val="0"/>
        <w:spacing w:line="360" w:lineRule="auto"/>
        <w:jc w:val="center"/>
        <w:outlineLvl w:val="1"/>
        <w:rPr>
          <w:rFonts w:asciiTheme="minorEastAsia" w:hAnsiTheme="minorEastAsia" w:eastAsiaTheme="minorEastAsia"/>
          <w:b/>
          <w:color w:val="auto"/>
          <w:sz w:val="24"/>
          <w:highlight w:val="none"/>
        </w:rPr>
      </w:pPr>
      <w:bookmarkStart w:id="206" w:name="_Toc28960"/>
      <w:bookmarkStart w:id="207" w:name="_Toc17986"/>
      <w:r>
        <w:rPr>
          <w:rFonts w:hint="eastAsia" w:asciiTheme="minorEastAsia" w:hAnsiTheme="minorEastAsia" w:eastAsiaTheme="minorEastAsia"/>
          <w:b/>
          <w:color w:val="auto"/>
          <w:sz w:val="24"/>
          <w:highlight w:val="none"/>
        </w:rPr>
        <w:t>一、开标一览表</w:t>
      </w:r>
      <w:bookmarkEnd w:id="206"/>
      <w:bookmarkEnd w:id="207"/>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618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3A98483B">
            <w:pPr>
              <w:pageBreakBefore w:val="0"/>
              <w:widowControl w:val="0"/>
              <w:kinsoku/>
              <w:wordWrap w:val="0"/>
              <w:topLinePunct w:val="0"/>
              <w:bidi w:val="0"/>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4BD9C6B7">
            <w:pPr>
              <w:pageBreakBefore w:val="0"/>
              <w:widowControl w:val="0"/>
              <w:kinsoku/>
              <w:wordWrap w:val="0"/>
              <w:topLinePunct w:val="0"/>
              <w:bidi w:val="0"/>
              <w:spacing w:line="360" w:lineRule="exact"/>
              <w:jc w:val="center"/>
              <w:rPr>
                <w:rFonts w:asciiTheme="minorEastAsia" w:hAnsiTheme="minorEastAsia" w:eastAsiaTheme="minorEastAsia"/>
                <w:bCs/>
                <w:color w:val="auto"/>
                <w:sz w:val="24"/>
                <w:highlight w:val="none"/>
                <w:u w:val="single"/>
              </w:rPr>
            </w:pPr>
          </w:p>
        </w:tc>
      </w:tr>
      <w:tr w14:paraId="71C9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B9281ED">
            <w:pPr>
              <w:pageBreakBefore w:val="0"/>
              <w:widowControl w:val="0"/>
              <w:kinsoku/>
              <w:wordWrap w:val="0"/>
              <w:topLinePunct w:val="0"/>
              <w:bidi w:val="0"/>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57B3AB3">
            <w:pPr>
              <w:pageBreakBefore w:val="0"/>
              <w:widowControl w:val="0"/>
              <w:kinsoku/>
              <w:wordWrap w:val="0"/>
              <w:topLinePunct w:val="0"/>
              <w:bidi w:val="0"/>
              <w:spacing w:line="360" w:lineRule="auto"/>
              <w:rPr>
                <w:rFonts w:asciiTheme="minorEastAsia" w:hAnsiTheme="minorEastAsia" w:eastAsiaTheme="minorEastAsia"/>
                <w:color w:val="auto"/>
                <w:sz w:val="24"/>
                <w:highlight w:val="none"/>
              </w:rPr>
            </w:pPr>
          </w:p>
        </w:tc>
      </w:tr>
      <w:tr w14:paraId="55BA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2BD4B12">
            <w:pPr>
              <w:pageBreakBefore w:val="0"/>
              <w:widowControl w:val="0"/>
              <w:kinsoku/>
              <w:wordWrap w:val="0"/>
              <w:topLinePunct w:val="0"/>
              <w:bidi w:val="0"/>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752AD2DF">
            <w:pPr>
              <w:keepNext w:val="0"/>
              <w:keepLines w:val="0"/>
              <w:pageBreakBefore w:val="0"/>
              <w:widowControl w:val="0"/>
              <w:kinsoku/>
              <w:wordWrap w:val="0"/>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2312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327A79">
            <w:pPr>
              <w:pageBreakBefore w:val="0"/>
              <w:widowControl w:val="0"/>
              <w:kinsoku/>
              <w:wordWrap w:val="0"/>
              <w:topLinePunct w:val="0"/>
              <w:bidi w:val="0"/>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CD3CB89">
            <w:pPr>
              <w:keepNext w:val="0"/>
              <w:keepLines w:val="0"/>
              <w:pageBreakBefore w:val="0"/>
              <w:widowControl w:val="0"/>
              <w:kinsoku/>
              <w:wordWrap w:val="0"/>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rPr>
            </w:pPr>
          </w:p>
          <w:p w14:paraId="4D04ABFC">
            <w:pPr>
              <w:keepNext w:val="0"/>
              <w:keepLines w:val="0"/>
              <w:pageBreakBefore w:val="0"/>
              <w:widowControl w:val="0"/>
              <w:kinsoku/>
              <w:wordWrap w:val="0"/>
              <w:overflowPunct/>
              <w:topLinePunct w:val="0"/>
              <w:autoSpaceDE/>
              <w:autoSpaceDN/>
              <w:bidi w:val="0"/>
              <w:adjustRightInd/>
              <w:snapToGrid w:val="0"/>
              <w:spacing w:line="360" w:lineRule="auto"/>
              <w:jc w:val="left"/>
              <w:textAlignment w:val="auto"/>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lang w:val="en-US" w:eastAsia="zh-CN"/>
              </w:rPr>
              <w:t xml:space="preserve">             </w:t>
            </w:r>
          </w:p>
          <w:p w14:paraId="0A60EACD">
            <w:pPr>
              <w:keepNext w:val="0"/>
              <w:keepLines w:val="0"/>
              <w:pageBreakBefore w:val="0"/>
              <w:widowControl w:val="0"/>
              <w:kinsoku/>
              <w:wordWrap w:val="0"/>
              <w:overflowPunct/>
              <w:topLinePunct w:val="0"/>
              <w:autoSpaceDE/>
              <w:autoSpaceDN/>
              <w:bidi w:val="0"/>
              <w:adjustRightInd/>
              <w:spacing w:line="360" w:lineRule="auto"/>
              <w:ind w:right="-670"/>
              <w:textAlignment w:val="auto"/>
              <w:rPr>
                <w:rFonts w:hint="default" w:eastAsia="宋体" w:asciiTheme="minorEastAsia" w:hAnsiTheme="minorEastAsia"/>
                <w:color w:val="auto"/>
                <w:sz w:val="24"/>
                <w:highlight w:val="none"/>
                <w:u w:val="singl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lang w:val="en-US" w:eastAsia="zh-CN"/>
              </w:rPr>
              <w:t xml:space="preserve">             </w:t>
            </w:r>
          </w:p>
        </w:tc>
      </w:tr>
      <w:tr w14:paraId="049E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67A168C">
            <w:pPr>
              <w:pageBreakBefore w:val="0"/>
              <w:widowControl w:val="0"/>
              <w:kinsoku/>
              <w:wordWrap w:val="0"/>
              <w:topLinePunct w:val="0"/>
              <w:bidi w:val="0"/>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D895602">
            <w:pPr>
              <w:pageBreakBefore w:val="0"/>
              <w:widowControl w:val="0"/>
              <w:kinsoku/>
              <w:wordWrap w:val="0"/>
              <w:topLinePunct w:val="0"/>
              <w:bidi w:val="0"/>
              <w:spacing w:line="360" w:lineRule="auto"/>
              <w:jc w:val="left"/>
              <w:rPr>
                <w:rFonts w:asciiTheme="minorEastAsia" w:hAnsiTheme="minorEastAsia" w:eastAsiaTheme="minorEastAsia"/>
                <w:color w:val="auto"/>
                <w:sz w:val="24"/>
                <w:szCs w:val="28"/>
                <w:highlight w:val="none"/>
              </w:rPr>
            </w:pPr>
          </w:p>
        </w:tc>
      </w:tr>
    </w:tbl>
    <w:p w14:paraId="4BAA6053">
      <w:pPr>
        <w:pageBreakBefore w:val="0"/>
        <w:widowControl w:val="0"/>
        <w:kinsoku/>
        <w:wordWrap w:val="0"/>
        <w:topLinePunct w:val="0"/>
        <w:bidi w:val="0"/>
        <w:spacing w:line="360" w:lineRule="auto"/>
        <w:ind w:firstLine="4800" w:firstLineChars="20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投标人电子签章：</w:t>
      </w:r>
    </w:p>
    <w:p w14:paraId="5F3EC433">
      <w:pPr>
        <w:pageBreakBefore w:val="0"/>
        <w:widowControl w:val="0"/>
        <w:tabs>
          <w:tab w:val="left" w:pos="630"/>
        </w:tabs>
        <w:kinsoku/>
        <w:wordWrap w:val="0"/>
        <w:topLinePunct w:val="0"/>
        <w:bidi w:val="0"/>
        <w:spacing w:line="360" w:lineRule="auto"/>
        <w:ind w:firstLine="4800" w:firstLineChars="2000"/>
        <w:rPr>
          <w:rFonts w:hint="eastAsia" w:eastAsia="宋体" w:asciiTheme="minorEastAsia" w:hAnsiTheme="minorEastAsia"/>
          <w:color w:val="auto"/>
          <w:sz w:val="24"/>
          <w:highlight w:val="none"/>
          <w:lang w:eastAsia="zh-CN"/>
        </w:rPr>
      </w:pPr>
      <w:r>
        <w:rPr>
          <w:rFonts w:hint="eastAsia" w:ascii="宋体" w:hAnsi="宋体" w:eastAsia="宋体"/>
          <w:color w:val="auto"/>
          <w:sz w:val="24"/>
          <w:highlight w:val="none"/>
        </w:rPr>
        <w:t>日期：</w:t>
      </w:r>
    </w:p>
    <w:p w14:paraId="42E697A7">
      <w:pPr>
        <w:pageBreakBefore w:val="0"/>
        <w:widowControl w:val="0"/>
        <w:kinsoku/>
        <w:wordWrap w:val="0"/>
        <w:topLinePunct w:val="0"/>
        <w:bidi w:val="0"/>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403A17C8">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2C620D5E">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011E63BF">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00974E3">
      <w:pPr>
        <w:pageBreakBefore w:val="0"/>
        <w:widowControl w:val="0"/>
        <w:kinsoku/>
        <w:wordWrap w:val="0"/>
        <w:topLinePunct w:val="0"/>
        <w:bidi w:val="0"/>
        <w:spacing w:line="360" w:lineRule="auto"/>
        <w:jc w:val="center"/>
        <w:outlineLvl w:val="1"/>
        <w:rPr>
          <w:rFonts w:asciiTheme="minorEastAsia" w:hAnsiTheme="minorEastAsia" w:eastAsiaTheme="minorEastAsia"/>
          <w:b/>
          <w:color w:val="auto"/>
          <w:sz w:val="24"/>
          <w:highlight w:val="none"/>
        </w:rPr>
      </w:pPr>
      <w:bookmarkStart w:id="208" w:name="_Toc6441"/>
      <w:bookmarkStart w:id="209" w:name="_Toc6120"/>
      <w:r>
        <w:rPr>
          <w:rFonts w:hint="eastAsia" w:asciiTheme="minorEastAsia" w:hAnsiTheme="minorEastAsia" w:eastAsiaTheme="minorEastAsia"/>
          <w:b/>
          <w:color w:val="auto"/>
          <w:sz w:val="24"/>
          <w:highlight w:val="none"/>
        </w:rPr>
        <w:t>二、投标函</w:t>
      </w:r>
      <w:bookmarkEnd w:id="208"/>
      <w:bookmarkEnd w:id="209"/>
    </w:p>
    <w:p w14:paraId="2C84E476">
      <w:pPr>
        <w:pStyle w:val="15"/>
        <w:pageBreakBefore w:val="0"/>
        <w:widowControl w:val="0"/>
        <w:kinsoku/>
        <w:wordWrap w:val="0"/>
        <w:topLinePunct w:val="0"/>
        <w:bidi w:val="0"/>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4D3251A">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48C1025">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DB02329">
      <w:pPr>
        <w:pageBreakBefore w:val="0"/>
        <w:widowControl w:val="0"/>
        <w:kinsoku/>
        <w:wordWrap w:val="0"/>
        <w:topLinePunct w:val="0"/>
        <w:bidi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CE7B22F">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42D55F7F">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AB035FC">
      <w:pPr>
        <w:pageBreakBefore w:val="0"/>
        <w:widowControl w:val="0"/>
        <w:kinsoku/>
        <w:wordWrap w:val="0"/>
        <w:topLinePunct w:val="0"/>
        <w:bidi w:val="0"/>
        <w:spacing w:line="360" w:lineRule="auto"/>
        <w:ind w:firstLine="4800" w:firstLineChars="2000"/>
        <w:rPr>
          <w:rFonts w:ascii="宋体" w:hAnsi="宋体" w:eastAsia="宋体"/>
          <w:color w:val="auto"/>
          <w:sz w:val="24"/>
          <w:highlight w:val="none"/>
        </w:rPr>
      </w:pPr>
    </w:p>
    <w:p w14:paraId="73B5F411">
      <w:pPr>
        <w:pageBreakBefore w:val="0"/>
        <w:widowControl w:val="0"/>
        <w:kinsoku/>
        <w:wordWrap w:val="0"/>
        <w:topLinePunct w:val="0"/>
        <w:bidi w:val="0"/>
        <w:spacing w:line="360" w:lineRule="auto"/>
        <w:ind w:firstLine="4800" w:firstLineChars="20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投标人电子签章：</w:t>
      </w:r>
    </w:p>
    <w:p w14:paraId="144CA916">
      <w:pPr>
        <w:pageBreakBefore w:val="0"/>
        <w:widowControl w:val="0"/>
        <w:kinsoku/>
        <w:wordWrap w:val="0"/>
        <w:topLinePunct w:val="0"/>
        <w:bidi w:val="0"/>
        <w:spacing w:line="360" w:lineRule="auto"/>
        <w:ind w:firstLine="4800" w:firstLineChars="20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日期：</w:t>
      </w:r>
    </w:p>
    <w:p w14:paraId="39A79AEE">
      <w:pPr>
        <w:pageBreakBefore w:val="0"/>
        <w:widowControl w:val="0"/>
        <w:kinsoku/>
        <w:wordWrap w:val="0"/>
        <w:topLinePunct w:val="0"/>
        <w:bidi w:val="0"/>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2DD5C84E">
      <w:pPr>
        <w:pageBreakBefore w:val="0"/>
        <w:widowControl w:val="0"/>
        <w:kinsoku/>
        <w:wordWrap w:val="0"/>
        <w:topLinePunct w:val="0"/>
        <w:bidi w:val="0"/>
        <w:spacing w:line="360" w:lineRule="auto"/>
        <w:jc w:val="center"/>
        <w:outlineLvl w:val="1"/>
        <w:rPr>
          <w:rFonts w:hint="eastAsia" w:asciiTheme="minorEastAsia" w:hAnsiTheme="minorEastAsia" w:eastAsiaTheme="minorEastAsia"/>
          <w:b/>
          <w:color w:val="auto"/>
          <w:sz w:val="24"/>
          <w:highlight w:val="none"/>
        </w:rPr>
      </w:pPr>
      <w:bookmarkStart w:id="210" w:name="_Toc18881"/>
      <w:r>
        <w:rPr>
          <w:rFonts w:hint="eastAsia" w:asciiTheme="minorEastAsia" w:hAnsiTheme="minorEastAsia" w:eastAsiaTheme="minorEastAsia"/>
          <w:b/>
          <w:color w:val="auto"/>
          <w:sz w:val="24"/>
          <w:highlight w:val="none"/>
          <w:lang w:val="en-US" w:eastAsia="zh-CN"/>
        </w:rPr>
        <w:t>三．投标人资格声明书</w:t>
      </w:r>
      <w:bookmarkEnd w:id="210"/>
    </w:p>
    <w:p w14:paraId="1470E986">
      <w:pPr>
        <w:pStyle w:val="15"/>
        <w:pageBreakBefore w:val="0"/>
        <w:widowControl w:val="0"/>
        <w:kinsoku/>
        <w:wordWrap w:val="0"/>
        <w:topLinePunct w:val="0"/>
        <w:bidi w:val="0"/>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1778DC9">
      <w:pPr>
        <w:keepNext w:val="0"/>
        <w:keepLines w:val="0"/>
        <w:pageBreakBefore w:val="0"/>
        <w:widowControl w:val="0"/>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756892FA">
      <w:pPr>
        <w:keepNext w:val="0"/>
        <w:keepLines w:val="0"/>
        <w:pageBreakBefore w:val="0"/>
        <w:widowControl w:val="0"/>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4CFA7657">
      <w:pPr>
        <w:keepNext w:val="0"/>
        <w:keepLines w:val="0"/>
        <w:pageBreakBefore w:val="0"/>
        <w:widowControl w:val="0"/>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13EAB603">
      <w:pPr>
        <w:keepNext w:val="0"/>
        <w:keepLines w:val="0"/>
        <w:pageBreakBefore w:val="0"/>
        <w:widowControl w:val="0"/>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3F96C122">
      <w:pPr>
        <w:keepNext w:val="0"/>
        <w:keepLines w:val="0"/>
        <w:pageBreakBefore w:val="0"/>
        <w:widowControl w:val="0"/>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0EE3FAD">
      <w:pPr>
        <w:keepNext w:val="0"/>
        <w:keepLines w:val="0"/>
        <w:pageBreakBefore w:val="0"/>
        <w:widowControl w:val="0"/>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（五）我单位不属于政府采购法律、行政法规规定的公益一类事业单位、或使用事业编制且由财政拨款保障的群团组织（仅适用于政府购买服务项目）；</w:t>
      </w:r>
    </w:p>
    <w:p w14:paraId="4E0FD488">
      <w:pPr>
        <w:keepNext w:val="0"/>
        <w:keepLines w:val="0"/>
        <w:pageBreakBefore w:val="0"/>
        <w:widowControl w:val="0"/>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（六）我单位不存在为采购项目提供整体设计、规范编制或者项目管理、监理、检测等服务后，再参加该采购项目的其他采购活动的情形（单一来源采购项目除外）；</w:t>
      </w:r>
    </w:p>
    <w:p w14:paraId="5A2954FD">
      <w:pPr>
        <w:keepNext w:val="0"/>
        <w:keepLines w:val="0"/>
        <w:pageBreakBefore w:val="0"/>
        <w:widowControl w:val="0"/>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（七）与我单位存在单位负责人为同一人或者存在直接控股、管理关系的其他法人单位信息如下（如有，不论其是否参加同一合同项下的政府采购活动均须填写）：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7C1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BB063C1">
            <w:pPr>
              <w:keepNext w:val="0"/>
              <w:keepLines w:val="0"/>
              <w:pageBreakBefore w:val="0"/>
              <w:widowControl w:val="0"/>
              <w:suppressLineNumbers w:val="0"/>
              <w:kinsoku/>
              <w:wordWrap w:val="0"/>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1419231F">
            <w:pPr>
              <w:pStyle w:val="12"/>
              <w:keepNext w:val="0"/>
              <w:keepLines w:val="0"/>
              <w:pageBreakBefore w:val="0"/>
              <w:widowControl w:val="0"/>
              <w:kinsoku/>
              <w:wordWrap w:val="0"/>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2CF9630C">
            <w:pPr>
              <w:pStyle w:val="12"/>
              <w:keepNext w:val="0"/>
              <w:keepLines w:val="0"/>
              <w:pageBreakBefore w:val="0"/>
              <w:widowControl w:val="0"/>
              <w:kinsoku/>
              <w:wordWrap w:val="0"/>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39E5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3ED3143">
            <w:pPr>
              <w:pStyle w:val="12"/>
              <w:keepNext w:val="0"/>
              <w:keepLines w:val="0"/>
              <w:pageBreakBefore w:val="0"/>
              <w:widowControl w:val="0"/>
              <w:kinsoku/>
              <w:wordWrap w:val="0"/>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21F34B74">
            <w:pPr>
              <w:pStyle w:val="12"/>
              <w:keepNext w:val="0"/>
              <w:keepLines w:val="0"/>
              <w:pageBreakBefore w:val="0"/>
              <w:widowControl w:val="0"/>
              <w:kinsoku/>
              <w:wordWrap w:val="0"/>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4050F636">
            <w:pPr>
              <w:pStyle w:val="12"/>
              <w:keepNext w:val="0"/>
              <w:keepLines w:val="0"/>
              <w:pageBreakBefore w:val="0"/>
              <w:widowControl w:val="0"/>
              <w:kinsoku/>
              <w:wordWrap w:val="0"/>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7CE1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6DADAE2">
            <w:pPr>
              <w:pStyle w:val="12"/>
              <w:keepNext w:val="0"/>
              <w:keepLines w:val="0"/>
              <w:pageBreakBefore w:val="0"/>
              <w:widowControl w:val="0"/>
              <w:kinsoku/>
              <w:wordWrap w:val="0"/>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3CA36E8A">
            <w:pPr>
              <w:pStyle w:val="12"/>
              <w:keepNext w:val="0"/>
              <w:keepLines w:val="0"/>
              <w:pageBreakBefore w:val="0"/>
              <w:widowControl w:val="0"/>
              <w:kinsoku/>
              <w:wordWrap w:val="0"/>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751CD7DB">
            <w:pPr>
              <w:pStyle w:val="12"/>
              <w:keepNext w:val="0"/>
              <w:keepLines w:val="0"/>
              <w:pageBreakBefore w:val="0"/>
              <w:widowControl w:val="0"/>
              <w:kinsoku/>
              <w:wordWrap w:val="0"/>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3E278577">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6DF782D">
      <w:pPr>
        <w:pageBreakBefore w:val="0"/>
        <w:widowControl w:val="0"/>
        <w:kinsoku/>
        <w:wordWrap w:val="0"/>
        <w:topLinePunct w:val="0"/>
        <w:bidi w:val="0"/>
        <w:spacing w:line="360" w:lineRule="auto"/>
        <w:ind w:firstLine="4800" w:firstLineChars="20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投标人电子签章：</w:t>
      </w:r>
    </w:p>
    <w:p w14:paraId="2AF91427">
      <w:pPr>
        <w:pageBreakBefore w:val="0"/>
        <w:widowControl w:val="0"/>
        <w:tabs>
          <w:tab w:val="left" w:pos="630"/>
        </w:tabs>
        <w:kinsoku/>
        <w:wordWrap w:val="0"/>
        <w:topLinePunct w:val="0"/>
        <w:bidi w:val="0"/>
        <w:spacing w:line="360" w:lineRule="auto"/>
        <w:ind w:firstLine="4800" w:firstLineChars="20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日期：</w:t>
      </w:r>
    </w:p>
    <w:p w14:paraId="1993F213">
      <w:pPr>
        <w:pageBreakBefore w:val="0"/>
        <w:widowControl w:val="0"/>
        <w:kinsoku/>
        <w:wordWrap w:val="0"/>
        <w:topLinePunct w:val="0"/>
        <w:bidi w:val="0"/>
        <w:rPr>
          <w:rFonts w:hint="eastAsia" w:asciiTheme="minorEastAsia" w:hAnsiTheme="minorEastAsia" w:eastAsiaTheme="minorEastAsia"/>
          <w:b/>
          <w:color w:val="auto"/>
          <w:sz w:val="24"/>
          <w:highlight w:val="none"/>
        </w:rPr>
      </w:pPr>
      <w:bookmarkStart w:id="211" w:name="_Toc11607"/>
      <w:r>
        <w:rPr>
          <w:rFonts w:hint="eastAsia" w:asciiTheme="minorEastAsia" w:hAnsiTheme="minorEastAsia" w:eastAsiaTheme="minorEastAsia"/>
          <w:b/>
          <w:color w:val="auto"/>
          <w:sz w:val="24"/>
          <w:highlight w:val="none"/>
        </w:rPr>
        <w:br w:type="page"/>
      </w:r>
    </w:p>
    <w:p w14:paraId="54A4C2E9">
      <w:pPr>
        <w:pageBreakBefore w:val="0"/>
        <w:widowControl w:val="0"/>
        <w:kinsoku/>
        <w:wordWrap w:val="0"/>
        <w:topLinePunct w:val="0"/>
        <w:bidi w:val="0"/>
        <w:spacing w:line="360" w:lineRule="auto"/>
        <w:jc w:val="center"/>
        <w:outlineLvl w:val="1"/>
        <w:rPr>
          <w:rFonts w:asciiTheme="minorEastAsia" w:hAnsiTheme="minorEastAsia" w:eastAsiaTheme="minorEastAsia"/>
          <w:b/>
          <w:color w:val="auto"/>
          <w:sz w:val="24"/>
          <w:highlight w:val="none"/>
        </w:rPr>
      </w:pPr>
      <w:bookmarkStart w:id="212" w:name="_Toc24583"/>
      <w:r>
        <w:rPr>
          <w:rFonts w:hint="eastAsia" w:asciiTheme="minorEastAsia" w:hAnsiTheme="minorEastAsia" w:eastAsiaTheme="minorEastAsia"/>
          <w:b/>
          <w:color w:val="auto"/>
          <w:sz w:val="24"/>
          <w:highlight w:val="none"/>
        </w:rPr>
        <w:t>四、授权书</w:t>
      </w:r>
      <w:bookmarkEnd w:id="211"/>
      <w:bookmarkEnd w:id="212"/>
    </w:p>
    <w:p w14:paraId="79ED74C6">
      <w:pPr>
        <w:pStyle w:val="14"/>
        <w:pageBreakBefore w:val="0"/>
        <w:widowControl w:val="0"/>
        <w:kinsoku/>
        <w:wordWrap w:val="0"/>
        <w:topLinePunct w:val="0"/>
        <w:bidi w:val="0"/>
        <w:snapToGrid w:val="0"/>
        <w:spacing w:line="360" w:lineRule="auto"/>
        <w:ind w:firstLine="480" w:firstLineChars="200"/>
        <w:jc w:val="left"/>
        <w:rPr>
          <w:rFonts w:hAnsi="宋体" w:eastAsia="宋体"/>
          <w:color w:val="auto"/>
          <w:sz w:val="24"/>
          <w:szCs w:val="28"/>
          <w:highlight w:val="none"/>
        </w:rPr>
      </w:pPr>
    </w:p>
    <w:p w14:paraId="5F522437">
      <w:pPr>
        <w:pageBreakBefore w:val="0"/>
        <w:widowControl w:val="0"/>
        <w:kinsoku/>
        <w:wordWrap w:val="0"/>
        <w:topLinePunct w:val="0"/>
        <w:bidi w:val="0"/>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书声明：（投标人名称）授权（投标人授权代表姓名）代表我方参加本项目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24553D2">
      <w:pPr>
        <w:pageBreakBefore w:val="0"/>
        <w:widowControl w:val="0"/>
        <w:kinsoku/>
        <w:wordWrap w:val="0"/>
        <w:topLinePunct w:val="0"/>
        <w:bidi w:val="0"/>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AD19E9C">
      <w:pPr>
        <w:pageBreakBefore w:val="0"/>
        <w:widowControl w:val="0"/>
        <w:kinsoku/>
        <w:wordWrap w:val="0"/>
        <w:topLinePunct w:val="0"/>
        <w:bidi w:val="0"/>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3FF74B93">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p>
    <w:p w14:paraId="0F399850">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p>
    <w:p w14:paraId="776598C0">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p>
    <w:p w14:paraId="123D485F">
      <w:pPr>
        <w:pageBreakBefore w:val="0"/>
        <w:widowControl w:val="0"/>
        <w:kinsoku/>
        <w:wordWrap w:val="0"/>
        <w:topLinePunct w:val="0"/>
        <w:bidi w:val="0"/>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（请填写手机号码）</w:t>
      </w:r>
    </w:p>
    <w:p w14:paraId="177779EF">
      <w:pPr>
        <w:pageBreakBefore w:val="0"/>
        <w:widowControl w:val="0"/>
        <w:kinsoku/>
        <w:wordWrap w:val="0"/>
        <w:topLinePunct w:val="0"/>
        <w:bidi w:val="0"/>
        <w:spacing w:line="360" w:lineRule="auto"/>
        <w:ind w:firstLine="435"/>
        <w:rPr>
          <w:rFonts w:hAnsi="宋体" w:eastAsia="宋体"/>
          <w:color w:val="auto"/>
          <w:sz w:val="24"/>
          <w:szCs w:val="28"/>
          <w:highlight w:val="none"/>
          <w:lang w:val="zh-CN"/>
        </w:rPr>
      </w:pPr>
    </w:p>
    <w:p w14:paraId="4CA7E01C">
      <w:pPr>
        <w:pageBreakBefore w:val="0"/>
        <w:widowControl w:val="0"/>
        <w:kinsoku/>
        <w:wordWrap w:val="0"/>
        <w:topLinePunct w:val="0"/>
        <w:bidi w:val="0"/>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4CEAB8C5">
      <w:pPr>
        <w:pageBreakBefore w:val="0"/>
        <w:widowControl w:val="0"/>
        <w:kinsoku/>
        <w:wordWrap w:val="0"/>
        <w:topLinePunct w:val="0"/>
        <w:bidi w:val="0"/>
        <w:spacing w:line="360" w:lineRule="auto"/>
        <w:rPr>
          <w:rFonts w:ascii="宋体" w:hAnsi="宋体" w:eastAsia="宋体"/>
          <w:color w:val="auto"/>
          <w:sz w:val="24"/>
          <w:szCs w:val="28"/>
          <w:highlight w:val="none"/>
        </w:rPr>
      </w:pPr>
    </w:p>
    <w:p w14:paraId="503C7A11">
      <w:pPr>
        <w:pageBreakBefore w:val="0"/>
        <w:widowControl w:val="0"/>
        <w:kinsoku/>
        <w:wordWrap w:val="0"/>
        <w:topLinePunct w:val="0"/>
        <w:bidi w:val="0"/>
        <w:spacing w:line="360" w:lineRule="auto"/>
        <w:ind w:firstLine="4800" w:firstLineChars="20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投标人电子签章：</w:t>
      </w:r>
    </w:p>
    <w:p w14:paraId="154D925B">
      <w:pPr>
        <w:pageBreakBefore w:val="0"/>
        <w:widowControl w:val="0"/>
        <w:tabs>
          <w:tab w:val="left" w:pos="630"/>
        </w:tabs>
        <w:kinsoku/>
        <w:wordWrap w:val="0"/>
        <w:topLinePunct w:val="0"/>
        <w:bidi w:val="0"/>
        <w:spacing w:line="360" w:lineRule="auto"/>
        <w:ind w:firstLine="4800" w:firstLineChars="20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日期：</w:t>
      </w:r>
    </w:p>
    <w:p w14:paraId="3752C2DD">
      <w:pPr>
        <w:pageBreakBefore w:val="0"/>
        <w:widowControl w:val="0"/>
        <w:kinsoku/>
        <w:wordWrap w:val="0"/>
        <w:topLinePunct w:val="0"/>
        <w:bidi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77E46EE1">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7F490E76">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654C1F90">
      <w:pPr>
        <w:pageBreakBefore w:val="0"/>
        <w:widowControl w:val="0"/>
        <w:kinsoku/>
        <w:wordWrap w:val="0"/>
        <w:topLinePunct w:val="0"/>
        <w:bidi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D4AAF3B">
      <w:pPr>
        <w:pageBreakBefore w:val="0"/>
        <w:widowControl w:val="0"/>
        <w:kinsoku/>
        <w:wordWrap w:val="0"/>
        <w:topLinePunct w:val="0"/>
        <w:bidi w:val="0"/>
        <w:spacing w:line="360" w:lineRule="auto"/>
        <w:jc w:val="center"/>
        <w:outlineLvl w:val="1"/>
        <w:rPr>
          <w:rFonts w:hint="eastAsia" w:ascii="宋体" w:hAnsi="宋体" w:eastAsia="宋体" w:cs="宋体"/>
          <w:b/>
          <w:color w:val="auto"/>
          <w:sz w:val="24"/>
          <w:highlight w:val="none"/>
        </w:rPr>
      </w:pPr>
      <w:bookmarkStart w:id="213" w:name="_Toc32226"/>
      <w:bookmarkStart w:id="214" w:name="_Toc31027"/>
      <w:r>
        <w:rPr>
          <w:rFonts w:hint="eastAsia" w:asciiTheme="minorEastAsia" w:hAnsiTheme="minorEastAsia" w:eastAsiaTheme="minorEastAsia"/>
          <w:b/>
          <w:color w:val="auto"/>
          <w:sz w:val="24"/>
          <w:highlight w:val="none"/>
        </w:rPr>
        <w:t>五、</w:t>
      </w:r>
      <w:r>
        <w:rPr>
          <w:rFonts w:hint="eastAsia" w:ascii="宋体" w:hAnsi="宋体" w:eastAsia="宋体" w:cs="宋体"/>
          <w:b/>
          <w:color w:val="auto"/>
          <w:sz w:val="24"/>
          <w:highlight w:val="none"/>
        </w:rPr>
        <w:t>诚信投标承诺书</w:t>
      </w:r>
    </w:p>
    <w:p w14:paraId="25B89C88">
      <w:pPr>
        <w:pageBreakBefore w:val="0"/>
        <w:widowControl w:val="0"/>
        <w:kinsoku/>
        <w:wordWrap w:val="0"/>
        <w:topLinePunct w:val="0"/>
        <w:bidi w:val="0"/>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471FB144">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一、将遵循公开、公正和诚实信用的原则自愿参加项目的投标，所提供的一切材料都是真实、有效、合法的；</w:t>
      </w:r>
    </w:p>
    <w:p w14:paraId="716308F8">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70E27A5">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2BA6A371">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4F3E7BEE">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4537889B">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kern w:val="2"/>
          <w:sz w:val="21"/>
          <w:szCs w:val="21"/>
          <w:highlight w:val="none"/>
          <w:u w:val="single"/>
          <w:lang w:val="en-US" w:eastAsia="zh-CN" w:bidi="ar"/>
        </w:rPr>
        <w:t>（企业名称）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58D5EDD5">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、严格遵守开标现场纪律，服从监管人员管理；</w:t>
      </w:r>
    </w:p>
    <w:p w14:paraId="74E441B8">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、保证中标后不转包，若有分包征得招标人同意；</w:t>
      </w:r>
    </w:p>
    <w:p w14:paraId="5A85D41A">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、保证中标之后，按照投标文件要求提供相关后续服务；</w:t>
      </w:r>
    </w:p>
    <w:p w14:paraId="27DF9932">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5B4BCFBE">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5BC9A9F">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1A33A824">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lang w:eastAsia="zh-CN"/>
        </w:rPr>
      </w:pPr>
    </w:p>
    <w:p w14:paraId="719B214E">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基本账户：</w:t>
      </w:r>
    </w:p>
    <w:p w14:paraId="46BBC7CE">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投标单位（签章）：</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法定代表人（签章）：</w:t>
      </w:r>
    </w:p>
    <w:p w14:paraId="606FD9D0">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lang w:eastAsia="zh-CN"/>
        </w:rPr>
      </w:pPr>
    </w:p>
    <w:p w14:paraId="7E8E98CC">
      <w:pPr>
        <w:pageBreakBefore w:val="0"/>
        <w:widowControl w:val="0"/>
        <w:kinsoku/>
        <w:wordWrap w:val="0"/>
        <w:topLinePunct w:val="0"/>
        <w:bidi w:val="0"/>
        <w:jc w:val="right"/>
        <w:rPr>
          <w:rFonts w:hint="eastAsia" w:ascii="宋体" w:hAnsi="宋体" w:eastAsia="宋体" w:cs="宋体"/>
          <w:b/>
          <w:color w:val="auto"/>
          <w:sz w:val="28"/>
          <w:highlight w:val="none"/>
          <w:lang w:val="en-US" w:eastAsia="zh-CN"/>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日</w:t>
      </w:r>
    </w:p>
    <w:p w14:paraId="199F23E7">
      <w:pPr>
        <w:pageBreakBefore w:val="0"/>
        <w:widowControl w:val="0"/>
        <w:kinsoku/>
        <w:wordWrap w:val="0"/>
        <w:topLinePunct w:val="0"/>
        <w:bidi w:val="0"/>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2CEF4DF8">
      <w:pPr>
        <w:pageBreakBefore w:val="0"/>
        <w:widowControl w:val="0"/>
        <w:kinsoku/>
        <w:wordWrap w:val="0"/>
        <w:topLinePunct w:val="0"/>
        <w:bidi w:val="0"/>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投标分项报价表</w:t>
      </w:r>
      <w:bookmarkEnd w:id="213"/>
      <w:bookmarkEnd w:id="214"/>
    </w:p>
    <w:p w14:paraId="4D3FEC0F">
      <w:pPr>
        <w:pageBreakBefore w:val="0"/>
        <w:widowControl w:val="0"/>
        <w:kinsoku/>
        <w:wordWrap w:val="0"/>
        <w:topLinePunct w:val="0"/>
        <w:bidi w:val="0"/>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20D1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0FAFC0C">
            <w:pPr>
              <w:pStyle w:val="14"/>
              <w:pageBreakBefore w:val="0"/>
              <w:widowControl w:val="0"/>
              <w:kinsoku/>
              <w:wordWrap w:val="0"/>
              <w:topLinePunct w:val="0"/>
              <w:bidi w:val="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FA34CBE">
            <w:pPr>
              <w:pStyle w:val="14"/>
              <w:pageBreakBefore w:val="0"/>
              <w:widowControl w:val="0"/>
              <w:kinsoku/>
              <w:wordWrap w:val="0"/>
              <w:topLinePunct w:val="0"/>
              <w:bidi w:val="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74A19CF6">
            <w:pPr>
              <w:pStyle w:val="14"/>
              <w:pageBreakBefore w:val="0"/>
              <w:widowControl w:val="0"/>
              <w:kinsoku/>
              <w:wordWrap w:val="0"/>
              <w:topLinePunct w:val="0"/>
              <w:bidi w:val="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6BA3BA1F">
            <w:pPr>
              <w:pStyle w:val="14"/>
              <w:pageBreakBefore w:val="0"/>
              <w:widowControl w:val="0"/>
              <w:kinsoku/>
              <w:wordWrap w:val="0"/>
              <w:topLinePunct w:val="0"/>
              <w:bidi w:val="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7E68FBD3">
            <w:pPr>
              <w:pStyle w:val="14"/>
              <w:pageBreakBefore w:val="0"/>
              <w:widowControl w:val="0"/>
              <w:kinsoku/>
              <w:wordWrap w:val="0"/>
              <w:topLinePunct w:val="0"/>
              <w:bidi w:val="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2BE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09F9">
            <w:pPr>
              <w:pageBreakBefore w:val="0"/>
              <w:widowControl w:val="0"/>
              <w:kinsoku/>
              <w:wordWrap w:val="0"/>
              <w:topLinePunct w:val="0"/>
              <w:bidi w:val="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D50C9E8">
            <w:pPr>
              <w:pageBreakBefore w:val="0"/>
              <w:widowControl w:val="0"/>
              <w:kinsoku/>
              <w:wordWrap w:val="0"/>
              <w:topLinePunct w:val="0"/>
              <w:bidi w:val="0"/>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A2F25C5">
            <w:pPr>
              <w:pageBreakBefore w:val="0"/>
              <w:widowControl w:val="0"/>
              <w:kinsoku/>
              <w:wordWrap w:val="0"/>
              <w:topLinePunct w:val="0"/>
              <w:bidi w:val="0"/>
              <w:jc w:val="center"/>
              <w:rPr>
                <w:rFonts w:asciiTheme="minorEastAsia" w:hAnsiTheme="minorEastAsia" w:eastAsiaTheme="minorEastAsia"/>
                <w:color w:val="auto"/>
                <w:sz w:val="24"/>
                <w:highlight w:val="none"/>
              </w:rPr>
            </w:pPr>
          </w:p>
        </w:tc>
        <w:tc>
          <w:tcPr>
            <w:tcW w:w="1510" w:type="pct"/>
            <w:vAlign w:val="center"/>
          </w:tcPr>
          <w:p w14:paraId="4AACB388">
            <w:pPr>
              <w:pageBreakBefore w:val="0"/>
              <w:widowControl w:val="0"/>
              <w:kinsoku/>
              <w:wordWrap w:val="0"/>
              <w:topLinePunct w:val="0"/>
              <w:bidi w:val="0"/>
              <w:jc w:val="center"/>
              <w:rPr>
                <w:rFonts w:asciiTheme="minorEastAsia" w:hAnsiTheme="minorEastAsia" w:eastAsiaTheme="minorEastAsia"/>
                <w:color w:val="auto"/>
                <w:sz w:val="24"/>
                <w:highlight w:val="none"/>
              </w:rPr>
            </w:pPr>
          </w:p>
        </w:tc>
        <w:tc>
          <w:tcPr>
            <w:tcW w:w="475" w:type="pct"/>
            <w:vAlign w:val="center"/>
          </w:tcPr>
          <w:p w14:paraId="169FC21D">
            <w:pPr>
              <w:pageBreakBefore w:val="0"/>
              <w:widowControl w:val="0"/>
              <w:kinsoku/>
              <w:wordWrap w:val="0"/>
              <w:topLinePunct w:val="0"/>
              <w:bidi w:val="0"/>
              <w:jc w:val="center"/>
              <w:rPr>
                <w:rFonts w:asciiTheme="minorEastAsia" w:hAnsiTheme="minorEastAsia" w:eastAsiaTheme="minorEastAsia"/>
                <w:color w:val="auto"/>
                <w:sz w:val="24"/>
                <w:highlight w:val="none"/>
              </w:rPr>
            </w:pPr>
          </w:p>
        </w:tc>
      </w:tr>
      <w:tr w14:paraId="5647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1F4B95">
            <w:pPr>
              <w:pageBreakBefore w:val="0"/>
              <w:widowControl w:val="0"/>
              <w:kinsoku/>
              <w:wordWrap w:val="0"/>
              <w:topLinePunct w:val="0"/>
              <w:bidi w:val="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4201629">
            <w:pPr>
              <w:pageBreakBefore w:val="0"/>
              <w:widowControl w:val="0"/>
              <w:kinsoku/>
              <w:wordWrap w:val="0"/>
              <w:topLinePunct w:val="0"/>
              <w:bidi w:val="0"/>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67F4817C">
            <w:pPr>
              <w:pageBreakBefore w:val="0"/>
              <w:widowControl w:val="0"/>
              <w:kinsoku/>
              <w:wordWrap w:val="0"/>
              <w:topLinePunct w:val="0"/>
              <w:bidi w:val="0"/>
              <w:jc w:val="center"/>
              <w:rPr>
                <w:rFonts w:asciiTheme="minorEastAsia" w:hAnsiTheme="minorEastAsia" w:eastAsiaTheme="minorEastAsia"/>
                <w:color w:val="auto"/>
                <w:sz w:val="24"/>
                <w:highlight w:val="none"/>
              </w:rPr>
            </w:pPr>
          </w:p>
        </w:tc>
        <w:tc>
          <w:tcPr>
            <w:tcW w:w="1510" w:type="pct"/>
            <w:vAlign w:val="center"/>
          </w:tcPr>
          <w:p w14:paraId="41802496">
            <w:pPr>
              <w:pageBreakBefore w:val="0"/>
              <w:widowControl w:val="0"/>
              <w:kinsoku/>
              <w:wordWrap w:val="0"/>
              <w:topLinePunct w:val="0"/>
              <w:bidi w:val="0"/>
              <w:jc w:val="center"/>
              <w:rPr>
                <w:rFonts w:asciiTheme="minorEastAsia" w:hAnsiTheme="minorEastAsia" w:eastAsiaTheme="minorEastAsia"/>
                <w:color w:val="auto"/>
                <w:sz w:val="24"/>
                <w:highlight w:val="none"/>
              </w:rPr>
            </w:pPr>
          </w:p>
        </w:tc>
        <w:tc>
          <w:tcPr>
            <w:tcW w:w="475" w:type="pct"/>
            <w:vAlign w:val="center"/>
          </w:tcPr>
          <w:p w14:paraId="05FCF4B6">
            <w:pPr>
              <w:pageBreakBefore w:val="0"/>
              <w:widowControl w:val="0"/>
              <w:kinsoku/>
              <w:wordWrap w:val="0"/>
              <w:topLinePunct w:val="0"/>
              <w:bidi w:val="0"/>
              <w:jc w:val="center"/>
              <w:rPr>
                <w:rFonts w:asciiTheme="minorEastAsia" w:hAnsiTheme="minorEastAsia" w:eastAsiaTheme="minorEastAsia"/>
                <w:color w:val="auto"/>
                <w:sz w:val="24"/>
                <w:highlight w:val="none"/>
              </w:rPr>
            </w:pPr>
          </w:p>
        </w:tc>
      </w:tr>
      <w:tr w14:paraId="19E7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AF782D0">
            <w:pPr>
              <w:pageBreakBefore w:val="0"/>
              <w:widowControl w:val="0"/>
              <w:kinsoku/>
              <w:wordWrap w:val="0"/>
              <w:topLinePunct w:val="0"/>
              <w:bidi w:val="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3B144F3">
            <w:pPr>
              <w:pageBreakBefore w:val="0"/>
              <w:widowControl w:val="0"/>
              <w:kinsoku/>
              <w:wordWrap w:val="0"/>
              <w:topLinePunct w:val="0"/>
              <w:bidi w:val="0"/>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4672209D">
            <w:pPr>
              <w:pageBreakBefore w:val="0"/>
              <w:widowControl w:val="0"/>
              <w:kinsoku/>
              <w:wordWrap w:val="0"/>
              <w:topLinePunct w:val="0"/>
              <w:bidi w:val="0"/>
              <w:jc w:val="center"/>
              <w:rPr>
                <w:rFonts w:asciiTheme="minorEastAsia" w:hAnsiTheme="minorEastAsia" w:eastAsiaTheme="minorEastAsia"/>
                <w:color w:val="auto"/>
                <w:sz w:val="24"/>
                <w:highlight w:val="none"/>
              </w:rPr>
            </w:pPr>
          </w:p>
        </w:tc>
        <w:tc>
          <w:tcPr>
            <w:tcW w:w="1510" w:type="pct"/>
            <w:vAlign w:val="center"/>
          </w:tcPr>
          <w:p w14:paraId="0BF28904">
            <w:pPr>
              <w:pStyle w:val="53"/>
              <w:pageBreakBefore w:val="0"/>
              <w:widowControl w:val="0"/>
              <w:kinsoku/>
              <w:wordWrap w:val="0"/>
              <w:topLinePunct w:val="0"/>
              <w:bidi w:val="0"/>
              <w:jc w:val="center"/>
              <w:rPr>
                <w:rFonts w:asciiTheme="minorEastAsia" w:hAnsiTheme="minorEastAsia" w:eastAsiaTheme="minorEastAsia"/>
                <w:color w:val="auto"/>
                <w:highlight w:val="none"/>
              </w:rPr>
            </w:pPr>
          </w:p>
        </w:tc>
        <w:tc>
          <w:tcPr>
            <w:tcW w:w="475" w:type="pct"/>
            <w:vAlign w:val="center"/>
          </w:tcPr>
          <w:p w14:paraId="1E58C4A5">
            <w:pPr>
              <w:pageBreakBefore w:val="0"/>
              <w:widowControl w:val="0"/>
              <w:kinsoku/>
              <w:wordWrap w:val="0"/>
              <w:topLinePunct w:val="0"/>
              <w:bidi w:val="0"/>
              <w:jc w:val="center"/>
              <w:rPr>
                <w:rFonts w:asciiTheme="minorEastAsia" w:hAnsiTheme="minorEastAsia" w:eastAsiaTheme="minorEastAsia"/>
                <w:color w:val="auto"/>
                <w:sz w:val="24"/>
                <w:highlight w:val="none"/>
              </w:rPr>
            </w:pPr>
          </w:p>
        </w:tc>
      </w:tr>
      <w:tr w14:paraId="1DCF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A202A3D">
            <w:pPr>
              <w:pageBreakBefore w:val="0"/>
              <w:widowControl w:val="0"/>
              <w:kinsoku/>
              <w:wordWrap w:val="0"/>
              <w:topLinePunct w:val="0"/>
              <w:bidi w:val="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4</w:t>
            </w:r>
          </w:p>
        </w:tc>
        <w:tc>
          <w:tcPr>
            <w:tcW w:w="1124" w:type="pct"/>
            <w:vAlign w:val="center"/>
          </w:tcPr>
          <w:p w14:paraId="6DD5AF62">
            <w:pPr>
              <w:pageBreakBefore w:val="0"/>
              <w:widowControl w:val="0"/>
              <w:kinsoku/>
              <w:wordWrap w:val="0"/>
              <w:topLinePunct w:val="0"/>
              <w:bidi w:val="0"/>
              <w:jc w:val="center"/>
              <w:rPr>
                <w:rFonts w:ascii="宋体" w:hAnsi="宋体" w:eastAsia="宋体"/>
                <w:color w:val="auto"/>
                <w:sz w:val="24"/>
                <w:highlight w:val="none"/>
              </w:rPr>
            </w:pPr>
            <w:r>
              <w:rPr>
                <w:rFonts w:hint="eastAsia" w:ascii="宋体" w:hAnsi="宋体" w:eastAsia="宋体" w:cs="宋体"/>
                <w:b/>
                <w:bCs w:val="0"/>
                <w:color w:val="auto"/>
                <w:sz w:val="24"/>
                <w:highlight w:val="none"/>
              </w:rPr>
              <w:t>对采购需求要求完全响应</w:t>
            </w:r>
          </w:p>
        </w:tc>
        <w:tc>
          <w:tcPr>
            <w:tcW w:w="1465" w:type="pct"/>
            <w:vAlign w:val="center"/>
          </w:tcPr>
          <w:p w14:paraId="3A4F9EF9">
            <w:pPr>
              <w:pageBreakBefore w:val="0"/>
              <w:widowControl w:val="0"/>
              <w:kinsoku/>
              <w:wordWrap w:val="0"/>
              <w:topLinePunct w:val="0"/>
              <w:bidi w:val="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采购需求所有内容</w:t>
            </w:r>
          </w:p>
        </w:tc>
        <w:tc>
          <w:tcPr>
            <w:tcW w:w="1510" w:type="pct"/>
            <w:vAlign w:val="center"/>
          </w:tcPr>
          <w:p w14:paraId="5B3E2E16">
            <w:pPr>
              <w:pageBreakBefore w:val="0"/>
              <w:widowControl w:val="0"/>
              <w:kinsoku/>
              <w:wordWrap w:val="0"/>
              <w:topLinePunct w:val="0"/>
              <w:bidi w:val="0"/>
              <w:jc w:val="center"/>
              <w:rPr>
                <w:rFonts w:asciiTheme="minorEastAsia" w:hAnsiTheme="minorEastAsia" w:eastAsiaTheme="minorEastAsia"/>
                <w:color w:val="auto"/>
                <w:sz w:val="24"/>
                <w:highlight w:val="none"/>
              </w:rPr>
            </w:pPr>
          </w:p>
        </w:tc>
        <w:tc>
          <w:tcPr>
            <w:tcW w:w="475" w:type="pct"/>
            <w:vAlign w:val="center"/>
          </w:tcPr>
          <w:p w14:paraId="37E7B00F">
            <w:pPr>
              <w:pageBreakBefore w:val="0"/>
              <w:widowControl w:val="0"/>
              <w:kinsoku/>
              <w:wordWrap w:val="0"/>
              <w:topLinePunct w:val="0"/>
              <w:bidi w:val="0"/>
              <w:jc w:val="center"/>
              <w:rPr>
                <w:rFonts w:asciiTheme="minorEastAsia" w:hAnsiTheme="minorEastAsia" w:eastAsiaTheme="minorEastAsia"/>
                <w:color w:val="auto"/>
                <w:sz w:val="24"/>
                <w:highlight w:val="none"/>
              </w:rPr>
            </w:pPr>
          </w:p>
        </w:tc>
      </w:tr>
      <w:tr w14:paraId="395D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26B3B7B">
            <w:pPr>
              <w:pageBreakBefore w:val="0"/>
              <w:widowControl w:val="0"/>
              <w:kinsoku/>
              <w:wordWrap w:val="0"/>
              <w:topLinePunct w:val="0"/>
              <w:bidi w:val="0"/>
              <w:jc w:val="center"/>
              <w:rPr>
                <w:rFonts w:hint="eastAsia" w:asciiTheme="minorEastAsia" w:hAnsiTheme="minorEastAsia" w:eastAsiaTheme="minorEastAsia"/>
                <w:color w:val="auto"/>
                <w:sz w:val="24"/>
                <w:highlight w:val="none"/>
                <w:lang w:val="en-US" w:eastAsia="zh-CN"/>
              </w:rPr>
            </w:pPr>
          </w:p>
        </w:tc>
        <w:tc>
          <w:tcPr>
            <w:tcW w:w="1124" w:type="pct"/>
            <w:vAlign w:val="center"/>
          </w:tcPr>
          <w:p w14:paraId="62438DC7">
            <w:pPr>
              <w:pageBreakBefore w:val="0"/>
              <w:widowControl w:val="0"/>
              <w:kinsoku/>
              <w:wordWrap w:val="0"/>
              <w:topLinePunct w:val="0"/>
              <w:bidi w:val="0"/>
              <w:jc w:val="center"/>
              <w:rPr>
                <w:rFonts w:hint="default" w:ascii="宋体" w:hAnsi="宋体" w:eastAsia="宋体" w:cs="宋体"/>
                <w:b/>
                <w:bCs w:val="0"/>
                <w:color w:val="auto"/>
                <w:sz w:val="24"/>
                <w:highlight w:val="none"/>
                <w:lang w:val="en-US" w:eastAsia="zh-CN"/>
              </w:rPr>
            </w:pPr>
            <w:r>
              <w:rPr>
                <w:rFonts w:hint="eastAsia" w:asciiTheme="minorEastAsia" w:hAnsiTheme="minorEastAsia" w:eastAsiaTheme="minorEastAsia"/>
                <w:color w:val="auto"/>
                <w:sz w:val="24"/>
                <w:highlight w:val="none"/>
                <w:lang w:val="en-US" w:eastAsia="zh-CN"/>
              </w:rPr>
              <w:t>...</w:t>
            </w:r>
          </w:p>
        </w:tc>
        <w:tc>
          <w:tcPr>
            <w:tcW w:w="1465" w:type="pct"/>
            <w:vAlign w:val="center"/>
          </w:tcPr>
          <w:p w14:paraId="1C8750AD">
            <w:pPr>
              <w:pageBreakBefore w:val="0"/>
              <w:widowControl w:val="0"/>
              <w:kinsoku/>
              <w:wordWrap w:val="0"/>
              <w:topLinePunct w:val="0"/>
              <w:bidi w:val="0"/>
              <w:jc w:val="center"/>
              <w:rPr>
                <w:rFonts w:asciiTheme="minorEastAsia" w:hAnsiTheme="minorEastAsia" w:eastAsiaTheme="minorEastAsia"/>
                <w:color w:val="auto"/>
                <w:sz w:val="24"/>
                <w:highlight w:val="none"/>
              </w:rPr>
            </w:pPr>
          </w:p>
        </w:tc>
        <w:tc>
          <w:tcPr>
            <w:tcW w:w="1510" w:type="pct"/>
            <w:vAlign w:val="center"/>
          </w:tcPr>
          <w:p w14:paraId="458887D3">
            <w:pPr>
              <w:pageBreakBefore w:val="0"/>
              <w:widowControl w:val="0"/>
              <w:kinsoku/>
              <w:wordWrap w:val="0"/>
              <w:topLinePunct w:val="0"/>
              <w:bidi w:val="0"/>
              <w:jc w:val="center"/>
              <w:rPr>
                <w:rFonts w:asciiTheme="minorEastAsia" w:hAnsiTheme="minorEastAsia" w:eastAsiaTheme="minorEastAsia"/>
                <w:color w:val="auto"/>
                <w:sz w:val="24"/>
                <w:highlight w:val="none"/>
              </w:rPr>
            </w:pPr>
          </w:p>
        </w:tc>
        <w:tc>
          <w:tcPr>
            <w:tcW w:w="475" w:type="pct"/>
            <w:vAlign w:val="center"/>
          </w:tcPr>
          <w:p w14:paraId="2F99C262">
            <w:pPr>
              <w:pageBreakBefore w:val="0"/>
              <w:widowControl w:val="0"/>
              <w:kinsoku/>
              <w:wordWrap w:val="0"/>
              <w:topLinePunct w:val="0"/>
              <w:bidi w:val="0"/>
              <w:jc w:val="center"/>
              <w:rPr>
                <w:rFonts w:asciiTheme="minorEastAsia" w:hAnsiTheme="minorEastAsia" w:eastAsiaTheme="minorEastAsia"/>
                <w:color w:val="auto"/>
                <w:sz w:val="24"/>
                <w:highlight w:val="none"/>
              </w:rPr>
            </w:pPr>
          </w:p>
        </w:tc>
      </w:tr>
    </w:tbl>
    <w:p w14:paraId="4E4AEA89">
      <w:pPr>
        <w:pageBreakBefore w:val="0"/>
        <w:widowControl w:val="0"/>
        <w:kinsoku/>
        <w:wordWrap w:val="0"/>
        <w:topLinePunct w:val="0"/>
        <w:bidi w:val="0"/>
        <w:spacing w:line="360" w:lineRule="auto"/>
        <w:ind w:firstLine="4800" w:firstLineChars="20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投标人电子签章：</w:t>
      </w:r>
    </w:p>
    <w:p w14:paraId="3938353A">
      <w:pPr>
        <w:pageBreakBefore w:val="0"/>
        <w:widowControl w:val="0"/>
        <w:tabs>
          <w:tab w:val="left" w:pos="630"/>
        </w:tabs>
        <w:kinsoku/>
        <w:wordWrap w:val="0"/>
        <w:topLinePunct w:val="0"/>
        <w:bidi w:val="0"/>
        <w:spacing w:line="360" w:lineRule="auto"/>
        <w:ind w:firstLine="4800" w:firstLineChars="20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日期：</w:t>
      </w:r>
    </w:p>
    <w:p w14:paraId="6C63A3E3">
      <w:pPr>
        <w:pageBreakBefore w:val="0"/>
        <w:widowControl w:val="0"/>
        <w:kinsoku/>
        <w:wordWrap w:val="0"/>
        <w:topLinePunct w:val="0"/>
        <w:bidi w:val="0"/>
        <w:rPr>
          <w:rFonts w:hint="eastAsia" w:asciiTheme="minorEastAsia" w:hAnsiTheme="minorEastAsia" w:eastAsiaTheme="minorEastAsia"/>
          <w:b/>
          <w:color w:val="auto"/>
          <w:sz w:val="24"/>
          <w:highlight w:val="none"/>
          <w:lang w:val="en-US" w:eastAsia="zh-CN"/>
        </w:rPr>
      </w:pPr>
      <w:bookmarkStart w:id="215" w:name="_Toc23068"/>
      <w:r>
        <w:rPr>
          <w:rFonts w:hint="eastAsia" w:asciiTheme="minorEastAsia" w:hAnsiTheme="minorEastAsia" w:eastAsiaTheme="minorEastAsia"/>
          <w:b/>
          <w:color w:val="auto"/>
          <w:sz w:val="24"/>
          <w:highlight w:val="none"/>
          <w:lang w:val="en-US" w:eastAsia="zh-CN"/>
        </w:rPr>
        <w:br w:type="page"/>
      </w:r>
    </w:p>
    <w:p w14:paraId="51A8DB9B">
      <w:pPr>
        <w:pageBreakBefore w:val="0"/>
        <w:widowControl w:val="0"/>
        <w:kinsoku/>
        <w:wordWrap w:val="0"/>
        <w:topLinePunct w:val="0"/>
        <w:bidi w:val="0"/>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八、中小企业声明函</w:t>
      </w:r>
      <w:bookmarkEnd w:id="215"/>
    </w:p>
    <w:p w14:paraId="22DD704D">
      <w:pPr>
        <w:pStyle w:val="12"/>
        <w:pageBreakBefore w:val="0"/>
        <w:widowControl w:val="0"/>
        <w:kinsoku/>
        <w:wordWrap w:val="0"/>
        <w:topLinePunct w:val="0"/>
        <w:bidi w:val="0"/>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095E382C">
      <w:pPr>
        <w:pageBreakBefore w:val="0"/>
        <w:widowControl w:val="0"/>
        <w:kinsoku/>
        <w:wordWrap w:val="0"/>
        <w:topLinePunct w:val="0"/>
        <w:bidi w:val="0"/>
        <w:rPr>
          <w:rFonts w:asciiTheme="minorEastAsia" w:hAnsiTheme="minorEastAsia" w:eastAsiaTheme="minorEastAsia"/>
          <w:color w:val="auto"/>
          <w:sz w:val="24"/>
          <w:szCs w:val="24"/>
          <w:highlight w:val="none"/>
        </w:rPr>
      </w:pPr>
    </w:p>
    <w:p w14:paraId="448AE030">
      <w:pPr>
        <w:pageBreakBefore w:val="0"/>
        <w:widowControl w:val="0"/>
        <w:kinsoku/>
        <w:wordWrap w:val="0"/>
        <w:topLinePunct w:val="0"/>
        <w:bidi w:val="0"/>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）采购活动，服务全部由符合政策要求的中小企业承接。相关企业（含联合体中的中小企业、签订分包意向协议的中小企业）的具体情况如下：</w:t>
      </w:r>
    </w:p>
    <w:p w14:paraId="331FEF35">
      <w:pPr>
        <w:pageBreakBefore w:val="0"/>
        <w:widowControl w:val="0"/>
        <w:numPr>
          <w:ilvl w:val="0"/>
          <w:numId w:val="3"/>
        </w:numPr>
        <w:kinsoku/>
        <w:wordWrap w:val="0"/>
        <w:topLinePunct w:val="0"/>
        <w:bidi w:val="0"/>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lang w:val="zh-CN"/>
        </w:rPr>
        <w:t>（标的名称）</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，从业人员人，营业收入为万元，资产总额为万元，属于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w:t>
      </w:r>
    </w:p>
    <w:p w14:paraId="73B11353">
      <w:pPr>
        <w:pageBreakBefore w:val="0"/>
        <w:widowControl w:val="0"/>
        <w:numPr>
          <w:ilvl w:val="0"/>
          <w:numId w:val="3"/>
        </w:numPr>
        <w:kinsoku/>
        <w:wordWrap w:val="0"/>
        <w:topLinePunct w:val="0"/>
        <w:bidi w:val="0"/>
        <w:spacing w:line="360" w:lineRule="auto"/>
        <w:ind w:left="0" w:leftChars="0" w:firstLine="435" w:firstLineChars="0"/>
        <w:rPr>
          <w:rFonts w:ascii="宋体" w:hAnsi="宋体" w:eastAsia="宋体"/>
          <w:color w:val="auto"/>
          <w:sz w:val="24"/>
          <w:szCs w:val="24"/>
          <w:highlight w:val="none"/>
          <w:lang w:val="zh-CN"/>
        </w:rPr>
      </w:pP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lang w:val="zh-CN"/>
        </w:rPr>
        <w:t>（标的名称）</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，从业人员人，营业收入为万元，资产总额为万元，属于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w:t>
      </w:r>
    </w:p>
    <w:p w14:paraId="18A367B7">
      <w:pPr>
        <w:pageBreakBefore w:val="0"/>
        <w:widowControl w:val="0"/>
        <w:kinsoku/>
        <w:wordWrap w:val="0"/>
        <w:topLinePunct w:val="0"/>
        <w:bidi w:val="0"/>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218096B">
      <w:pPr>
        <w:pageBreakBefore w:val="0"/>
        <w:widowControl w:val="0"/>
        <w:kinsoku/>
        <w:wordWrap w:val="0"/>
        <w:topLinePunct w:val="0"/>
        <w:bidi w:val="0"/>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26908B50">
      <w:pPr>
        <w:pageBreakBefore w:val="0"/>
        <w:widowControl w:val="0"/>
        <w:kinsoku/>
        <w:wordWrap w:val="0"/>
        <w:topLinePunct w:val="0"/>
        <w:bidi w:val="0"/>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本企业对上述声明内容的真实性负责。如有虚假，将依法承担相应责任。</w:t>
      </w:r>
    </w:p>
    <w:p w14:paraId="0E5E2B70">
      <w:pPr>
        <w:pageBreakBefore w:val="0"/>
        <w:widowControl w:val="0"/>
        <w:kinsoku/>
        <w:wordWrap w:val="0"/>
        <w:topLinePunct w:val="0"/>
        <w:bidi w:val="0"/>
        <w:spacing w:line="360" w:lineRule="auto"/>
        <w:ind w:firstLine="435"/>
        <w:rPr>
          <w:rFonts w:asciiTheme="minorEastAsia" w:hAnsiTheme="minorEastAsia" w:eastAsiaTheme="minorEastAsia"/>
          <w:color w:val="auto"/>
          <w:sz w:val="24"/>
          <w:szCs w:val="24"/>
          <w:highlight w:val="none"/>
        </w:rPr>
      </w:pPr>
    </w:p>
    <w:p w14:paraId="23214991">
      <w:pPr>
        <w:pageBreakBefore w:val="0"/>
        <w:widowControl w:val="0"/>
        <w:kinsoku/>
        <w:wordWrap w:val="0"/>
        <w:topLinePunct w:val="0"/>
        <w:bidi w:val="0"/>
        <w:spacing w:line="360" w:lineRule="auto"/>
        <w:ind w:firstLine="435"/>
        <w:rPr>
          <w:rFonts w:asciiTheme="minorEastAsia" w:hAnsiTheme="minorEastAsia" w:eastAsiaTheme="minorEastAsia"/>
          <w:color w:val="auto"/>
          <w:sz w:val="24"/>
          <w:szCs w:val="24"/>
          <w:highlight w:val="none"/>
        </w:rPr>
      </w:pPr>
    </w:p>
    <w:p w14:paraId="6CB239E9">
      <w:pPr>
        <w:pageBreakBefore w:val="0"/>
        <w:widowControl w:val="0"/>
        <w:kinsoku/>
        <w:wordWrap w:val="0"/>
        <w:topLinePunct w:val="0"/>
        <w:bidi w:val="0"/>
        <w:spacing w:line="360" w:lineRule="auto"/>
        <w:ind w:firstLine="4228" w:firstLineChars="1762"/>
        <w:rPr>
          <w:rFonts w:hint="eastAsia" w:asciiTheme="minorEastAsia" w:hAnsiTheme="minorEastAsia" w:eastAsiaTheme="minorEastAsia"/>
          <w:color w:val="auto"/>
          <w:sz w:val="24"/>
          <w:szCs w:val="24"/>
          <w:highlight w:val="none"/>
          <w:u w:val="single"/>
          <w:lang w:eastAsia="zh-CN"/>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p>
    <w:p w14:paraId="4F8B5AB1">
      <w:pPr>
        <w:pageBreakBefore w:val="0"/>
        <w:widowControl w:val="0"/>
        <w:tabs>
          <w:tab w:val="left" w:pos="4620"/>
        </w:tabs>
        <w:kinsoku/>
        <w:wordWrap w:val="0"/>
        <w:topLinePunct w:val="0"/>
        <w:bidi w:val="0"/>
        <w:spacing w:line="360" w:lineRule="auto"/>
        <w:ind w:firstLine="4252" w:firstLineChars="1772"/>
        <w:rPr>
          <w:rFonts w:hint="eastAsia" w:asciiTheme="minorEastAsia" w:hAnsiTheme="minorEastAsia" w:eastAsiaTheme="minorEastAsia"/>
          <w:color w:val="auto"/>
          <w:sz w:val="24"/>
          <w:szCs w:val="24"/>
          <w:highlight w:val="none"/>
          <w:u w:val="single"/>
          <w:lang w:eastAsia="zh-CN"/>
        </w:rPr>
      </w:pPr>
      <w:r>
        <w:rPr>
          <w:rFonts w:hint="eastAsia" w:asciiTheme="minorEastAsia" w:hAnsiTheme="minorEastAsia" w:eastAsiaTheme="minorEastAsia"/>
          <w:color w:val="auto"/>
          <w:sz w:val="24"/>
          <w:szCs w:val="24"/>
          <w:highlight w:val="none"/>
        </w:rPr>
        <w:t>日期：</w:t>
      </w:r>
    </w:p>
    <w:p w14:paraId="05494887">
      <w:pPr>
        <w:pageBreakBefore w:val="0"/>
        <w:widowControl w:val="0"/>
        <w:tabs>
          <w:tab w:val="left" w:pos="4620"/>
        </w:tabs>
        <w:kinsoku/>
        <w:wordWrap w:val="0"/>
        <w:topLinePunct w:val="0"/>
        <w:bidi w:val="0"/>
        <w:spacing w:line="360" w:lineRule="auto"/>
        <w:jc w:val="left"/>
        <w:rPr>
          <w:rFonts w:asciiTheme="minorEastAsia" w:hAnsiTheme="minorEastAsia" w:eastAsiaTheme="minorEastAsia"/>
          <w:color w:val="auto"/>
          <w:sz w:val="24"/>
          <w:szCs w:val="24"/>
          <w:highlight w:val="none"/>
        </w:rPr>
      </w:pPr>
    </w:p>
    <w:p w14:paraId="71AA652B">
      <w:pPr>
        <w:pageBreakBefore w:val="0"/>
        <w:widowControl w:val="0"/>
        <w:tabs>
          <w:tab w:val="left" w:pos="4620"/>
        </w:tabs>
        <w:kinsoku/>
        <w:wordWrap w:val="0"/>
        <w:topLinePunct w:val="0"/>
        <w:bidi w:val="0"/>
        <w:spacing w:line="360" w:lineRule="auto"/>
        <w:jc w:val="left"/>
        <w:rPr>
          <w:rFonts w:asciiTheme="minorEastAsia" w:hAnsiTheme="minorEastAsia" w:eastAsiaTheme="minorEastAsia"/>
          <w:color w:val="auto"/>
          <w:sz w:val="24"/>
          <w:szCs w:val="24"/>
          <w:highlight w:val="none"/>
        </w:rPr>
      </w:pPr>
    </w:p>
    <w:p w14:paraId="3A54EB8D">
      <w:pPr>
        <w:pageBreakBefore w:val="0"/>
        <w:widowControl w:val="0"/>
        <w:tabs>
          <w:tab w:val="left" w:pos="4620"/>
        </w:tabs>
        <w:kinsoku/>
        <w:wordWrap w:val="0"/>
        <w:topLinePunct w:val="0"/>
        <w:bidi w:val="0"/>
        <w:spacing w:line="360" w:lineRule="auto"/>
        <w:jc w:val="left"/>
        <w:rPr>
          <w:rFonts w:asciiTheme="minorEastAsia" w:hAnsiTheme="minorEastAsia" w:eastAsiaTheme="minorEastAsia"/>
          <w:color w:val="auto"/>
          <w:sz w:val="24"/>
          <w:szCs w:val="24"/>
          <w:highlight w:val="none"/>
        </w:rPr>
      </w:pPr>
    </w:p>
    <w:p w14:paraId="7C444092">
      <w:pPr>
        <w:pageBreakBefore w:val="0"/>
        <w:widowControl w:val="0"/>
        <w:tabs>
          <w:tab w:val="left" w:pos="4620"/>
        </w:tabs>
        <w:kinsoku/>
        <w:wordWrap w:val="0"/>
        <w:topLinePunct w:val="0"/>
        <w:bidi w:val="0"/>
        <w:spacing w:line="360" w:lineRule="auto"/>
        <w:jc w:val="left"/>
        <w:rPr>
          <w:rFonts w:asciiTheme="minorEastAsia" w:hAnsiTheme="minorEastAsia" w:eastAsiaTheme="minorEastAsia"/>
          <w:color w:val="auto"/>
          <w:sz w:val="24"/>
          <w:szCs w:val="24"/>
          <w:highlight w:val="none"/>
        </w:rPr>
      </w:pPr>
    </w:p>
    <w:p w14:paraId="0EAEBB9F">
      <w:pPr>
        <w:pageBreakBefore w:val="0"/>
        <w:widowControl w:val="0"/>
        <w:tabs>
          <w:tab w:val="left" w:pos="4620"/>
        </w:tabs>
        <w:kinsoku/>
        <w:wordWrap w:val="0"/>
        <w:topLinePunct w:val="0"/>
        <w:bidi w:val="0"/>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18F0C2DB">
      <w:pPr>
        <w:pageBreakBefore w:val="0"/>
        <w:widowControl w:val="0"/>
        <w:tabs>
          <w:tab w:val="left" w:pos="4620"/>
        </w:tabs>
        <w:kinsoku/>
        <w:wordWrap w:val="0"/>
        <w:topLinePunct w:val="0"/>
        <w:bidi w:val="0"/>
        <w:spacing w:line="360" w:lineRule="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55C6C4B1">
      <w:pPr>
        <w:pageBreakBefore w:val="0"/>
        <w:widowControl w:val="0"/>
        <w:tabs>
          <w:tab w:val="left" w:pos="4620"/>
        </w:tabs>
        <w:kinsoku/>
        <w:wordWrap w:val="0"/>
        <w:topLinePunct w:val="0"/>
        <w:bidi w:val="0"/>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252DCAA8">
      <w:pPr>
        <w:pageBreakBefore w:val="0"/>
        <w:widowControl w:val="0"/>
        <w:tabs>
          <w:tab w:val="left" w:pos="4620"/>
        </w:tabs>
        <w:kinsoku/>
        <w:wordWrap w:val="0"/>
        <w:topLinePunct w:val="0"/>
        <w:bidi w:val="0"/>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69F96805">
      <w:pPr>
        <w:pageBreakBefore w:val="0"/>
        <w:widowControl w:val="0"/>
        <w:tabs>
          <w:tab w:val="left" w:pos="4620"/>
        </w:tabs>
        <w:kinsoku/>
        <w:wordWrap w:val="0"/>
        <w:topLinePunct w:val="0"/>
        <w:bidi w:val="0"/>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2285CC67">
      <w:pPr>
        <w:pageBreakBefore w:val="0"/>
        <w:widowControl w:val="0"/>
        <w:tabs>
          <w:tab w:val="left" w:pos="4620"/>
        </w:tabs>
        <w:kinsoku/>
        <w:wordWrap w:val="0"/>
        <w:topLinePunct w:val="0"/>
        <w:bidi w:val="0"/>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5486CDE7">
      <w:pPr>
        <w:pStyle w:val="12"/>
        <w:pageBreakBefore w:val="0"/>
        <w:widowControl w:val="0"/>
        <w:kinsoku/>
        <w:wordWrap w:val="0"/>
        <w:topLinePunct w:val="0"/>
        <w:bidi w:val="0"/>
        <w:rPr>
          <w:rFonts w:hint="eastAsia" w:asciiTheme="minorEastAsia" w:hAnsiTheme="minorEastAsia" w:eastAsiaTheme="minorEastAsia"/>
          <w:b/>
          <w:bCs/>
          <w:color w:val="auto"/>
          <w:szCs w:val="24"/>
          <w:highlight w:val="none"/>
        </w:rPr>
      </w:pPr>
    </w:p>
    <w:p w14:paraId="1E5754CC">
      <w:pPr>
        <w:pageBreakBefore w:val="0"/>
        <w:widowControl w:val="0"/>
        <w:kinsoku/>
        <w:wordWrap w:val="0"/>
        <w:topLinePunct w:val="0"/>
        <w:bidi w:val="0"/>
        <w:rPr>
          <w:rFonts w:hint="eastAsia" w:asciiTheme="minorEastAsia" w:hAnsiTheme="minorEastAsia" w:eastAsiaTheme="minorEastAsia"/>
          <w:b/>
          <w:color w:val="auto"/>
          <w:sz w:val="24"/>
          <w:highlight w:val="none"/>
        </w:rPr>
      </w:pPr>
      <w:bookmarkStart w:id="216" w:name="_Toc16713"/>
      <w:r>
        <w:rPr>
          <w:rFonts w:hint="eastAsia" w:asciiTheme="minorEastAsia" w:hAnsiTheme="minorEastAsia" w:eastAsiaTheme="minorEastAsia"/>
          <w:b/>
          <w:color w:val="auto"/>
          <w:sz w:val="24"/>
          <w:highlight w:val="none"/>
        </w:rPr>
        <w:br w:type="page"/>
      </w:r>
    </w:p>
    <w:p w14:paraId="23FB3173">
      <w:pPr>
        <w:pageBreakBefore w:val="0"/>
        <w:widowControl w:val="0"/>
        <w:kinsoku/>
        <w:wordWrap w:val="0"/>
        <w:topLinePunct w:val="0"/>
        <w:bidi w:val="0"/>
        <w:spacing w:line="360" w:lineRule="auto"/>
        <w:jc w:val="center"/>
        <w:outlineLvl w:val="1"/>
        <w:rPr>
          <w:rFonts w:hint="eastAsia" w:asciiTheme="minorEastAsia" w:hAnsiTheme="minorEastAsia" w:eastAsiaTheme="minorEastAsia"/>
          <w:b/>
          <w:color w:val="auto"/>
          <w:sz w:val="24"/>
          <w:highlight w:val="none"/>
          <w:lang w:val="en-US" w:eastAsia="zh-CN"/>
        </w:rPr>
      </w:pPr>
      <w:bookmarkStart w:id="217" w:name="_Toc17315"/>
      <w:r>
        <w:rPr>
          <w:rFonts w:hint="eastAsia" w:asciiTheme="minorEastAsia" w:hAnsiTheme="minorEastAsia" w:eastAsiaTheme="minorEastAsia"/>
          <w:b/>
          <w:color w:val="auto"/>
          <w:sz w:val="24"/>
          <w:highlight w:val="none"/>
          <w:lang w:val="en-US" w:eastAsia="zh-CN"/>
        </w:rPr>
        <w:t>九、残疾人福利性单位声明函</w:t>
      </w:r>
      <w:bookmarkEnd w:id="216"/>
      <w:bookmarkEnd w:id="217"/>
    </w:p>
    <w:p w14:paraId="790FF97C">
      <w:pPr>
        <w:pStyle w:val="12"/>
        <w:pageBreakBefore w:val="0"/>
        <w:widowControl w:val="0"/>
        <w:kinsoku/>
        <w:wordWrap w:val="0"/>
        <w:topLinePunct w:val="0"/>
        <w:bidi w:val="0"/>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5C34D28E">
      <w:pPr>
        <w:pageBreakBefore w:val="0"/>
        <w:widowControl w:val="0"/>
        <w:kinsoku/>
        <w:wordWrap w:val="0"/>
        <w:topLinePunct w:val="0"/>
        <w:bidi w:val="0"/>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声明，根据《财政部民政部中国残疾人联合会关于促进残疾人就业政府采购政策的通知》（财库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条件的残疾人福利性单位，且本单位参加单位的项目采购活动提供本单位制造的货物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88B783E">
      <w:pPr>
        <w:pageBreakBefore w:val="0"/>
        <w:widowControl w:val="0"/>
        <w:kinsoku/>
        <w:wordWrap w:val="0"/>
        <w:topLinePunct w:val="0"/>
        <w:bidi w:val="0"/>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6B6F03E7">
      <w:pPr>
        <w:pageBreakBefore w:val="0"/>
        <w:widowControl w:val="0"/>
        <w:kinsoku/>
        <w:wordWrap w:val="0"/>
        <w:topLinePunct w:val="0"/>
        <w:bidi w:val="0"/>
        <w:spacing w:line="360" w:lineRule="auto"/>
        <w:ind w:firstLine="4228" w:firstLineChars="1762"/>
        <w:rPr>
          <w:rFonts w:asciiTheme="minorEastAsia" w:hAnsiTheme="minorEastAsia" w:eastAsiaTheme="minorEastAsia"/>
          <w:color w:val="auto"/>
          <w:sz w:val="24"/>
          <w:szCs w:val="24"/>
          <w:highlight w:val="none"/>
        </w:rPr>
      </w:pPr>
    </w:p>
    <w:p w14:paraId="0641654C">
      <w:pPr>
        <w:pageBreakBefore w:val="0"/>
        <w:widowControl w:val="0"/>
        <w:kinsoku/>
        <w:wordWrap w:val="0"/>
        <w:topLinePunct w:val="0"/>
        <w:bidi w:val="0"/>
        <w:spacing w:line="360" w:lineRule="auto"/>
        <w:ind w:firstLine="4228" w:firstLineChars="1762"/>
        <w:rPr>
          <w:rFonts w:asciiTheme="minorEastAsia" w:hAnsiTheme="minorEastAsia" w:eastAsiaTheme="minorEastAsia"/>
          <w:color w:val="auto"/>
          <w:sz w:val="24"/>
          <w:szCs w:val="24"/>
          <w:highlight w:val="none"/>
        </w:rPr>
      </w:pPr>
    </w:p>
    <w:p w14:paraId="32BCD5DE">
      <w:pPr>
        <w:pageBreakBefore w:val="0"/>
        <w:widowControl w:val="0"/>
        <w:kinsoku/>
        <w:wordWrap w:val="0"/>
        <w:topLinePunct w:val="0"/>
        <w:bidi w:val="0"/>
        <w:spacing w:line="360" w:lineRule="auto"/>
        <w:ind w:firstLine="4228" w:firstLineChars="1762"/>
        <w:rPr>
          <w:rFonts w:hint="eastAsia" w:asciiTheme="minorEastAsia" w:hAnsiTheme="minorEastAsia" w:eastAsiaTheme="minorEastAsia"/>
          <w:color w:val="auto"/>
          <w:sz w:val="24"/>
          <w:szCs w:val="24"/>
          <w:highlight w:val="none"/>
          <w:u w:val="single"/>
          <w:lang w:eastAsia="zh-CN"/>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p>
    <w:p w14:paraId="1F39CAD4">
      <w:pPr>
        <w:pageBreakBefore w:val="0"/>
        <w:widowControl w:val="0"/>
        <w:tabs>
          <w:tab w:val="left" w:pos="4620"/>
        </w:tabs>
        <w:kinsoku/>
        <w:wordWrap w:val="0"/>
        <w:topLinePunct w:val="0"/>
        <w:bidi w:val="0"/>
        <w:spacing w:line="360" w:lineRule="auto"/>
        <w:ind w:firstLine="4252" w:firstLineChars="1772"/>
        <w:rPr>
          <w:rFonts w:hint="eastAsia" w:asciiTheme="minorEastAsia" w:hAnsiTheme="minorEastAsia" w:eastAsiaTheme="minorEastAsia"/>
          <w:color w:val="auto"/>
          <w:sz w:val="24"/>
          <w:szCs w:val="24"/>
          <w:highlight w:val="none"/>
          <w:u w:val="single"/>
          <w:lang w:eastAsia="zh-CN"/>
        </w:rPr>
      </w:pPr>
      <w:r>
        <w:rPr>
          <w:rFonts w:hint="eastAsia" w:asciiTheme="minorEastAsia" w:hAnsiTheme="minorEastAsia" w:eastAsiaTheme="minorEastAsia"/>
          <w:color w:val="auto"/>
          <w:sz w:val="24"/>
          <w:szCs w:val="24"/>
          <w:highlight w:val="none"/>
        </w:rPr>
        <w:t>日期：</w:t>
      </w:r>
    </w:p>
    <w:p w14:paraId="7619F1F0">
      <w:pPr>
        <w:pageBreakBefore w:val="0"/>
        <w:widowControl w:val="0"/>
        <w:kinsoku/>
        <w:wordWrap w:val="0"/>
        <w:topLinePunct w:val="0"/>
        <w:bidi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7D46E0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1"/>
        <w:rPr>
          <w:rFonts w:hint="default" w:asciiTheme="minorEastAsia" w:hAnsiTheme="minorEastAsia" w:eastAsiaTheme="minorEastAsia"/>
          <w:b/>
          <w:color w:val="auto"/>
          <w:sz w:val="24"/>
          <w:highlight w:val="none"/>
          <w:lang w:val="en-US" w:eastAsia="zh-CN"/>
        </w:rPr>
      </w:pPr>
      <w:bookmarkStart w:id="218" w:name="_Toc300210382"/>
      <w:bookmarkStart w:id="219" w:name="_Toc457768004"/>
      <w:bookmarkStart w:id="220" w:name="_Toc520299348"/>
      <w:bookmarkStart w:id="221" w:name="_Toc26536"/>
      <w:bookmarkStart w:id="222" w:name="_Toc23860"/>
      <w:bookmarkStart w:id="223" w:name="_Hlk11701496"/>
      <w:r>
        <w:rPr>
          <w:rFonts w:hint="eastAsia" w:asciiTheme="minorEastAsia" w:hAnsiTheme="minorEastAsia" w:eastAsiaTheme="minorEastAsia"/>
          <w:b/>
          <w:color w:val="auto"/>
          <w:sz w:val="24"/>
          <w:highlight w:val="none"/>
          <w:lang w:val="en-US" w:eastAsia="zh-CN"/>
        </w:rPr>
        <w:t>十、</w:t>
      </w:r>
      <w:r>
        <w:rPr>
          <w:rFonts w:hint="eastAsia" w:ascii="宋体" w:hAnsi="宋体" w:eastAsia="宋体" w:cs="@仿宋_GB2312"/>
          <w:b/>
          <w:color w:val="auto"/>
          <w:sz w:val="24"/>
          <w:szCs w:val="20"/>
          <w:highlight w:val="none"/>
        </w:rPr>
        <w:t>关于符合本国产品标准的声明函</w:t>
      </w:r>
    </w:p>
    <w:p w14:paraId="71F6D47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6FB77259">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44EF7BA">
      <w:pPr>
        <w:pStyle w:val="22"/>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32"/>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32"/>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31ED8C28">
      <w:pPr>
        <w:pStyle w:val="22"/>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20" w:firstLineChars="0"/>
        <w:textAlignment w:val="baseline"/>
        <w:rPr>
          <w:rFonts w:hint="eastAsia" w:ascii="宋体" w:hAnsi="宋体" w:eastAsia="宋体" w:cs="宋体"/>
          <w:color w:val="auto"/>
          <w:sz w:val="24"/>
          <w:szCs w:val="24"/>
          <w:highlight w:val="none"/>
        </w:rPr>
      </w:pP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1907351">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59B25A0A">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0DEA17DF">
      <w:pPr>
        <w:keepNext w:val="0"/>
        <w:keepLines w:val="0"/>
        <w:pageBreakBefore w:val="0"/>
        <w:widowControl w:val="0"/>
        <w:kinsoku/>
        <w:wordWrap w:val="0"/>
        <w:overflowPunct/>
        <w:topLinePunct w:val="0"/>
        <w:autoSpaceDE/>
        <w:autoSpaceDN/>
        <w:bidi w:val="0"/>
        <w:adjustRightInd/>
        <w:snapToGrid/>
        <w:spacing w:line="360" w:lineRule="auto"/>
        <w:ind w:firstLine="4228" w:firstLineChars="1762"/>
        <w:textAlignment w:val="auto"/>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p>
    <w:p w14:paraId="33233788">
      <w:pPr>
        <w:keepNext w:val="0"/>
        <w:keepLines w:val="0"/>
        <w:pageBreakBefore w:val="0"/>
        <w:widowControl w:val="0"/>
        <w:tabs>
          <w:tab w:val="left" w:pos="4620"/>
        </w:tabs>
        <w:kinsoku/>
        <w:wordWrap w:val="0"/>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lang w:eastAsia="zh-CN"/>
        </w:rPr>
      </w:pPr>
      <w:r>
        <w:rPr>
          <w:rFonts w:hint="eastAsia" w:ascii="宋体" w:hAnsi="宋体" w:eastAsia="宋体"/>
          <w:color w:val="auto"/>
          <w:sz w:val="24"/>
          <w:szCs w:val="24"/>
          <w:highlight w:val="none"/>
        </w:rPr>
        <w:t>日期：</w:t>
      </w:r>
    </w:p>
    <w:p w14:paraId="7283C02E">
      <w:pPr>
        <w:pageBreakBefore w:val="0"/>
        <w:widowControl w:val="0"/>
        <w:tabs>
          <w:tab w:val="left" w:pos="4620"/>
        </w:tabs>
        <w:kinsoku/>
        <w:wordWrap w:val="0"/>
        <w:topLinePunct w:val="0"/>
        <w:bidi w:val="0"/>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cs="Times New Roman"/>
          <w:b/>
          <w:color w:val="auto"/>
          <w:szCs w:val="24"/>
          <w:highlight w:val="none"/>
          <w:lang w:val="en-US" w:eastAsia="zh-CN"/>
        </w:rPr>
        <w:t>注：</w:t>
      </w:r>
    </w:p>
    <w:p w14:paraId="5114D191">
      <w:pPr>
        <w:pageBreakBefore w:val="0"/>
        <w:widowControl w:val="0"/>
        <w:tabs>
          <w:tab w:val="left" w:pos="4620"/>
        </w:tabs>
        <w:kinsoku/>
        <w:wordWrap w:val="0"/>
        <w:topLinePunct w:val="0"/>
        <w:bidi w:val="0"/>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b w:val="0"/>
          <w:bCs/>
          <w:color w:val="auto"/>
          <w:szCs w:val="24"/>
          <w:highlight w:val="none"/>
          <w:lang w:eastAsia="zh-CN"/>
        </w:rPr>
        <w:t>1.产品如有型号，请在“产品名称”栏一并填写。</w:t>
      </w:r>
    </w:p>
    <w:p w14:paraId="3B3A64A6">
      <w:pPr>
        <w:pageBreakBefore w:val="0"/>
        <w:widowControl w:val="0"/>
        <w:tabs>
          <w:tab w:val="left" w:pos="4620"/>
        </w:tabs>
        <w:kinsoku/>
        <w:wordWrap w:val="0"/>
        <w:topLinePunct w:val="0"/>
        <w:bidi w:val="0"/>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b w:val="0"/>
          <w:bCs/>
          <w:color w:val="auto"/>
          <w:szCs w:val="24"/>
          <w:highlight w:val="none"/>
          <w:lang w:eastAsia="zh-CN"/>
        </w:rPr>
        <w:t>2.生产厂名与厂址应与生产厂营业执照载明的相关信息保持一致。</w:t>
      </w:r>
    </w:p>
    <w:p w14:paraId="19816030">
      <w:pPr>
        <w:pageBreakBefore w:val="0"/>
        <w:widowControl w:val="0"/>
        <w:tabs>
          <w:tab w:val="left" w:pos="4620"/>
        </w:tabs>
        <w:kinsoku/>
        <w:wordWrap w:val="0"/>
        <w:topLinePunct w:val="0"/>
        <w:bidi w:val="0"/>
        <w:spacing w:line="360" w:lineRule="auto"/>
        <w:jc w:val="left"/>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3.上述声明函中标注</w:t>
      </w:r>
      <w:r>
        <w:rPr>
          <w:rFonts w:hint="eastAsia" w:ascii="宋体" w:hAnsi="宋体" w:eastAsia="宋体" w:cs="Times New Roman"/>
          <w:b w:val="0"/>
          <w:bCs/>
          <w:color w:val="auto"/>
          <w:szCs w:val="24"/>
          <w:highlight w:val="none"/>
          <w:u w:val="single"/>
          <w:lang w:val="en-US" w:eastAsia="zh-CN"/>
        </w:rPr>
        <w:t>/</w:t>
      </w:r>
      <w:r>
        <w:rPr>
          <w:rFonts w:hint="eastAsia" w:ascii="宋体" w:hAnsi="宋体" w:eastAsia="宋体" w:cs="Times New Roman"/>
          <w:b w:val="0"/>
          <w:bCs/>
          <w:color w:val="auto"/>
          <w:szCs w:val="24"/>
          <w:highlight w:val="none"/>
          <w:lang w:val="en-US" w:eastAsia="zh-CN"/>
        </w:rPr>
        <w:t>的，无需填写。</w:t>
      </w:r>
    </w:p>
    <w:p w14:paraId="2F2A5335">
      <w:pPr>
        <w:pageBreakBefore w:val="0"/>
        <w:widowControl w:val="0"/>
        <w:tabs>
          <w:tab w:val="left" w:pos="4620"/>
        </w:tabs>
        <w:kinsoku/>
        <w:wordWrap w:val="0"/>
        <w:topLinePunct w:val="0"/>
        <w:bidi w:val="0"/>
        <w:spacing w:line="360" w:lineRule="auto"/>
        <w:jc w:val="left"/>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 w:val="21"/>
          <w:szCs w:val="21"/>
          <w:highlight w:val="none"/>
          <w:lang w:val="en-US" w:eastAsia="zh-CN"/>
        </w:rPr>
        <w:t>4.投标人应当结合“五、投标分项报价表-货物部分”相关信息进行填写。</w:t>
      </w:r>
    </w:p>
    <w:p w14:paraId="73A07190">
      <w:pPr>
        <w:pageBreakBefore w:val="0"/>
        <w:widowControl w:val="0"/>
        <w:kinsoku/>
        <w:wordWrap w:val="0"/>
        <w:topLinePunct w:val="0"/>
        <w:bidi w:val="0"/>
        <w:spacing w:line="360" w:lineRule="auto"/>
        <w:jc w:val="center"/>
        <w:outlineLvl w:val="9"/>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color w:val="auto"/>
          <w:sz w:val="21"/>
          <w:szCs w:val="21"/>
          <w:highlight w:val="none"/>
          <w:lang w:eastAsia="zh-CN"/>
        </w:rPr>
        <w:t>国办发〔2025〕34号）</w:t>
      </w:r>
      <w:r>
        <w:rPr>
          <w:rFonts w:hint="eastAsia" w:ascii="宋体" w:hAnsi="宋体" w:eastAsia="宋体" w:cs="Times New Roman"/>
          <w:b w:val="0"/>
          <w:bCs/>
          <w:color w:val="auto"/>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color w:val="auto"/>
          <w:sz w:val="21"/>
          <w:szCs w:val="21"/>
          <w:highlight w:val="none"/>
          <w:lang w:eastAsia="zh-CN"/>
        </w:rPr>
        <w:t>中国境内生产</w:t>
      </w:r>
      <w:r>
        <w:rPr>
          <w:rFonts w:hint="eastAsia" w:ascii="宋体" w:hAnsi="宋体" w:eastAsia="宋体" w:cs="Times New Roman"/>
          <w:b w:val="0"/>
          <w:bCs/>
          <w:color w:val="auto"/>
          <w:sz w:val="21"/>
          <w:szCs w:val="21"/>
          <w:highlight w:val="none"/>
          <w:lang w:val="en-US" w:eastAsia="zh-CN"/>
        </w:rPr>
        <w:t>的产品</w:t>
      </w:r>
      <w:r>
        <w:rPr>
          <w:rFonts w:hint="eastAsia" w:ascii="宋体" w:hAnsi="宋体" w:eastAsia="宋体" w:cs="Times New Roman"/>
          <w:b w:val="0"/>
          <w:bCs/>
          <w:color w:val="auto"/>
          <w:sz w:val="21"/>
          <w:szCs w:val="21"/>
          <w:highlight w:val="none"/>
          <w:lang w:eastAsia="zh-CN"/>
        </w:rPr>
        <w:t>，即在中华人民共和国关境内实现从原材料、组件到产品的属性改变。</w:t>
      </w:r>
      <w:r>
        <w:rPr>
          <w:rFonts w:hint="eastAsia" w:ascii="宋体" w:hAnsi="宋体" w:eastAsia="宋体" w:cs="Times New Roman"/>
          <w:b w:val="0"/>
          <w:bCs/>
          <w:color w:val="auto"/>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F337779">
      <w:pPr>
        <w:pageBreakBefore w:val="0"/>
        <w:widowControl w:val="0"/>
        <w:kinsoku/>
        <w:wordWrap w:val="0"/>
        <w:topLinePunct w:val="0"/>
        <w:bidi w:val="0"/>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br w:type="page"/>
      </w:r>
    </w:p>
    <w:p w14:paraId="58C53534">
      <w:pPr>
        <w:pageBreakBefore w:val="0"/>
        <w:widowControl w:val="0"/>
        <w:kinsoku/>
        <w:wordWrap w:val="0"/>
        <w:topLinePunct w:val="0"/>
        <w:bidi w:val="0"/>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十一、</w:t>
      </w:r>
      <w:bookmarkEnd w:id="218"/>
      <w:bookmarkEnd w:id="219"/>
      <w:bookmarkEnd w:id="220"/>
      <w:r>
        <w:rPr>
          <w:rFonts w:hint="eastAsia" w:asciiTheme="minorEastAsia" w:hAnsiTheme="minorEastAsia" w:eastAsiaTheme="minorEastAsia"/>
          <w:b/>
          <w:color w:val="auto"/>
          <w:sz w:val="24"/>
          <w:highlight w:val="none"/>
          <w:lang w:val="en-US" w:eastAsia="zh-CN"/>
        </w:rPr>
        <w:t>诚信履约承诺函</w:t>
      </w:r>
      <w:bookmarkEnd w:id="221"/>
      <w:bookmarkEnd w:id="222"/>
    </w:p>
    <w:p w14:paraId="5DE995B7">
      <w:pPr>
        <w:pageBreakBefore w:val="0"/>
        <w:widowControl w:val="0"/>
        <w:kinsoku/>
        <w:wordWrap w:val="0"/>
        <w:topLinePunct w:val="0"/>
        <w:bidi w:val="0"/>
        <w:spacing w:line="360" w:lineRule="auto"/>
        <w:rPr>
          <w:rFonts w:asciiTheme="minorEastAsia" w:hAnsiTheme="minorEastAsia" w:eastAsiaTheme="minorEastAsia"/>
          <w:b/>
          <w:bCs/>
          <w:color w:val="auto"/>
          <w:sz w:val="24"/>
          <w:highlight w:val="none"/>
        </w:rPr>
      </w:pPr>
    </w:p>
    <w:p w14:paraId="4A7B338F">
      <w:pPr>
        <w:pageBreakBefore w:val="0"/>
        <w:widowControl w:val="0"/>
        <w:kinsoku/>
        <w:wordWrap w:val="0"/>
        <w:topLinePunct w:val="0"/>
        <w:bidi w:val="0"/>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07A24498">
      <w:pPr>
        <w:pageBreakBefore w:val="0"/>
        <w:widowControl w:val="0"/>
        <w:kinsoku/>
        <w:wordWrap w:val="0"/>
        <w:topLinePunct w:val="0"/>
        <w:bidi w:val="0"/>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DDA297F">
      <w:pPr>
        <w:pageBreakBefore w:val="0"/>
        <w:widowControl w:val="0"/>
        <w:kinsoku/>
        <w:wordWrap w:val="0"/>
        <w:topLinePunct w:val="0"/>
        <w:bidi w:val="0"/>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2AE55EC">
      <w:pPr>
        <w:pageBreakBefore w:val="0"/>
        <w:widowControl w:val="0"/>
        <w:kinsoku/>
        <w:wordWrap w:val="0"/>
        <w:topLinePunct w:val="0"/>
        <w:bidi w:val="0"/>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75D7269">
      <w:pPr>
        <w:pageBreakBefore w:val="0"/>
        <w:widowControl w:val="0"/>
        <w:kinsoku/>
        <w:wordWrap w:val="0"/>
        <w:topLinePunct w:val="0"/>
        <w:bidi w:val="0"/>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0AEFF996">
      <w:pPr>
        <w:pageBreakBefore w:val="0"/>
        <w:widowControl w:val="0"/>
        <w:kinsoku/>
        <w:wordWrap w:val="0"/>
        <w:topLinePunct w:val="0"/>
        <w:bidi w:val="0"/>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DFACF03">
      <w:pPr>
        <w:pageBreakBefore w:val="0"/>
        <w:widowControl w:val="0"/>
        <w:kinsoku/>
        <w:wordWrap w:val="0"/>
        <w:topLinePunct w:val="0"/>
        <w:bidi w:val="0"/>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538F6A1">
      <w:pPr>
        <w:pageBreakBefore w:val="0"/>
        <w:widowControl w:val="0"/>
        <w:kinsoku/>
        <w:wordWrap w:val="0"/>
        <w:topLinePunct w:val="0"/>
        <w:bidi w:val="0"/>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A3403A3">
      <w:pPr>
        <w:pageBreakBefore w:val="0"/>
        <w:widowControl w:val="0"/>
        <w:kinsoku/>
        <w:wordWrap w:val="0"/>
        <w:topLinePunct w:val="0"/>
        <w:bidi w:val="0"/>
        <w:spacing w:line="360" w:lineRule="auto"/>
        <w:ind w:firstLine="482" w:firstLineChars="200"/>
        <w:rPr>
          <w:rFonts w:hint="eastAsia" w:ascii="宋体" w:hAnsi="宋体" w:eastAsia="宋体"/>
          <w:b/>
          <w:bCs w:val="0"/>
          <w:color w:val="auto"/>
          <w:sz w:val="24"/>
          <w:szCs w:val="24"/>
          <w:highlight w:val="none"/>
        </w:rPr>
      </w:pPr>
      <w:r>
        <w:rPr>
          <w:rFonts w:hint="eastAsia" w:ascii="宋体" w:hAnsi="宋体" w:eastAsia="宋体" w:cs="宋体"/>
          <w:b/>
          <w:bCs w:val="0"/>
          <w:color w:val="auto"/>
          <w:sz w:val="24"/>
          <w:szCs w:val="24"/>
          <w:highlight w:val="none"/>
          <w:lang w:bidi="ar"/>
        </w:rPr>
        <w:t>本承诺声明：</w:t>
      </w:r>
      <w:r>
        <w:rPr>
          <w:rFonts w:hint="eastAsia" w:ascii="宋体" w:hAnsi="宋体" w:eastAsia="宋体"/>
          <w:b/>
          <w:bCs w:val="0"/>
          <w:color w:val="auto"/>
          <w:sz w:val="24"/>
          <w:szCs w:val="24"/>
          <w:highlight w:val="none"/>
          <w:u w:val="single"/>
          <w:lang w:bidi="ar"/>
        </w:rPr>
        <w:t xml:space="preserve">                   </w:t>
      </w:r>
      <w:r>
        <w:rPr>
          <w:rFonts w:hint="eastAsia" w:ascii="宋体" w:hAnsi="宋体" w:eastAsia="宋体" w:cs="宋体"/>
          <w:b/>
          <w:bCs w:val="0"/>
          <w:color w:val="auto"/>
          <w:sz w:val="24"/>
          <w:szCs w:val="24"/>
          <w:highlight w:val="none"/>
          <w:u w:val="single"/>
          <w:lang w:bidi="ar"/>
        </w:rPr>
        <w:t>（投标人名称）</w:t>
      </w:r>
      <w:r>
        <w:rPr>
          <w:rFonts w:hint="eastAsia" w:ascii="宋体" w:hAnsi="宋体" w:eastAsia="宋体" w:cs="宋体"/>
          <w:b/>
          <w:bCs w:val="0"/>
          <w:color w:val="auto"/>
          <w:sz w:val="24"/>
          <w:szCs w:val="24"/>
          <w:highlight w:val="none"/>
          <w:lang w:bidi="ar"/>
        </w:rPr>
        <w:t>对本招标文件的相关要求完全响应。若有幸中标将严格按照以上承诺进行供货和服务。</w:t>
      </w:r>
    </w:p>
    <w:p w14:paraId="1A93DB0F">
      <w:pPr>
        <w:pageBreakBefore w:val="0"/>
        <w:widowControl w:val="0"/>
        <w:kinsoku/>
        <w:wordWrap w:val="0"/>
        <w:topLinePunct w:val="0"/>
        <w:bidi w:val="0"/>
        <w:spacing w:line="360" w:lineRule="auto"/>
        <w:rPr>
          <w:rFonts w:asciiTheme="minorEastAsia" w:hAnsiTheme="minorEastAsia" w:eastAsiaTheme="minorEastAsia"/>
          <w:b/>
          <w:bCs w:val="0"/>
          <w:color w:val="auto"/>
          <w:sz w:val="24"/>
          <w:highlight w:val="none"/>
        </w:rPr>
      </w:pPr>
    </w:p>
    <w:p w14:paraId="0FF6B80E">
      <w:pPr>
        <w:pageBreakBefore w:val="0"/>
        <w:widowControl w:val="0"/>
        <w:kinsoku/>
        <w:wordWrap w:val="0"/>
        <w:topLinePunct w:val="0"/>
        <w:bidi w:val="0"/>
        <w:spacing w:line="360" w:lineRule="auto"/>
        <w:rPr>
          <w:rFonts w:asciiTheme="minorEastAsia" w:hAnsiTheme="minorEastAsia" w:eastAsiaTheme="minorEastAsia"/>
          <w:b/>
          <w:bCs w:val="0"/>
          <w:color w:val="auto"/>
          <w:sz w:val="24"/>
          <w:highlight w:val="none"/>
        </w:rPr>
      </w:pPr>
    </w:p>
    <w:p w14:paraId="6DE9B8EB">
      <w:pPr>
        <w:pageBreakBefore w:val="0"/>
        <w:widowControl w:val="0"/>
        <w:kinsoku/>
        <w:wordWrap w:val="0"/>
        <w:topLinePunct w:val="0"/>
        <w:bidi w:val="0"/>
        <w:spacing w:line="360" w:lineRule="auto"/>
        <w:ind w:firstLine="4337" w:firstLineChars="1800"/>
        <w:rPr>
          <w:rFonts w:hint="eastAsia" w:asciiTheme="minorEastAsia" w:hAnsiTheme="minorEastAsia" w:eastAsiaTheme="minorEastAsia"/>
          <w:b/>
          <w:bCs w:val="0"/>
          <w:color w:val="auto"/>
          <w:sz w:val="24"/>
          <w:highlight w:val="none"/>
          <w:u w:val="single"/>
          <w:lang w:eastAsia="zh-CN"/>
        </w:rPr>
      </w:pPr>
      <w:r>
        <w:rPr>
          <w:rFonts w:hint="eastAsia" w:asciiTheme="minorEastAsia" w:hAnsiTheme="minorEastAsia" w:eastAsiaTheme="minorEastAsia"/>
          <w:b/>
          <w:bCs w:val="0"/>
          <w:color w:val="auto"/>
          <w:sz w:val="24"/>
          <w:highlight w:val="none"/>
        </w:rPr>
        <w:t>供应商电子签章：</w:t>
      </w:r>
    </w:p>
    <w:p w14:paraId="3346065F">
      <w:pPr>
        <w:pageBreakBefore w:val="0"/>
        <w:widowControl w:val="0"/>
        <w:kinsoku/>
        <w:wordWrap w:val="0"/>
        <w:topLinePunct w:val="0"/>
        <w:bidi w:val="0"/>
        <w:spacing w:line="360" w:lineRule="auto"/>
        <w:ind w:firstLine="4337" w:firstLineChars="1800"/>
        <w:rPr>
          <w:rFonts w:hint="eastAsia" w:asciiTheme="minorEastAsia" w:hAnsiTheme="minorEastAsia" w:eastAsiaTheme="minorEastAsia"/>
          <w:b/>
          <w:bCs w:val="0"/>
          <w:color w:val="auto"/>
          <w:sz w:val="24"/>
          <w:highlight w:val="none"/>
          <w:lang w:eastAsia="zh-CN"/>
        </w:rPr>
      </w:pPr>
      <w:r>
        <w:rPr>
          <w:rFonts w:hint="eastAsia" w:asciiTheme="minorEastAsia" w:hAnsiTheme="minorEastAsia" w:eastAsiaTheme="minorEastAsia"/>
          <w:b/>
          <w:bCs w:val="0"/>
          <w:color w:val="auto"/>
          <w:sz w:val="24"/>
          <w:highlight w:val="none"/>
        </w:rPr>
        <w:t>日期：</w:t>
      </w:r>
    </w:p>
    <w:p w14:paraId="7DBB82A2">
      <w:pPr>
        <w:pageBreakBefore w:val="0"/>
        <w:widowControl w:val="0"/>
        <w:kinsoku/>
        <w:wordWrap w:val="0"/>
        <w:topLinePunct w:val="0"/>
        <w:bidi w:val="0"/>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223"/>
    <w:p w14:paraId="1B7E2883">
      <w:pPr>
        <w:pageBreakBefore w:val="0"/>
        <w:widowControl w:val="0"/>
        <w:kinsoku/>
        <w:wordWrap w:val="0"/>
        <w:topLinePunct w:val="0"/>
        <w:bidi w:val="0"/>
        <w:spacing w:line="360" w:lineRule="auto"/>
        <w:jc w:val="center"/>
        <w:outlineLvl w:val="1"/>
        <w:rPr>
          <w:rFonts w:hint="eastAsia" w:asciiTheme="minorEastAsia" w:hAnsiTheme="minorEastAsia" w:eastAsiaTheme="minorEastAsia"/>
          <w:b/>
          <w:color w:val="auto"/>
          <w:sz w:val="24"/>
          <w:highlight w:val="none"/>
          <w:lang w:val="en-US" w:eastAsia="zh-CN"/>
        </w:rPr>
      </w:pPr>
      <w:bookmarkStart w:id="224" w:name="_Toc31807"/>
      <w:bookmarkStart w:id="225" w:name="_Toc32633"/>
      <w:r>
        <w:rPr>
          <w:rFonts w:hint="eastAsia" w:asciiTheme="minorEastAsia" w:hAnsiTheme="minorEastAsia" w:eastAsiaTheme="minorEastAsia"/>
          <w:b/>
          <w:color w:val="auto"/>
          <w:sz w:val="24"/>
          <w:highlight w:val="none"/>
          <w:lang w:val="en-US" w:eastAsia="zh-CN"/>
        </w:rPr>
        <w:t>十二、其他相关证明材料</w:t>
      </w:r>
      <w:bookmarkEnd w:id="224"/>
      <w:bookmarkEnd w:id="225"/>
    </w:p>
    <w:p w14:paraId="75407AAC">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541A62A2">
      <w:pPr>
        <w:pageBreakBefore w:val="0"/>
        <w:widowControl w:val="0"/>
        <w:kinsoku/>
        <w:wordWrap w:val="0"/>
        <w:topLinePunct w:val="0"/>
        <w:bidi w:val="0"/>
        <w:spacing w:line="360" w:lineRule="auto"/>
        <w:ind w:firstLine="480" w:firstLineChars="200"/>
        <w:rPr>
          <w:rFonts w:asciiTheme="minorEastAsia" w:hAnsiTheme="minorEastAsia" w:eastAsiaTheme="minorEastAsia"/>
          <w:color w:val="auto"/>
          <w:sz w:val="24"/>
          <w:highlight w:val="none"/>
        </w:rPr>
      </w:pPr>
    </w:p>
    <w:p w14:paraId="20C34398">
      <w:pPr>
        <w:pageBreakBefore w:val="0"/>
        <w:widowControl w:val="0"/>
        <w:kinsoku/>
        <w:wordWrap w:val="0"/>
        <w:topLinePunct w:val="0"/>
        <w:bidi w:val="0"/>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1DBF0F10">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lang w:val="en-US" w:eastAsia="zh-CN"/>
        </w:rPr>
        <w:t>及评审资料</w:t>
      </w:r>
      <w:r>
        <w:rPr>
          <w:rFonts w:hint="eastAsia" w:asciiTheme="minorEastAsia" w:hAnsiTheme="minorEastAsia" w:eastAsiaTheme="minorEastAsia"/>
          <w:color w:val="auto"/>
          <w:sz w:val="24"/>
          <w:highlight w:val="none"/>
        </w:rPr>
        <w:t>，如营业执照、证书</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技术标方案</w:t>
      </w:r>
      <w:r>
        <w:rPr>
          <w:rFonts w:asciiTheme="minorEastAsia" w:hAnsiTheme="minorEastAsia" w:eastAsiaTheme="minorEastAsia"/>
          <w:color w:val="auto"/>
          <w:sz w:val="24"/>
          <w:highlight w:val="none"/>
        </w:rPr>
        <w:t>等，应将上述证明材料制作成扫描件上传。</w:t>
      </w:r>
    </w:p>
    <w:p w14:paraId="5E56F64A">
      <w:pPr>
        <w:pageBreakBefore w:val="0"/>
        <w:widowControl w:val="0"/>
        <w:kinsoku/>
        <w:wordWrap w:val="0"/>
        <w:topLinePunct w:val="0"/>
        <w:bidi w:val="0"/>
        <w:jc w:val="left"/>
        <w:rPr>
          <w:rFonts w:ascii="宋体" w:hAnsi="宋体" w:eastAsia="宋体"/>
          <w:bCs/>
          <w:color w:val="auto"/>
          <w:sz w:val="24"/>
          <w:highlight w:val="none"/>
        </w:rPr>
      </w:pPr>
      <w:r>
        <w:rPr>
          <w:rFonts w:ascii="宋体" w:hAnsi="宋体" w:eastAsia="宋体"/>
          <w:bCs/>
          <w:color w:val="auto"/>
          <w:sz w:val="24"/>
          <w:highlight w:val="none"/>
        </w:rPr>
        <w:br w:type="page"/>
      </w:r>
    </w:p>
    <w:p w14:paraId="44CB71BD">
      <w:pPr>
        <w:pageBreakBefore w:val="0"/>
        <w:widowControl w:val="0"/>
        <w:kinsoku/>
        <w:wordWrap w:val="0"/>
        <w:topLinePunct w:val="0"/>
        <w:bidi w:val="0"/>
        <w:spacing w:line="360" w:lineRule="auto"/>
        <w:jc w:val="center"/>
        <w:outlineLvl w:val="0"/>
        <w:rPr>
          <w:rFonts w:ascii="宋体" w:hAnsi="宋体" w:eastAsia="宋体"/>
          <w:b/>
          <w:bCs/>
          <w:color w:val="auto"/>
          <w:sz w:val="28"/>
          <w:highlight w:val="none"/>
        </w:rPr>
      </w:pPr>
      <w:bookmarkStart w:id="226" w:name="_Toc6435"/>
      <w:bookmarkStart w:id="227" w:name="_Toc20819"/>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26"/>
      <w:bookmarkEnd w:id="227"/>
    </w:p>
    <w:p w14:paraId="2F844E93">
      <w:pPr>
        <w:pageBreakBefore w:val="0"/>
        <w:widowControl w:val="0"/>
        <w:kinsoku/>
        <w:wordWrap w:val="0"/>
        <w:topLinePunct w:val="0"/>
        <w:bidi w:val="0"/>
        <w:spacing w:line="360" w:lineRule="auto"/>
        <w:jc w:val="center"/>
        <w:outlineLvl w:val="1"/>
        <w:rPr>
          <w:rFonts w:ascii="仿宋" w:hAnsi="仿宋" w:eastAsia="仿宋" w:cs="仿宋"/>
          <w:b/>
          <w:bCs/>
          <w:color w:val="auto"/>
          <w:sz w:val="32"/>
          <w:szCs w:val="44"/>
          <w:highlight w:val="none"/>
        </w:rPr>
      </w:pPr>
      <w:bookmarkStart w:id="228" w:name="_Toc6955"/>
      <w:bookmarkStart w:id="229" w:name="_Toc27159"/>
      <w:r>
        <w:rPr>
          <w:rFonts w:hint="eastAsia" w:ascii="仿宋" w:hAnsi="仿宋" w:eastAsia="仿宋" w:cs="仿宋"/>
          <w:b/>
          <w:bCs/>
          <w:color w:val="auto"/>
          <w:sz w:val="32"/>
          <w:szCs w:val="44"/>
          <w:highlight w:val="none"/>
        </w:rPr>
        <w:t>询问函范本</w:t>
      </w:r>
      <w:bookmarkEnd w:id="228"/>
      <w:bookmarkEnd w:id="229"/>
    </w:p>
    <w:p w14:paraId="4334B616">
      <w:pPr>
        <w:pageBreakBefore w:val="0"/>
        <w:widowControl w:val="0"/>
        <w:kinsoku/>
        <w:wordWrap w:val="0"/>
        <w:topLinePunct w:val="0"/>
        <w:bidi w:val="0"/>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1F4667E4">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F268642">
      <w:pPr>
        <w:pageBreakBefore w:val="0"/>
        <w:widowControl w:val="0"/>
        <w:kinsoku/>
        <w:wordWrap w:val="0"/>
        <w:topLinePunct w:val="0"/>
        <w:bidi w:val="0"/>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56A5BAF">
      <w:pPr>
        <w:pageBreakBefore w:val="0"/>
        <w:widowControl w:val="0"/>
        <w:kinsoku/>
        <w:wordWrap w:val="0"/>
        <w:topLinePunct w:val="0"/>
        <w:bidi w:val="0"/>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30" w:name="_Toc13899"/>
      <w:r>
        <w:rPr>
          <w:rFonts w:hint="eastAsia" w:cs="仿宋" w:asciiTheme="minorEastAsia" w:hAnsiTheme="minorEastAsia" w:eastAsiaTheme="minorEastAsia"/>
          <w:color w:val="auto"/>
          <w:sz w:val="24"/>
          <w:szCs w:val="24"/>
          <w:highlight w:val="none"/>
        </w:rPr>
        <w:t>一、(事项一)</w:t>
      </w:r>
      <w:bookmarkEnd w:id="230"/>
    </w:p>
    <w:p w14:paraId="348DB463">
      <w:pPr>
        <w:pageBreakBefore w:val="0"/>
        <w:widowControl w:val="0"/>
        <w:kinsoku/>
        <w:wordWrap w:val="0"/>
        <w:topLinePunct w:val="0"/>
        <w:bidi w:val="0"/>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9F83057">
      <w:pPr>
        <w:pageBreakBefore w:val="0"/>
        <w:widowControl w:val="0"/>
        <w:kinsoku/>
        <w:wordWrap w:val="0"/>
        <w:topLinePunct w:val="0"/>
        <w:bidi w:val="0"/>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F06D82E">
      <w:pPr>
        <w:pageBreakBefore w:val="0"/>
        <w:widowControl w:val="0"/>
        <w:kinsoku/>
        <w:wordWrap w:val="0"/>
        <w:topLinePunct w:val="0"/>
        <w:bidi w:val="0"/>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6440CE37">
      <w:pPr>
        <w:pageBreakBefore w:val="0"/>
        <w:widowControl w:val="0"/>
        <w:kinsoku/>
        <w:wordWrap w:val="0"/>
        <w:topLinePunct w:val="0"/>
        <w:bidi w:val="0"/>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31" w:name="_Toc3352"/>
      <w:r>
        <w:rPr>
          <w:rFonts w:hint="eastAsia" w:cs="仿宋" w:asciiTheme="minorEastAsia" w:hAnsiTheme="minorEastAsia" w:eastAsiaTheme="minorEastAsia"/>
          <w:color w:val="auto"/>
          <w:sz w:val="24"/>
          <w:szCs w:val="24"/>
          <w:highlight w:val="none"/>
        </w:rPr>
        <w:t>二、(事项二)</w:t>
      </w:r>
      <w:bookmarkEnd w:id="231"/>
    </w:p>
    <w:p w14:paraId="571E276A">
      <w:pPr>
        <w:pageBreakBefore w:val="0"/>
        <w:widowControl w:val="0"/>
        <w:kinsoku/>
        <w:wordWrap w:val="0"/>
        <w:topLinePunct w:val="0"/>
        <w:bidi w:val="0"/>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FC44D92">
      <w:pPr>
        <w:pageBreakBefore w:val="0"/>
        <w:widowControl w:val="0"/>
        <w:kinsoku/>
        <w:wordWrap w:val="0"/>
        <w:topLinePunct w:val="0"/>
        <w:bidi w:val="0"/>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随附相关证明材料如下：</w:t>
      </w:r>
    </w:p>
    <w:p w14:paraId="684328C0">
      <w:pPr>
        <w:pageBreakBefore w:val="0"/>
        <w:widowControl w:val="0"/>
        <w:kinsoku/>
        <w:wordWrap w:val="0"/>
        <w:topLinePunct w:val="0"/>
        <w:bidi w:val="0"/>
        <w:spacing w:line="360" w:lineRule="auto"/>
        <w:ind w:firstLine="4228" w:firstLineChars="1762"/>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联系人：</w:t>
      </w:r>
    </w:p>
    <w:p w14:paraId="5D84F24E">
      <w:pPr>
        <w:pageBreakBefore w:val="0"/>
        <w:widowControl w:val="0"/>
        <w:kinsoku/>
        <w:wordWrap w:val="0"/>
        <w:topLinePunct w:val="0"/>
        <w:bidi w:val="0"/>
        <w:spacing w:line="360" w:lineRule="auto"/>
        <w:ind w:firstLine="4228" w:firstLineChars="1762"/>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联系电话：</w:t>
      </w:r>
    </w:p>
    <w:p w14:paraId="5AA6D9EC">
      <w:pPr>
        <w:pageBreakBefore w:val="0"/>
        <w:widowControl w:val="0"/>
        <w:tabs>
          <w:tab w:val="left" w:pos="630"/>
        </w:tabs>
        <w:kinsoku/>
        <w:wordWrap w:val="0"/>
        <w:topLinePunct w:val="0"/>
        <w:bidi w:val="0"/>
        <w:spacing w:line="360" w:lineRule="auto"/>
        <w:ind w:firstLine="4228" w:firstLineChars="1762"/>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日期：</w:t>
      </w:r>
    </w:p>
    <w:p w14:paraId="324B498B">
      <w:pPr>
        <w:pageBreakBefore w:val="0"/>
        <w:widowControl w:val="0"/>
        <w:kinsoku/>
        <w:wordWrap w:val="0"/>
        <w:topLinePunct w:val="0"/>
        <w:bidi w:val="0"/>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3B35B92B">
      <w:pPr>
        <w:pageBreakBefore w:val="0"/>
        <w:widowControl w:val="0"/>
        <w:kinsoku/>
        <w:wordWrap w:val="0"/>
        <w:topLinePunct w:val="0"/>
        <w:bidi w:val="0"/>
        <w:jc w:val="center"/>
        <w:outlineLvl w:val="1"/>
        <w:rPr>
          <w:rFonts w:ascii="仿宋" w:hAnsi="仿宋" w:eastAsia="仿宋" w:cs="仿宋"/>
          <w:b/>
          <w:bCs/>
          <w:color w:val="auto"/>
          <w:sz w:val="32"/>
          <w:szCs w:val="44"/>
          <w:highlight w:val="none"/>
        </w:rPr>
      </w:pPr>
      <w:bookmarkStart w:id="232" w:name="_Toc1575"/>
      <w:bookmarkStart w:id="233" w:name="_Toc857"/>
      <w:r>
        <w:rPr>
          <w:rFonts w:hint="eastAsia" w:ascii="仿宋" w:hAnsi="仿宋" w:eastAsia="仿宋" w:cs="仿宋"/>
          <w:b/>
          <w:bCs/>
          <w:color w:val="auto"/>
          <w:sz w:val="32"/>
          <w:szCs w:val="44"/>
          <w:highlight w:val="none"/>
        </w:rPr>
        <w:t>质疑函范本</w:t>
      </w:r>
      <w:bookmarkEnd w:id="232"/>
      <w:bookmarkEnd w:id="233"/>
    </w:p>
    <w:p w14:paraId="0719FFBD">
      <w:pPr>
        <w:pageBreakBefore w:val="0"/>
        <w:widowControl w:val="0"/>
        <w:kinsoku/>
        <w:wordWrap w:val="0"/>
        <w:topLinePunct w:val="0"/>
        <w:bidi w:val="0"/>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34" w:name="_Toc21381"/>
      <w:r>
        <w:rPr>
          <w:rFonts w:hint="eastAsia" w:cs="仿宋" w:asciiTheme="minorEastAsia" w:hAnsiTheme="minorEastAsia" w:eastAsiaTheme="minorEastAsia"/>
          <w:b/>
          <w:bCs/>
          <w:color w:val="auto"/>
          <w:sz w:val="24"/>
          <w:szCs w:val="24"/>
          <w:highlight w:val="none"/>
        </w:rPr>
        <w:t>一、质疑供应商基本信息</w:t>
      </w:r>
      <w:bookmarkEnd w:id="234"/>
    </w:p>
    <w:p w14:paraId="6BFD0B88">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u w:val="dotted"/>
          <w:lang w:eastAsia="zh-CN"/>
        </w:rPr>
      </w:pPr>
      <w:r>
        <w:rPr>
          <w:rFonts w:hint="eastAsia" w:cs="仿宋" w:asciiTheme="minorEastAsia" w:hAnsiTheme="minorEastAsia" w:eastAsiaTheme="minorEastAsia"/>
          <w:color w:val="auto"/>
          <w:sz w:val="24"/>
          <w:szCs w:val="24"/>
          <w:highlight w:val="none"/>
        </w:rPr>
        <w:t>质疑供应商：</w:t>
      </w:r>
    </w:p>
    <w:p w14:paraId="5010B6F7">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地址：邮编：</w:t>
      </w:r>
    </w:p>
    <w:p w14:paraId="0D406EF7">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联系人：联系电话：</w:t>
      </w:r>
    </w:p>
    <w:p w14:paraId="2D9B9795">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u w:val="dotted"/>
          <w:lang w:eastAsia="zh-CN"/>
        </w:rPr>
      </w:pPr>
      <w:r>
        <w:rPr>
          <w:rFonts w:hint="eastAsia" w:cs="仿宋" w:asciiTheme="minorEastAsia" w:hAnsiTheme="minorEastAsia" w:eastAsiaTheme="minorEastAsia"/>
          <w:color w:val="auto"/>
          <w:sz w:val="24"/>
          <w:szCs w:val="24"/>
          <w:highlight w:val="none"/>
        </w:rPr>
        <w:t>授权代表：</w:t>
      </w:r>
    </w:p>
    <w:p w14:paraId="1486CBEB">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联系电话：</w:t>
      </w:r>
    </w:p>
    <w:p w14:paraId="64DF0ECB">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地址：邮编：</w:t>
      </w:r>
    </w:p>
    <w:p w14:paraId="5CF354DF">
      <w:pPr>
        <w:pageBreakBefore w:val="0"/>
        <w:widowControl w:val="0"/>
        <w:kinsoku/>
        <w:wordWrap w:val="0"/>
        <w:topLinePunct w:val="0"/>
        <w:bidi w:val="0"/>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35" w:name="_Toc28415"/>
      <w:r>
        <w:rPr>
          <w:rFonts w:hint="eastAsia" w:cs="仿宋" w:asciiTheme="minorEastAsia" w:hAnsiTheme="minorEastAsia" w:eastAsiaTheme="minorEastAsia"/>
          <w:b/>
          <w:bCs/>
          <w:color w:val="auto"/>
          <w:sz w:val="24"/>
          <w:szCs w:val="24"/>
          <w:highlight w:val="none"/>
        </w:rPr>
        <w:t>二、质疑项目基本情况</w:t>
      </w:r>
      <w:bookmarkEnd w:id="235"/>
    </w:p>
    <w:p w14:paraId="366688A3">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质疑项目的名称：</w:t>
      </w:r>
    </w:p>
    <w:p w14:paraId="16D8313F">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质疑项目的编号：包号：</w:t>
      </w:r>
    </w:p>
    <w:p w14:paraId="1A9E4E1A">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u w:val="dotted"/>
          <w:lang w:eastAsia="zh-CN"/>
        </w:rPr>
      </w:pPr>
      <w:r>
        <w:rPr>
          <w:rFonts w:hint="eastAsia" w:cs="仿宋" w:asciiTheme="minorEastAsia" w:hAnsiTheme="minorEastAsia" w:eastAsiaTheme="minorEastAsia"/>
          <w:color w:val="auto"/>
          <w:sz w:val="24"/>
          <w:szCs w:val="24"/>
          <w:highlight w:val="none"/>
        </w:rPr>
        <w:t>采购人名称：</w:t>
      </w:r>
    </w:p>
    <w:p w14:paraId="1AC8E22D">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采购文件获取日期：</w:t>
      </w:r>
    </w:p>
    <w:p w14:paraId="4D903C5D">
      <w:pPr>
        <w:pageBreakBefore w:val="0"/>
        <w:widowControl w:val="0"/>
        <w:kinsoku/>
        <w:wordWrap w:val="0"/>
        <w:topLinePunct w:val="0"/>
        <w:bidi w:val="0"/>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36" w:name="_Toc19014"/>
      <w:r>
        <w:rPr>
          <w:rFonts w:hint="eastAsia" w:cs="仿宋" w:asciiTheme="minorEastAsia" w:hAnsiTheme="minorEastAsia" w:eastAsiaTheme="minorEastAsia"/>
          <w:b/>
          <w:bCs/>
          <w:color w:val="auto"/>
          <w:sz w:val="24"/>
          <w:szCs w:val="24"/>
          <w:highlight w:val="none"/>
        </w:rPr>
        <w:t>三、质疑事项具体内容</w:t>
      </w:r>
      <w:bookmarkEnd w:id="236"/>
    </w:p>
    <w:p w14:paraId="3FBD369A">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u w:val="dotted"/>
          <w:lang w:eastAsia="zh-CN"/>
        </w:rPr>
      </w:pPr>
      <w:r>
        <w:rPr>
          <w:rFonts w:hint="eastAsia" w:cs="仿宋" w:asciiTheme="minorEastAsia" w:hAnsiTheme="minorEastAsia" w:eastAsiaTheme="minorEastAsia"/>
          <w:color w:val="auto"/>
          <w:sz w:val="24"/>
          <w:szCs w:val="24"/>
          <w:highlight w:val="none"/>
        </w:rPr>
        <w:t>质疑事项1：</w:t>
      </w:r>
    </w:p>
    <w:p w14:paraId="063668D3">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u w:val="dotted"/>
          <w:lang w:eastAsia="zh-CN"/>
        </w:rPr>
      </w:pPr>
      <w:r>
        <w:rPr>
          <w:rFonts w:hint="eastAsia" w:cs="仿宋" w:asciiTheme="minorEastAsia" w:hAnsiTheme="minorEastAsia" w:eastAsiaTheme="minorEastAsia"/>
          <w:color w:val="auto"/>
          <w:sz w:val="24"/>
          <w:szCs w:val="24"/>
          <w:highlight w:val="none"/>
        </w:rPr>
        <w:t>事实依据：</w:t>
      </w:r>
    </w:p>
    <w:p w14:paraId="61E255EC">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lang w:eastAsia="zh-CN"/>
        </w:rPr>
      </w:pPr>
    </w:p>
    <w:p w14:paraId="4E51E9A0">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u w:val="dotted"/>
          <w:lang w:eastAsia="zh-CN"/>
        </w:rPr>
      </w:pPr>
      <w:r>
        <w:rPr>
          <w:rFonts w:hint="eastAsia" w:cs="仿宋" w:asciiTheme="minorEastAsia" w:hAnsiTheme="minorEastAsia" w:eastAsiaTheme="minorEastAsia"/>
          <w:color w:val="auto"/>
          <w:sz w:val="24"/>
          <w:szCs w:val="24"/>
          <w:highlight w:val="none"/>
        </w:rPr>
        <w:t>法律依据：</w:t>
      </w:r>
    </w:p>
    <w:p w14:paraId="26EBA81B">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u w:val="dotted"/>
          <w:lang w:eastAsia="zh-CN"/>
        </w:rPr>
      </w:pPr>
    </w:p>
    <w:p w14:paraId="0C6F5FD6">
      <w:pPr>
        <w:pageBreakBefore w:val="0"/>
        <w:widowControl w:val="0"/>
        <w:kinsoku/>
        <w:wordWrap w:val="0"/>
        <w:topLinePunct w:val="0"/>
        <w:bidi w:val="0"/>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8E889A2">
      <w:pPr>
        <w:pageBreakBefore w:val="0"/>
        <w:widowControl w:val="0"/>
        <w:kinsoku/>
        <w:wordWrap w:val="0"/>
        <w:topLinePunct w:val="0"/>
        <w:bidi w:val="0"/>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7583B86">
      <w:pPr>
        <w:pageBreakBefore w:val="0"/>
        <w:widowControl w:val="0"/>
        <w:kinsoku/>
        <w:wordWrap w:val="0"/>
        <w:topLinePunct w:val="0"/>
        <w:bidi w:val="0"/>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37" w:name="_Toc17919"/>
      <w:r>
        <w:rPr>
          <w:rFonts w:hint="eastAsia" w:cs="仿宋" w:asciiTheme="minorEastAsia" w:hAnsiTheme="minorEastAsia" w:eastAsiaTheme="minorEastAsia"/>
          <w:b/>
          <w:bCs/>
          <w:color w:val="auto"/>
          <w:sz w:val="24"/>
          <w:szCs w:val="24"/>
          <w:highlight w:val="none"/>
        </w:rPr>
        <w:t>四、与质疑事项相关的质疑请求</w:t>
      </w:r>
      <w:bookmarkEnd w:id="237"/>
    </w:p>
    <w:p w14:paraId="3D63D033">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u w:val="dotted"/>
          <w:lang w:eastAsia="zh-CN"/>
        </w:rPr>
      </w:pPr>
      <w:r>
        <w:rPr>
          <w:rFonts w:hint="eastAsia" w:cs="仿宋" w:asciiTheme="minorEastAsia" w:hAnsiTheme="minorEastAsia" w:eastAsiaTheme="minorEastAsia"/>
          <w:color w:val="auto"/>
          <w:sz w:val="24"/>
          <w:szCs w:val="24"/>
          <w:highlight w:val="none"/>
        </w:rPr>
        <w:t>请求：</w:t>
      </w:r>
    </w:p>
    <w:p w14:paraId="76660B01">
      <w:pPr>
        <w:pageBreakBefore w:val="0"/>
        <w:widowControl w:val="0"/>
        <w:kinsoku/>
        <w:wordWrap w:val="0"/>
        <w:topLinePunct w:val="0"/>
        <w:bidi w:val="0"/>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签字(签章)：公章：</w:t>
      </w:r>
    </w:p>
    <w:p w14:paraId="3BA687DC">
      <w:pPr>
        <w:pageBreakBefore w:val="0"/>
        <w:widowControl w:val="0"/>
        <w:kinsoku/>
        <w:wordWrap w:val="0"/>
        <w:topLinePunct w:val="0"/>
        <w:bidi w:val="0"/>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日期：</w:t>
      </w:r>
    </w:p>
    <w:p w14:paraId="7DA8AB48">
      <w:pPr>
        <w:pageBreakBefore w:val="0"/>
        <w:widowControl w:val="0"/>
        <w:kinsoku/>
        <w:wordWrap w:val="0"/>
        <w:topLinePunct w:val="0"/>
        <w:bidi w:val="0"/>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888E1CE">
      <w:pPr>
        <w:pageBreakBefore w:val="0"/>
        <w:widowControl w:val="0"/>
        <w:kinsoku/>
        <w:wordWrap w:val="0"/>
        <w:topLinePunct w:val="0"/>
        <w:bidi w:val="0"/>
        <w:outlineLvl w:val="0"/>
        <w:rPr>
          <w:rFonts w:asciiTheme="minorEastAsia" w:hAnsiTheme="minorEastAsia" w:eastAsiaTheme="minorEastAsia"/>
          <w:b/>
          <w:color w:val="auto"/>
          <w:sz w:val="28"/>
          <w:szCs w:val="32"/>
          <w:highlight w:val="none"/>
        </w:rPr>
      </w:pPr>
      <w:bookmarkStart w:id="238" w:name="_Toc9754"/>
      <w:bookmarkStart w:id="239" w:name="_Toc22239"/>
      <w:r>
        <w:rPr>
          <w:rFonts w:hint="eastAsia" w:asciiTheme="minorEastAsia" w:hAnsiTheme="minorEastAsia" w:eastAsiaTheme="minorEastAsia"/>
          <w:b/>
          <w:color w:val="auto"/>
          <w:sz w:val="28"/>
          <w:szCs w:val="32"/>
          <w:highlight w:val="none"/>
        </w:rPr>
        <w:t>质疑函制作说明：</w:t>
      </w:r>
      <w:bookmarkEnd w:id="238"/>
      <w:bookmarkEnd w:id="239"/>
    </w:p>
    <w:p w14:paraId="41BC9874">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D4ACF00">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62E804">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BA16BEF">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2075F24">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478821D">
      <w:pPr>
        <w:pageBreakBefore w:val="0"/>
        <w:widowControl w:val="0"/>
        <w:kinsoku/>
        <w:wordWrap w:val="0"/>
        <w:topLinePunct w:val="0"/>
        <w:bidi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33A6106C">
      <w:pPr>
        <w:pageBreakBefore w:val="0"/>
        <w:widowControl w:val="0"/>
        <w:kinsoku/>
        <w:wordWrap w:val="0"/>
        <w:topLinePunct w:val="0"/>
        <w:bidi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4DD37971">
      <w:pPr>
        <w:keepNext/>
        <w:keepLines/>
        <w:pageBreakBefore w:val="0"/>
        <w:widowControl w:val="0"/>
        <w:kinsoku/>
        <w:wordWrap w:val="0"/>
        <w:topLinePunct w:val="0"/>
        <w:bidi w:val="0"/>
        <w:spacing w:before="200" w:after="200" w:line="600" w:lineRule="exact"/>
        <w:jc w:val="center"/>
        <w:outlineLvl w:val="0"/>
        <w:rPr>
          <w:rFonts w:hint="eastAsia" w:ascii="宋体" w:hAnsi="宋体" w:eastAsia="宋体" w:cs="宋体"/>
          <w:b/>
          <w:bCs/>
          <w:color w:val="auto"/>
          <w:kern w:val="44"/>
          <w:sz w:val="32"/>
          <w:szCs w:val="32"/>
          <w:highlight w:val="none"/>
        </w:rPr>
      </w:pPr>
      <w:bookmarkStart w:id="240" w:name="OLE_LINK7"/>
      <w:bookmarkStart w:id="241" w:name="OLE_LINK25"/>
      <w:bookmarkStart w:id="242" w:name="OLE_LINK24"/>
      <w:r>
        <w:rPr>
          <w:rFonts w:hint="eastAsia" w:ascii="宋体" w:hAnsi="宋体" w:eastAsia="宋体" w:cs="宋体"/>
          <w:b/>
          <w:bCs/>
          <w:color w:val="auto"/>
          <w:kern w:val="44"/>
          <w:sz w:val="32"/>
          <w:szCs w:val="32"/>
          <w:highlight w:val="none"/>
        </w:rPr>
        <w:t>附件1关于联合惩戒失信行为加强信用查询管理的通知</w:t>
      </w:r>
    </w:p>
    <w:bookmarkEnd w:id="240"/>
    <w:p w14:paraId="7622E302">
      <w:pPr>
        <w:pageBreakBefore w:val="0"/>
        <w:widowControl w:val="0"/>
        <w:kinsoku/>
        <w:wordWrap w:val="0"/>
        <w:topLinePunct w:val="0"/>
        <w:bidi w:val="0"/>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一、失信行为联合惩戒的范围和查询渠道</w:t>
      </w:r>
    </w:p>
    <w:p w14:paraId="426ECF5D">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在我市公共资源交易活动中对存在下列失信行为的投标人、法定代表人及其项目经理（建造师）实施联合惩戒，禁止参与我市公共资源交易活动。</w:t>
      </w:r>
    </w:p>
    <w:p w14:paraId="4274D998">
      <w:pPr>
        <w:pageBreakBefore w:val="0"/>
        <w:widowControl w:val="0"/>
        <w:kinsoku/>
        <w:wordWrap w:val="0"/>
        <w:topLinePunct w:val="0"/>
        <w:bidi w:val="0"/>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（一）工程建设项目</w:t>
      </w:r>
    </w:p>
    <w:bookmarkEnd w:id="241"/>
    <w:bookmarkEnd w:id="242"/>
    <w:p w14:paraId="7224CB04">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1、“信用中国”网站（www.creditchina.gov.cn）查询</w:t>
      </w:r>
      <w:bookmarkStart w:id="243" w:name="OLE_LINK103"/>
      <w:bookmarkStart w:id="244" w:name="OLE_LINK93"/>
      <w:bookmarkStart w:id="245" w:name="OLE_LINK92"/>
      <w:bookmarkStart w:id="246" w:name="OLE_LINK91"/>
      <w:r>
        <w:rPr>
          <w:rFonts w:hint="eastAsia" w:ascii="宋体" w:hAnsi="宋体" w:eastAsia="宋体" w:cs="宋体"/>
          <w:color w:val="auto"/>
          <w:sz w:val="24"/>
          <w:szCs w:val="24"/>
          <w:highlight w:val="none"/>
        </w:rPr>
        <w:t>投标人、法定代表人及其项目经理(建造师)</w:t>
      </w:r>
      <w:bookmarkEnd w:id="243"/>
      <w:bookmarkEnd w:id="244"/>
      <w:bookmarkEnd w:id="245"/>
      <w:bookmarkEnd w:id="246"/>
      <w:r>
        <w:rPr>
          <w:rFonts w:hint="eastAsia" w:ascii="宋体" w:hAnsi="宋体" w:eastAsia="宋体" w:cs="宋体"/>
          <w:color w:val="auto"/>
          <w:sz w:val="24"/>
          <w:szCs w:val="24"/>
          <w:highlight w:val="none"/>
        </w:rPr>
        <w:t>以下失信行为：</w:t>
      </w:r>
    </w:p>
    <w:p w14:paraId="3FC9234A">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47" w:name="OLE_LINK119"/>
      <w:bookmarkStart w:id="248" w:name="OLE_LINK87"/>
      <w:bookmarkStart w:id="249" w:name="OLE_LINK3"/>
      <w:bookmarkStart w:id="250" w:name="OLE_LINK86"/>
      <w:bookmarkStart w:id="251" w:name="OLE_LINK94"/>
      <w:r>
        <w:rPr>
          <w:rFonts w:hint="eastAsia" w:ascii="宋体" w:hAnsi="宋体" w:eastAsia="宋体" w:cs="宋体"/>
          <w:color w:val="auto"/>
          <w:sz w:val="24"/>
          <w:szCs w:val="24"/>
          <w:highlight w:val="none"/>
        </w:rPr>
        <w:t>①被列入“失信被执行人”的;</w:t>
      </w:r>
    </w:p>
    <w:p w14:paraId="394B108B">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w:t>
      </w:r>
      <w:bookmarkStart w:id="252" w:name="OLE_LINK116"/>
      <w:bookmarkStart w:id="253" w:name="OLE_LINK117"/>
      <w:bookmarkStart w:id="254" w:name="OLE_LINK118"/>
      <w:bookmarkStart w:id="255" w:name="OLE_LINK115"/>
      <w:r>
        <w:rPr>
          <w:rFonts w:hint="eastAsia" w:ascii="宋体" w:hAnsi="宋体" w:eastAsia="宋体" w:cs="宋体"/>
          <w:color w:val="auto"/>
          <w:sz w:val="24"/>
          <w:szCs w:val="24"/>
          <w:highlight w:val="none"/>
        </w:rPr>
        <w:t>“重大税收违法失信主体”</w:t>
      </w:r>
      <w:bookmarkEnd w:id="252"/>
      <w:bookmarkEnd w:id="253"/>
      <w:bookmarkEnd w:id="254"/>
      <w:bookmarkEnd w:id="255"/>
      <w:r>
        <w:rPr>
          <w:rFonts w:hint="eastAsia" w:ascii="宋体" w:hAnsi="宋体" w:eastAsia="宋体" w:cs="宋体"/>
          <w:color w:val="auto"/>
          <w:sz w:val="24"/>
          <w:szCs w:val="24"/>
          <w:highlight w:val="none"/>
        </w:rPr>
        <w:t>的；</w:t>
      </w:r>
    </w:p>
    <w:p w14:paraId="56273F31">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56" w:name="OLE_LINK1"/>
      <w:bookmarkStart w:id="257" w:name="OLE_LINK2"/>
      <w:r>
        <w:rPr>
          <w:rFonts w:hint="eastAsia" w:ascii="宋体" w:hAnsi="宋体" w:eastAsia="宋体" w:cs="宋体"/>
          <w:color w:val="auto"/>
          <w:sz w:val="24"/>
          <w:szCs w:val="24"/>
          <w:highlight w:val="none"/>
        </w:rPr>
        <w:t>③被列入“拖欠</w:t>
      </w:r>
      <w:bookmarkStart w:id="258" w:name="OLE_LINK85"/>
      <w:bookmarkStart w:id="259" w:name="OLE_LINK84"/>
      <w:r>
        <w:rPr>
          <w:rFonts w:hint="eastAsia" w:ascii="宋体" w:hAnsi="宋体" w:eastAsia="宋体" w:cs="宋体"/>
          <w:color w:val="auto"/>
          <w:sz w:val="24"/>
          <w:szCs w:val="24"/>
          <w:highlight w:val="none"/>
        </w:rPr>
        <w:t>农民工工资失信联合惩戒对象</w:t>
      </w:r>
      <w:bookmarkEnd w:id="258"/>
      <w:bookmarkEnd w:id="259"/>
      <w:r>
        <w:rPr>
          <w:rFonts w:hint="eastAsia" w:ascii="宋体" w:hAnsi="宋体" w:eastAsia="宋体" w:cs="宋体"/>
          <w:color w:val="auto"/>
          <w:sz w:val="24"/>
          <w:szCs w:val="24"/>
          <w:highlight w:val="none"/>
        </w:rPr>
        <w:t>名单”的；</w:t>
      </w:r>
      <w:bookmarkEnd w:id="256"/>
      <w:bookmarkEnd w:id="257"/>
    </w:p>
    <w:p w14:paraId="07707928">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④被列入“严重失信主体名单”的；</w:t>
      </w:r>
    </w:p>
    <w:p w14:paraId="3B176D4E">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⑤在“信用中国”网站上披露的仍在公示期的严重失信行为(具体行为类别及判定依据见附件2)的。</w:t>
      </w:r>
    </w:p>
    <w:bookmarkEnd w:id="247"/>
    <w:bookmarkEnd w:id="248"/>
    <w:bookmarkEnd w:id="249"/>
    <w:bookmarkEnd w:id="250"/>
    <w:bookmarkEnd w:id="251"/>
    <w:p w14:paraId="0D8E8407">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260" w:name="OLE_LINK130"/>
      <w:r>
        <w:rPr>
          <w:rFonts w:hint="eastAsia" w:ascii="宋体" w:hAnsi="宋体" w:eastAsia="宋体" w:cs="宋体"/>
          <w:color w:val="auto"/>
          <w:sz w:val="24"/>
          <w:szCs w:val="24"/>
          <w:highlight w:val="none"/>
        </w:rPr>
        <w:t>国家企业信用信息公示系统网站</w:t>
      </w:r>
      <w:bookmarkEnd w:id="260"/>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bookmarkStart w:id="261" w:name="OLE_LINK90"/>
      <w:bookmarkStart w:id="262" w:name="OLE_LINK89"/>
      <w:r>
        <w:rPr>
          <w:rStyle w:val="37"/>
          <w:rFonts w:hint="eastAsia" w:ascii="宋体" w:hAnsi="宋体" w:eastAsia="宋体" w:cs="宋体"/>
          <w:color w:val="auto"/>
          <w:sz w:val="24"/>
          <w:szCs w:val="24"/>
          <w:highlight w:val="none"/>
        </w:rPr>
        <w:t>www.gsxt.gov.cn</w:t>
      </w:r>
      <w:bookmarkEnd w:id="261"/>
      <w:bookmarkEnd w:id="262"/>
      <w:r>
        <w:rPr>
          <w:rStyle w:val="37"/>
          <w:rFonts w:hint="eastAsia" w:ascii="宋体" w:hAnsi="宋体" w:eastAsia="宋体" w:cs="宋体"/>
          <w:color w:val="auto"/>
          <w:sz w:val="24"/>
          <w:szCs w:val="24"/>
          <w:highlight w:val="none"/>
        </w:rPr>
        <w:t>）</w:t>
      </w:r>
      <w:r>
        <w:rPr>
          <w:rStyle w:val="37"/>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查询投标人以下失信行为：</w:t>
      </w:r>
    </w:p>
    <w:p w14:paraId="404EC1CC">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63" w:name="OLE_LINK120"/>
      <w:bookmarkStart w:id="264" w:name="OLE_LINK121"/>
      <w:bookmarkStart w:id="265" w:name="OLE_LINK122"/>
      <w:r>
        <w:rPr>
          <w:rFonts w:hint="eastAsia" w:ascii="宋体" w:hAnsi="宋体" w:eastAsia="宋体" w:cs="宋体"/>
          <w:color w:val="auto"/>
          <w:sz w:val="24"/>
          <w:szCs w:val="24"/>
          <w:highlight w:val="none"/>
        </w:rPr>
        <w:t>①被列入“经营异常名录”或者“严重违法失信名单”的。</w:t>
      </w:r>
      <w:bookmarkEnd w:id="263"/>
      <w:bookmarkEnd w:id="264"/>
      <w:bookmarkEnd w:id="265"/>
    </w:p>
    <w:p w14:paraId="723A7A3D">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w:t>
      </w:r>
      <w:r>
        <w:rPr>
          <w:rFonts w:hint="eastAsia" w:ascii="宋体" w:hAnsi="宋体" w:eastAsia="宋体" w:cs="宋体"/>
          <w:color w:val="auto"/>
          <w:kern w:val="0"/>
          <w:sz w:val="24"/>
          <w:szCs w:val="24"/>
          <w:highlight w:val="none"/>
        </w:rPr>
        <w:t>投标人、法定代表人及其项目经理(建造师)</w:t>
      </w:r>
      <w:r>
        <w:rPr>
          <w:rFonts w:hint="eastAsia" w:ascii="宋体" w:hAnsi="宋体" w:eastAsia="宋体" w:cs="宋体"/>
          <w:color w:val="auto"/>
          <w:sz w:val="24"/>
          <w:szCs w:val="24"/>
          <w:highlight w:val="none"/>
        </w:rPr>
        <w:t>进行承诺，不进行现场网上信用查询的失信行为：</w:t>
      </w:r>
    </w:p>
    <w:p w14:paraId="5C98D27D">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66" w:name="OLE_LINK123"/>
      <w:bookmarkStart w:id="267" w:name="OLE_LINK124"/>
      <w:r>
        <w:rPr>
          <w:rFonts w:hint="eastAsia" w:ascii="宋体" w:hAnsi="宋体" w:eastAsia="宋体" w:cs="宋体"/>
          <w:color w:val="auto"/>
          <w:sz w:val="24"/>
          <w:szCs w:val="24"/>
          <w:highlight w:val="none"/>
        </w:rPr>
        <w:t>①前三年有行贿犯罪行为的单位和个人；</w:t>
      </w:r>
    </w:p>
    <w:p w14:paraId="60932CC4">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②被滁州市县两级公管部门取消在一定期限内的投标资格且在取消期限内的；</w:t>
      </w:r>
    </w:p>
    <w:p w14:paraId="2120FCD8">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③被滁州市县两级各行业主管部门取消在一定期限内的投标资格且在取消期限内的；</w:t>
      </w:r>
    </w:p>
    <w:p w14:paraId="3E6286D0">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④因拖欠农民工工资被</w:t>
      </w:r>
      <w:bookmarkStart w:id="268" w:name="OLE_LINK107"/>
      <w:bookmarkStart w:id="269" w:name="OLE_LINK108"/>
      <w:r>
        <w:rPr>
          <w:rFonts w:hint="eastAsia" w:ascii="宋体" w:hAnsi="宋体" w:eastAsia="宋体" w:cs="宋体"/>
          <w:color w:val="auto"/>
          <w:sz w:val="24"/>
          <w:szCs w:val="24"/>
          <w:highlight w:val="none"/>
        </w:rPr>
        <w:t>县级及以上有关行政主管部门限制投标资格且在限制期限内的</w:t>
      </w:r>
      <w:bookmarkEnd w:id="268"/>
      <w:bookmarkEnd w:id="269"/>
      <w:r>
        <w:rPr>
          <w:rFonts w:hint="eastAsia" w:ascii="宋体" w:hAnsi="宋体" w:eastAsia="宋体" w:cs="宋体"/>
          <w:color w:val="auto"/>
          <w:sz w:val="24"/>
          <w:szCs w:val="24"/>
          <w:highlight w:val="none"/>
        </w:rPr>
        <w:t>；</w:t>
      </w:r>
    </w:p>
    <w:p w14:paraId="7EA0B080">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66"/>
    <w:bookmarkEnd w:id="267"/>
    <w:p w14:paraId="762AA085">
      <w:pPr>
        <w:pageBreakBefore w:val="0"/>
        <w:widowControl w:val="0"/>
        <w:kinsoku/>
        <w:wordWrap w:val="0"/>
        <w:topLinePunct w:val="0"/>
        <w:bidi w:val="0"/>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（二）政府采购项目</w:t>
      </w:r>
    </w:p>
    <w:p w14:paraId="120192A8">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t>
      </w:r>
      <w:r>
        <w:rPr>
          <w:rStyle w:val="37"/>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t>）查询供应商、法定代表人及其项目负责人以下失信行为：</w:t>
      </w:r>
    </w:p>
    <w:p w14:paraId="55E348B7">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①被列入“失信被执行人”的;</w:t>
      </w:r>
    </w:p>
    <w:p w14:paraId="494A8632">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②被列入“重大税收违法失信主体”的；</w:t>
      </w:r>
    </w:p>
    <w:p w14:paraId="74A6F169">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③被列入“严重失信主体名单”的；</w:t>
      </w:r>
    </w:p>
    <w:p w14:paraId="6B2A18FF">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④在“信用中国”网站上披露的仍在公示期的严重失信行为(具体行为类别及判定依据见附件2)的；</w:t>
      </w:r>
    </w:p>
    <w:p w14:paraId="2D5CD861">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2、国家企业信用信息公示系统网站（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www.gsxt.gov.cn）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查询供应商以下失信行为：</w:t>
      </w:r>
    </w:p>
    <w:p w14:paraId="4DA3D093">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270" w:name="OLE_LINK102"/>
      <w:bookmarkStart w:id="271" w:name="OLE_LINK100"/>
      <w:bookmarkStart w:id="272" w:name="OLE_LINK101"/>
      <w:r>
        <w:rPr>
          <w:rFonts w:hint="eastAsia" w:ascii="宋体" w:hAnsi="宋体" w:eastAsia="宋体" w:cs="宋体"/>
          <w:color w:val="auto"/>
          <w:sz w:val="24"/>
          <w:szCs w:val="24"/>
          <w:highlight w:val="none"/>
        </w:rPr>
        <w:t>被列入“经营异常名录”或者“严重违法失信名单”的</w:t>
      </w:r>
      <w:bookmarkEnd w:id="270"/>
      <w:bookmarkEnd w:id="271"/>
      <w:bookmarkEnd w:id="272"/>
      <w:r>
        <w:rPr>
          <w:rFonts w:hint="eastAsia" w:ascii="宋体" w:hAnsi="宋体" w:eastAsia="宋体" w:cs="宋体"/>
          <w:color w:val="auto"/>
          <w:sz w:val="24"/>
          <w:szCs w:val="24"/>
          <w:highlight w:val="none"/>
        </w:rPr>
        <w:t>。</w:t>
      </w:r>
    </w:p>
    <w:p w14:paraId="745C2847">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3、中国政府采购网站（</w:t>
      </w:r>
      <w:bookmarkStart w:id="273" w:name="OLE_LINK96"/>
      <w:bookmarkStart w:id="274" w:name="OLE_LINK95"/>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bookmarkEnd w:id="273"/>
      <w:bookmarkEnd w:id="274"/>
      <w:r>
        <w:rPr>
          <w:rFonts w:hint="eastAsia" w:ascii="宋体" w:hAnsi="宋体" w:eastAsia="宋体" w:cs="宋体"/>
          <w:color w:val="auto"/>
          <w:sz w:val="24"/>
          <w:szCs w:val="24"/>
          <w:highlight w:val="none"/>
        </w:rPr>
        <w:t>）查询以下失信行为：</w:t>
      </w:r>
    </w:p>
    <w:p w14:paraId="57DA266F">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275" w:name="OLE_LINK106"/>
      <w:bookmarkStart w:id="276" w:name="OLE_LINK104"/>
      <w:bookmarkStart w:id="277" w:name="OLE_LINK105"/>
      <w:r>
        <w:rPr>
          <w:rFonts w:hint="eastAsia" w:ascii="宋体" w:hAnsi="宋体" w:eastAsia="宋体" w:cs="宋体"/>
          <w:color w:val="auto"/>
          <w:sz w:val="24"/>
          <w:szCs w:val="24"/>
          <w:highlight w:val="none"/>
        </w:rPr>
        <w:t>被列入“政府采购严重违法失信行为信息记录”的</w:t>
      </w:r>
      <w:bookmarkEnd w:id="275"/>
      <w:bookmarkEnd w:id="276"/>
      <w:bookmarkEnd w:id="277"/>
      <w:r>
        <w:rPr>
          <w:rFonts w:hint="eastAsia" w:ascii="宋体" w:hAnsi="宋体" w:eastAsia="宋体" w:cs="宋体"/>
          <w:color w:val="auto"/>
          <w:sz w:val="24"/>
          <w:szCs w:val="24"/>
          <w:highlight w:val="none"/>
        </w:rPr>
        <w:t>。</w:t>
      </w:r>
    </w:p>
    <w:p w14:paraId="5F3F36C0">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4、由竞争主体进行承诺，不进行现场网上信用查询的失信行为：</w:t>
      </w:r>
    </w:p>
    <w:p w14:paraId="048BD97C">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①前三年有行贿犯罪行为的单位和个人。</w:t>
      </w:r>
    </w:p>
    <w:p w14:paraId="15921C66">
      <w:pPr>
        <w:pageBreakBefore w:val="0"/>
        <w:widowControl w:val="0"/>
        <w:kinsoku/>
        <w:wordWrap w:val="0"/>
        <w:topLinePunct w:val="0"/>
        <w:bidi w:val="0"/>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二、在开评标活动中的查询程序</w:t>
      </w:r>
    </w:p>
    <w:p w14:paraId="433EAA36">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A7C6957">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AD57E74">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3、项目单位及其委托的代理机构应当做好信用查询结果截图和记录留存。</w:t>
      </w:r>
    </w:p>
    <w:p w14:paraId="6CD08F08">
      <w:pPr>
        <w:pageBreakBefore w:val="0"/>
        <w:widowControl w:val="0"/>
        <w:kinsoku/>
        <w:wordWrap w:val="0"/>
        <w:topLinePunct w:val="0"/>
        <w:bidi w:val="0"/>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三、相关要求</w:t>
      </w:r>
    </w:p>
    <w:p w14:paraId="706F5442">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55B6F7B3">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CF15704">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信用中国(安徽)”网站信用报告核验系统(</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"https://credit.ah.gov.cn/xinyong-fuwu/xvbahv/index.html"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https://credit.ah.gov.cn/xinyong-fuwu/xvbahv/index.html</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623B5B8C">
      <w:pPr>
        <w:pageBreakBefore w:val="0"/>
        <w:widowControl w:val="0"/>
        <w:kinsoku/>
        <w:wordWrap w:val="0"/>
        <w:topLinePunct w:val="0"/>
        <w:bidi w:val="0"/>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2、“信用中国”查询的严重失信行为判定依据为各行业主管部门下发的联合惩戒文件中规定的行为（按附件2执行）。</w:t>
      </w:r>
    </w:p>
    <w:p w14:paraId="6E4EA3B6">
      <w:pPr>
        <w:pageBreakBefore w:val="0"/>
        <w:widowControl w:val="0"/>
        <w:kinsoku/>
        <w:wordWrap w:val="0"/>
        <w:topLinePunct w:val="0"/>
        <w:bidi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3、资格预审的项目以递交资格预审申请文件截止时间查询为准；资格后审的项目以递交投标文件截止时间查询为准。</w:t>
      </w:r>
    </w:p>
    <w:p w14:paraId="46278AEF">
      <w:pPr>
        <w:pageBreakBefore w:val="0"/>
        <w:widowControl w:val="0"/>
        <w:kinsoku/>
        <w:wordWrap w:val="0"/>
        <w:topLinePunct w:val="0"/>
        <w:bidi w:val="0"/>
        <w:ind w:right="960"/>
        <w:rPr>
          <w:rFonts w:hint="eastAsia" w:ascii="宋体" w:hAnsi="宋体" w:eastAsia="宋体" w:cs="宋体"/>
          <w:color w:val="auto"/>
          <w:sz w:val="32"/>
          <w:szCs w:val="32"/>
          <w:highlight w:val="none"/>
        </w:rPr>
      </w:pPr>
    </w:p>
    <w:p w14:paraId="7171715E">
      <w:pPr>
        <w:pageBreakBefore w:val="0"/>
        <w:widowControl w:val="0"/>
        <w:kinsoku/>
        <w:wordWrap w:val="0"/>
        <w:topLinePunct w:val="0"/>
        <w:bidi w:val="0"/>
        <w:ind w:right="960"/>
        <w:rPr>
          <w:rFonts w:hint="eastAsia" w:ascii="宋体" w:hAnsi="宋体" w:eastAsia="宋体" w:cs="宋体"/>
          <w:color w:val="auto"/>
          <w:sz w:val="32"/>
          <w:szCs w:val="32"/>
          <w:highlight w:val="none"/>
        </w:rPr>
      </w:pPr>
    </w:p>
    <w:p w14:paraId="536D5AA4">
      <w:pPr>
        <w:pageBreakBefore w:val="0"/>
        <w:widowControl w:val="0"/>
        <w:kinsoku/>
        <w:wordWrap w:val="0"/>
        <w:topLinePunct w:val="0"/>
        <w:bidi w:val="0"/>
        <w:ind w:right="960"/>
        <w:rPr>
          <w:rFonts w:hint="eastAsia" w:ascii="宋体" w:hAnsi="宋体" w:eastAsia="宋体" w:cs="宋体"/>
          <w:color w:val="auto"/>
          <w:sz w:val="32"/>
          <w:szCs w:val="32"/>
          <w:highlight w:val="none"/>
        </w:rPr>
      </w:pPr>
    </w:p>
    <w:p w14:paraId="51C52106">
      <w:pPr>
        <w:pageBreakBefore w:val="0"/>
        <w:widowControl w:val="0"/>
        <w:kinsoku/>
        <w:wordWrap w:val="0"/>
        <w:topLinePunct w:val="0"/>
        <w:bidi w:val="0"/>
        <w:ind w:right="960"/>
        <w:rPr>
          <w:rFonts w:hint="eastAsia" w:ascii="宋体" w:hAnsi="宋体" w:eastAsia="宋体" w:cs="宋体"/>
          <w:color w:val="auto"/>
          <w:sz w:val="32"/>
          <w:szCs w:val="32"/>
          <w:highlight w:val="none"/>
        </w:rPr>
      </w:pPr>
    </w:p>
    <w:p w14:paraId="6F9A3509">
      <w:pPr>
        <w:pageBreakBefore w:val="0"/>
        <w:widowControl w:val="0"/>
        <w:kinsoku/>
        <w:wordWrap w:val="0"/>
        <w:topLinePunct w:val="0"/>
        <w:bidi w:val="0"/>
        <w:ind w:right="960"/>
        <w:rPr>
          <w:rFonts w:hint="eastAsia" w:ascii="宋体" w:hAnsi="宋体" w:eastAsia="宋体" w:cs="宋体"/>
          <w:color w:val="auto"/>
          <w:sz w:val="32"/>
          <w:szCs w:val="32"/>
          <w:highlight w:val="none"/>
        </w:rPr>
      </w:pPr>
    </w:p>
    <w:p w14:paraId="2DCE2639">
      <w:pPr>
        <w:pageBreakBefore w:val="0"/>
        <w:widowControl w:val="0"/>
        <w:kinsoku/>
        <w:wordWrap w:val="0"/>
        <w:topLinePunct w:val="0"/>
        <w:bidi w:val="0"/>
        <w:ind w:right="960"/>
        <w:rPr>
          <w:rFonts w:hint="eastAsia" w:ascii="宋体" w:hAnsi="宋体" w:eastAsia="宋体" w:cs="宋体"/>
          <w:color w:val="auto"/>
          <w:sz w:val="32"/>
          <w:szCs w:val="32"/>
          <w:highlight w:val="none"/>
        </w:rPr>
      </w:pPr>
    </w:p>
    <w:p w14:paraId="728BB737">
      <w:pPr>
        <w:pageBreakBefore w:val="0"/>
        <w:widowControl w:val="0"/>
        <w:kinsoku/>
        <w:wordWrap w:val="0"/>
        <w:topLinePunct w:val="0"/>
        <w:bidi w:val="0"/>
        <w:ind w:right="960"/>
        <w:rPr>
          <w:rFonts w:hint="eastAsia" w:ascii="宋体" w:hAnsi="宋体" w:eastAsia="宋体" w:cs="宋体"/>
          <w:color w:val="auto"/>
          <w:sz w:val="32"/>
          <w:szCs w:val="32"/>
          <w:highlight w:val="none"/>
        </w:rPr>
      </w:pPr>
    </w:p>
    <w:p w14:paraId="68496F50">
      <w:pPr>
        <w:pageBreakBefore w:val="0"/>
        <w:widowControl w:val="0"/>
        <w:kinsoku/>
        <w:wordWrap w:val="0"/>
        <w:topLinePunct w:val="0"/>
        <w:bidi w:val="0"/>
        <w:ind w:right="960"/>
        <w:rPr>
          <w:rFonts w:hint="eastAsia" w:ascii="宋体" w:hAnsi="宋体" w:eastAsia="宋体" w:cs="宋体"/>
          <w:color w:val="auto"/>
          <w:sz w:val="32"/>
          <w:szCs w:val="32"/>
          <w:highlight w:val="none"/>
        </w:rPr>
      </w:pPr>
    </w:p>
    <w:p w14:paraId="6D822132">
      <w:pPr>
        <w:pageBreakBefore w:val="0"/>
        <w:widowControl w:val="0"/>
        <w:kinsoku/>
        <w:wordWrap w:val="0"/>
        <w:topLinePunct w:val="0"/>
        <w:bidi w:val="0"/>
        <w:ind w:right="960"/>
        <w:rPr>
          <w:rFonts w:hint="eastAsia" w:ascii="宋体" w:hAnsi="宋体" w:eastAsia="宋体" w:cs="宋体"/>
          <w:color w:val="auto"/>
          <w:sz w:val="32"/>
          <w:szCs w:val="32"/>
          <w:highlight w:val="none"/>
        </w:rPr>
      </w:pPr>
    </w:p>
    <w:p w14:paraId="690963C5">
      <w:pPr>
        <w:keepNext/>
        <w:keepLines/>
        <w:pageBreakBefore w:val="0"/>
        <w:widowControl w:val="0"/>
        <w:kinsoku/>
        <w:wordWrap w:val="0"/>
        <w:topLinePunct w:val="0"/>
        <w:bidi w:val="0"/>
        <w:spacing w:before="200" w:after="200" w:line="600" w:lineRule="exact"/>
        <w:jc w:val="center"/>
        <w:outlineLvl w:val="0"/>
        <w:rPr>
          <w:rFonts w:hint="eastAsia" w:ascii="宋体" w:hAnsi="宋体" w:eastAsia="宋体" w:cs="宋体"/>
          <w:b/>
          <w:bCs/>
          <w:color w:val="auto"/>
          <w:kern w:val="44"/>
          <w:sz w:val="36"/>
          <w:szCs w:val="28"/>
          <w:highlight w:val="none"/>
        </w:rPr>
      </w:pPr>
      <w:bookmarkStart w:id="278" w:name="_Toc95223549"/>
      <w:bookmarkStart w:id="279" w:name="OLE_LINK32"/>
      <w:bookmarkStart w:id="280" w:name="OLE_LINK31"/>
      <w:bookmarkStart w:id="281" w:name="OLE_LINK41"/>
      <w:r>
        <w:rPr>
          <w:rFonts w:hint="eastAsia" w:ascii="宋体" w:hAnsi="宋体" w:eastAsia="宋体" w:cs="宋体"/>
          <w:b/>
          <w:bCs/>
          <w:color w:val="auto"/>
          <w:kern w:val="44"/>
          <w:sz w:val="36"/>
          <w:szCs w:val="28"/>
          <w:highlight w:val="none"/>
        </w:rPr>
        <w:br w:type="page"/>
      </w:r>
      <w:r>
        <w:rPr>
          <w:rFonts w:hint="eastAsia" w:ascii="宋体" w:hAnsi="宋体" w:eastAsia="宋体" w:cs="宋体"/>
          <w:b/>
          <w:bCs/>
          <w:color w:val="auto"/>
          <w:kern w:val="44"/>
          <w:sz w:val="32"/>
          <w:szCs w:val="32"/>
          <w:highlight w:val="none"/>
        </w:rPr>
        <w:t>附件2</w:t>
      </w:r>
      <w:bookmarkStart w:id="282" w:name="OLE_LINK74"/>
      <w:bookmarkStart w:id="283" w:name="OLE_LINK75"/>
      <w:r>
        <w:rPr>
          <w:rFonts w:hint="eastAsia" w:ascii="宋体" w:hAnsi="宋体" w:eastAsia="宋体" w:cs="宋体"/>
          <w:b/>
          <w:bCs/>
          <w:color w:val="auto"/>
          <w:kern w:val="44"/>
          <w:sz w:val="32"/>
          <w:szCs w:val="32"/>
          <w:highlight w:val="none"/>
        </w:rPr>
        <w:t>“信用中国”查询的严重失信行为</w:t>
      </w:r>
      <w:bookmarkStart w:id="284" w:name="OLE_LINK39"/>
      <w:bookmarkStart w:id="285" w:name="OLE_LINK76"/>
      <w:bookmarkStart w:id="286" w:name="OLE_LINK38"/>
      <w:bookmarkStart w:id="287" w:name="OLE_LINK40"/>
      <w:r>
        <w:rPr>
          <w:rFonts w:hint="eastAsia" w:ascii="宋体" w:hAnsi="宋体" w:eastAsia="宋体" w:cs="宋体"/>
          <w:b/>
          <w:bCs/>
          <w:color w:val="auto"/>
          <w:kern w:val="44"/>
          <w:sz w:val="32"/>
          <w:szCs w:val="32"/>
          <w:highlight w:val="none"/>
        </w:rPr>
        <w:t>类别及判定依据</w:t>
      </w:r>
      <w:bookmarkEnd w:id="278"/>
      <w:bookmarkEnd w:id="282"/>
      <w:bookmarkEnd w:id="283"/>
      <w:bookmarkEnd w:id="284"/>
      <w:bookmarkEnd w:id="285"/>
      <w:bookmarkEnd w:id="286"/>
      <w:bookmarkEnd w:id="287"/>
    </w:p>
    <w:bookmarkEnd w:id="279"/>
    <w:bookmarkEnd w:id="280"/>
    <w:bookmarkEnd w:id="281"/>
    <w:p w14:paraId="7A91F413">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“信用中国”查询的严重失信行为判定依据为各行业主管部门下发的联合惩戒文件中规定的行为。下面将部分类别的严重失信行为列举如下：</w:t>
      </w:r>
    </w:p>
    <w:p w14:paraId="5E0B8E08">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一、安全生产领域严重失信行为：</w:t>
      </w:r>
    </w:p>
    <w:p w14:paraId="18A92E70">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（一）下列发生生产安全事故的生产经营单位及其有关人员应当列入严重失信主体名单：</w:t>
      </w:r>
    </w:p>
    <w:p w14:paraId="389993EF">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1、发生特别重大、重大生产安全事故的生产经营单位及其主要负责人，以及经调查认定对该事故发生负有责任，应当列入名单的其他单位和人员；</w:t>
      </w:r>
    </w:p>
    <w:p w14:paraId="709A7751">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2、12个月内累计发生2起以上较大生产安全事故的生产经营单位及其主要负责人；</w:t>
      </w:r>
    </w:p>
    <w:p w14:paraId="13B77209">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3、发生生产安全事故，情节特别严重、影响特别恶劣，依照《中华人民共和国安全生产法》第一百一十四条的规定被处以罚款数额2倍以上5倍以下罚款的生产经营单位及其主要负责人；</w:t>
      </w:r>
    </w:p>
    <w:p w14:paraId="3267CDA6">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4、瞒报、谎报生产安全事故的生产经营单位及其有关责任人员；</w:t>
      </w:r>
    </w:p>
    <w:p w14:paraId="51E03E15">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5、发生生产安全事故后，不立即组织抢救或者在事故调查处理期间擅离职守或者逃匿的生产经营单位主要负责人。</w:t>
      </w:r>
    </w:p>
    <w:p w14:paraId="2FBC8890">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（二）下列未发生生产安全事故，但因安全生产违法行为，受到行政处罚的生产经营单位或者机构及其有关人员，应当列入严重失信主体名单：</w:t>
      </w:r>
    </w:p>
    <w:p w14:paraId="1031181F">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1、未依法取得安全生产相关许可或者许可被暂扣、吊销期间从事相关生产经营活动的生产经营单位及其主要负责人；</w:t>
      </w:r>
    </w:p>
    <w:p w14:paraId="576B50C0">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2、承担安全评价、认证、检测、检验职责的机构及其直接责任人员租借资质、挂靠、出具虚假报告或者证书的；</w:t>
      </w:r>
    </w:p>
    <w:p w14:paraId="3B44C3B6">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3、在应急管理部门作出行政处罚后，有执行能力拒不执行或者逃避执行的生产经营单位及其主要负责人；</w:t>
      </w:r>
    </w:p>
    <w:p w14:paraId="66811EB3">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4、其他违反安全生产法律法规受到行政处罚，且性质恶劣、情节严重的。</w:t>
      </w:r>
    </w:p>
    <w:p w14:paraId="61D4F464">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依据：《安全生产严重失信主体名单管理办法》（2023年8月8日应急管理部令第11号）</w:t>
      </w:r>
    </w:p>
    <w:p w14:paraId="686DCCE0">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b/>
          <w:color w:val="auto"/>
          <w:sz w:val="24"/>
          <w:szCs w:val="24"/>
          <w:highlight w:val="none"/>
        </w:rPr>
      </w:pPr>
    </w:p>
    <w:p w14:paraId="684322F2">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二、环境保护领域严重失信行为：</w:t>
      </w:r>
    </w:p>
    <w:p w14:paraId="60812FD2">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（一）因为环境违法构成</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"https://baike.sogou.com/m/fullLemma?lid=10403954&amp;g_ut=3"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环境犯罪</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37D78C3F">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"https://baike.sogou.com/m/fullLemma?lid=76033123&amp;g_ut=3"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建设项目环境影响评价</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文件未按规定通过审批，擅自开工建设的；</w:t>
      </w:r>
    </w:p>
    <w:p w14:paraId="2D165AC5">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（三）建设项目环保设施未建成、环保措施未落实、未通过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"https://baike.sogou.com/m/fullLemma?lid=6470550&amp;g_ut=3"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竣工环保验收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或者验收不合格，主体工程正式投入生产或者使用的；</w:t>
      </w:r>
    </w:p>
    <w:p w14:paraId="22F1CF6B">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（四）建设项目性质、规模、地点、采用的生产工艺或者防治污染、防止生态破坏的措施发生重大变动，未重新报批环境影响评价文件，擅自投入生产或者使用的；</w:t>
      </w:r>
    </w:p>
    <w:p w14:paraId="54033F1D">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（五）主要污染物排放总量超过控制指标的；</w:t>
      </w:r>
    </w:p>
    <w:p w14:paraId="39E59E6E">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（六）私设暗管或者利用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"https://baike.sogou.com/m/fullLemma?lid=41657319&amp;g_ut=3"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渗井</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、渗坑、裂隙、溶洞等排放、倾倒、处置水污染物，或者通过私设旁路排放</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"https://baike.sogou.com/m/fullLemma?lid=7758328&amp;g_ut=3"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大气污染物</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5DF4552C">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（七）非法排放、倾倒、处置危险废物，或者向无</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"https://baike.sogou.com/m/fullLemma?lid=5923292&amp;g_ut=3"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经营许可证</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或者超出经营许可范围的单位或个人提供或者委托其收集、贮存、利用、处置危险废物的；</w:t>
      </w:r>
    </w:p>
    <w:p w14:paraId="6CB4CDD0">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"https://baike.sogou.com/m/fullLemma?lid=167759803&amp;g_ut=3"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环境违法行为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造成集中式生活饮用水水源取水中断的；</w:t>
      </w:r>
    </w:p>
    <w:p w14:paraId="090CE9C7">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（九）环境违法行为对生活饮用水水源保护区、自然保护区、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"https://baike.sogou.com/m/fullLemma?lid=155199213&amp;g_ut=3"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国家重点生态功能区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、风景名胜区、居住功能区、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"https://baike.sogou.com/m/fullLemma?lid=7757164&amp;g_ut=3"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基本农田保护区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等环境敏感区造成重大不利影响的；</w:t>
      </w:r>
    </w:p>
    <w:p w14:paraId="43A70C77">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（十）违法从事自然资源开发、交通基础设施建设，以及其他开发建设活动，造成严重生态破坏的；</w:t>
      </w:r>
    </w:p>
    <w:p w14:paraId="694C1D45">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（十一）发生较大及以上突发环境事件的；</w:t>
      </w:r>
    </w:p>
    <w:p w14:paraId="79AFC6F5">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（十二）被环保部门挂牌督办，整改逾期未完成的；</w:t>
      </w:r>
    </w:p>
    <w:p w14:paraId="40A37335">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（十三）以暴力、威胁等方式拒绝、阻挠环保部门工作人员现场检查的；</w:t>
      </w:r>
    </w:p>
    <w:p w14:paraId="6671C235">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（十四）违反重污染天气应急预案有关规定，对重污染天气响应不力的。</w:t>
      </w:r>
    </w:p>
    <w:p w14:paraId="7ADA8ECE">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288" w:name="OLE_LINK9"/>
      <w:bookmarkStart w:id="289" w:name="OLE_LINK8"/>
      <w:bookmarkStart w:id="290" w:name="OLE_LINK10"/>
      <w:r>
        <w:rPr>
          <w:rFonts w:hint="eastAsia" w:ascii="宋体" w:hAnsi="宋体" w:eastAsia="宋体" w:cs="宋体"/>
          <w:b/>
          <w:color w:val="auto"/>
          <w:sz w:val="24"/>
          <w:szCs w:val="24"/>
          <w:highlight w:val="none"/>
        </w:rPr>
        <w:t>关于对环境保护领域失信生产经营单位及其有关人员开展联合惩戒的合作备忘录</w:t>
      </w:r>
      <w:bookmarkEnd w:id="288"/>
      <w:bookmarkEnd w:id="289"/>
      <w:bookmarkEnd w:id="290"/>
      <w:r>
        <w:rPr>
          <w:rFonts w:hint="eastAsia" w:ascii="宋体" w:hAnsi="宋体" w:eastAsia="宋体" w:cs="宋体"/>
          <w:b/>
          <w:color w:val="auto"/>
          <w:sz w:val="24"/>
          <w:szCs w:val="24"/>
          <w:highlight w:val="none"/>
        </w:rPr>
        <w:t>》、《</w:t>
      </w:r>
      <w:bookmarkStart w:id="291" w:name="OLE_LINK12"/>
      <w:bookmarkStart w:id="292" w:name="OLE_LINK11"/>
      <w:r>
        <w:rPr>
          <w:rFonts w:hint="eastAsia" w:ascii="宋体" w:hAnsi="宋体" w:eastAsia="宋体" w:cs="宋体"/>
          <w:b/>
          <w:color w:val="auto"/>
          <w:sz w:val="24"/>
          <w:szCs w:val="24"/>
          <w:highlight w:val="none"/>
        </w:rPr>
        <w:t>企业环境信用评价办法（试行）</w:t>
      </w:r>
      <w:bookmarkEnd w:id="291"/>
      <w:bookmarkEnd w:id="292"/>
      <w:r>
        <w:rPr>
          <w:rFonts w:hint="eastAsia" w:ascii="宋体" w:hAnsi="宋体" w:eastAsia="宋体" w:cs="宋体"/>
          <w:b/>
          <w:color w:val="auto"/>
          <w:sz w:val="24"/>
          <w:szCs w:val="24"/>
          <w:highlight w:val="none"/>
        </w:rPr>
        <w:t>》（环发〔2013〕150号）</w:t>
      </w:r>
    </w:p>
    <w:p w14:paraId="5CF28E32">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b/>
          <w:color w:val="auto"/>
          <w:sz w:val="24"/>
          <w:szCs w:val="24"/>
          <w:highlight w:val="none"/>
        </w:rPr>
      </w:pPr>
    </w:p>
    <w:p w14:paraId="1EAB9396">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公共资源交易领域严重失信行为</w:t>
      </w:r>
    </w:p>
    <w:p w14:paraId="1024A0A2">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（一）违反法律规定，必须进行招标的项目而不招标的，将必须进行招标的项目化整为零或者以其他任何方式规避招标的；</w:t>
      </w:r>
    </w:p>
    <w:p w14:paraId="64427498">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（二）招标代理机构违反法律规定，泄露应当保密的与招标投标活动有关的情况和资料的，或者与招标人、投标人串通损害国家利益、社会公共利益或者他人合法权益的；</w:t>
      </w:r>
    </w:p>
    <w:p w14:paraId="6C055237">
      <w:pPr>
        <w:pageBreakBefore w:val="0"/>
        <w:widowControl w:val="0"/>
        <w:kinsoku/>
        <w:wordWrap w:val="0"/>
        <w:topLinePunct w:val="0"/>
        <w:bidi w:val="0"/>
        <w:adjustRightInd w:val="0"/>
        <w:snapToGrid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（三）招标人以不合理的条件限制或者排斥潜在投标人的，对潜在投标人实行歧视待遇的，强制要求投标人组成联合体共同投标的，或者限制投标人之间竞争的；</w:t>
      </w:r>
    </w:p>
    <w:p w14:paraId="4550614F">
      <w:pPr>
        <w:pageBreakBefore w:val="0"/>
        <w:widowControl w:val="0"/>
        <w:kinsoku/>
        <w:wordWrap w:val="0"/>
        <w:topLinePunct w:val="0"/>
        <w:bidi w:val="0"/>
        <w:adjustRightInd w:val="0"/>
        <w:snapToGrid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（四）依法必须进行招标的项目的招标人向他人透露已获取招标文件的潜在投标人的名称、数量或者可能影响公平竞争的有关招标投标的其他情况的，或者泄露标底的；</w:t>
      </w:r>
    </w:p>
    <w:p w14:paraId="3FA855CC">
      <w:pPr>
        <w:pageBreakBefore w:val="0"/>
        <w:widowControl w:val="0"/>
        <w:kinsoku/>
        <w:wordWrap w:val="0"/>
        <w:topLinePunct w:val="0"/>
        <w:bidi w:val="0"/>
        <w:adjustRightInd w:val="0"/>
        <w:snapToGrid w:val="0"/>
        <w:spacing w:line="5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（五）投标人相互串通投标或者与招标人串通投标的，投标人以向招标人或者评标委员会成员行贿的手段谋取中标的；</w:t>
      </w:r>
    </w:p>
    <w:p w14:paraId="30791E25">
      <w:pPr>
        <w:pageBreakBefore w:val="0"/>
        <w:widowControl w:val="0"/>
        <w:kinsoku/>
        <w:wordWrap w:val="0"/>
        <w:topLinePunct w:val="0"/>
        <w:bidi w:val="0"/>
        <w:adjustRightInd w:val="0"/>
        <w:snapToGrid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（六）投标人以他人名义投标或者以其他方式弄虚作假，骗取中标的；</w:t>
      </w:r>
    </w:p>
    <w:p w14:paraId="201716AC">
      <w:pPr>
        <w:pageBreakBefore w:val="0"/>
        <w:widowControl w:val="0"/>
        <w:kinsoku/>
        <w:wordWrap w:val="0"/>
        <w:topLinePunct w:val="0"/>
        <w:bidi w:val="0"/>
        <w:adjustRightInd w:val="0"/>
        <w:snapToGrid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（七）依法必须进行招标的项目，招标人违反法律规定，与投标人就投标价格、投标方案等实质性内容进行谈判的；</w:t>
      </w:r>
    </w:p>
    <w:p w14:paraId="75977C9C">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（八）评标委员会成员收受投标人的财物或者其他好处的，评标委员会成员或者参加评标的有关工作人员向他人透露对投标文件的评审和比较、中标候选人的推荐以及与评标有关的其他情况的；</w:t>
      </w:r>
    </w:p>
    <w:p w14:paraId="02AD0AC3">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（九）招标人在评标委员会依法推荐的中标候选人以外确定中标人的，依法必须进行招标的项目在所有投标被评标委员会否决后自行确定中标人的；</w:t>
      </w:r>
    </w:p>
    <w:p w14:paraId="175C6DB4">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（十）中标人将中标项目转让给他人的，将中标项目肢解后分别转让给他人的，违反法律规定将中标项目的部分主体、关键性工作分包给他人的，或者分包人再次分包的；</w:t>
      </w:r>
    </w:p>
    <w:p w14:paraId="191110D2">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（十一）招标人与中标人不按照招标文件和中标人的投标文件订立合同的，或者招标人、中标人订立背离合同实质性内容的协议的；</w:t>
      </w:r>
    </w:p>
    <w:p w14:paraId="6A02DF28">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（十二）中标人不按照与招标人订立的合同履行义务，情节严重的；</w:t>
      </w:r>
    </w:p>
    <w:p w14:paraId="0EA3AC06">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6C5E5D4C">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7DBB9E2C">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（十五）采购人对应当实行集中采购的政府采购项目，不委托集中采购机构实行集中采购的；</w:t>
      </w:r>
    </w:p>
    <w:p w14:paraId="7BF7BB24">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（十六）采购人、采购代理机构违反法律规定隐匿、销毁应当保存的采购文件或者伪造、变造采购文件的；</w:t>
      </w:r>
    </w:p>
    <w:p w14:paraId="3261FD4E">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w:t>
      </w:r>
    </w:p>
    <w:p w14:paraId="2D5B9AA7">
      <w:pPr>
        <w:pageBreakBefore w:val="0"/>
        <w:widowControl w:val="0"/>
        <w:kinsoku/>
        <w:wordWrap w:val="0"/>
        <w:topLinePunct w:val="0"/>
        <w:bidi w:val="0"/>
        <w:adjustRightInd w:val="0"/>
        <w:snapToGrid w:val="0"/>
        <w:spacing w:line="560" w:lineRule="exact"/>
        <w:ind w:left="141" w:leftChars="67" w:firstLine="360" w:firstLineChars="15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（十八）疫苗生产企业向县级疾病预防控制机构以外的单位或者个人销售第二类疫苗的；</w:t>
      </w:r>
    </w:p>
    <w:p w14:paraId="3158E3ED">
      <w:pPr>
        <w:pageBreakBefore w:val="0"/>
        <w:widowControl w:val="0"/>
        <w:kinsoku/>
        <w:wordWrap w:val="0"/>
        <w:topLinePunct w:val="0"/>
        <w:bidi w:val="0"/>
        <w:adjustRightInd w:val="0"/>
        <w:snapToGrid w:val="0"/>
        <w:spacing w:line="56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（十九）存在其他违反公共资源交易法律法规行为的。</w:t>
      </w:r>
    </w:p>
    <w:p w14:paraId="69F8EAA8">
      <w:pPr>
        <w:pageBreakBefore w:val="0"/>
        <w:widowControl w:val="0"/>
        <w:kinsoku/>
        <w:wordWrap w:val="0"/>
        <w:topLinePunct w:val="0"/>
        <w:bidi w:val="0"/>
        <w:adjustRightInd w:val="0"/>
        <w:snapToGrid w:val="0"/>
        <w:spacing w:line="560" w:lineRule="exact"/>
        <w:ind w:firstLine="766" w:firstLineChars="318"/>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293" w:name="OLE_LINK14"/>
      <w:bookmarkStart w:id="294" w:name="OLE_LINK13"/>
      <w:r>
        <w:rPr>
          <w:rFonts w:hint="eastAsia" w:ascii="宋体" w:hAnsi="宋体" w:eastAsia="宋体" w:cs="宋体"/>
          <w:b/>
          <w:color w:val="auto"/>
          <w:sz w:val="24"/>
          <w:szCs w:val="24"/>
          <w:highlight w:val="none"/>
        </w:rPr>
        <w:t>关于对公共资源交易领域严重失信主体开展联合惩戒的备忘录</w:t>
      </w:r>
      <w:bookmarkEnd w:id="293"/>
      <w:bookmarkEnd w:id="294"/>
      <w:r>
        <w:rPr>
          <w:rFonts w:hint="eastAsia" w:ascii="宋体" w:hAnsi="宋体" w:eastAsia="宋体" w:cs="宋体"/>
          <w:b/>
          <w:color w:val="auto"/>
          <w:sz w:val="24"/>
          <w:szCs w:val="24"/>
          <w:highlight w:val="none"/>
        </w:rPr>
        <w:t>》（发改法规〔2018〕457号）</w:t>
      </w:r>
    </w:p>
    <w:p w14:paraId="00CECBE7">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4"/>
          <w:szCs w:val="24"/>
          <w:highlight w:val="none"/>
        </w:rPr>
      </w:pPr>
    </w:p>
    <w:p w14:paraId="61402494">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rPr>
        <w:t>社会保险领域严重失信行为</w:t>
      </w:r>
    </w:p>
    <w:p w14:paraId="6DE9E48F">
      <w:pPr>
        <w:pageBreakBefore w:val="0"/>
        <w:widowControl w:val="0"/>
        <w:kinsoku/>
        <w:wordWrap w:val="0"/>
        <w:topLinePunct w:val="0"/>
        <w:bidi w:val="0"/>
        <w:adjustRightInd w:val="0"/>
        <w:snapToGrid w:val="0"/>
        <w:spacing w:line="560" w:lineRule="exact"/>
        <w:ind w:left="141" w:leftChars="67" w:firstLine="360" w:firstLineChars="15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（一）用人单位未按相关规定参加社会保险且拒不整改的；</w:t>
      </w:r>
    </w:p>
    <w:p w14:paraId="58497E59">
      <w:pPr>
        <w:pageBreakBefore w:val="0"/>
        <w:widowControl w:val="0"/>
        <w:kinsoku/>
        <w:wordWrap w:val="0"/>
        <w:topLinePunct w:val="0"/>
        <w:bidi w:val="0"/>
        <w:adjustRightInd w:val="0"/>
        <w:snapToGrid w:val="0"/>
        <w:spacing w:line="560" w:lineRule="exact"/>
        <w:ind w:left="141" w:leftChars="67" w:firstLine="360" w:firstLineChars="15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（二）用人单位未如实申报社会保险缴费基数且拒不整改的；</w:t>
      </w:r>
    </w:p>
    <w:p w14:paraId="49500323">
      <w:pPr>
        <w:pageBreakBefore w:val="0"/>
        <w:widowControl w:val="0"/>
        <w:kinsoku/>
        <w:wordWrap w:val="0"/>
        <w:topLinePunct w:val="0"/>
        <w:bidi w:val="0"/>
        <w:adjustRightInd w:val="0"/>
        <w:snapToGrid w:val="0"/>
        <w:spacing w:line="560" w:lineRule="exact"/>
        <w:ind w:left="141" w:leftChars="67" w:firstLine="360" w:firstLineChars="15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（三）应缴纳社会保险费却拒不缴纳的；</w:t>
      </w:r>
    </w:p>
    <w:p w14:paraId="0747F868">
      <w:pPr>
        <w:pageBreakBefore w:val="0"/>
        <w:widowControl w:val="0"/>
        <w:kinsoku/>
        <w:wordWrap w:val="0"/>
        <w:topLinePunct w:val="0"/>
        <w:bidi w:val="0"/>
        <w:adjustRightInd w:val="0"/>
        <w:snapToGrid w:val="0"/>
        <w:spacing w:line="56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（四）隐匿、转移、侵占、挪用社会保险费款、基金或者违规投资运营的；</w:t>
      </w:r>
    </w:p>
    <w:p w14:paraId="13110F38">
      <w:pPr>
        <w:pageBreakBefore w:val="0"/>
        <w:widowControl w:val="0"/>
        <w:kinsoku/>
        <w:wordWrap w:val="0"/>
        <w:topLinePunct w:val="0"/>
        <w:bidi w:val="0"/>
        <w:adjustRightInd w:val="0"/>
        <w:snapToGrid w:val="0"/>
        <w:spacing w:line="560" w:lineRule="exact"/>
        <w:ind w:left="141" w:leftChars="67" w:firstLine="360" w:firstLineChars="15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（五）以欺诈、伪造证明材料或者其他手段参加、申报社会保险和骗取社会保险基金支出或社会保险待遇的；</w:t>
      </w:r>
    </w:p>
    <w:p w14:paraId="58762163">
      <w:pPr>
        <w:pageBreakBefore w:val="0"/>
        <w:widowControl w:val="0"/>
        <w:kinsoku/>
        <w:wordWrap w:val="0"/>
        <w:topLinePunct w:val="0"/>
        <w:bidi w:val="0"/>
        <w:adjustRightInd w:val="0"/>
        <w:snapToGrid w:val="0"/>
        <w:spacing w:line="560" w:lineRule="exact"/>
        <w:ind w:left="141" w:leftChars="67" w:firstLine="360" w:firstLineChars="15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（六）非法获取、出售或变相交易社会保险个人权益数据的；</w:t>
      </w:r>
    </w:p>
    <w:p w14:paraId="1FDD80B4">
      <w:pPr>
        <w:pageBreakBefore w:val="0"/>
        <w:widowControl w:val="0"/>
        <w:kinsoku/>
        <w:wordWrap w:val="0"/>
        <w:topLinePunct w:val="0"/>
        <w:bidi w:val="0"/>
        <w:adjustRightInd w:val="0"/>
        <w:snapToGrid w:val="0"/>
        <w:spacing w:line="560" w:lineRule="exact"/>
        <w:ind w:left="141" w:leftChars="67" w:firstLine="360" w:firstLineChars="15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（七）社会保险服务机构违反服务协议或相关规定的；</w:t>
      </w:r>
    </w:p>
    <w:p w14:paraId="11CDE8BD">
      <w:pPr>
        <w:pageBreakBefore w:val="0"/>
        <w:widowControl w:val="0"/>
        <w:kinsoku/>
        <w:wordWrap w:val="0"/>
        <w:topLinePunct w:val="0"/>
        <w:bidi w:val="0"/>
        <w:adjustRightInd w:val="0"/>
        <w:snapToGrid w:val="0"/>
        <w:spacing w:line="560" w:lineRule="exact"/>
        <w:ind w:left="141" w:leftChars="67" w:firstLine="360" w:firstLineChars="15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（八）拒绝协助社会保险行政部门、经办机构对事故和问题进行调查核实的；拒绝接受或协助税务部门对社会保险实施监督检查，不如实提供与社会保险相关各项资料的；</w:t>
      </w:r>
    </w:p>
    <w:p w14:paraId="778E01E4">
      <w:pPr>
        <w:pageBreakBefore w:val="0"/>
        <w:widowControl w:val="0"/>
        <w:kinsoku/>
        <w:wordWrap w:val="0"/>
        <w:topLinePunct w:val="0"/>
        <w:bidi w:val="0"/>
        <w:adjustRightInd w:val="0"/>
        <w:snapToGrid w:val="0"/>
        <w:spacing w:line="56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（九）其他违反法律法规规定的。</w:t>
      </w:r>
    </w:p>
    <w:p w14:paraId="7A678442">
      <w:pPr>
        <w:pageBreakBefore w:val="0"/>
        <w:widowControl w:val="0"/>
        <w:kinsoku/>
        <w:wordWrap w:val="0"/>
        <w:topLinePunct w:val="0"/>
        <w:bidi w:val="0"/>
        <w:adjustRightInd w:val="0"/>
        <w:snapToGrid w:val="0"/>
        <w:spacing w:line="560" w:lineRule="exact"/>
        <w:ind w:firstLine="472" w:firstLineChars="196"/>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295" w:name="OLE_LINK16"/>
      <w:bookmarkStart w:id="296" w:name="OLE_LINK15"/>
      <w:r>
        <w:rPr>
          <w:rFonts w:hint="eastAsia" w:ascii="宋体" w:hAnsi="宋体" w:eastAsia="宋体" w:cs="宋体"/>
          <w:b/>
          <w:color w:val="auto"/>
          <w:sz w:val="24"/>
          <w:szCs w:val="24"/>
          <w:highlight w:val="none"/>
        </w:rPr>
        <w:t>关于对社会保险领域严重失信企业及其有关人员实施联合惩戒的合作备忘录</w:t>
      </w:r>
      <w:bookmarkEnd w:id="295"/>
      <w:bookmarkEnd w:id="296"/>
      <w:r>
        <w:rPr>
          <w:rFonts w:hint="eastAsia" w:ascii="宋体" w:hAnsi="宋体" w:eastAsia="宋体" w:cs="宋体"/>
          <w:b/>
          <w:color w:val="auto"/>
          <w:sz w:val="24"/>
          <w:szCs w:val="24"/>
          <w:highlight w:val="none"/>
        </w:rPr>
        <w:t>》（发改财金〔2018〕1704号）</w:t>
      </w:r>
    </w:p>
    <w:p w14:paraId="053FE111">
      <w:pPr>
        <w:pageBreakBefore w:val="0"/>
        <w:widowControl w:val="0"/>
        <w:kinsoku/>
        <w:wordWrap w:val="0"/>
        <w:topLinePunct w:val="0"/>
        <w:bidi w:val="0"/>
        <w:adjustRightInd w:val="0"/>
        <w:snapToGrid w:val="0"/>
        <w:spacing w:line="560" w:lineRule="exact"/>
        <w:jc w:val="left"/>
        <w:rPr>
          <w:rFonts w:hint="eastAsia" w:ascii="宋体" w:hAnsi="宋体" w:eastAsia="宋体" w:cs="宋体"/>
          <w:color w:val="auto"/>
          <w:sz w:val="24"/>
          <w:szCs w:val="24"/>
          <w:highlight w:val="none"/>
          <w:lang w:eastAsia="zh-CN"/>
        </w:rPr>
      </w:pPr>
    </w:p>
    <w:p w14:paraId="0707285E">
      <w:pPr>
        <w:pageBreakBefore w:val="0"/>
        <w:widowControl w:val="0"/>
        <w:kinsoku/>
        <w:wordWrap w:val="0"/>
        <w:topLinePunct w:val="0"/>
        <w:bidi w:val="0"/>
        <w:adjustRightInd w:val="0"/>
        <w:snapToGrid w:val="0"/>
        <w:spacing w:line="56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五、建筑市场领域</w:t>
      </w:r>
      <w:r>
        <w:rPr>
          <w:rFonts w:hint="eastAsia" w:ascii="宋体" w:hAnsi="宋体" w:eastAsia="宋体" w:cs="宋体"/>
          <w:b/>
          <w:bCs/>
          <w:color w:val="auto"/>
          <w:sz w:val="24"/>
          <w:szCs w:val="24"/>
          <w:highlight w:val="none"/>
        </w:rPr>
        <w:t>严重失信行为</w:t>
      </w:r>
    </w:p>
    <w:p w14:paraId="022F0950">
      <w:pPr>
        <w:pageBreakBefore w:val="0"/>
        <w:widowControl w:val="0"/>
        <w:kinsoku/>
        <w:wordWrap w:val="0"/>
        <w:topLinePunct w:val="0"/>
        <w:bidi w:val="0"/>
        <w:adjustRightInd w:val="0"/>
        <w:snapToGrid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（一）利用虚假材料、以欺骗手段取得企业资质的；</w:t>
      </w:r>
    </w:p>
    <w:p w14:paraId="0310A88D">
      <w:pPr>
        <w:pageBreakBefore w:val="0"/>
        <w:widowControl w:val="0"/>
        <w:kinsoku/>
        <w:wordWrap w:val="0"/>
        <w:topLinePunct w:val="0"/>
        <w:bidi w:val="0"/>
        <w:adjustRightInd w:val="0"/>
        <w:snapToGrid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（二）发生转包、出借资质，受到行政处罚的；</w:t>
      </w:r>
    </w:p>
    <w:p w14:paraId="704720CD">
      <w:pPr>
        <w:pageBreakBefore w:val="0"/>
        <w:widowControl w:val="0"/>
        <w:kinsoku/>
        <w:wordWrap w:val="0"/>
        <w:topLinePunct w:val="0"/>
        <w:bidi w:val="0"/>
        <w:adjustRightInd w:val="0"/>
        <w:snapToGrid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（三）发生重大及以上工程质量安全事故，或1年内累计发生2次及以上较大工程质量安全事故，或发生性质恶劣、危害性严重、社会影响大的较大工程质量安全事故，受到行政处罚的；</w:t>
      </w:r>
    </w:p>
    <w:p w14:paraId="53776F7B">
      <w:pPr>
        <w:pageBreakBefore w:val="0"/>
        <w:widowControl w:val="0"/>
        <w:kinsoku/>
        <w:wordWrap w:val="0"/>
        <w:topLinePunct w:val="0"/>
        <w:bidi w:val="0"/>
        <w:adjustRightInd w:val="0"/>
        <w:snapToGrid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（四）经法院判决或仲裁机构裁决，认定为拖欠工程款,且拒不履行生效法律文书确定的义务的。</w:t>
      </w:r>
    </w:p>
    <w:p w14:paraId="4AA19464">
      <w:pPr>
        <w:pageBreakBefore w:val="0"/>
        <w:widowControl w:val="0"/>
        <w:kinsoku/>
        <w:wordWrap w:val="0"/>
        <w:topLinePunct w:val="0"/>
        <w:bidi w:val="0"/>
        <w:adjustRightInd w:val="0"/>
        <w:snapToGrid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各级住房城乡建设主管部门应当参照建筑市场主体“黑名单”，对被人力资源社会保障行政部门列入拖欠农民工工资“黑名单”的建筑市场各方主体加强监管。</w:t>
      </w:r>
    </w:p>
    <w:p w14:paraId="766F2E07">
      <w:pPr>
        <w:pageBreakBefore w:val="0"/>
        <w:widowControl w:val="0"/>
        <w:kinsoku/>
        <w:wordWrap w:val="0"/>
        <w:topLinePunct w:val="0"/>
        <w:bidi w:val="0"/>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297" w:name="OLE_LINK18"/>
      <w:bookmarkStart w:id="298" w:name="OLE_LINK17"/>
      <w:r>
        <w:rPr>
          <w:rFonts w:hint="eastAsia" w:ascii="宋体" w:hAnsi="宋体" w:eastAsia="宋体" w:cs="宋体"/>
          <w:b/>
          <w:color w:val="auto"/>
          <w:sz w:val="24"/>
          <w:szCs w:val="24"/>
          <w:highlight w:val="none"/>
        </w:rPr>
        <w:t>建筑市场信用管理暂行办法</w:t>
      </w:r>
      <w:bookmarkEnd w:id="297"/>
      <w:bookmarkEnd w:id="298"/>
      <w:r>
        <w:rPr>
          <w:rFonts w:hint="eastAsia" w:ascii="宋体" w:hAnsi="宋体" w:eastAsia="宋体" w:cs="宋体"/>
          <w:b/>
          <w:color w:val="auto"/>
          <w:sz w:val="24"/>
          <w:szCs w:val="24"/>
          <w:highlight w:val="none"/>
        </w:rPr>
        <w:t>》（建市〔2017〕241号）</w:t>
      </w:r>
    </w:p>
    <w:p w14:paraId="754EC6A7">
      <w:pPr>
        <w:pageBreakBefore w:val="0"/>
        <w:widowControl w:val="0"/>
        <w:kinsoku/>
        <w:wordWrap w:val="0"/>
        <w:topLinePunct w:val="0"/>
        <w:bidi w:val="0"/>
        <w:adjustRightInd w:val="0"/>
        <w:snapToGrid w:val="0"/>
        <w:spacing w:line="560" w:lineRule="exact"/>
        <w:rPr>
          <w:rFonts w:hint="eastAsia" w:ascii="宋体" w:hAnsi="宋体" w:eastAsia="宋体" w:cs="宋体"/>
          <w:b/>
          <w:color w:val="auto"/>
          <w:sz w:val="24"/>
          <w:szCs w:val="24"/>
          <w:highlight w:val="none"/>
        </w:rPr>
      </w:pPr>
    </w:p>
    <w:p w14:paraId="27B14BC7">
      <w:pPr>
        <w:pageBreakBefore w:val="0"/>
        <w:widowControl w:val="0"/>
        <w:kinsoku/>
        <w:wordWrap w:val="0"/>
        <w:topLinePunct w:val="0"/>
        <w:bidi w:val="0"/>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bookmarkStart w:id="299" w:name="OLE_LINK19"/>
      <w:bookmarkStart w:id="300" w:name="OLE_LINK20"/>
      <w:r>
        <w:rPr>
          <w:rFonts w:hint="eastAsia" w:ascii="宋体" w:hAnsi="宋体" w:eastAsia="宋体" w:cs="宋体"/>
          <w:b/>
          <w:color w:val="auto"/>
          <w:sz w:val="24"/>
          <w:szCs w:val="24"/>
          <w:highlight w:val="none"/>
        </w:rPr>
        <w:t>政府采购严重失信行为</w:t>
      </w:r>
      <w:bookmarkEnd w:id="299"/>
      <w:bookmarkEnd w:id="300"/>
    </w:p>
    <w:p w14:paraId="4CC362A9">
      <w:pPr>
        <w:keepNext w:val="0"/>
        <w:keepLines w:val="0"/>
        <w:pageBreakBefore w:val="0"/>
        <w:widowControl w:val="0"/>
        <w:kinsoku/>
        <w:wordWrap w:val="0"/>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（一）三万元以上罚款；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（二）在一至三年内禁止参加政府采购活动（处罚期限届满的除外）；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（三）在一至三年内禁止代理政府采购业务（处罚期限届满的除外）；</w:t>
      </w:r>
    </w:p>
    <w:p w14:paraId="5B8B9F78">
      <w:pPr>
        <w:keepNext w:val="0"/>
        <w:keepLines w:val="0"/>
        <w:pageBreakBefore w:val="0"/>
        <w:widowControl w:val="0"/>
        <w:kinsoku/>
        <w:wordWrap w:val="0"/>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（四）撤销政府采购代理机构资格（仅针对《政府采购法》第78条修改前作出的处罚决定）。</w:t>
      </w:r>
    </w:p>
    <w:p w14:paraId="1C575481">
      <w:pPr>
        <w:pageBreakBefore w:val="0"/>
        <w:widowControl w:val="0"/>
        <w:kinsoku/>
        <w:wordWrap w:val="0"/>
        <w:topLinePunct w:val="0"/>
        <w:bidi w:val="0"/>
        <w:adjustRightInd w:val="0"/>
        <w:snapToGrid w:val="0"/>
        <w:spacing w:line="56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依据：《关于报送政府采购严重违法失信行为信息记录的通知》（财办库〔2014〕526号）</w:t>
      </w:r>
    </w:p>
    <w:p w14:paraId="4D9409B9">
      <w:pPr>
        <w:pageBreakBefore w:val="0"/>
        <w:widowControl w:val="0"/>
        <w:kinsoku/>
        <w:wordWrap w:val="0"/>
        <w:topLinePunct w:val="0"/>
        <w:bidi w:val="0"/>
        <w:spacing w:line="360" w:lineRule="auto"/>
        <w:ind w:firstLine="435"/>
        <w:rPr>
          <w:color w:val="auto"/>
          <w:highlight w:val="none"/>
        </w:rPr>
      </w:pPr>
      <w:r>
        <w:rPr>
          <w:rFonts w:hint="eastAsia" w:ascii="宋体" w:hAnsi="宋体" w:eastAsia="宋体" w:cs="宋体"/>
          <w:b/>
          <w:color w:val="auto"/>
          <w:sz w:val="24"/>
          <w:szCs w:val="24"/>
          <w:highlight w:val="none"/>
        </w:rPr>
        <w:t>未列出的其他类别严重失信行为，由招标人（代理机构）根据各类别行业主管部门下发的联合惩戒文件进行判断。</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25267F8-C417-400F-8854-8A5C6F142759}"/>
  </w:font>
  <w:font w:name="Arial">
    <w:panose1 w:val="020B0604020202020204"/>
    <w:charset w:val="01"/>
    <w:family w:val="swiss"/>
    <w:pitch w:val="default"/>
    <w:sig w:usb0="E0002EFF" w:usb1="C000785B" w:usb2="00000009" w:usb3="00000000" w:csb0="400001FF" w:csb1="FFFF0000"/>
    <w:embedRegular r:id="rId2" w:fontKey="{2002BF22-39EF-4335-9D8A-EDDE5D241F5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34A72021-5205-49BF-A52F-2BFE867F6173}"/>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embedRegular r:id="rId4" w:fontKey="{E94F5692-8904-4F4E-8501-5E7F1016BCD7}"/>
  </w:font>
  <w:font w:name="Segoe UI">
    <w:panose1 w:val="020B0502040204020203"/>
    <w:charset w:val="00"/>
    <w:family w:val="auto"/>
    <w:pitch w:val="default"/>
    <w:sig w:usb0="E4002EFF" w:usb1="C000E47F" w:usb2="00000009" w:usb3="00000000" w:csb0="200001FF" w:csb1="00000000"/>
    <w:embedRegular r:id="rId5" w:fontKey="{6087C147-5610-4B85-8677-6A5F484442E5}"/>
  </w:font>
  <w:font w:name="仿宋">
    <w:panose1 w:val="02010609060101010101"/>
    <w:charset w:val="86"/>
    <w:family w:val="auto"/>
    <w:pitch w:val="default"/>
    <w:sig w:usb0="800002BF" w:usb1="38CF7CFA" w:usb2="00000016" w:usb3="00000000" w:csb0="00040001" w:csb1="00000000"/>
    <w:embedRegular r:id="rId6" w:fontKey="{FF878D4F-FFE4-424B-B965-898E69CB5A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240E">
    <w:pPr>
      <w:pStyle w:val="18"/>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30447">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262AB">
                          <w:pPr>
                            <w:pStyle w:val="18"/>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页共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C262AB">
                    <w:pPr>
                      <w:pStyle w:val="18"/>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页共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DA69">
    <w:pPr>
      <w:pStyle w:val="19"/>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1E58A">
    <w:pPr>
      <w:pStyle w:val="19"/>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39E55"/>
    <w:multiLevelType w:val="singleLevel"/>
    <w:tmpl w:val="B5839E55"/>
    <w:lvl w:ilvl="0" w:tentative="0">
      <w:start w:val="1"/>
      <w:numFmt w:val="decimal"/>
      <w:suff w:val="space"/>
      <w:lvlText w:val="%1."/>
      <w:lvlJc w:val="left"/>
    </w:lvl>
  </w:abstractNum>
  <w:abstractNum w:abstractNumId="1">
    <w:nsid w:val="00000003"/>
    <w:multiLevelType w:val="multilevel"/>
    <w:tmpl w:val="00000003"/>
    <w:lvl w:ilvl="0" w:tentative="0">
      <w:start w:val="1"/>
      <w:numFmt w:val="chineseCountingThousand"/>
      <w:pStyle w:val="24"/>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7A3751"/>
    <w:multiLevelType w:val="singleLevel"/>
    <w:tmpl w:val="1D7A3751"/>
    <w:lvl w:ilvl="0" w:tentative="0">
      <w:start w:val="1"/>
      <w:numFmt w:val="decimal"/>
      <w:suff w:val="space"/>
      <w:lvlText w:val="%1."/>
      <w:lvlJc w:val="left"/>
    </w:lvl>
  </w:abstractNum>
  <w:abstractNum w:abstractNumId="3">
    <w:nsid w:val="2A064A37"/>
    <w:multiLevelType w:val="singleLevel"/>
    <w:tmpl w:val="2A064A37"/>
    <w:lvl w:ilvl="0" w:tentative="0">
      <w:start w:val="3"/>
      <w:numFmt w:val="chineseCounting"/>
      <w:suff w:val="space"/>
      <w:lvlText w:val="第%1章"/>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22FB4"/>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214602E"/>
    <w:rsid w:val="02153363"/>
    <w:rsid w:val="03223EF0"/>
    <w:rsid w:val="03486B27"/>
    <w:rsid w:val="040A094E"/>
    <w:rsid w:val="041C7B7F"/>
    <w:rsid w:val="04E36C96"/>
    <w:rsid w:val="056800F4"/>
    <w:rsid w:val="056F201D"/>
    <w:rsid w:val="05B664D4"/>
    <w:rsid w:val="07076C01"/>
    <w:rsid w:val="071C12AC"/>
    <w:rsid w:val="074E231E"/>
    <w:rsid w:val="07A934B3"/>
    <w:rsid w:val="07BD6760"/>
    <w:rsid w:val="08B15E54"/>
    <w:rsid w:val="0980799C"/>
    <w:rsid w:val="09C40B0E"/>
    <w:rsid w:val="0A0F6376"/>
    <w:rsid w:val="0A353CEA"/>
    <w:rsid w:val="0A6A18DB"/>
    <w:rsid w:val="0AEF3828"/>
    <w:rsid w:val="0BBB665B"/>
    <w:rsid w:val="0CB7664E"/>
    <w:rsid w:val="0E6C55F8"/>
    <w:rsid w:val="0E816EC5"/>
    <w:rsid w:val="0EEA6FC1"/>
    <w:rsid w:val="0F4277C2"/>
    <w:rsid w:val="0F954485"/>
    <w:rsid w:val="0FBA55CD"/>
    <w:rsid w:val="0FBF344F"/>
    <w:rsid w:val="0FD56B4E"/>
    <w:rsid w:val="101C30CB"/>
    <w:rsid w:val="10505F32"/>
    <w:rsid w:val="105A27E6"/>
    <w:rsid w:val="119B0711"/>
    <w:rsid w:val="12197477"/>
    <w:rsid w:val="121A05A5"/>
    <w:rsid w:val="12F933E5"/>
    <w:rsid w:val="13587E2C"/>
    <w:rsid w:val="1466407E"/>
    <w:rsid w:val="147677B7"/>
    <w:rsid w:val="14834E28"/>
    <w:rsid w:val="148E7D65"/>
    <w:rsid w:val="149139D8"/>
    <w:rsid w:val="151D4243"/>
    <w:rsid w:val="15231BF9"/>
    <w:rsid w:val="179F5278"/>
    <w:rsid w:val="1A3B68AA"/>
    <w:rsid w:val="1A3E1C1E"/>
    <w:rsid w:val="1C141836"/>
    <w:rsid w:val="1E6B6A14"/>
    <w:rsid w:val="1E8079E2"/>
    <w:rsid w:val="20550D9A"/>
    <w:rsid w:val="20F803B5"/>
    <w:rsid w:val="21714B53"/>
    <w:rsid w:val="218E2416"/>
    <w:rsid w:val="226915FE"/>
    <w:rsid w:val="22E14C32"/>
    <w:rsid w:val="23A83C63"/>
    <w:rsid w:val="247D172D"/>
    <w:rsid w:val="24B97929"/>
    <w:rsid w:val="2520252D"/>
    <w:rsid w:val="253908EB"/>
    <w:rsid w:val="26163BC1"/>
    <w:rsid w:val="262221C3"/>
    <w:rsid w:val="285F40CA"/>
    <w:rsid w:val="28701A4C"/>
    <w:rsid w:val="28C01ECB"/>
    <w:rsid w:val="28EC3ECC"/>
    <w:rsid w:val="29BF71E3"/>
    <w:rsid w:val="2A127B63"/>
    <w:rsid w:val="2A1A6F3D"/>
    <w:rsid w:val="2AAA4765"/>
    <w:rsid w:val="2ABD1E1C"/>
    <w:rsid w:val="2AC21606"/>
    <w:rsid w:val="2AF63C5E"/>
    <w:rsid w:val="2B7E7608"/>
    <w:rsid w:val="2B7F04E9"/>
    <w:rsid w:val="2BCA5C66"/>
    <w:rsid w:val="2C305555"/>
    <w:rsid w:val="2C324425"/>
    <w:rsid w:val="2C9A21B9"/>
    <w:rsid w:val="2CE20523"/>
    <w:rsid w:val="2D496D68"/>
    <w:rsid w:val="2E6672CB"/>
    <w:rsid w:val="2E7A48DE"/>
    <w:rsid w:val="2EDC3ED8"/>
    <w:rsid w:val="2F2D046C"/>
    <w:rsid w:val="2F6351B4"/>
    <w:rsid w:val="2FCF199E"/>
    <w:rsid w:val="302E4A7C"/>
    <w:rsid w:val="30483E83"/>
    <w:rsid w:val="30AA0E97"/>
    <w:rsid w:val="30BD4AC6"/>
    <w:rsid w:val="31FC1669"/>
    <w:rsid w:val="323B4877"/>
    <w:rsid w:val="334E4CD8"/>
    <w:rsid w:val="343C0775"/>
    <w:rsid w:val="34AA76A9"/>
    <w:rsid w:val="356C50EC"/>
    <w:rsid w:val="35E5088E"/>
    <w:rsid w:val="361108CD"/>
    <w:rsid w:val="3700166C"/>
    <w:rsid w:val="3727617F"/>
    <w:rsid w:val="375969FE"/>
    <w:rsid w:val="377260D5"/>
    <w:rsid w:val="38694EE9"/>
    <w:rsid w:val="38C12275"/>
    <w:rsid w:val="38F80D91"/>
    <w:rsid w:val="393C6E91"/>
    <w:rsid w:val="3AAF722D"/>
    <w:rsid w:val="3B365CC9"/>
    <w:rsid w:val="3B9A7B88"/>
    <w:rsid w:val="3BC114FF"/>
    <w:rsid w:val="3C114756"/>
    <w:rsid w:val="3C2660C6"/>
    <w:rsid w:val="3C6C1ECA"/>
    <w:rsid w:val="3CDD0FBB"/>
    <w:rsid w:val="3D2C7AC8"/>
    <w:rsid w:val="3D855D12"/>
    <w:rsid w:val="3D8B42FF"/>
    <w:rsid w:val="3D8C02DD"/>
    <w:rsid w:val="3D9409D6"/>
    <w:rsid w:val="3DC20089"/>
    <w:rsid w:val="3DF36A6E"/>
    <w:rsid w:val="3F1138E1"/>
    <w:rsid w:val="3F792F1E"/>
    <w:rsid w:val="3FCF2A56"/>
    <w:rsid w:val="407A3E67"/>
    <w:rsid w:val="40824826"/>
    <w:rsid w:val="40E63923"/>
    <w:rsid w:val="411E0097"/>
    <w:rsid w:val="4140333C"/>
    <w:rsid w:val="42545C34"/>
    <w:rsid w:val="42B443F4"/>
    <w:rsid w:val="42F43FD4"/>
    <w:rsid w:val="433569A4"/>
    <w:rsid w:val="43A91E5B"/>
    <w:rsid w:val="44330E67"/>
    <w:rsid w:val="44BC3308"/>
    <w:rsid w:val="45BA48DB"/>
    <w:rsid w:val="45BE11FB"/>
    <w:rsid w:val="463A3650"/>
    <w:rsid w:val="469F0116"/>
    <w:rsid w:val="47402999"/>
    <w:rsid w:val="475259B7"/>
    <w:rsid w:val="48831CF9"/>
    <w:rsid w:val="49845D76"/>
    <w:rsid w:val="49A165B8"/>
    <w:rsid w:val="49B1408D"/>
    <w:rsid w:val="49BE3444"/>
    <w:rsid w:val="4A7D4FD2"/>
    <w:rsid w:val="4A913C9A"/>
    <w:rsid w:val="4AE22D2F"/>
    <w:rsid w:val="4B1F70AC"/>
    <w:rsid w:val="4B240F94"/>
    <w:rsid w:val="4B386AE5"/>
    <w:rsid w:val="4BA75287"/>
    <w:rsid w:val="4BDC6EAE"/>
    <w:rsid w:val="4BED70D6"/>
    <w:rsid w:val="4C0E05BB"/>
    <w:rsid w:val="4C3C565C"/>
    <w:rsid w:val="4C936C5D"/>
    <w:rsid w:val="4CCC79C7"/>
    <w:rsid w:val="4D7555C7"/>
    <w:rsid w:val="4D9B77F7"/>
    <w:rsid w:val="4E2D13A4"/>
    <w:rsid w:val="4EAE6DA0"/>
    <w:rsid w:val="4F002A5F"/>
    <w:rsid w:val="4FB17138"/>
    <w:rsid w:val="4FD037EF"/>
    <w:rsid w:val="5016514B"/>
    <w:rsid w:val="502857C7"/>
    <w:rsid w:val="50476D3D"/>
    <w:rsid w:val="50F72CFD"/>
    <w:rsid w:val="51CB1C78"/>
    <w:rsid w:val="51FD6A51"/>
    <w:rsid w:val="526B680A"/>
    <w:rsid w:val="52C90BE7"/>
    <w:rsid w:val="52FB705C"/>
    <w:rsid w:val="53150D15"/>
    <w:rsid w:val="5352083E"/>
    <w:rsid w:val="541A5D30"/>
    <w:rsid w:val="54F24195"/>
    <w:rsid w:val="54F66B38"/>
    <w:rsid w:val="552F56E3"/>
    <w:rsid w:val="553E632F"/>
    <w:rsid w:val="55F068CD"/>
    <w:rsid w:val="566C3136"/>
    <w:rsid w:val="568D04F2"/>
    <w:rsid w:val="57B9325C"/>
    <w:rsid w:val="57B976AF"/>
    <w:rsid w:val="585D12D9"/>
    <w:rsid w:val="588D6DD7"/>
    <w:rsid w:val="58943156"/>
    <w:rsid w:val="59246BE1"/>
    <w:rsid w:val="5A526582"/>
    <w:rsid w:val="5A5F5C77"/>
    <w:rsid w:val="5A933291"/>
    <w:rsid w:val="5B900F3C"/>
    <w:rsid w:val="5BBA05CA"/>
    <w:rsid w:val="5BBE39CD"/>
    <w:rsid w:val="5BC11A60"/>
    <w:rsid w:val="5C7A4D54"/>
    <w:rsid w:val="5CD23B73"/>
    <w:rsid w:val="5D3156D4"/>
    <w:rsid w:val="5D483260"/>
    <w:rsid w:val="5D997B0D"/>
    <w:rsid w:val="5EF03151"/>
    <w:rsid w:val="5F127819"/>
    <w:rsid w:val="5F63752A"/>
    <w:rsid w:val="60F1503F"/>
    <w:rsid w:val="61025188"/>
    <w:rsid w:val="61057D5F"/>
    <w:rsid w:val="61325F05"/>
    <w:rsid w:val="614D4977"/>
    <w:rsid w:val="63962CDC"/>
    <w:rsid w:val="63C60FC0"/>
    <w:rsid w:val="64BA3D7A"/>
    <w:rsid w:val="64F179BC"/>
    <w:rsid w:val="65151063"/>
    <w:rsid w:val="65C94C55"/>
    <w:rsid w:val="665704D3"/>
    <w:rsid w:val="672A2FC6"/>
    <w:rsid w:val="673148E2"/>
    <w:rsid w:val="675445CD"/>
    <w:rsid w:val="675608AD"/>
    <w:rsid w:val="675A23DE"/>
    <w:rsid w:val="67C065A4"/>
    <w:rsid w:val="67D359C9"/>
    <w:rsid w:val="68DF53B3"/>
    <w:rsid w:val="68FE36DD"/>
    <w:rsid w:val="694E60FC"/>
    <w:rsid w:val="69EF4042"/>
    <w:rsid w:val="6A465D34"/>
    <w:rsid w:val="6B2E0222"/>
    <w:rsid w:val="6C410A63"/>
    <w:rsid w:val="6C675CE6"/>
    <w:rsid w:val="6CEF35AF"/>
    <w:rsid w:val="6D4F4321"/>
    <w:rsid w:val="6DFF7360"/>
    <w:rsid w:val="6E7A5F73"/>
    <w:rsid w:val="6F2E3798"/>
    <w:rsid w:val="6F8455DF"/>
    <w:rsid w:val="6FA22640"/>
    <w:rsid w:val="6FAD5732"/>
    <w:rsid w:val="6FD74228"/>
    <w:rsid w:val="70B33744"/>
    <w:rsid w:val="70FE5EDF"/>
    <w:rsid w:val="71633091"/>
    <w:rsid w:val="72C76B74"/>
    <w:rsid w:val="73081CA5"/>
    <w:rsid w:val="73483525"/>
    <w:rsid w:val="73C45C4A"/>
    <w:rsid w:val="74545B7C"/>
    <w:rsid w:val="7487762D"/>
    <w:rsid w:val="75385498"/>
    <w:rsid w:val="769962BD"/>
    <w:rsid w:val="76BC207F"/>
    <w:rsid w:val="76CA0F85"/>
    <w:rsid w:val="76EB4904"/>
    <w:rsid w:val="777378F5"/>
    <w:rsid w:val="777A2D3C"/>
    <w:rsid w:val="77F04406"/>
    <w:rsid w:val="78537BEA"/>
    <w:rsid w:val="79074B81"/>
    <w:rsid w:val="794F0939"/>
    <w:rsid w:val="79AF0FCA"/>
    <w:rsid w:val="79EF2560"/>
    <w:rsid w:val="7AE658BA"/>
    <w:rsid w:val="7AF9279C"/>
    <w:rsid w:val="7C8A45E3"/>
    <w:rsid w:val="7CC51958"/>
    <w:rsid w:val="7CEC40B6"/>
    <w:rsid w:val="7E2936C3"/>
    <w:rsid w:val="7E2E365C"/>
    <w:rsid w:val="7E6411B9"/>
    <w:rsid w:val="7F1A0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pPr>
  </w:style>
  <w:style w:type="paragraph" w:styleId="3">
    <w:name w:val="Body Text Indent"/>
    <w:basedOn w:val="1"/>
    <w:next w:val="4"/>
    <w:unhideWhenUsed/>
    <w:qFormat/>
    <w:uiPriority w:val="0"/>
    <w:pPr>
      <w:spacing w:after="120"/>
      <w:ind w:left="420" w:leftChars="200"/>
    </w:pPr>
    <w:rPr>
      <w:rFonts w:asciiTheme="minorHAnsi" w:hAnsiTheme="minorHAnsi"/>
      <w:szCs w:val="22"/>
    </w:rPr>
  </w:style>
  <w:style w:type="paragraph" w:styleId="4">
    <w:name w:val="envelope return"/>
    <w:basedOn w:val="1"/>
    <w:qFormat/>
    <w:uiPriority w:val="0"/>
    <w:pPr>
      <w:snapToGrid w:val="0"/>
    </w:pPr>
    <w:rPr>
      <w:rFonts w:ascii="Arial" w:hAnsi="Arial"/>
    </w:rPr>
  </w:style>
  <w:style w:type="paragraph" w:styleId="9">
    <w:name w:val="toc 7"/>
    <w:basedOn w:val="1"/>
    <w:next w:val="1"/>
    <w:unhideWhenUsed/>
    <w:qFormat/>
    <w:uiPriority w:val="39"/>
    <w:pPr>
      <w:ind w:left="1260"/>
      <w:jc w:val="left"/>
    </w:pPr>
    <w:rPr>
      <w:rFonts w:ascii="Calibri" w:hAnsi="Calibri" w:cs="Calibri"/>
      <w:sz w:val="18"/>
      <w:szCs w:val="18"/>
    </w:rPr>
  </w:style>
  <w:style w:type="paragraph" w:styleId="10">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1">
    <w:name w:val="annotation text"/>
    <w:basedOn w:val="1"/>
    <w:link w:val="59"/>
    <w:autoRedefine/>
    <w:qFormat/>
    <w:uiPriority w:val="0"/>
    <w:pPr>
      <w:jc w:val="left"/>
    </w:pPr>
    <w:rPr>
      <w:rFonts w:ascii="Arial" w:hAnsi="Arial" w:eastAsia="黑体" w:cs="Arial"/>
    </w:rPr>
  </w:style>
  <w:style w:type="paragraph" w:styleId="12">
    <w:name w:val="Body Text"/>
    <w:basedOn w:val="1"/>
    <w:link w:val="81"/>
    <w:autoRedefine/>
    <w:qFormat/>
    <w:uiPriority w:val="0"/>
    <w:pPr>
      <w:spacing w:after="120"/>
    </w:pPr>
    <w:rPr>
      <w:rFonts w:ascii="@微软简标宋" w:hAnsi="@微软简标宋" w:eastAsia="@微软简标宋" w:cs="@微软简标宋"/>
      <w:szCs w:val="24"/>
      <w:lang w:val="zh-CN"/>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9"/>
    <w:autoRedefine/>
    <w:qFormat/>
    <w:uiPriority w:val="99"/>
    <w:rPr>
      <w:rFonts w:ascii="宋体" w:hAnsi="Courier New" w:eastAsiaTheme="minorEastAsia" w:cstheme="minorBidi"/>
      <w:szCs w:val="22"/>
    </w:rPr>
  </w:style>
  <w:style w:type="paragraph" w:styleId="15">
    <w:name w:val="Date"/>
    <w:basedOn w:val="1"/>
    <w:next w:val="1"/>
    <w:link w:val="56"/>
    <w:autoRedefine/>
    <w:qFormat/>
    <w:uiPriority w:val="0"/>
    <w:rPr>
      <w:rFonts w:ascii="Arial" w:hAnsi="Arial" w:eastAsia="宋体" w:cs="Arial"/>
      <w:b/>
      <w:sz w:val="28"/>
    </w:rPr>
  </w:style>
  <w:style w:type="paragraph" w:styleId="16">
    <w:name w:val="Body Text Indent 2"/>
    <w:basedOn w:val="1"/>
    <w:next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17">
    <w:name w:val="Balloon Text"/>
    <w:basedOn w:val="1"/>
    <w:link w:val="43"/>
    <w:autoRedefine/>
    <w:semiHidden/>
    <w:unhideWhenUsed/>
    <w:qFormat/>
    <w:uiPriority w:val="99"/>
    <w:rPr>
      <w:sz w:val="18"/>
      <w:szCs w:val="18"/>
    </w:rPr>
  </w:style>
  <w:style w:type="paragraph" w:styleId="18">
    <w:name w:val="footer"/>
    <w:basedOn w:val="1"/>
    <w:link w:val="48"/>
    <w:autoRedefine/>
    <w:unhideWhenUsed/>
    <w:qFormat/>
    <w:uiPriority w:val="99"/>
    <w:pPr>
      <w:tabs>
        <w:tab w:val="center" w:pos="4153"/>
        <w:tab w:val="right" w:pos="8306"/>
      </w:tabs>
      <w:snapToGrid w:val="0"/>
      <w:jc w:val="left"/>
    </w:pPr>
    <w:rPr>
      <w:sz w:val="18"/>
      <w:szCs w:val="18"/>
    </w:rPr>
  </w:style>
  <w:style w:type="paragraph" w:styleId="19">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5">
    <w:name w:val="annotation subject"/>
    <w:basedOn w:val="11"/>
    <w:next w:val="11"/>
    <w:link w:val="70"/>
    <w:autoRedefine/>
    <w:semiHidden/>
    <w:unhideWhenUsed/>
    <w:qFormat/>
    <w:uiPriority w:val="99"/>
    <w:rPr>
      <w:rFonts w:ascii="@仿宋_GB2312" w:hAnsi="@仿宋_GB2312" w:eastAsia="@仿宋_GB2312" w:cs="@仿宋_GB2312"/>
      <w:b/>
      <w:bCs/>
    </w:rPr>
  </w:style>
  <w:style w:type="paragraph" w:styleId="26">
    <w:name w:val="Body Text First Indent"/>
    <w:basedOn w:val="12"/>
    <w:autoRedefine/>
    <w:unhideWhenUsed/>
    <w:qFormat/>
    <w:uiPriority w:val="99"/>
    <w:pPr>
      <w:ind w:firstLine="420" w:firstLineChars="1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0"/>
    <w:rPr>
      <w:b/>
      <w:bCs/>
    </w:rPr>
  </w:style>
  <w:style w:type="character" w:styleId="31">
    <w:name w:val="FollowedHyperlink"/>
    <w:basedOn w:val="29"/>
    <w:semiHidden/>
    <w:unhideWhenUsed/>
    <w:qFormat/>
    <w:uiPriority w:val="99"/>
    <w:rPr>
      <w:color w:val="5C5C5C"/>
      <w:u w:val="none"/>
    </w:rPr>
  </w:style>
  <w:style w:type="character" w:styleId="32">
    <w:name w:val="Emphasis"/>
    <w:basedOn w:val="29"/>
    <w:qFormat/>
    <w:uiPriority w:val="0"/>
    <w:rPr>
      <w:b/>
      <w:bCs/>
    </w:rPr>
  </w:style>
  <w:style w:type="character" w:styleId="33">
    <w:name w:val="HTML Definition"/>
    <w:basedOn w:val="29"/>
    <w:semiHidden/>
    <w:unhideWhenUsed/>
    <w:qFormat/>
    <w:uiPriority w:val="99"/>
  </w:style>
  <w:style w:type="character" w:styleId="34">
    <w:name w:val="HTML Typewriter"/>
    <w:basedOn w:val="29"/>
    <w:semiHidden/>
    <w:unhideWhenUsed/>
    <w:qFormat/>
    <w:uiPriority w:val="99"/>
    <w:rPr>
      <w:rFonts w:hint="default" w:ascii="monospace" w:hAnsi="monospace" w:eastAsia="monospace" w:cs="monospace"/>
      <w:sz w:val="20"/>
    </w:rPr>
  </w:style>
  <w:style w:type="character" w:styleId="35">
    <w:name w:val="HTML Acronym"/>
    <w:basedOn w:val="29"/>
    <w:semiHidden/>
    <w:unhideWhenUsed/>
    <w:qFormat/>
    <w:uiPriority w:val="99"/>
  </w:style>
  <w:style w:type="character" w:styleId="36">
    <w:name w:val="HTML Variable"/>
    <w:basedOn w:val="29"/>
    <w:semiHidden/>
    <w:unhideWhenUsed/>
    <w:qFormat/>
    <w:uiPriority w:val="99"/>
  </w:style>
  <w:style w:type="character" w:styleId="37">
    <w:name w:val="Hyperlink"/>
    <w:basedOn w:val="29"/>
    <w:autoRedefine/>
    <w:unhideWhenUsed/>
    <w:qFormat/>
    <w:uiPriority w:val="99"/>
    <w:rPr>
      <w:color w:val="0000FF" w:themeColor="hyperlink"/>
      <w:u w:val="single"/>
      <w14:textFill>
        <w14:solidFill>
          <w14:schemeClr w14:val="hlink"/>
        </w14:solidFill>
      </w14:textFill>
    </w:rPr>
  </w:style>
  <w:style w:type="character" w:styleId="38">
    <w:name w:val="HTML Code"/>
    <w:basedOn w:val="29"/>
    <w:semiHidden/>
    <w:unhideWhenUsed/>
    <w:qFormat/>
    <w:uiPriority w:val="99"/>
    <w:rPr>
      <w:rFonts w:ascii="monospace" w:hAnsi="monospace" w:eastAsia="monospace" w:cs="monospace"/>
      <w:sz w:val="20"/>
    </w:rPr>
  </w:style>
  <w:style w:type="character" w:styleId="39">
    <w:name w:val="annotation reference"/>
    <w:basedOn w:val="29"/>
    <w:autoRedefine/>
    <w:semiHidden/>
    <w:unhideWhenUsed/>
    <w:qFormat/>
    <w:uiPriority w:val="99"/>
    <w:rPr>
      <w:sz w:val="21"/>
      <w:szCs w:val="21"/>
    </w:rPr>
  </w:style>
  <w:style w:type="character" w:styleId="40">
    <w:name w:val="HTML Cite"/>
    <w:basedOn w:val="29"/>
    <w:semiHidden/>
    <w:unhideWhenUsed/>
    <w:qFormat/>
    <w:uiPriority w:val="99"/>
  </w:style>
  <w:style w:type="character" w:styleId="41">
    <w:name w:val="HTML Keyboard"/>
    <w:basedOn w:val="29"/>
    <w:semiHidden/>
    <w:unhideWhenUsed/>
    <w:qFormat/>
    <w:uiPriority w:val="99"/>
    <w:rPr>
      <w:rFonts w:hint="default" w:ascii="monospace" w:hAnsi="monospace" w:eastAsia="monospace" w:cs="monospace"/>
      <w:sz w:val="20"/>
      <w:bdr w:val="single" w:color="D6D6D6" w:sz="6" w:space="0"/>
      <w:shd w:val="clear" w:fill="FFFFFF"/>
    </w:rPr>
  </w:style>
  <w:style w:type="character" w:styleId="42">
    <w:name w:val="HTML Sample"/>
    <w:basedOn w:val="29"/>
    <w:semiHidden/>
    <w:unhideWhenUsed/>
    <w:qFormat/>
    <w:uiPriority w:val="99"/>
    <w:rPr>
      <w:rFonts w:hint="default" w:ascii="monospace" w:hAnsi="monospace" w:eastAsia="monospace" w:cs="monospace"/>
    </w:rPr>
  </w:style>
  <w:style w:type="character" w:customStyle="1" w:styleId="43">
    <w:name w:val="批注框文本 Char"/>
    <w:basedOn w:val="29"/>
    <w:link w:val="17"/>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29"/>
    <w:link w:val="19"/>
    <w:autoRedefine/>
    <w:qFormat/>
    <w:uiPriority w:val="99"/>
    <w:rPr>
      <w:rFonts w:ascii="@仿宋_GB2312" w:hAnsi="@仿宋_GB2312" w:eastAsia="@仿宋_GB2312" w:cs="@仿宋_GB2312"/>
      <w:sz w:val="18"/>
      <w:szCs w:val="18"/>
    </w:rPr>
  </w:style>
  <w:style w:type="character" w:customStyle="1" w:styleId="48">
    <w:name w:val="页脚 Char"/>
    <w:basedOn w:val="29"/>
    <w:link w:val="18"/>
    <w:autoRedefine/>
    <w:qFormat/>
    <w:uiPriority w:val="99"/>
    <w:rPr>
      <w:rFonts w:ascii="@仿宋_GB2312" w:hAnsi="@仿宋_GB2312" w:eastAsia="@仿宋_GB2312" w:cs="@仿宋_GB2312"/>
      <w:sz w:val="18"/>
      <w:szCs w:val="18"/>
    </w:rPr>
  </w:style>
  <w:style w:type="character" w:customStyle="1" w:styleId="49">
    <w:name w:val="纯文本 Char"/>
    <w:link w:val="14"/>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Char"/>
    <w:link w:val="15"/>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Char1"/>
    <w:link w:val="11"/>
    <w:autoRedefine/>
    <w:qFormat/>
    <w:uiPriority w:val="0"/>
    <w:rPr>
      <w:rFonts w:ascii="Arial" w:hAnsi="Arial" w:eastAsia="黑体" w:cs="Arial"/>
      <w:szCs w:val="20"/>
    </w:rPr>
  </w:style>
  <w:style w:type="character" w:customStyle="1" w:styleId="60">
    <w:name w:val="标题 1 Char"/>
    <w:basedOn w:val="29"/>
    <w:link w:val="5"/>
    <w:autoRedefine/>
    <w:qFormat/>
    <w:uiPriority w:val="9"/>
    <w:rPr>
      <w:rFonts w:ascii="@仿宋_GB2312" w:hAnsi="@仿宋_GB2312" w:eastAsia="@仿宋_GB2312" w:cs="@仿宋_GB2312"/>
      <w:b/>
      <w:bCs/>
      <w:kern w:val="44"/>
      <w:sz w:val="44"/>
      <w:szCs w:val="44"/>
    </w:rPr>
  </w:style>
  <w:style w:type="paragraph" w:customStyle="1" w:styleId="61">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Char"/>
    <w:basedOn w:val="29"/>
    <w:link w:val="7"/>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Char1"/>
    <w:link w:val="8"/>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
    <w:name w:val="批注主题 Char"/>
    <w:basedOn w:val="59"/>
    <w:link w:val="25"/>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 w:val="21"/>
      <w:szCs w:val="21"/>
      <w:lang w:val="en-US" w:eastAsia="en-US" w:bidi="ar-SA"/>
    </w:rPr>
  </w:style>
  <w:style w:type="paragraph" w:customStyle="1" w:styleId="7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74">
    <w:name w:val="hover"/>
    <w:basedOn w:val="29"/>
    <w:qFormat/>
    <w:uiPriority w:val="0"/>
    <w:rPr>
      <w:color w:val="2590EB"/>
    </w:rPr>
  </w:style>
  <w:style w:type="character" w:customStyle="1" w:styleId="75">
    <w:name w:val="hover1"/>
    <w:basedOn w:val="29"/>
    <w:qFormat/>
    <w:uiPriority w:val="0"/>
    <w:rPr>
      <w:color w:val="2590EB"/>
    </w:rPr>
  </w:style>
  <w:style w:type="character" w:customStyle="1" w:styleId="76">
    <w:name w:val="hover2"/>
    <w:basedOn w:val="29"/>
    <w:qFormat/>
    <w:uiPriority w:val="0"/>
  </w:style>
  <w:style w:type="character" w:customStyle="1" w:styleId="77">
    <w:name w:val="hover3"/>
    <w:basedOn w:val="29"/>
    <w:qFormat/>
    <w:uiPriority w:val="0"/>
    <w:rPr>
      <w:color w:val="2590EB"/>
      <w:shd w:val="clear" w:fill="E9F4FD"/>
    </w:rPr>
  </w:style>
  <w:style w:type="character" w:customStyle="1" w:styleId="78">
    <w:name w:val="hover4"/>
    <w:basedOn w:val="29"/>
    <w:qFormat/>
    <w:uiPriority w:val="0"/>
    <w:rPr>
      <w:color w:val="2590EB"/>
      <w:shd w:val="clear" w:fill="E9F4FD"/>
    </w:rPr>
  </w:style>
  <w:style w:type="character" w:customStyle="1" w:styleId="79">
    <w:name w:val="layui-this"/>
    <w:basedOn w:val="29"/>
    <w:qFormat/>
    <w:uiPriority w:val="0"/>
    <w:rPr>
      <w:bdr w:val="single" w:color="EEEEEE" w:sz="6" w:space="0"/>
      <w:shd w:val="clear" w:fill="FFFFFF"/>
    </w:rPr>
  </w:style>
  <w:style w:type="character" w:customStyle="1" w:styleId="80">
    <w:name w:val="first-child"/>
    <w:basedOn w:val="29"/>
    <w:qFormat/>
    <w:uiPriority w:val="0"/>
  </w:style>
  <w:style w:type="character" w:customStyle="1" w:styleId="81">
    <w:name w:val="正文文本 Char"/>
    <w:link w:val="12"/>
    <w:qFormat/>
    <w:uiPriority w:val="0"/>
    <w:rPr>
      <w:rFonts w:ascii="@微软简标宋" w:hAnsi="@微软简标宋" w:eastAsia="@微软简标宋" w:cs="@微软简标宋"/>
      <w:szCs w:val="24"/>
      <w:lang w:val="zh-CN"/>
    </w:rPr>
  </w:style>
  <w:style w:type="paragraph" w:styleId="82">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83">
    <w:name w:val="正文_2"/>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8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691fa154-59a6-4c84-a9c8-87c03511caac</errorID>
      <errorWord>2026年05月</errorWord>
      <group>L1_Knowledge</group>
      <groupName>知识性问题</groupName>
      <ability>L2_Time</ability>
      <abilityName>日期时间</abilityName>
      <candidateList>
        <item>2026年5月</item>
      </candidateList>
      <explain>根据日常书写习惯，月份一般会省略前导零。</explain>
      <paraID>56BEC08B</paraID>
      <start>0</start>
      <end>8</end>
      <status>unmodified</status>
      <modifiedWord/>
      <trackRevisions>false</trackRevisions>
    </reviewItem>
    <reviewItem>
      <errorID>7738d0cc-ac9e-4553-a85a-2900d306b544</errorID>
      <errorWord>：</errorWord>
      <group>L1_Format</group>
      <groupName>格式问题</groupName>
      <ability>L2_HalfPunc</ability>
      <abilityName>全半角检查</abilityName>
      <candidateList>
        <item>:</item>
      </candidateList>
      <explain>文本全半角错误。</explain>
      <paraID>55EF0F6D</paraID>
      <start>43</start>
      <end>44</end>
      <status>unmodified</status>
      <modifiedWord/>
      <trackRevisions>false</trackRevisions>
    </reviewItem>
    <reviewItem>
      <errorID>c8994a30-c6ac-45b1-8749-05e640ff35be</errorID>
      <errorWord>/）</errorWord>
      <group>L1_Punc</group>
      <groupName>标点问题</groupName>
      <ability>L2_Punc</ability>
      <abilityName>标点符号检查</abilityName>
      <candidateList>
        <item>）</item>
      </candidateList>
      <explain/>
      <paraID>55EF0F6D</paraID>
      <start>65</start>
      <end>67</end>
      <status>unmodified</status>
      <modifiedWord/>
      <trackRevisions>false</trackRevisions>
    </reviewItem>
    <reviewItem>
      <errorID>78b0a8c8-e72d-42c5-8dfc-b7bad7ba2e86</errorID>
      <errorWord>2026年05月</errorWord>
      <group>L1_Knowledge</group>
      <groupName>知识性问题</groupName>
      <ability>L2_Time</ability>
      <abilityName>日期时间</abilityName>
      <candidateList>
        <item>2026年5月</item>
      </candidateList>
      <explain>根据日常书写习惯，月份一般会省略前导零。</explain>
      <paraID>55EF0F6D</paraID>
      <start>76</start>
      <end>84</end>
      <status>unmodified</status>
      <modifiedWord/>
      <trackRevisions>false</trackRevisions>
    </reviewItem>
    <reviewItem>
      <errorID>cbdb3f0b-ebc2-491d-9053-f94f21e2b536</errorID>
      <errorWord>:</errorWord>
      <group>L1_Format</group>
      <groupName>格式问题</groupName>
      <ability>L2_HalfPunc</ability>
      <abilityName>全半角检查</abilityName>
      <candidateList>
        <item>：</item>
      </candidateList>
      <explain>文本全半角错误。</explain>
      <paraID>36DE977E</paraID>
      <start>6</start>
      <end>7</end>
      <status>unmodified</status>
      <modifiedWord/>
      <trackRevisions>false</trackRevisions>
    </reviewItem>
    <reviewItem>
      <errorID>beecb6fe-018f-4a29-861f-322c5f9966fb</errorID>
      <errorWord>：/。</errorWord>
      <group>L1_Punc</group>
      <groupName>标点问题</groupName>
      <ability>L2_Punc</ability>
      <abilityName>标点符号检查</abilityName>
      <candidateList>
        <item>：</item>
      </candidateList>
      <explain/>
      <paraID>76F1788E</paraID>
      <start>12</start>
      <end>15</end>
      <status>unmodified</status>
      <modifiedWord/>
      <trackRevisions>false</trackRevisions>
    </reviewItem>
    <reviewItem>
      <errorID>cc9f0b41-bbd8-463d-8b17-017bf830fe1d</errorID>
      <errorWord>(</errorWord>
      <group>L1_Format</group>
      <groupName>格式问题</groupName>
      <ability>L2_HalfPunc</ability>
      <abilityName>全半角检查</abilityName>
      <candidateList>
        <item>（</item>
      </candidateList>
      <explain>文本全半角错误。</explain>
      <paraID>18EBE653</paraID>
      <start>26</start>
      <end>27</end>
      <status>unmodified</status>
      <modifiedWord/>
      <trackRevisions>false</trackRevisions>
    </reviewItem>
    <reviewItem>
      <errorID>3a0031b8-eba9-4bb2-85c5-38b9301f0713</errorID>
      <errorWord>)</errorWord>
      <group>L1_Format</group>
      <groupName>格式问题</groupName>
      <ability>L2_HalfPunc</ability>
      <abilityName>全半角检查</abilityName>
      <candidateList>
        <item>）</item>
      </candidateList>
      <explain>文本全半角错误。</explain>
      <paraID>18EBE653</paraID>
      <start>61</start>
      <end>62</end>
      <status>unmodified</status>
      <modifiedWord/>
      <trackRevisions>false</trackRevisions>
    </reviewItem>
    <reviewItem>
      <errorID>87145cd0-711c-4d11-9e80-72aaf9be045b</errorID>
      <errorWord>2026年05月</errorWord>
      <group>L1_Knowledge</group>
      <groupName>知识性问题</groupName>
      <ability>L2_Time</ability>
      <abilityName>日期时间</abilityName>
      <candidateList>
        <item>2026年5月</item>
      </candidateList>
      <explain>根据日常书写习惯，月份一般会省略前导零。</explain>
      <paraID>7BEA9933</paraID>
      <start>3</start>
      <end>11</end>
      <status>unmodified</status>
      <modifiedWord/>
      <trackRevisions>false</trackRevisions>
    </reviewItem>
    <reviewItem>
      <errorID>c222b5fd-762e-4f3b-ae2c-340b9e81f50a</errorID>
      <errorWord>2026年05月</errorWord>
      <group>L1_Knowledge</group>
      <groupName>知识性问题</groupName>
      <ability>L2_Time</ability>
      <abilityName>日期时间</abilityName>
      <candidateList>
        <item>2026年5月</item>
      </candidateList>
      <explain>根据日常书写习惯，月份一般会省略前导零。</explain>
      <paraID>7BEA9933</paraID>
      <start>14</start>
      <end>22</end>
      <status>unmodified</status>
      <modifiedWord/>
      <trackRevisions>false</trackRevisions>
    </reviewItem>
    <reviewItem>
      <errorID>850723e5-7666-49ab-8760-0836eb337a68</errorID>
      <errorWord>2026年05月日</errorWord>
      <group>L1_Knowledge</group>
      <groupName>知识性问题</groupName>
      <ability>L2_Time</ability>
      <abilityName>日期时间</abilityName>
      <candidateList>
        <item>2026年5月日</item>
      </candidateList>
      <explain>根据日常书写习惯，月份一般会省略前导零。</explain>
      <paraID>37CA63A8</paraID>
      <start>0</start>
      <end>9</end>
      <status>unmodified</status>
      <modifiedWord/>
      <trackRevisions>false</trackRevisions>
    </reviewItem>
    <reviewItem>
      <errorID>e61a2b26-f08e-4e78-beef-33282d87837b</errorID>
      <errorWord>&gt;</errorWord>
      <group>L1_Format</group>
      <groupName>格式问题</groupName>
      <ability>L2_HalfPunc</ability>
      <abilityName>全半角检查</abilityName>
      <candidateList>
        <item>〉</item>
      </candidateList>
      <explain>文本全半角错误。</explain>
      <paraID> 19F90BF</paraID>
      <start>193</start>
      <end>194</end>
      <status>unmodified</status>
      <modifiedWord/>
      <trackRevisions>false</trackRevisions>
    </reviewItem>
    <reviewItem>
      <errorID>a2d9f31e-61e4-44fc-8b74-af8b17c7e8f1</errorID>
      <errorWord>&gt;</errorWord>
      <group>L1_Format</group>
      <groupName>格式问题</groupName>
      <ability>L2_HalfPunc</ability>
      <abilityName>全半角检查</abilityName>
      <candidateList>
        <item>〉</item>
      </candidateList>
      <explain>文本全半角错误。</explain>
      <paraID> 19F90BF</paraID>
      <start>198</start>
      <end>199</end>
      <status>unmodified</status>
      <modifiedWord/>
      <trackRevisions>false</trackRevisions>
    </reviewItem>
    <reviewItem>
      <errorID>ba3c1108-5100-4a33-9fe1-32cb8f4edb04</errorID>
      <errorWord>00）、</errorWord>
      <group>L1_Punc</group>
      <groupName>标点问题</groupName>
      <ability>L2_Punc</ability>
      <abilityName>标点符号检查</abilityName>
      <candidateList>
        <item>00）</item>
      </candidateList>
      <explain>根据国标GB/T 15834-2011《标点符号用法》中的4.5.3.3节，带括号的汉字数字或阿拉伯数字表次序时，后面通常不加顿号。如“（一）指导思想”“（二）行动指南”。</explain>
      <paraID> 19F90BF</paraID>
      <start>431</start>
      <end>435</end>
      <status>unmodified</status>
      <modifiedWord/>
      <trackRevisions>false</trackRevisions>
    </reviewItem>
    <reviewItem>
      <errorID>bdcde509-6adb-46f6-a573-2fcaa3b75c9b</errorID>
      <errorWord>&gt;</errorWord>
      <group>L1_Format</group>
      <groupName>格式问题</groupName>
      <ability>L2_HalfPunc</ability>
      <abilityName>全半角检查</abilityName>
      <candidateList>
        <item>〉</item>
      </candidateList>
      <explain>文本全半角错误。</explain>
      <paraID>47AED813</paraID>
      <start>49</start>
      <end>50</end>
      <status>unmodified</status>
      <modifiedWord/>
      <trackRevisions>false</trackRevisions>
    </reviewItem>
    <reviewItem>
      <errorID>573165b4-9f2c-4c08-a2f0-8d9c1883daa7</errorID>
      <errorWord>&gt;</errorWord>
      <group>L1_Format</group>
      <groupName>格式问题</groupName>
      <ability>L2_HalfPunc</ability>
      <abilityName>全半角检查</abilityName>
      <candidateList>
        <item>〉</item>
      </candidateList>
      <explain>文本全半角错误。</explain>
      <paraID>47AED813</paraID>
      <start>54</start>
      <end>55</end>
      <status>unmodified</status>
      <modifiedWord/>
      <trackRevisions>false</trackRevisions>
    </reviewItem>
    <reviewItem>
      <errorID>ec0514c2-8645-4d92-a453-8a3c16241cd4</errorID>
      <errorWord>)</errorWord>
      <group>L1_Format</group>
      <groupName>格式问题</groupName>
      <ability>L2_HalfPunc</ability>
      <abilityName>全半角检查</abilityName>
      <candidateList>
        <item>）</item>
      </candidateList>
      <explain>文本全半角错误。</explain>
      <paraID>733674A3</paraID>
      <start>17</start>
      <end>18</end>
      <status>unmodified</status>
      <modifiedWord/>
      <trackRevisions>false</trackRevisions>
    </reviewItem>
    <reviewItem>
      <errorID>12a2b0ed-b751-4e04-b4fc-adc3a82a5ebc</errorID>
      <errorWord>：</errorWord>
      <group>L1_Format</group>
      <groupName>格式问题</groupName>
      <ability>L2_HalfPunc</ability>
      <abilityName>全半角检查</abilityName>
      <candidateList>
        <item>:</item>
      </candidateList>
      <explain>文本全半角错误。</explain>
      <paraID>733674A3</paraID>
      <start>102</start>
      <end>103</end>
      <status>unmodified</status>
      <modifiedWord/>
      <trackRevisions>false</trackRevisions>
    </reviewItem>
    <reviewItem>
      <errorID>d35decff-74e1-4cd2-b99a-260f20bd978e</errorID>
      <errorWord>,</errorWord>
      <group>L1_Format</group>
      <groupName>格式问题</groupName>
      <ability>L2_HalfPunc</ability>
      <abilityName>全半角检查</abilityName>
      <candidateList>
        <item>，</item>
      </candidateList>
      <explain>文本全半角错误。</explain>
      <paraID>733674A3</paraID>
      <start>135</start>
      <end>136</end>
      <status>unmodified</status>
      <modifiedWord/>
      <trackRevisions>false</trackRevisions>
    </reviewItem>
    <reviewItem>
      <errorID>4282c7fe-27a6-4004-a2bb-4d12f30655d5</errorID>
      <errorWord>&gt;</errorWord>
      <group>L1_Format</group>
      <groupName>格式问题</groupName>
      <ability>L2_HalfPunc</ability>
      <abilityName>全半角检查</abilityName>
      <candidateList>
        <item>〉</item>
      </candidateList>
      <explain>文本全半角错误。</explain>
      <paraID>733674A3</paraID>
      <start>205</start>
      <end>206</end>
      <status>unmodified</status>
      <modifiedWord/>
      <trackRevisions>false</trackRevisions>
    </reviewItem>
    <reviewItem>
      <errorID>598be1eb-45e6-4702-9fe2-0f98384ba061</errorID>
      <errorWord>&gt;</errorWord>
      <group>L1_Format</group>
      <groupName>格式问题</groupName>
      <ability>L2_HalfPunc</ability>
      <abilityName>全半角检查</abilityName>
      <candidateList>
        <item>〉</item>
      </candidateList>
      <explain>文本全半角错误。</explain>
      <paraID>733674A3</paraID>
      <start>210</start>
      <end>211</end>
      <status>unmodified</status>
      <modifiedWord/>
      <trackRevisions>false</trackRevisions>
    </reviewItem>
    <reviewItem>
      <errorID>8969bb4c-767e-4e31-ad55-fbf105191b46</errorID>
      <errorWord>2026年05月</errorWord>
      <group>L1_Knowledge</group>
      <groupName>知识性问题</groupName>
      <ability>L2_Time</ability>
      <abilityName>日期时间</abilityName>
      <candidateList>
        <item>2026年5月</item>
      </candidateList>
      <explain>根据日常书写习惯，月份一般会省略前导零。</explain>
      <paraID>73C6F000</paraID>
      <start>0</start>
      <end>8</end>
      <status>unmodified</status>
      <modifiedWord/>
      <trackRevisions>false</trackRevisions>
    </reviewItem>
    <reviewItem>
      <errorID>697df1d7-81c9-4d8c-bab7-76f2a2fe71ae</errorID>
      <errorWord>：/</errorWord>
      <group>L1_Punc</group>
      <groupName>标点问题</groupName>
      <ability>L2_Punc</ability>
      <abilityName>标点符号检查</abilityName>
      <candidateList>
        <item>：</item>
      </candidateList>
      <explain/>
      <paraID> E03C3B1</paraID>
      <start>18</start>
      <end>20</end>
      <status>unmodified</status>
      <modifiedWord/>
      <trackRevisions>false</trackRevisions>
    </reviewItem>
    <reviewItem>
      <errorID>6a1d21be-16ff-453f-a39a-dc9fd315dee6</errorID>
      <errorWord>：/。</errorWord>
      <group>L1_Punc</group>
      <groupName>标点问题</groupName>
      <ability>L2_Punc</ability>
      <abilityName>标点符号检查</abilityName>
      <candidateList>
        <item>：</item>
      </candidateList>
      <explain/>
      <paraID>5786DA7C</paraID>
      <start>14</start>
      <end>17</end>
      <status>unmodified</status>
      <modifiedWord/>
      <trackRevisions>false</trackRevisions>
    </reviewItem>
    <reviewItem>
      <errorID>b0ca9a3f-2225-4895-97e3-bcb2bc4fa453</errorID>
      <errorWord>：/。</errorWord>
      <group>L1_Punc</group>
      <groupName>标点问题</groupName>
      <ability>L2_Punc</ability>
      <abilityName>标点符号检查</abilityName>
      <candidateList>
        <item>：</item>
      </candidateList>
      <explain/>
      <paraID>22BACCFB</paraID>
      <start>15</start>
      <end>18</end>
      <status>unmodified</status>
      <modifiedWord/>
      <trackRevisions>false</trackRevisions>
    </reviewItem>
    <reviewItem>
      <errorID>2fa62dd3-989d-4dfc-9ad0-76bc89c7c58d</errorID>
      <errorWord>：/。</errorWord>
      <group>L1_Punc</group>
      <groupName>标点问题</groupName>
      <ability>L2_Punc</ability>
      <abilityName>标点符号检查</abilityName>
      <candidateList>
        <item>：</item>
      </candidateList>
      <explain/>
      <paraID> C483FE8</paraID>
      <start>25</start>
      <end>28</end>
      <status>unmodified</status>
      <modifiedWord/>
      <trackRevisions>false</trackRevisions>
    </reviewItem>
    <reviewItem>
      <errorID>06f615b3-72a6-4d21-92ad-8adecf76c530</errorID>
      <errorWord>：/</errorWord>
      <group>L1_Punc</group>
      <groupName>标点问题</groupName>
      <ability>L2_Punc</ability>
      <abilityName>标点符号检查</abilityName>
      <candidateList>
        <item>：</item>
      </candidateList>
      <explain/>
      <paraID>7DB9ED5E</paraID>
      <start>7</start>
      <end>9</end>
      <status>unmodified</status>
      <modifiedWord/>
      <trackRevisions>false</trackRevisions>
    </reviewItem>
    <reviewItem>
      <errorID>c2f0a3a7-e557-4f8d-8cfd-64c46e876fce</errorID>
      <errorWord>：/</errorWord>
      <group>L1_Punc</group>
      <groupName>标点问题</groupName>
      <ability>L2_Punc</ability>
      <abilityName>标点符号检查</abilityName>
      <candidateList>
        <item>：</item>
      </candidateList>
      <explain/>
      <paraID>2B09311F</paraID>
      <start>7</start>
      <end>9</end>
      <status>unmodified</status>
      <modifiedWord/>
      <trackRevisions>false</trackRevisions>
    </reviewItem>
    <reviewItem>
      <errorID>b12bf441-7093-4e8b-a049-94f540450f8a</errorID>
      <errorWord>：/</errorWord>
      <group>L1_Punc</group>
      <groupName>标点问题</groupName>
      <ability>L2_Punc</ability>
      <abilityName>标点符号检查</abilityName>
      <candidateList>
        <item>：</item>
      </candidateList>
      <explain/>
      <paraID>  EEFF76</paraID>
      <start>7</start>
      <end>9</end>
      <status>unmodified</status>
      <modifiedWord/>
      <trackRevisions>false</trackRevisions>
    </reviewItem>
    <reviewItem>
      <errorID>939315b1-8162-40f3-a640-70ece7cd3539</errorID>
      <errorWord>：/</errorWord>
      <group>L1_Punc</group>
      <groupName>标点问题</groupName>
      <ability>L2_Punc</ability>
      <abilityName>标点符号检查</abilityName>
      <candidateList>
        <item>：</item>
      </candidateList>
      <explain/>
      <paraID>38CD8E10</paraID>
      <start>7</start>
      <end>9</end>
      <status>unmodified</status>
      <modifiedWord/>
      <trackRevisions>false</trackRevisions>
    </reviewItem>
    <reviewItem>
      <errorID>29e45308-d23e-4d2e-861f-fbb71a3150b9</errorID>
      <errorWord>提出质疑</errorWord>
      <group>L1_Grammar</group>
      <groupName>语法问题</groupName>
      <ability>L2_Grammar</ability>
      <abilityName>语法错误</abilityName>
      <candidateList>
        <item>质疑</item>
      </candidateList>
      <explain>〈动〉提出疑问：～问难。</explain>
      <paraID>7F18C01F</paraID>
      <start>26</start>
      <end>30</end>
      <status>unmodified</status>
      <modifiedWord/>
      <trackRevisions>false</trackRevisions>
    </reviewItem>
    <reviewItem>
      <errorID>384f7eea-d89e-4cd5-bf8c-ffbf17346432</errorID>
      <errorWord>&gt;</errorWord>
      <group>L1_Format</group>
      <groupName>格式问题</groupName>
      <ability>L2_HalfPunc</ability>
      <abilityName>全半角检查</abilityName>
      <candidateList>
        <item>〉</item>
      </candidateList>
      <explain>文本全半角错误。</explain>
      <paraID>7F18C01F</paraID>
      <start>75</start>
      <end>76</end>
      <status>unmodified</status>
      <modifiedWord/>
      <trackRevisions>false</trackRevisions>
    </reviewItem>
    <reviewItem>
      <errorID>08068564-27f9-4163-bcb0-a7f5a8653ace</errorID>
      <errorWord>&gt;</errorWord>
      <group>L1_Format</group>
      <groupName>格式问题</groupName>
      <ability>L2_HalfPunc</ability>
      <abilityName>全半角检查</abilityName>
      <candidateList>
        <item>〉</item>
      </candidateList>
      <explain>文本全半角错误。</explain>
      <paraID>7F18C01F</paraID>
      <start>80</start>
      <end>81</end>
      <status>unmodified</status>
      <modifiedWord/>
      <trackRevisions>false</trackRevisions>
    </reviewItem>
    <reviewItem>
      <errorID>3a419aed-c824-415c-87da-70362c764c85</errorID>
      <errorWord>提出质疑</errorWord>
      <group>L1_Grammar</group>
      <groupName>语法问题</groupName>
      <ability>L2_Grammar</ability>
      <abilityName>语法错误</abilityName>
      <candidateList>
        <item>质疑</item>
      </candidateList>
      <explain>〈动〉提出疑问：～问难。</explain>
      <paraID>7F18C01F</paraID>
      <start>111</start>
      <end>115</end>
      <status>unmodified</status>
      <modifiedWord/>
      <trackRevisions>false</trackRevisions>
    </reviewItem>
    <reviewItem>
      <errorID>ac3c4a3d-f2cd-4c98-b5b1-50c4d4136abd</errorID>
      <errorWord>：、</errorWord>
      <group>L1_Punc</group>
      <groupName>标点问题</groupName>
      <ability>L2_Punc</ability>
      <abilityName>标点符号检查</abilityName>
      <candidateList>
        <item>：</item>
      </candidateList>
      <explain/>
      <paraID>2AFE0F76</paraID>
      <start>4</start>
      <end>6</end>
      <status>unmodified</status>
      <modifiedWord/>
      <trackRevisions>false</trackRevisions>
    </reviewItem>
    <reviewItem>
      <errorID>1e1b59ef-97d5-4ad1-bb68-4fc859fce9da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399DCF97</paraID>
      <start>0</start>
      <end>2</end>
      <status>unmodified</status>
      <modifiedWord/>
      <trackRevisions>false</trackRevisions>
    </reviewItem>
    <reviewItem>
      <errorID>7d4073b5-40a7-4bed-aa58-8b0e82b441b1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432A3E64</paraID>
      <start>0</start>
      <end>2</end>
      <status>unmodified</status>
      <modifiedWord/>
      <trackRevisions>false</trackRevisions>
    </reviewItem>
    <reviewItem>
      <errorID>28ed9e95-7dfe-4766-afcf-1d022275e9f7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412EB9B</paraID>
      <start>0</start>
      <end>2</end>
      <status>unmodified</status>
      <modifiedWord/>
      <trackRevisions>false</trackRevisions>
    </reviewItem>
    <reviewItem>
      <errorID>f05594a8-a5c1-4b9b-aaa6-4b420be53265</errorID>
      <errorWord>&gt;</errorWord>
      <group>L1_Format</group>
      <groupName>格式问题</groupName>
      <ability>L2_HalfPunc</ability>
      <abilityName>全半角检查</abilityName>
      <candidateList>
        <item>〉</item>
      </candidateList>
      <explain>文本全半角错误。</explain>
      <paraID>634E0799</paraID>
      <start>32</start>
      <end>33</end>
      <status>unmodified</status>
      <modifiedWord/>
      <trackRevisions>false</trackRevisions>
    </reviewItem>
    <reviewItem>
      <errorID>95a7050c-b243-4d44-9ff6-4093d9fb4f8f</errorID>
      <errorWord>&gt;</errorWord>
      <group>L1_Format</group>
      <groupName>格式问题</groupName>
      <ability>L2_HalfPunc</ability>
      <abilityName>全半角检查</abilityName>
      <candidateList>
        <item>〉</item>
      </candidateList>
      <explain>文本全半角错误。</explain>
      <paraID>634E0799</paraID>
      <start>37</start>
      <end>38</end>
      <status>unmodified</status>
      <modifiedWord/>
      <trackRevisions>false</trackRevisions>
    </reviewItem>
    <reviewItem>
      <errorID>c643fb96-682a-4bfa-a4a2-16d7719a57ee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3F2BE689</paraID>
      <start>31</start>
      <end>32</end>
      <status>unmodified</status>
      <modifiedWord/>
      <trackRevisions>false</trackRevisions>
    </reviewItem>
    <reviewItem>
      <errorID>46c622d2-f27f-469a-a812-b6f26d13ddbc</errorID>
      <errorWord>&gt;</errorWord>
      <group>L1_Format</group>
      <groupName>格式问题</groupName>
      <ability>L2_HalfPunc</ability>
      <abilityName>全半角检查</abilityName>
      <candidateList>
        <item>〉</item>
      </candidateList>
      <explain>文本全半角错误。</explain>
      <paraID>3F2BE689</paraID>
      <start>83</start>
      <end>84</end>
      <status>unmodified</status>
      <modifiedWord/>
      <trackRevisions>false</trackRevisions>
    </reviewItem>
    <reviewItem>
      <errorID>5dcbc632-1fbb-4468-8c85-f6f641ea97dc</errorID>
      <errorWord>&gt;</errorWord>
      <group>L1_Format</group>
      <groupName>格式问题</groupName>
      <ability>L2_HalfPunc</ability>
      <abilityName>全半角检查</abilityName>
      <candidateList>
        <item>〉</item>
      </candidateList>
      <explain>文本全半角错误。</explain>
      <paraID>3F2BE689</paraID>
      <start>88</start>
      <end>89</end>
      <status>unmodified</status>
      <modifiedWord/>
      <trackRevisions>false</trackRevisions>
    </reviewItem>
    <reviewItem>
      <errorID>ef3fd367-fa45-4be5-9cc5-228780fd5b32</errorID>
      <errorWord>解锁</errorWord>
      <group>L1_Official</group>
      <groupName>公文问题</groupName>
      <ability>L2_Official</ability>
      <abilityName>公文问题</abilityName>
      <candidateList/>
      <explain>公文中禁止出现该词语</explain>
      <paraID> 92F1A50</paraID>
      <start>42</start>
      <end>44</end>
      <status>unmodified</status>
      <modifiedWord/>
      <trackRevisions>false</trackRevisions>
    </reviewItem>
    <reviewItem>
      <errorID>8ebcc24d-a68b-4d7b-8810-0dd594ff6a3b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4685538</paraID>
      <start>48</start>
      <end>51</end>
      <status>unmodified</status>
      <modifiedWord/>
      <trackRevisions>false</trackRevisions>
    </reviewItem>
    <reviewItem>
      <errorID>a0e96fa1-a6aa-4ceb-88aa-aea00926c995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4685538</paraID>
      <start>63</start>
      <end>66</end>
      <status>unmodified</status>
      <modifiedWord/>
      <trackRevisions>false</trackRevisions>
    </reviewItem>
    <reviewItem>
      <errorID>a4af4690-4095-4f5f-ba8f-23b8c805b523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49E2859D</paraID>
      <start>43</start>
      <end>46</end>
      <status>unmodified</status>
      <modifiedWord/>
      <trackRevisions>false</trackRevisions>
    </reviewItem>
    <reviewItem>
      <errorID>810f21a5-713d-4325-b339-c16f50eba939</errorID>
      <errorWord>(</errorWord>
      <group>L1_Format</group>
      <groupName>格式问题</groupName>
      <ability>L2_HalfPunc</ability>
      <abilityName>全半角检查</abilityName>
      <candidateList>
        <item>（</item>
      </candidateList>
      <explain>文本全半角错误。</explain>
      <paraID> 88A4EAF</paraID>
      <start>39</start>
      <end>40</end>
      <status>unmodified</status>
      <modifiedWord/>
      <trackRevisions>false</trackRevisions>
    </reviewItem>
    <reviewItem>
      <errorID>cf8ecc98-3f9f-45a4-8412-5241167458cb</errorID>
      <errorWord>)</errorWord>
      <group>L1_Format</group>
      <groupName>格式问题</groupName>
      <ability>L2_HalfPunc</ability>
      <abilityName>全半角检查</abilityName>
      <candidateList>
        <item>）</item>
      </candidateList>
      <explain>文本全半角错误。</explain>
      <paraID> 88A4EAF</paraID>
      <start>62</start>
      <end>63</end>
      <status>unmodified</status>
      <modifiedWord/>
      <trackRevisions>false</trackRevisions>
    </reviewItem>
    <reviewItem>
      <errorID>c98e8b4c-a0d1-462e-9dc6-e6db61f6c6ff</errorID>
      <errorWord>(</errorWord>
      <group>L1_Format</group>
      <groupName>格式问题</groupName>
      <ability>L2_HalfPunc</ability>
      <abilityName>全半角检查</abilityName>
      <candidateList>
        <item>（</item>
      </candidateList>
      <explain>文本全半角错误。</explain>
      <paraID> 88A4EAF</paraID>
      <start>71</start>
      <end>72</end>
      <status>unmodified</status>
      <modifiedWord/>
      <trackRevisions>false</trackRevisions>
    </reviewItem>
    <reviewItem>
      <errorID>d114c2c1-e8f7-4f83-b804-97562064b5ef</errorID>
      <errorWord>)</errorWord>
      <group>L1_Format</group>
      <groupName>格式问题</groupName>
      <ability>L2_HalfPunc</ability>
      <abilityName>全半角检查</abilityName>
      <candidateList>
        <item>）</item>
      </candidateList>
      <explain>文本全半角错误。</explain>
      <paraID> 88A4EAF</paraID>
      <start>87</start>
      <end>88</end>
      <status>unmodified</status>
      <modifiedWord/>
      <trackRevisions>false</trackRevisions>
    </reviewItem>
    <reviewItem>
      <errorID>4b30a7fc-6608-44d2-a05f-f29979634707</errorID>
      <errorWord>(</errorWord>
      <group>L1_Format</group>
      <groupName>格式问题</groupName>
      <ability>L2_HalfPunc</ability>
      <abilityName>全半角检查</abilityName>
      <candidateList>
        <item>（</item>
      </candidateList>
      <explain>文本全半角错误。</explain>
      <paraID> 88A4EAF</paraID>
      <start>125</start>
      <end>126</end>
      <status>unmodified</status>
      <modifiedWord/>
      <trackRevisions>false</trackRevisions>
    </reviewItem>
    <reviewItem>
      <errorID>25a221fb-665d-4926-971d-2a8443384d6a</errorID>
      <errorWord>)</errorWord>
      <group>L1_Format</group>
      <groupName>格式问题</groupName>
      <ability>L2_HalfPunc</ability>
      <abilityName>全半角检查</abilityName>
      <candidateList>
        <item>）</item>
      </candidateList>
      <explain>文本全半角错误。</explain>
      <paraID> 88A4EAF</paraID>
      <start>148</start>
      <end>149</end>
      <status>unmodified</status>
      <modifiedWord/>
      <trackRevisions>false</trackRevisions>
    </reviewItem>
    <reviewItem>
      <errorID>bde31027-71a9-4699-9d28-319d0fbc934f</errorID>
      <errorWord>(</errorWord>
      <group>L1_Format</group>
      <groupName>格式问题</groupName>
      <ability>L2_HalfPunc</ability>
      <abilityName>全半角检查</abilityName>
      <candidateList>
        <item>（</item>
      </candidateList>
      <explain>文本全半角错误。</explain>
      <paraID> 88A4EAF</paraID>
      <start>179</start>
      <end>180</end>
      <status>unmodified</status>
      <modifiedWord/>
      <trackRevisions>false</trackRevisions>
    </reviewItem>
    <reviewItem>
      <errorID>c87ea3a1-0105-454d-9deb-d8d5058bf50d</errorID>
      <errorWord>)</errorWord>
      <group>L1_Format</group>
      <groupName>格式问题</groupName>
      <ability>L2_HalfPunc</ability>
      <abilityName>全半角检查</abilityName>
      <candidateList>
        <item>）</item>
      </candidateList>
      <explain>文本全半角错误。</explain>
      <paraID> 88A4EAF</paraID>
      <start>195</start>
      <end>196</end>
      <status>unmodified</status>
      <modifiedWord/>
      <trackRevisions>false</trackRevisions>
    </reviewItem>
    <reviewItem>
      <errorID>00002a05-b911-4b30-9a72-676be63be893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4839F539</paraID>
      <start>19</start>
      <end>22</end>
      <status>unmodified</status>
      <modifiedWord/>
      <trackRevisions>false</trackRevisions>
    </reviewItem>
    <reviewItem>
      <errorID>228ae481-f473-4cfe-8ee8-ffd64737cd1c</errorID>
      <errorWord>作</errorWord>
      <group>L1_Word</group>
      <groupName>字词问题</groupName>
      <ability>L2_Typo</ability>
      <abilityName>字词错误</abilityName>
      <candidateList>
        <item>做</item>
      </candidateList>
      <explain>存在发音相同字词的误用。</explain>
      <paraID>7399CD75</paraID>
      <start>89</start>
      <end>90</end>
      <status>unmodified</status>
      <modifiedWord/>
      <trackRevisions>false</trackRevisions>
    </reviewItem>
    <reviewItem>
      <errorID>b6b1e599-8225-4c67-abde-5d2847c82dcc</errorID>
      <errorWord>性只</errorWord>
      <group>L1_Word</group>
      <groupName>字词问题</groupName>
      <ability>L2_Typo</ability>
      <abilityName>字词错误</abilityName>
      <candidateList>
        <item>性质</item>
      </candidateList>
      <explain/>
      <paraID>12902570</paraID>
      <start>12</start>
      <end>14</end>
      <status>unmodified</status>
      <modifiedWord/>
      <trackRevisions>false</trackRevisions>
    </reviewItem>
    <reviewItem>
      <errorID>39378440-7e9e-4fb3-82e6-8c2eaa69b4e0</errorID>
      <errorWord>法律、法规</errorWord>
      <group>L1_Word</group>
      <groupName>字词问题</groupName>
      <ability>L2_Typo</ability>
      <abilityName>字词错误</abilityName>
      <candidateList>
        <item>法律法规</item>
      </candidateList>
      <explain/>
      <paraID>1CB531C5</paraID>
      <start>3</start>
      <end>8</end>
      <status>unmodified</status>
      <modifiedWord/>
      <trackRevisions>false</trackRevisions>
    </reviewItem>
    <reviewItem>
      <errorID>11ddb0d0-06e2-4ee6-91ec-25f334623bb6</errorID>
      <errorWord>作</errorWord>
      <group>L1_Word</group>
      <groupName>字词问题</groupName>
      <ability>L2_Typo</ability>
      <abilityName>字词错误</abilityName>
      <candidateList>
        <item>做</item>
      </candidateList>
      <explain>存在发音相同字词的误用。</explain>
      <paraID>6FECBBB0</paraID>
      <start>58</start>
      <end>59</end>
      <status>unmodified</status>
      <modifiedWord/>
      <trackRevisions>false</trackRevisions>
    </reviewItem>
    <reviewItem>
      <errorID>5eec2d02-1f13-43eb-9344-ae68550c08fe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688F1FD3</paraID>
      <start>153</start>
      <end>156</end>
      <status>unmodified</status>
      <modifiedWord/>
      <trackRevisions>false</trackRevisions>
    </reviewItem>
    <reviewItem>
      <errorID>139758c1-a3d6-40da-858f-5bad806f3070</errorID>
      <errorWord>接收</errorWord>
      <group>L1_Word</group>
      <groupName>字词问题</groupName>
      <ability>L2_Typo</ability>
      <abilityName>字词错误</abilityName>
      <candidateList>
        <item>接受</item>
      </candidateList>
      <explain>存在发音相同字词的误用。</explain>
      <paraID>7C5F1823</paraID>
      <start>9</start>
      <end>11</end>
      <status>unmodified</status>
      <modifiedWord/>
      <trackRevisions>false</trackRevisions>
    </reviewItem>
    <reviewItem>
      <errorID>304f581b-1b2b-4742-80bc-6615e87848a6</errorID>
      <errorWord>提出质疑</errorWord>
      <group>L1_Grammar</group>
      <groupName>语法问题</groupName>
      <ability>L2_Grammar</ability>
      <abilityName>语法错误</abilityName>
      <candidateList>
        <item>质疑</item>
      </candidateList>
      <explain>〈动〉提出疑问：～问难。</explain>
      <paraID>18B2B729</paraID>
      <start>72</start>
      <end>76</end>
      <status>unmodified</status>
      <modifiedWord/>
      <trackRevisions>false</trackRevisions>
    </reviewItem>
    <reviewItem>
      <errorID>147ab7a0-bd09-4bd2-85dc-492e614457ff</errorID>
      <errorWord>)</errorWord>
      <group>L1_Format</group>
      <groupName>格式问题</groupName>
      <ability>L2_HalfPunc</ability>
      <abilityName>全半角检查</abilityName>
      <candidateList>
        <item>）</item>
      </candidateList>
      <explain>文本全半角错误。</explain>
      <paraID>3847BB8F</paraID>
      <start>165</start>
      <end>166</end>
      <status>unmodified</status>
      <modifiedWord/>
      <trackRevisions>false</trackRevisions>
    </reviewItem>
    <reviewItem>
      <errorID>6da4b7ac-f2f3-48ee-8830-18c09af0d42c</errorID>
      <errorWord>（</errorWord>
      <group>L1_Punc</group>
      <groupName>标点问题</groupName>
      <ability>L2_Punc</ability>
      <abilityName>标点符号检查</abilityName>
      <candidateList/>
      <explain>同一形式括号套用。</explain>
      <paraID>72586379</paraID>
      <start>276</start>
      <end>277</end>
      <status>unmodified</status>
      <modifiedWord/>
      <trackRevisions>false</trackRevisions>
    </reviewItem>
    <reviewItem>
      <errorID>09742de9-321f-4ea1-bc2d-403fd3c86810</errorID>
      <errorWord>）</errorWord>
      <group>L1_Punc</group>
      <groupName>标点问题</groupName>
      <ability>L2_Punc</ability>
      <abilityName>标点符号检查</abilityName>
      <candidateList/>
      <explain>同一形式括号套用。</explain>
      <paraID>72586379</paraID>
      <start>279</start>
      <end>280</end>
      <status>unmodified</status>
      <modifiedWord/>
      <trackRevisions>false</trackRevisions>
    </reviewItem>
    <reviewItem>
      <errorID>a2a4b7fc-1a11-4757-8e8e-82e15416c3c9</errorID>
      <errorWord>（</errorWord>
      <group>L1_Punc</group>
      <groupName>标点问题</groupName>
      <ability>L2_Punc</ability>
      <abilityName>标点符号检查</abilityName>
      <candidateList/>
      <explain>同一形式括号套用。</explain>
      <paraID>72586379</paraID>
      <start>305</start>
      <end>306</end>
      <status>unmodified</status>
      <modifiedWord/>
      <trackRevisions>false</trackRevisions>
    </reviewItem>
    <reviewItem>
      <errorID>53f3c7df-fd16-4fdb-80c2-760062acca44</errorID>
      <errorWord>）</errorWord>
      <group>L1_Punc</group>
      <groupName>标点问题</groupName>
      <ability>L2_Punc</ability>
      <abilityName>标点符号检查</abilityName>
      <candidateList/>
      <explain>同一形式括号套用。</explain>
      <paraID>72586379</paraID>
      <start>307</start>
      <end>308</end>
      <status>unmodified</status>
      <modifiedWord/>
      <trackRevisions>false</trackRevisions>
    </reviewItem>
    <reviewItem>
      <errorID>c9bd2639-5c06-4dd1-8204-a38089ca626a</errorID>
      <errorWord>须</errorWord>
      <group>L1_Word</group>
      <groupName>字词问题</groupName>
      <ability>L2_Typo</ability>
      <abilityName>字词错误</abilityName>
      <candidateList>
        <item>需</item>
      </candidateList>
      <explain>存在发音相同字词的误用。</explain>
      <paraID>2169534D</paraID>
      <start>37</start>
      <end>38</end>
      <status>unmodified</status>
      <modifiedWord/>
      <trackRevisions>false</trackRevisions>
    </reviewItem>
    <reviewItem>
      <errorID>6a7eee02-e3a5-44ee-9a5c-81678ec2bead</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6071608C</paraID>
      <start>4</start>
      <end>5</end>
      <status>unmodified</status>
      <modifiedWord/>
      <trackRevisions>false</trackRevisions>
    </reviewItem>
    <reviewItem>
      <errorID>461361e1-6bef-40a2-ad77-4e107f8c2892</errorID>
      <errorWord>有</errorWord>
      <group>L1_Word</group>
      <groupName>字词问题</groupName>
      <ability>L2_Typo</ability>
      <abilityName>字词错误</abilityName>
      <candidateList>
        <item>由</item>
      </candidateList>
      <explain>存在发音相同字词的误用。</explain>
      <paraID>6926B7D1</paraID>
      <start>7</start>
      <end>8</end>
      <status>unmodified</status>
      <modifiedWord/>
      <trackRevisions>false</trackRevisions>
    </reviewItem>
    <reviewItem>
      <errorID>e40c2c55-9bd9-4854-b541-3b1608744d65</errorID>
      <errorWord>有</errorWord>
      <group>L1_Word</group>
      <groupName>字词问题</groupName>
      <ability>L2_Typo</ability>
      <abilityName>字词错误</abilityName>
      <candidateList>
        <item>由</item>
      </candidateList>
      <explain>存在发音相同字词的误用。</explain>
      <paraID>69A0B4DD</paraID>
      <start>7</start>
      <end>8</end>
      <status>unmodified</status>
      <modifiedWord/>
      <trackRevisions>false</trackRevisions>
    </reviewItem>
    <reviewItem>
      <errorID>1a08efb1-3fd4-4d74-94d3-7015c9c5225e</errorID>
      <errorWord>有</errorWord>
      <group>L1_Word</group>
      <groupName>字词问题</groupName>
      <ability>L2_Typo</ability>
      <abilityName>字词错误</abilityName>
      <candidateList>
        <item>由</item>
      </candidateList>
      <explain>存在发音相同字词的误用。</explain>
      <paraID> FEC569E</paraID>
      <start>4</start>
      <end>5</end>
      <status>unmodified</status>
      <modifiedWord/>
      <trackRevisions>false</trackRevisions>
    </reviewItem>
    <reviewItem>
      <errorID>8b8fd23d-4932-4f20-b7c8-f1c73daab448</errorID>
      <errorWord>有</errorWord>
      <group>L1_Word</group>
      <groupName>字词问题</groupName>
      <ability>L2_Typo</ability>
      <abilityName>字词错误</abilityName>
      <candidateList>
        <item>由</item>
      </candidateList>
      <explain>存在发音相同字词的误用。</explain>
      <paraID>21D9D47C</paraID>
      <start>4</start>
      <end>5</end>
      <status>unmodified</status>
      <modifiedWord/>
      <trackRevisions>false</trackRevisions>
    </reviewItem>
    <reviewItem>
      <errorID>fafa75d8-1b4d-4e12-947f-f880abccdeb8</errorID>
      <errorWord>有</errorWord>
      <group>L1_Word</group>
      <groupName>字词问题</groupName>
      <ability>L2_Typo</ability>
      <abilityName>字词错误</abilityName>
      <candidateList>
        <item>由</item>
      </candidateList>
      <explain>存在发音相同字词的误用。</explain>
      <paraID>588B2604</paraID>
      <start>4</start>
      <end>5</end>
      <status>unmodified</status>
      <modifiedWord/>
      <trackRevisions>false</trackRevisions>
    </reviewItem>
    <reviewItem>
      <errorID>f2e12d45-ec33-4b20-8fdb-157e1dd69600</errorID>
      <errorWord>道路有</errorWord>
      <group>L1_Word</group>
      <groupName>字词问题</groupName>
      <ability>L2_Typo</ability>
      <abilityName>字词错误</abilityName>
      <candidateList>
        <item>道路由</item>
      </candidateList>
      <explain/>
      <paraID>350471B0</paraID>
      <start>24</start>
      <end>27</end>
      <status>unmodified</status>
      <modifiedWord/>
      <trackRevisions>false</trackRevisions>
    </reviewItem>
    <reviewItem>
      <errorID>358275d8-606c-4475-b4e1-d48a8d48f72b</errorID>
      <errorWord>道路有</errorWord>
      <group>L1_Word</group>
      <groupName>字词问题</groupName>
      <ability>L2_Typo</ability>
      <abilityName>字词错误</abilityName>
      <candidateList>
        <item>道路由</item>
      </candidateList>
      <explain/>
      <paraID>712D760E</paraID>
      <start>18</start>
      <end>21</end>
      <status>unmodified</status>
      <modifiedWord/>
      <trackRevisions>false</trackRevisions>
    </reviewItem>
    <reviewItem>
      <errorID>78354b52-21f8-49cd-a94c-5547dec37ff6</errorID>
      <errorWord>道路有</errorWord>
      <group>L1_Word</group>
      <groupName>字词问题</groupName>
      <ability>L2_Typo</ability>
      <abilityName>字词错误</abilityName>
      <candidateList>
        <item>道路由</item>
      </candidateList>
      <explain/>
      <paraID>3FF18F1A</paraID>
      <start>35</start>
      <end>38</end>
      <status>unmodified</status>
      <modifiedWord/>
      <trackRevisions>false</trackRevisions>
    </reviewItem>
    <reviewItem>
      <errorID>74208024-bf0d-4ae4-8c1b-f45a840c2dbb</errorID>
      <errorWord>道路有</errorWord>
      <group>L1_Word</group>
      <groupName>字词问题</groupName>
      <ability>L2_Typo</ability>
      <abilityName>字词错误</abilityName>
      <candidateList>
        <item>道路由</item>
      </candidateList>
      <explain/>
      <paraID> 42E5E41</paraID>
      <start>16</start>
      <end>19</end>
      <status>unmodified</status>
      <modifiedWord/>
      <trackRevisions>false</trackRevisions>
    </reviewItem>
    <reviewItem>
      <errorID>1342ed2d-90df-44b8-86f7-2e7bd0229cd6</errorID>
      <errorWord>道路有</errorWord>
      <group>L1_Word</group>
      <groupName>字词问题</groupName>
      <ability>L2_Typo</ability>
      <abilityName>字词错误</abilityName>
      <candidateList>
        <item>道路由</item>
      </candidateList>
      <explain/>
      <paraID>7DD44FF6</paraID>
      <start>29</start>
      <end>32</end>
      <status>unmodified</status>
      <modifiedWord/>
      <trackRevisions>false</trackRevisions>
    </reviewItem>
    <reviewItem>
      <errorID>11427e88-5fd3-4842-8311-94325d4c3b17</errorID>
      <errorWord>道路有</errorWord>
      <group>L1_Word</group>
      <groupName>字词问题</groupName>
      <ability>L2_Typo</ability>
      <abilityName>字词错误</abilityName>
      <candidateList>
        <item>道路由</item>
      </candidateList>
      <explain/>
      <paraID>74FC1B8D</paraID>
      <start>21</start>
      <end>24</end>
      <status>unmodified</status>
      <modifiedWord/>
      <trackRevisions>false</trackRevisions>
    </reviewItem>
    <reviewItem>
      <errorID>4f3dadc6-7fba-43cc-b83a-fc6f32fc55a4</errorID>
      <errorWord>道路有</errorWord>
      <group>L1_Word</group>
      <groupName>字词问题</groupName>
      <ability>L2_Typo</ability>
      <abilityName>字词错误</abilityName>
      <candidateList>
        <item>道路由</item>
      </candidateList>
      <explain/>
      <paraID>1C8EA8A7</paraID>
      <start>27</start>
      <end>30</end>
      <status>unmodified</status>
      <modifiedWord/>
      <trackRevisions>false</trackRevisions>
    </reviewItem>
    <reviewItem>
      <errorID>ddddb458-23e4-46b0-ac24-89b1e9e4a4b6</errorID>
      <errorWord>道路有</errorWord>
      <group>L1_Word</group>
      <groupName>字词问题</groupName>
      <ability>L2_Typo</ability>
      <abilityName>字词错误</abilityName>
      <candidateList>
        <item>道路由</item>
      </candidateList>
      <explain/>
      <paraID>655E66EF</paraID>
      <start>24</start>
      <end>27</end>
      <status>unmodified</status>
      <modifiedWord/>
      <trackRevisions>false</trackRevisions>
    </reviewItem>
    <reviewItem>
      <errorID>195133ed-040a-4e2e-9d33-39233171b370</errorID>
      <errorWord>道路有</errorWord>
      <group>L1_Word</group>
      <groupName>字词问题</groupName>
      <ability>L2_Typo</ability>
      <abilityName>字词错误</abilityName>
      <candidateList>
        <item>道路由</item>
      </candidateList>
      <explain/>
      <paraID>7761C3C5</paraID>
      <start>18</start>
      <end>21</end>
      <status>unmodified</status>
      <modifiedWord/>
      <trackRevisions>false</trackRevisions>
    </reviewItem>
    <reviewItem>
      <errorID>b57d4b7c-ebf8-43cc-afbc-ce41b7abe060</errorID>
      <errorWord>道路有</errorWord>
      <group>L1_Word</group>
      <groupName>字词问题</groupName>
      <ability>L2_Typo</ability>
      <abilityName>字词错误</abilityName>
      <candidateList>
        <item>道路由</item>
      </candidateList>
      <explain/>
      <paraID>7BA89E74</paraID>
      <start>35</start>
      <end>38</end>
      <status>unmodified</status>
      <modifiedWord/>
      <trackRevisions>false</trackRevisions>
    </reviewItem>
    <reviewItem>
      <errorID>a25a68db-7008-4e6f-b133-b4a897901bd5</errorID>
      <errorWord>道路有</errorWord>
      <group>L1_Word</group>
      <groupName>字词问题</groupName>
      <ability>L2_Typo</ability>
      <abilityName>字词错误</abilityName>
      <candidateList>
        <item>道路由</item>
      </candidateList>
      <explain/>
      <paraID>7ADACA39</paraID>
      <start>16</start>
      <end>19</end>
      <status>unmodified</status>
      <modifiedWord/>
      <trackRevisions>false</trackRevisions>
    </reviewItem>
    <reviewItem>
      <errorID>9687ad5f-4133-4c2f-9b2a-3132b43cbe42</errorID>
      <errorWord>道路有</errorWord>
      <group>L1_Word</group>
      <groupName>字词问题</groupName>
      <ability>L2_Typo</ability>
      <abilityName>字词错误</abilityName>
      <candidateList>
        <item>道路由</item>
      </candidateList>
      <explain/>
      <paraID>43B3EF90</paraID>
      <start>29</start>
      <end>32</end>
      <status>unmodified</status>
      <modifiedWord/>
      <trackRevisions>false</trackRevisions>
    </reviewItem>
    <reviewItem>
      <errorID>61288081-eb82-47e5-bdeb-0ae8c8baa319</errorID>
      <errorWord>道路有</errorWord>
      <group>L1_Word</group>
      <groupName>字词问题</groupName>
      <ability>L2_Typo</ability>
      <abilityName>字词错误</abilityName>
      <candidateList>
        <item>道路由</item>
      </candidateList>
      <explain/>
      <paraID>29DC49C7</paraID>
      <start>21</start>
      <end>24</end>
      <status>unmodified</status>
      <modifiedWord/>
      <trackRevisions>false</trackRevisions>
    </reviewItem>
    <reviewItem>
      <errorID>a6151069-8c17-4e6d-862e-abcb29cf4691</errorID>
      <errorWord>道路有</errorWord>
      <group>L1_Word</group>
      <groupName>字词问题</groupName>
      <ability>L2_Typo</ability>
      <abilityName>字词错误</abilityName>
      <candidateList>
        <item>道路由</item>
      </candidateList>
      <explain/>
      <paraID>425242B7</paraID>
      <start>27</start>
      <end>30</end>
      <status>unmodified</status>
      <modifiedWord/>
      <trackRevisions>false</trackRevisions>
    </reviewItem>
    <reviewItem>
      <errorID>47b320f2-924e-4a21-bd48-cc88cc510232</errorID>
      <errorWord>道路有</errorWord>
      <group>L1_Word</group>
      <groupName>字词问题</groupName>
      <ability>L2_Typo</ability>
      <abilityName>字词错误</abilityName>
      <candidateList>
        <item>道路由</item>
      </candidateList>
      <explain/>
      <paraID>256B0C91</paraID>
      <start>24</start>
      <end>27</end>
      <status>unmodified</status>
      <modifiedWord/>
      <trackRevisions>false</trackRevisions>
    </reviewItem>
    <reviewItem>
      <errorID>4dab2fd7-78a2-42eb-9c49-e7eccac0fd5d</errorID>
      <errorWord>道路有</errorWord>
      <group>L1_Word</group>
      <groupName>字词问题</groupName>
      <ability>L2_Typo</ability>
      <abilityName>字词错误</abilityName>
      <candidateList>
        <item>道路由</item>
      </candidateList>
      <explain/>
      <paraID>7758763B</paraID>
      <start>18</start>
      <end>21</end>
      <status>unmodified</status>
      <modifiedWord/>
      <trackRevisions>false</trackRevisions>
    </reviewItem>
    <reviewItem>
      <errorID>1fbbdbd9-cd76-4d64-8ffa-2319b235536e</errorID>
      <errorWord>道路有</errorWord>
      <group>L1_Word</group>
      <groupName>字词问题</groupName>
      <ability>L2_Typo</ability>
      <abilityName>字词错误</abilityName>
      <candidateList>
        <item>道路由</item>
      </candidateList>
      <explain/>
      <paraID>57769B45</paraID>
      <start>35</start>
      <end>38</end>
      <status>unmodified</status>
      <modifiedWord/>
      <trackRevisions>false</trackRevisions>
    </reviewItem>
    <reviewItem>
      <errorID>29a95a8a-1cfe-4c6c-86a3-590c92c5df16</errorID>
      <errorWord>道路有</errorWord>
      <group>L1_Word</group>
      <groupName>字词问题</groupName>
      <ability>L2_Typo</ability>
      <abilityName>字词错误</abilityName>
      <candidateList>
        <item>道路由</item>
      </candidateList>
      <explain/>
      <paraID>6389649E</paraID>
      <start>16</start>
      <end>19</end>
      <status>unmodified</status>
      <modifiedWord/>
      <trackRevisions>false</trackRevisions>
    </reviewItem>
    <reviewItem>
      <errorID>5fe02b01-d6ab-4a1d-9b24-5ccdfe8e641b</errorID>
      <errorWord>道路有</errorWord>
      <group>L1_Word</group>
      <groupName>字词问题</groupName>
      <ability>L2_Typo</ability>
      <abilityName>字词错误</abilityName>
      <candidateList>
        <item>道路由</item>
      </candidateList>
      <explain/>
      <paraID>67C85CC9</paraID>
      <start>29</start>
      <end>32</end>
      <status>unmodified</status>
      <modifiedWord/>
      <trackRevisions>false</trackRevisions>
    </reviewItem>
    <reviewItem>
      <errorID>146a5157-e72d-4bbd-b1e5-c51212cfebd2</errorID>
      <errorWord>道路有</errorWord>
      <group>L1_Word</group>
      <groupName>字词问题</groupName>
      <ability>L2_Typo</ability>
      <abilityName>字词错误</abilityName>
      <candidateList>
        <item>道路由</item>
      </candidateList>
      <explain/>
      <paraID>44DBEDAA</paraID>
      <start>21</start>
      <end>24</end>
      <status>unmodified</status>
      <modifiedWord/>
      <trackRevisions>false</trackRevisions>
    </reviewItem>
    <reviewItem>
      <errorID>b667e8d6-2da5-4ab2-8f9c-b58ec30fbb33</errorID>
      <errorWord>道路有</errorWord>
      <group>L1_Word</group>
      <groupName>字词问题</groupName>
      <ability>L2_Typo</ability>
      <abilityName>字词错误</abilityName>
      <candidateList>
        <item>道路由</item>
      </candidateList>
      <explain/>
      <paraID>25803356</paraID>
      <start>27</start>
      <end>30</end>
      <status>unmodified</status>
      <modifiedWord/>
      <trackRevisions>false</trackRevisions>
    </reviewItem>
    <reviewItem>
      <errorID>6c095a87-d9af-4247-b1eb-891ab4eb67d5</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4DDE4820</paraID>
      <start>5</start>
      <end>9</end>
      <status>unmodified</status>
      <modifiedWord/>
      <trackRevisions>false</trackRevisions>
    </reviewItem>
    <reviewItem>
      <errorID>558e5b6d-4b51-4163-bed3-87818ee2983b</errorID>
      <errorWord>水系灭火系统</errorWord>
      <group>L1_Knowledge</group>
      <groupName>知识性问题</groupName>
      <ability>L2_Term</ability>
      <abilityName>专业术语</abilityName>
      <candidateList>
        <item>水炮灭火系统</item>
      </candidateList>
      <explain/>
      <paraID>19E78F0B</paraID>
      <start>3</start>
      <end>9</end>
      <status>unmodified</status>
      <modifiedWord/>
      <trackRevisions>false</trackRevisions>
    </reviewItem>
    <reviewItem>
      <errorID>2bf8ebc1-c1d4-4217-bd19-ef4279b255a1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79F2CB60</paraID>
      <start>140</start>
      <end>141</end>
      <status>unmodified</status>
      <modifiedWord/>
      <trackRevisions>false</trackRevisions>
    </reviewItem>
    <reviewItem>
      <errorID>d515492a-de27-450d-84c4-55aecdecb935</errorID>
      <errorWord>)</errorWord>
      <group>L1_Format</group>
      <groupName>格式问题</groupName>
      <ability>L2_HalfPunc</ability>
      <abilityName>全半角检查</abilityName>
      <candidateList>
        <item>）</item>
      </candidateList>
      <explain>文本全半角错误。</explain>
      <paraID>777DA48A</paraID>
      <start>71</start>
      <end>72</end>
      <status>unmodified</status>
      <modifiedWord/>
      <trackRevisions>false</trackRevisions>
    </reviewItem>
    <reviewItem>
      <errorID>13044af3-ee62-40f9-a1be-e79c013c27a0</errorID>
      <errorWord>防爆</errorWord>
      <group>L1_Word</group>
      <groupName>字词问题</groupName>
      <ability>L2_Typo</ability>
      <abilityName>字词错误</abilityName>
      <candidateList>
        <item>防暴</item>
      </candidateList>
      <explain>〈动〉防止暴力或暴动：～术｜～警察｜～武器。</explain>
      <paraID> 4C642EB</paraID>
      <start>18</start>
      <end>20</end>
      <status>unmodified</status>
      <modifiedWord/>
      <trackRevisions>false</trackRevisions>
    </reviewItem>
    <reviewItem>
      <errorID>08ff6b08-a9aa-4b78-af6e-1535a7654017</errorID>
      <errorWord>其它</errorWord>
      <group>L1_Word</group>
      <groupName>字词问题</groupName>
      <ability>L2_Alias</ability>
      <abilityName>也作/曾用词</abilityName>
      <candidateList>
        <item>其他</item>
      </candidateList>
      <explain>词汇[其它]为不规范表述或旧称，其规范书面表述为[其他]。</explain>
      <paraID>737684E3</paraID>
      <start>0</start>
      <end>2</end>
      <status>unmodified</status>
      <modifiedWord/>
      <trackRevisions>false</trackRevisions>
    </reviewItem>
    <reviewItem>
      <errorID>0c551335-82bf-41c6-920d-654d622e0c57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29789C07</paraID>
      <start>0</start>
      <end>2</end>
      <status>unmodified</status>
      <modifiedWord/>
      <trackRevisions>false</trackRevisions>
    </reviewItem>
    <reviewItem>
      <errorID>884bd68a-0529-4bd2-9e43-578083cc0965</errorID>
      <errorWord>(</errorWord>
      <group>L1_Format</group>
      <groupName>格式问题</groupName>
      <ability>L2_HalfPunc</ability>
      <abilityName>全半角检查</abilityName>
      <candidateList>
        <item>（</item>
      </candidateList>
      <explain>文本全半角错误。</explain>
      <paraID>29789C07</paraID>
      <start>43</start>
      <end>44</end>
      <status>unmodified</status>
      <modifiedWord/>
      <trackRevisions>false</trackRevisions>
    </reviewItem>
    <reviewItem>
      <errorID>da66a9d4-4236-434e-9b07-28b1df9d82c0</errorID>
      <errorWord>,</errorWord>
      <group>L1_Format</group>
      <groupName>格式问题</groupName>
      <ability>L2_HalfPunc</ability>
      <abilityName>全半角检查</abilityName>
      <candidateList>
        <item>，</item>
      </candidateList>
      <explain>文本全半角错误。</explain>
      <paraID>29789C07</paraID>
      <start>82</start>
      <end>83</end>
      <status>unmodified</status>
      <modifiedWord/>
      <trackRevisions>false</trackRevisions>
    </reviewItem>
    <reviewItem>
      <errorID>421ff774-9a3e-47bc-a56f-cdf97a7c2491</errorID>
      <errorWord>;</errorWord>
      <group>L1_Format</group>
      <groupName>格式问题</groupName>
      <ability>L2_HalfPunc</ability>
      <abilityName>全半角检查</abilityName>
      <candidateList>
        <item>；</item>
      </candidateList>
      <explain>文本全半角错误。</explain>
      <paraID>29789C07</paraID>
      <start>88</start>
      <end>89</end>
      <status>unmodified</status>
      <modifiedWord/>
      <trackRevisions>false</trackRevisions>
    </reviewItem>
    <reviewItem>
      <errorID>0f294c46-a5ab-4b15-b925-ee4860088e6f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50F5AEAF</paraID>
      <start>0</start>
      <end>2</end>
      <status>unmodified</status>
      <modifiedWord/>
      <trackRevisions>false</trackRevisions>
    </reviewItem>
    <reviewItem>
      <errorID>0752fd15-22b9-48cf-86f8-2d6763c17cdc</errorID>
      <errorWord>(</errorWord>
      <group>L1_Format</group>
      <groupName>格式问题</groupName>
      <ability>L2_HalfPunc</ability>
      <abilityName>全半角检查</abilityName>
      <candidateList>
        <item>（</item>
      </candidateList>
      <explain>文本全半角错误。</explain>
      <paraID>50F5AEAF</paraID>
      <start>55</start>
      <end>56</end>
      <status>unmodified</status>
      <modifiedWord/>
      <trackRevisions>false</trackRevisions>
    </reviewItem>
    <reviewItem>
      <errorID>bf114218-8a2e-4318-9ecc-8a69bb005f8f</errorID>
      <errorWord>,</errorWord>
      <group>L1_Format</group>
      <groupName>格式问题</groupName>
      <ability>L2_HalfPunc</ability>
      <abilityName>全半角检查</abilityName>
      <candidateList>
        <item>，</item>
      </candidateList>
      <explain>文本全半角错误。</explain>
      <paraID>50F5AEAF</paraID>
      <start>94</start>
      <end>95</end>
      <status>unmodified</status>
      <modifiedWord/>
      <trackRevisions>false</trackRevisions>
    </reviewItem>
    <reviewItem>
      <errorID>ead2db53-1bda-4ac4-bc11-3061f9f78169</errorID>
      <errorWord>;</errorWord>
      <group>L1_Format</group>
      <groupName>格式问题</groupName>
      <ability>L2_HalfPunc</ability>
      <abilityName>全半角检查</abilityName>
      <candidateList>
        <item>；</item>
      </candidateList>
      <explain>文本全半角错误。</explain>
      <paraID>50F5AEAF</paraID>
      <start>100</start>
      <end>101</end>
      <status>unmodified</status>
      <modifiedWord/>
      <trackRevisions>false</trackRevisions>
    </reviewItem>
    <reviewItem>
      <errorID>54c89716-977c-4450-bef4-e2ed6d1b1fd8</errorID>
      <errorWord>,</errorWord>
      <group>L1_Format</group>
      <groupName>格式问题</groupName>
      <ability>L2_HalfPunc</ability>
      <abilityName>全半角检查</abilityName>
      <candidateList>
        <item>，</item>
      </candidateList>
      <explain>文本全半角错误。</explain>
      <paraID>50F5AEAF</paraID>
      <start>133</start>
      <end>134</end>
      <status>unmodified</status>
      <modifiedWord/>
      <trackRevisions>false</trackRevisions>
    </reviewItem>
    <reviewItem>
      <errorID>d630ca53-08dc-4fc7-9f41-df303d76e567</errorID>
      <errorWord>须</errorWord>
      <group>L1_Word</group>
      <groupName>字词问题</groupName>
      <ability>L2_Typo</ability>
      <abilityName>字词错误</abilityName>
      <candidateList>
        <item>需</item>
      </candidateList>
      <explain>存在发音相同字词的误用。</explain>
      <paraID>3F263949</paraID>
      <start>9</start>
      <end>10</end>
      <status>unmodified</status>
      <modifiedWord/>
      <trackRevisions>false</trackRevisions>
    </reviewItem>
    <reviewItem>
      <errorID>9b1bb709-cb93-48b9-9043-3d54089a77d1</errorID>
      <errorWord>业绩的</errorWord>
      <group>L1_Word</group>
      <groupName>字词问题</groupName>
      <ability>L2_Typo</ability>
      <abilityName>字词错误</abilityName>
      <candidateList>
        <item>业绩</item>
      </candidateList>
      <explain/>
      <paraID>27518AA4</paraID>
      <start>28</start>
      <end>31</end>
      <status>unmodified</status>
      <modifiedWord/>
      <trackRevisions>false</trackRevisions>
    </reviewItem>
    <reviewItem>
      <errorID>c2619742-d349-4e9c-9f1f-d766ee8748dd</errorID>
      <errorWord>配备</errorWord>
      <group>L1_Grammar</group>
      <groupName>语法问题</groupName>
      <ability>L2_Grammar</ability>
      <abilityName>语法错误</abilityName>
      <candidateList>
        <item>搭载</item>
      </candidateList>
      <explain>“配备～项目”搭配不当，建议修改为“搭载～项目”。</explain>
      <paraID>27518AA4</paraID>
      <start>38</start>
      <end>40</end>
      <status>unmodified</status>
      <modifiedWord/>
      <trackRevisions>false</trackRevisions>
    </reviewItem>
    <reviewItem>
      <errorID>5d1d6e14-a8fe-4c3b-a9bb-36984d185958</errorID>
      <errorWord>(</errorWord>
      <group>L1_Format</group>
      <groupName>格式问题</groupName>
      <ability>L2_HalfPunc</ability>
      <abilityName>全半角检查</abilityName>
      <candidateList>
        <item>（</item>
      </candidateList>
      <explain>文本全半角错误。</explain>
      <paraID>795D1E88</paraID>
      <start>75</start>
      <end>76</end>
      <status>unmodified</status>
      <modifiedWord/>
      <trackRevisions>false</trackRevisions>
    </reviewItem>
    <reviewItem>
      <errorID>19d5fbdd-3818-47b4-a93f-088c5ba1a17e</errorID>
      <errorWord>,</errorWord>
      <group>L1_Format</group>
      <groupName>格式问题</groupName>
      <ability>L2_HalfPunc</ability>
      <abilityName>全半角检查</abilityName>
      <candidateList>
        <item>，</item>
      </candidateList>
      <explain>文本全半角错误。</explain>
      <paraID>795D1E88</paraID>
      <start>80</start>
      <end>81</end>
      <status>unmodified</status>
      <modifiedWord/>
      <trackRevisions>false</trackRevisions>
    </reviewItem>
    <reviewItem>
      <errorID>5f2331bb-ee56-4019-bd48-454131fef935</errorID>
      <errorWord>,</errorWord>
      <group>L1_Format</group>
      <groupName>格式问题</groupName>
      <ability>L2_HalfPunc</ability>
      <abilityName>全半角检查</abilityName>
      <candidateList>
        <item>，</item>
      </candidateList>
      <explain>文本全半角错误。</explain>
      <paraID>795D1E88</paraID>
      <start>83</start>
      <end>84</end>
      <status>unmodified</status>
      <modifiedWord/>
      <trackRevisions>false</trackRevisions>
    </reviewItem>
    <reviewItem>
      <errorID>16c3e933-1c51-44de-ba39-8b26c3bc1aeb</errorID>
      <errorWord>,</errorWord>
      <group>L1_Format</group>
      <groupName>格式问题</groupName>
      <ability>L2_HalfPunc</ability>
      <abilityName>全半角检查</abilityName>
      <candidateList>
        <item>，</item>
      </candidateList>
      <explain>文本全半角错误。</explain>
      <paraID>795D1E88</paraID>
      <start>86</start>
      <end>87</end>
      <status>unmodified</status>
      <modifiedWord/>
      <trackRevisions>false</trackRevisions>
    </reviewItem>
    <reviewItem>
      <errorID>24663ca1-b9c1-442a-8384-fe694e1c569b</errorID>
      <errorWord>,</errorWord>
      <group>L1_Format</group>
      <groupName>格式问题</groupName>
      <ability>L2_HalfPunc</ability>
      <abilityName>全半角检查</abilityName>
      <candidateList>
        <item>，</item>
      </candidateList>
      <explain>文本全半角错误。</explain>
      <paraID>795D1E88</paraID>
      <start>89</start>
      <end>90</end>
      <status>unmodified</status>
      <modifiedWord/>
      <trackRevisions>false</trackRevisions>
    </reviewItem>
    <reviewItem>
      <errorID>954bab41-8177-4544-a3a7-fdeadc4bcbf1</errorID>
      <errorWord>)</errorWord>
      <group>L1_Format</group>
      <groupName>格式问题</groupName>
      <ability>L2_HalfPunc</ability>
      <abilityName>全半角检查</abilityName>
      <candidateList>
        <item>）</item>
      </candidateList>
      <explain>文本全半角错误。</explain>
      <paraID>795D1E88</paraID>
      <start>94</start>
      <end>95</end>
      <status>unmodified</status>
      <modifiedWord/>
      <trackRevisions>false</trackRevisions>
    </reviewItem>
    <reviewItem>
      <errorID>753d69f0-41bf-42c0-b430-4e5e633215d3</errorID>
      <errorWord>(</errorWord>
      <group>L1_Format</group>
      <groupName>格式问题</groupName>
      <ability>L2_HalfPunc</ability>
      <abilityName>全半角检查</abilityName>
      <candidateList>
        <item>（</item>
      </candidateList>
      <explain>文本全半角错误。</explain>
      <paraID>415369C4</paraID>
      <start>67</start>
      <end>68</end>
      <status>unmodified</status>
      <modifiedWord/>
      <trackRevisions>false</trackRevisions>
    </reviewItem>
    <reviewItem>
      <errorID>b7e8a2b0-3fb9-4a9a-82a6-fd80844cc46d</errorID>
      <errorWord>)</errorWord>
      <group>L1_Format</group>
      <groupName>格式问题</groupName>
      <ability>L2_HalfPunc</ability>
      <abilityName>全半角检查</abilityName>
      <candidateList>
        <item>）</item>
      </candidateList>
      <explain>文本全半角错误。</explain>
      <paraID>415369C4</paraID>
      <start>69</start>
      <end>70</end>
      <status>unmodified</status>
      <modifiedWord/>
      <trackRevisions>false</trackRevisions>
    </reviewItem>
    <reviewItem>
      <errorID>bd621aaf-4291-4156-aa80-b2c608b2aef6</errorID>
      <errorWord>须</errorWord>
      <group>L1_Word</group>
      <groupName>字词问题</groupName>
      <ability>L2_Typo</ability>
      <abilityName>字词错误</abilityName>
      <candidateList>
        <item>需</item>
      </candidateList>
      <explain>存在发音相同字词的误用。</explain>
      <paraID>2E78DAC3</paraID>
      <start>40</start>
      <end>41</end>
      <status>unmodified</status>
      <modifiedWord/>
      <trackRevisions>false</trackRevisions>
    </reviewItem>
    <reviewItem>
      <errorID>593dcfb8-87c9-40b4-9699-d91ede2408ed</errorID>
      <errorWord>(</errorWord>
      <group>L1_Format</group>
      <groupName>格式问题</groupName>
      <ability>L2_HalfPunc</ability>
      <abilityName>全半角检查</abilityName>
      <candidateList>
        <item>（</item>
      </candidateList>
      <explain>文本全半角错误。</explain>
      <paraID>3A14A3B4</paraID>
      <start>31</start>
      <end>32</end>
      <status>unmodified</status>
      <modifiedWord/>
      <trackRevisions>false</trackRevisions>
    </reviewItem>
    <reviewItem>
      <errorID>37d7169f-f5bc-4171-a026-c78778cccf3d</errorID>
      <errorWord>)</errorWord>
      <group>L1_Format</group>
      <groupName>格式问题</groupName>
      <ability>L2_HalfPunc</ability>
      <abilityName>全半角检查</abilityName>
      <candidateList>
        <item>）</item>
      </candidateList>
      <explain>文本全半角错误。</explain>
      <paraID>3A14A3B4</paraID>
      <start>33</start>
      <end>34</end>
      <status>unmodified</status>
      <modifiedWord/>
      <trackRevisions>false</trackRevisions>
    </reviewItem>
    <reviewItem>
      <errorID>14aa6460-bca4-41be-8c48-433792a3e829</errorID>
      <errorWord>(</errorWord>
      <group>L1_Format</group>
      <groupName>格式问题</groupName>
      <ability>L2_HalfPunc</ability>
      <abilityName>全半角检查</abilityName>
      <candidateList>
        <item>（</item>
      </candidateList>
      <explain>文本全半角错误。</explain>
      <paraID>3A14A3B4</paraID>
      <start>45</start>
      <end>46</end>
      <status>unmodified</status>
      <modifiedWord/>
      <trackRevisions>false</trackRevisions>
    </reviewItem>
    <reviewItem>
      <errorID>c0facf05-d8e6-47e6-8b90-0651d2d7715f</errorID>
      <errorWord>)</errorWord>
      <group>L1_Format</group>
      <groupName>格式问题</groupName>
      <ability>L2_HalfPunc</ability>
      <abilityName>全半角检查</abilityName>
      <candidateList>
        <item>）</item>
      </candidateList>
      <explain>文本全半角错误。</explain>
      <paraID>3A14A3B4</paraID>
      <start>47</start>
      <end>48</end>
      <status>unmodified</status>
      <modifiedWord/>
      <trackRevisions>false</trackRevisions>
    </reviewItem>
    <reviewItem>
      <errorID>ff397808-8c5c-44f8-83c2-545356f747f0</errorID>
      <errorWord>(</errorWord>
      <group>L1_Format</group>
      <groupName>格式问题</groupName>
      <ability>L2_HalfPunc</ability>
      <abilityName>全半角检查</abilityName>
      <candidateList>
        <item>（</item>
      </candidateList>
      <explain>文本全半角错误。</explain>
      <paraID>79C2ED57</paraID>
      <start>14</start>
      <end>15</end>
      <status>unmodified</status>
      <modifiedWord/>
      <trackRevisions>false</trackRevisions>
    </reviewItem>
    <reviewItem>
      <errorID>cbb4704f-612e-474e-82bb-70bcfca5e30b</errorID>
      <errorWord>)</errorWord>
      <group>L1_Format</group>
      <groupName>格式问题</groupName>
      <ability>L2_HalfPunc</ability>
      <abilityName>全半角检查</abilityName>
      <candidateList>
        <item>）</item>
      </candidateList>
      <explain>文本全半角错误。</explain>
      <paraID>79C2ED57</paraID>
      <start>17</start>
      <end>18</end>
      <status>unmodified</status>
      <modifiedWord/>
      <trackRevisions>false</trackRevisions>
    </reviewItem>
    <reviewItem>
      <errorID>eacbe404-83ec-4100-b51f-7f9560e9d60d</errorID>
      <errorWord>(</errorWord>
      <group>L1_Format</group>
      <groupName>格式问题</groupName>
      <ability>L2_HalfPunc</ability>
      <abilityName>全半角检查</abilityName>
      <candidateList>
        <item>（</item>
      </candidateList>
      <explain>文本全半角错误。</explain>
      <paraID>4D63377C</paraID>
      <start>75</start>
      <end>76</end>
      <status>unmodified</status>
      <modifiedWord/>
      <trackRevisions>false</trackRevisions>
    </reviewItem>
    <reviewItem>
      <errorID>4973783d-814d-4a07-afc0-8c0d603ef372</errorID>
      <errorWord>)</errorWord>
      <group>L1_Format</group>
      <groupName>格式问题</groupName>
      <ability>L2_HalfPunc</ability>
      <abilityName>全半角检查</abilityName>
      <candidateList>
        <item>）</item>
      </candidateList>
      <explain>文本全半角错误。</explain>
      <paraID>4D63377C</paraID>
      <start>83</start>
      <end>84</end>
      <status>unmodified</status>
      <modifiedWord/>
      <trackRevisions>false</trackRevisions>
    </reviewItem>
    <reviewItem>
      <errorID>fee93f39-d2c2-45fb-ad25-4a86e5b30f4d</errorID>
      <errorWord>(</errorWord>
      <group>L1_Format</group>
      <groupName>格式问题</groupName>
      <ability>L2_HalfPunc</ability>
      <abilityName>全半角检查</abilityName>
      <candidateList>
        <item>（</item>
      </candidateList>
      <explain>文本全半角错误。</explain>
      <paraID> 6327833</paraID>
      <start>12</start>
      <end>13</end>
      <status>unmodified</status>
      <modifiedWord/>
      <trackRevisions>false</trackRevisions>
    </reviewItem>
    <reviewItem>
      <errorID>9cea49fd-4d7c-4ad3-9114-fb8becf7163f</errorID>
      <errorWord>)</errorWord>
      <group>L1_Format</group>
      <groupName>格式问题</groupName>
      <ability>L2_HalfPunc</ability>
      <abilityName>全半角检查</abilityName>
      <candidateList>
        <item>）</item>
      </candidateList>
      <explain>文本全半角错误。</explain>
      <paraID> 6327833</paraID>
      <start>17</start>
      <end>18</end>
      <status>unmodified</status>
      <modifiedWord/>
      <trackRevisions>false</trackRevisions>
    </reviewItem>
    <reviewItem>
      <errorID>028be29e-d3c1-47f3-be17-9c1f65396d4d</errorID>
      <errorWord>(</errorWord>
      <group>L1_Format</group>
      <groupName>格式问题</groupName>
      <ability>L2_HalfPunc</ability>
      <abilityName>全半角检查</abilityName>
      <candidateList>
        <item>（</item>
      </candidateList>
      <explain>文本全半角错误。</explain>
      <paraID> 6327833</paraID>
      <start>20</start>
      <end>21</end>
      <status>unmodified</status>
      <modifiedWord/>
      <trackRevisions>false</trackRevisions>
    </reviewItem>
    <reviewItem>
      <errorID>7e0e687a-f69d-4662-9c29-c512e7d0fae7</errorID>
      <errorWord>)</errorWord>
      <group>L1_Format</group>
      <groupName>格式问题</groupName>
      <ability>L2_HalfPunc</ability>
      <abilityName>全半角检查</abilityName>
      <candidateList>
        <item>）</item>
      </candidateList>
      <explain>文本全半角错误。</explain>
      <paraID> 6327833</paraID>
      <start>23</start>
      <end>24</end>
      <status>unmodified</status>
      <modifiedWord/>
      <trackRevisions>false</trackRevisions>
    </reviewItem>
    <reviewItem>
      <errorID>d44e1632-8b06-4baa-b2d7-c63a70c91768</errorID>
      <errorWord>(</errorWord>
      <group>L1_Format</group>
      <groupName>格式问题</groupName>
      <ability>L2_HalfPunc</ability>
      <abilityName>全半角检查</abilityName>
      <candidateList>
        <item>（</item>
      </candidateList>
      <explain>文本全半角错误。</explain>
      <paraID>7C7F4246</paraID>
      <start>12</start>
      <end>13</end>
      <status>unmodified</status>
      <modifiedWord/>
      <trackRevisions>false</trackRevisions>
    </reviewItem>
    <reviewItem>
      <errorID>451ac0c5-a1b1-4859-bd74-b0ed660232ca</errorID>
      <errorWord>)</errorWord>
      <group>L1_Format</group>
      <groupName>格式问题</groupName>
      <ability>L2_HalfPunc</ability>
      <abilityName>全半角检查</abilityName>
      <candidateList>
        <item>）</item>
      </candidateList>
      <explain>文本全半角错误。</explain>
      <paraID>7C7F4246</paraID>
      <start>16</start>
      <end>17</end>
      <status>unmodified</status>
      <modifiedWord/>
      <trackRevisions>false</trackRevisions>
    </reviewItem>
    <reviewItem>
      <errorID>7e1742b5-0a0b-4efd-b20c-e2ee66d32f2d</errorID>
      <errorWord>人员的</errorWord>
      <group>L1_Word</group>
      <groupName>字词问题</groupName>
      <ability>L2_Typo</ability>
      <abilityName>字词错误</abilityName>
      <candidateList>
        <item>人员</item>
      </candidateList>
      <explain>〈名〉担任某种职务的人：机关工作～｜值班～｜～配备。</explain>
      <paraID>7CB83498</paraID>
      <start>55</start>
      <end>58</end>
      <status>unmodified</status>
      <modifiedWord/>
      <trackRevisions>false</trackRevisions>
    </reviewItem>
    <reviewItem>
      <errorID>6b8b164b-55f4-41fc-b0cf-2cb5a6d39624</errorID>
      <errorWord>，</errorWord>
      <group>L1_Word</group>
      <groupName>字词问题</groupName>
      <ability>L2_Typo</ability>
      <abilityName>字词错误</abilityName>
      <candidateList>
        <item>，具</item>
      </candidateList>
      <explain/>
      <paraID>603BCFF3</paraID>
      <start>55</start>
      <end>56</end>
      <status>unmodified</status>
      <modifiedWord/>
      <trackRevisions>false</trackRevisions>
    </reviewItem>
    <reviewItem>
      <errorID>2bedaa38-a10a-465a-820f-f7cf7c2a8574</errorID>
      <errorWord>排</errorWord>
      <group>L1_Word</group>
      <groupName>字词问题</groupName>
      <ability>L2_Typo</ability>
      <abilityName>字词错误</abilityName>
      <candidateList>
        <item>排和</item>
      </candidateList>
      <explain/>
      <paraID>1F552DB8</paraID>
      <start>41</start>
      <end>42</end>
      <status>unmodified</status>
      <modifiedWord/>
      <trackRevisions>false</trackRevisions>
    </reviewItem>
    <reviewItem>
      <errorID>65be647a-0706-483e-8029-28f1f2d047cf</errorID>
      <errorWord>排</errorWord>
      <group>L1_Word</group>
      <groupName>字词问题</groupName>
      <ability>L2_Typo</ability>
      <abilityName>字词错误</abilityName>
      <candidateList>
        <item>排和</item>
      </candidateList>
      <explain/>
      <paraID>1B899F07</paraID>
      <start>44</start>
      <end>45</end>
      <status>unmodified</status>
      <modifiedWord/>
      <trackRevisions>false</trackRevisions>
    </reviewItem>
    <reviewItem>
      <errorID>686506ec-e090-4ab2-b1c4-2f81d20f40ff</errorID>
      <errorWord>:</errorWord>
      <group>L1_Format</group>
      <groupName>格式问题</groupName>
      <ability>L2_HalfPunc</ability>
      <abilityName>全半角检查</abilityName>
      <candidateList>
        <item>：</item>
      </candidateList>
      <explain>文本全半角错误。</explain>
      <paraID>4561533D</paraID>
      <start>1</start>
      <end>2</end>
      <status>unmodified</status>
      <modifiedWord/>
      <trackRevisions>false</trackRevisions>
    </reviewItem>
    <reviewItem>
      <errorID>1b14e81a-2c42-489f-b332-79afe033b8f7</errorID>
      <errorWord>,</errorWord>
      <group>L1_Format</group>
      <groupName>格式问题</groupName>
      <ability>L2_HalfPunc</ability>
      <abilityName>全半角检查</abilityName>
      <candidateList>
        <item>，</item>
      </candidateList>
      <explain>文本全半角错误。</explain>
      <paraID>5EAA6812</paraID>
      <start>15</start>
      <end>16</end>
      <status>unmodified</status>
      <modifiedWord/>
      <trackRevisions>false</trackRevisions>
    </reviewItem>
    <reviewItem>
      <errorID>e66827fc-509f-48ce-a1dd-2c5e872c2e47</errorID>
      <errorWord>:</errorWord>
      <group>L1_Format</group>
      <groupName>格式问题</groupName>
      <ability>L2_HalfPunc</ability>
      <abilityName>全半角检查</abilityName>
      <candidateList>
        <item>：</item>
      </candidateList>
      <explain>文本全半角错误。</explain>
      <paraID>5EAA6812</paraID>
      <start>23</start>
      <end>24</end>
      <status>unmodified</status>
      <modifiedWord/>
      <trackRevisions>false</trackRevisions>
    </reviewItem>
    <reviewItem>
      <errorID>97ebf025-ba07-4edd-bd23-03a1f54899a6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3DC0C63</paraID>
      <start>0</start>
      <end>3</end>
      <status>unmodified</status>
      <modifiedWord/>
      <trackRevisions>false</trackRevisions>
    </reviewItem>
    <reviewItem>
      <errorID>8d648981-92b4-4965-bf01-49368904dffd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111AAB82</paraID>
      <start>0</start>
      <end>3</end>
      <status>unmodified</status>
      <modifiedWord/>
      <trackRevisions>false</trackRevisions>
    </reviewItem>
    <reviewItem>
      <errorID>d3e1131e-dee8-487a-a823-8a6d38122ef3</errorID>
      <errorWord>,</errorWord>
      <group>L1_Format</group>
      <groupName>格式问题</groupName>
      <ability>L2_HalfPunc</ability>
      <abilityName>全半角检查</abilityName>
      <candidateList>
        <item>，</item>
      </candidateList>
      <explain>文本全半角错误。</explain>
      <paraID>763F0B89</paraID>
      <start>14</start>
      <end>15</end>
      <status>unmodified</status>
      <modifiedWord/>
      <trackRevisions>false</trackRevisions>
    </reviewItem>
    <reviewItem>
      <errorID>536d7d35-fdc1-4e9e-99b9-7088724b1eb9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1AFA668</paraID>
      <start>0</start>
      <end>3</end>
      <status>unmodified</status>
      <modifiedWord/>
      <trackRevisions>false</trackRevisions>
    </reviewItem>
    <reviewItem>
      <errorID>6b5c3b5d-6312-4efe-a74d-64225c465240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EA20966</paraID>
      <start>0</start>
      <end>3</end>
      <status>unmodified</status>
      <modifiedWord/>
      <trackRevisions>false</trackRevisions>
    </reviewItem>
    <reviewItem>
      <errorID>d34acbbb-6c4d-4c76-9311-1033f96eaa7f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7C27AF76</paraID>
      <start>0</start>
      <end>3</end>
      <status>unmodified</status>
      <modifiedWord/>
      <trackRevisions>false</trackRevisions>
    </reviewItem>
    <reviewItem>
      <errorID>e8a05e82-1e33-487d-8c97-a4a136f31f81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5E478B1C</paraID>
      <start>0</start>
      <end>3</end>
      <status>unmodified</status>
      <modifiedWord/>
      <trackRevisions>false</trackRevisions>
    </reviewItem>
    <reviewItem>
      <errorID>b31ecade-0dce-4bbf-8d70-ddb95b396702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5E238EDD</paraID>
      <start>0</start>
      <end>3</end>
      <status>unmodified</status>
      <modifiedWord/>
      <trackRevisions>false</trackRevisions>
    </reviewItem>
    <reviewItem>
      <errorID>c23ccbc2-bcbe-46c8-ac79-dfe79e6eeb4d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6C65EA6F</paraID>
      <start>0</start>
      <end>3</end>
      <status>unmodified</status>
      <modifiedWord/>
      <trackRevisions>false</trackRevisions>
    </reviewItem>
    <reviewItem>
      <errorID>93bb4399-0382-46c4-8652-b1e9d498e225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3C51EE75</paraID>
      <start>0</start>
      <end>3</end>
      <status>unmodified</status>
      <modifiedWord/>
      <trackRevisions>false</trackRevisions>
    </reviewItem>
    <reviewItem>
      <errorID>1b57a60e-f576-4afe-9f9c-2c687d405e68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6644F361</paraID>
      <start>0</start>
      <end>3</end>
      <status>unmodified</status>
      <modifiedWord/>
      <trackRevisions>false</trackRevisions>
    </reviewItem>
    <reviewItem>
      <errorID>78928ef5-855e-4dcd-bdc5-ec6220dfac68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1E19F2B9</paraID>
      <start>0</start>
      <end>3</end>
      <status>unmodified</status>
      <modifiedWord/>
      <trackRevisions>false</trackRevisions>
    </reviewItem>
    <reviewItem>
      <errorID>93099881-8861-40b0-8704-463fbb55a193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54F4931F</paraID>
      <start>0</start>
      <end>4</end>
      <status>unmodified</status>
      <modifiedWord/>
      <trackRevisions>false</trackRevisions>
    </reviewItem>
    <reviewItem>
      <errorID>4de78047-d173-4a46-82bb-9032cb404064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3867B323</paraID>
      <start>0</start>
      <end>4</end>
      <status>unmodified</status>
      <modifiedWord/>
      <trackRevisions>false</trackRevisions>
    </reviewItem>
    <reviewItem>
      <errorID>a51bcdc1-fa6e-4df6-b374-2976e57fd5dd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6D167A67</paraID>
      <start>0</start>
      <end>4</end>
      <status>unmodified</status>
      <modifiedWord/>
      <trackRevisions>false</trackRevisions>
    </reviewItem>
    <reviewItem>
      <errorID>3eede78f-64fa-4715-814b-dbf9acb71c18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7969A979</paraID>
      <start>0</start>
      <end>4</end>
      <status>unmodified</status>
      <modifiedWord/>
      <trackRevisions>false</trackRevisions>
    </reviewItem>
    <reviewItem>
      <errorID>28c3955c-52ac-4eb5-93a2-f599950d26cf</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7969A979</paraID>
      <start>4</start>
      <end>8</end>
      <status>unmodified</status>
      <modifiedWord/>
      <trackRevisions>false</trackRevisions>
    </reviewItem>
    <reviewItem>
      <errorID>67c493ba-b83b-4ba5-acbc-773f41379355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748D9D75</paraID>
      <start>0</start>
      <end>4</end>
      <status>unmodified</status>
      <modifiedWord/>
      <trackRevisions>false</trackRevisions>
    </reviewItem>
    <reviewItem>
      <errorID>d6b8f875-f843-4aff-8405-4d3f8c3ae1a9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72E9147F</paraID>
      <start>0</start>
      <end>4</end>
      <status>unmodified</status>
      <modifiedWord/>
      <trackRevisions>false</trackRevisions>
    </reviewItem>
    <reviewItem>
      <errorID>a6c3648e-88cb-4208-a21c-bb8295e20be5</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78DA2EE1</paraID>
      <start>0</start>
      <end>4</end>
      <status>unmodified</status>
      <modifiedWord/>
      <trackRevisions>false</trackRevisions>
    </reviewItem>
    <reviewItem>
      <errorID>fbe87e62-c2f6-49ad-b518-653581292a44</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358B3883</paraID>
      <start>0</start>
      <end>4</end>
      <status>unmodified</status>
      <modifiedWord/>
      <trackRevisions>false</trackRevisions>
    </reviewItem>
    <reviewItem>
      <errorID>7a45a9af-916e-4357-9aab-331c9fb68bb6</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358B3883</paraID>
      <start>11</start>
      <end>15</end>
      <status>unmodified</status>
      <modifiedWord/>
      <trackRevisions>false</trackRevisions>
    </reviewItem>
    <reviewItem>
      <errorID>48b3b0eb-afc6-4ca6-ad28-4ae8c94f2a04</errorID>
      <errorWord>,</errorWord>
      <group>L1_Format</group>
      <groupName>格式问题</groupName>
      <ability>L2_HalfPunc</ability>
      <abilityName>全半角检查</abilityName>
      <candidateList>
        <item>，</item>
      </candidateList>
      <explain>文本全半角错误。</explain>
      <paraID> 1040C49</paraID>
      <start>14</start>
      <end>15</end>
      <status>unmodified</status>
      <modifiedWord/>
      <trackRevisions>false</trackRevisions>
    </reviewItem>
    <reviewItem>
      <errorID>179c7d11-6258-4295-a13d-600985348e11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13DF8117</paraID>
      <start>0</start>
      <end>3</end>
      <status>unmodified</status>
      <modifiedWord/>
      <trackRevisions>false</trackRevisions>
    </reviewItem>
    <reviewItem>
      <errorID>3319860c-79cf-429f-9ffb-38d483f874a7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6DF82FD6</paraID>
      <start>0</start>
      <end>3</end>
      <status>unmodified</status>
      <modifiedWord/>
      <trackRevisions>false</trackRevisions>
    </reviewItem>
    <reviewItem>
      <errorID>584fa872-87cf-4b38-864f-dc104561948d</errorID>
      <errorWord>;</errorWord>
      <group>L1_Format</group>
      <groupName>格式问题</groupName>
      <ability>L2_HalfPunc</ability>
      <abilityName>全半角检查</abilityName>
      <candidateList>
        <item>；</item>
      </candidateList>
      <explain>文本全半角错误。</explain>
      <paraID>6DF82FD6</paraID>
      <start>43</start>
      <end>44</end>
      <status>unmodified</status>
      <modifiedWord/>
      <trackRevisions>false</trackRevisions>
    </reviewItem>
    <reviewItem>
      <errorID>28f9f664-dc12-4354-83d4-d90228028127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16404DCD</paraID>
      <start>0</start>
      <end>3</end>
      <status>unmodified</status>
      <modifiedWord/>
      <trackRevisions>false</trackRevisions>
    </reviewItem>
    <reviewItem>
      <errorID>c4a44995-af97-4746-bf7a-ff18590e3303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FAD6367</paraID>
      <start>0</start>
      <end>3</end>
      <status>unmodified</status>
      <modifiedWord/>
      <trackRevisions>false</trackRevisions>
    </reviewItem>
    <reviewItem>
      <errorID>96b48572-4e63-4252-8512-495dd421e505</errorID>
      <errorWord>;</errorWord>
      <group>L1_Format</group>
      <groupName>格式问题</groupName>
      <ability>L2_HalfPunc</ability>
      <abilityName>全半角检查</abilityName>
      <candidateList>
        <item>；</item>
      </candidateList>
      <explain>文本全半角错误。</explain>
      <paraID> FAD6367</paraID>
      <start>27</start>
      <end>28</end>
      <status>unmodified</status>
      <modifiedWord/>
      <trackRevisions>false</trackRevisions>
    </reviewItem>
    <reviewItem>
      <errorID>889cf378-135f-40ca-a0c0-2b8f6466f775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31D6242E</paraID>
      <start>0</start>
      <end>3</end>
      <status>unmodified</status>
      <modifiedWord/>
      <trackRevisions>false</trackRevisions>
    </reviewItem>
    <reviewItem>
      <errorID>57eedcd7-de79-45ad-96e9-92f7c763fa7f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4B7BF5EA</paraID>
      <start>0</start>
      <end>3</end>
      <status>unmodified</status>
      <modifiedWord/>
      <trackRevisions>false</trackRevisions>
    </reviewItem>
    <reviewItem>
      <errorID>8b82ea90-eb1c-4e6e-80b4-ad3633d7d3e3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3329C8CC</paraID>
      <start>0</start>
      <end>3</end>
      <status>unmodified</status>
      <modifiedWord/>
      <trackRevisions>false</trackRevisions>
    </reviewItem>
    <reviewItem>
      <errorID>86d43cbe-5acb-4440-aa85-9c7b5525c5c6</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3329C8CC</paraID>
      <start>3</start>
      <end>7</end>
      <status>unmodified</status>
      <modifiedWord/>
      <trackRevisions>false</trackRevisions>
    </reviewItem>
    <reviewItem>
      <errorID>0e447e40-bf92-4ce9-8c4e-8760aa264cc7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112C38E7</paraID>
      <start>0</start>
      <end>3</end>
      <status>unmodified</status>
      <modifiedWord/>
      <trackRevisions>false</trackRevisions>
    </reviewItem>
    <reviewItem>
      <errorID>456b8b6e-fe35-4ef7-9145-b49958555d60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41690F82</paraID>
      <start>0</start>
      <end>3</end>
      <status>unmodified</status>
      <modifiedWord/>
      <trackRevisions>false</trackRevisions>
    </reviewItem>
    <reviewItem>
      <errorID>1e6a0f54-562a-4fe2-8e7d-bafaf2c89622</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41690F82</paraID>
      <start>10</start>
      <end>14</end>
      <status>unmodified</status>
      <modifiedWord/>
      <trackRevisions>false</trackRevisions>
    </reviewItem>
    <reviewItem>
      <errorID>b981113f-1062-49a9-8f5a-8ec83ab48069</errorID>
      <errorWord>,</errorWord>
      <group>L1_Format</group>
      <groupName>格式问题</groupName>
      <ability>L2_HalfPunc</ability>
      <abilityName>全半角检查</abilityName>
      <candidateList>
        <item>，</item>
      </candidateList>
      <explain>文本全半角错误。</explain>
      <paraID>47138DD0</paraID>
      <start>14</start>
      <end>15</end>
      <status>unmodified</status>
      <modifiedWord/>
      <trackRevisions>false</trackRevisions>
    </reviewItem>
    <reviewItem>
      <errorID>8bbadf9b-f68d-4e82-b4f1-681a74faf79b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64132C8F</paraID>
      <start>0</start>
      <end>3</end>
      <status>unmodified</status>
      <modifiedWord/>
      <trackRevisions>false</trackRevisions>
    </reviewItem>
    <reviewItem>
      <errorID>1aa5bae2-49ab-468f-96b8-fcda22c8a824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72D0291E</paraID>
      <start>0</start>
      <end>3</end>
      <status>unmodified</status>
      <modifiedWord/>
      <trackRevisions>false</trackRevisions>
    </reviewItem>
    <reviewItem>
      <errorID>e799d418-da53-443c-b185-54ffc0c3bb6a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5F53B1E1</paraID>
      <start>0</start>
      <end>3</end>
      <status>unmodified</status>
      <modifiedWord/>
      <trackRevisions>false</trackRevisions>
    </reviewItem>
    <reviewItem>
      <errorID>ada991b0-6169-4e91-8dc1-e349c1cc1452</errorID>
      <errorWord>法律、法规</errorWord>
      <group>L1_Word</group>
      <groupName>字词问题</groupName>
      <ability>L2_Typo</ability>
      <abilityName>字词错误</abilityName>
      <candidateList>
        <item>法律法规</item>
      </candidateList>
      <explain/>
      <paraID>5F53B1E1</paraID>
      <start>13</start>
      <end>18</end>
      <status>unmodified</status>
      <modifiedWord/>
      <trackRevisions>false</trackRevisions>
    </reviewItem>
    <reviewItem>
      <errorID>93474218-c162-4c40-bb5e-a29856c0375f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294226D2</paraID>
      <start>0</start>
      <end>3</end>
      <status>unmodified</status>
      <modifiedWord/>
      <trackRevisions>false</trackRevisions>
    </reviewItem>
    <reviewItem>
      <errorID>0d5e2631-d48c-4790-8a47-a7c5237c3296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1561D27</paraID>
      <start>0</start>
      <end>3</end>
      <status>unmodified</status>
      <modifiedWord/>
      <trackRevisions>false</trackRevisions>
    </reviewItem>
    <reviewItem>
      <errorID>30792f3b-f747-4344-86b9-da5c394ed8dc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672D0CE4</paraID>
      <start>0</start>
      <end>3</end>
      <status>unmodified</status>
      <modifiedWord/>
      <trackRevisions>false</trackRevisions>
    </reviewItem>
    <reviewItem>
      <errorID>ba3e645e-ae98-4a10-a740-3d9dab65212a</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672D0CE4</paraID>
      <start>3</start>
      <end>7</end>
      <status>unmodified</status>
      <modifiedWord/>
      <trackRevisions>false</trackRevisions>
    </reviewItem>
    <reviewItem>
      <errorID>c027de55-4aef-4b3a-9c4e-9d5a9979b381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14FAE0AF</paraID>
      <start>0</start>
      <end>3</end>
      <status>unmodified</status>
      <modifiedWord/>
      <trackRevisions>false</trackRevisions>
    </reviewItem>
    <reviewItem>
      <errorID>004fbb47-5426-402f-aac5-f5327bdd31e3</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14FAE0AF</paraID>
      <start>10</start>
      <end>14</end>
      <status>unmodified</status>
      <modifiedWord/>
      <trackRevisions>false</trackRevisions>
    </reviewItem>
    <reviewItem>
      <errorID>9e1df654-f11b-42ff-b643-2f92122768c9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78F4D45B</paraID>
      <start>0</start>
      <end>3</end>
      <status>unmodified</status>
      <modifiedWord/>
      <trackRevisions>false</trackRevisions>
    </reviewItem>
    <reviewItem>
      <errorID>c8bd4397-15e5-4025-ae82-deb0674bd3ff</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78F4D45B</paraID>
      <start>3</start>
      <end>7</end>
      <status>unmodified</status>
      <modifiedWord/>
      <trackRevisions>false</trackRevisions>
    </reviewItem>
    <reviewItem>
      <errorID>0724dde5-67b2-4336-b0e3-bfb23f31659c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4B5BC3B6</paraID>
      <start>0</start>
      <end>3</end>
      <status>unmodified</status>
      <modifiedWord/>
      <trackRevisions>false</trackRevisions>
    </reviewItem>
    <reviewItem>
      <errorID>78ab4fa5-c36a-4b2a-bf6e-765d7c3d6296</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4B5BC3B6</paraID>
      <start>10</start>
      <end>14</end>
      <status>unmodified</status>
      <modifiedWord/>
      <trackRevisions>false</trackRevisions>
    </reviewItem>
    <reviewItem>
      <errorID>a68cc5e8-bd17-4f0f-9a1c-6dc8bdac6bdf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77B4257B</paraID>
      <start>13</start>
      <end>16</end>
      <status>unmodified</status>
      <modifiedWord/>
      <trackRevisions>false</trackRevisions>
    </reviewItem>
    <reviewItem>
      <errorID>9c12badb-9d89-4b5d-b07d-813741c2d872</errorID>
      <errorWord>：；</errorWord>
      <group>L1_Punc</group>
      <groupName>标点问题</groupName>
      <ability>L2_Punc</ability>
      <abilityName>标点符号检查</abilityName>
      <candidateList>
        <item>：</item>
      </candidateList>
      <explain/>
      <paraID> 2B08CAD</paraID>
      <start>9</start>
      <end>11</end>
      <status>unmodified</status>
      <modifiedWord/>
      <trackRevisions>false</trackRevisions>
    </reviewItem>
    <reviewItem>
      <errorID>278f085b-953f-4966-a52f-3e63f0d8d304</errorID>
      <errorWord>：；</errorWord>
      <group>L1_Punc</group>
      <groupName>标点问题</groupName>
      <ability>L2_Punc</ability>
      <abilityName>标点符号检查</abilityName>
      <candidateList>
        <item>：</item>
      </candidateList>
      <explain/>
      <paraID>5C6783E2</paraID>
      <start>9</start>
      <end>11</end>
      <status>unmodified</status>
      <modifiedWord/>
      <trackRevisions>false</trackRevisions>
    </reviewItem>
    <reviewItem>
      <errorID>821e2306-b43d-4c31-bf6f-8d2995aad402</errorID>
      <errorWord>：。</errorWord>
      <group>L1_Punc</group>
      <groupName>标点问题</groupName>
      <ability>L2_Punc</ability>
      <abilityName>标点符号检查</abilityName>
      <candidateList>
        <item>：</item>
      </candidateList>
      <explain/>
      <paraID>2EDF0CE8</paraID>
      <start>9</start>
      <end>11</end>
      <status>unmodified</status>
      <modifiedWord/>
      <trackRevisions>false</trackRevisions>
    </reviewItem>
    <reviewItem>
      <errorID>b1461e95-ec9b-4953-ab9d-eb3c21d590f5</errorID>
      <errorWord>：；</errorWord>
      <group>L1_Punc</group>
      <groupName>标点问题</groupName>
      <ability>L2_Punc</ability>
      <abilityName>标点符号检查</abilityName>
      <candidateList>
        <item>：</item>
      </candidateList>
      <explain/>
      <paraID>675BC05D</paraID>
      <start>9</start>
      <end>11</end>
      <status>unmodified</status>
      <modifiedWord/>
      <trackRevisions>false</trackRevisions>
    </reviewItem>
    <reviewItem>
      <errorID>110bb323-ee86-485d-ac1f-541ac2c448dd</errorID>
      <errorWord>：。</errorWord>
      <group>L1_Punc</group>
      <groupName>标点问题</groupName>
      <ability>L2_Punc</ability>
      <abilityName>标点符号检查</abilityName>
      <candidateList>
        <item>：</item>
      </candidateList>
      <explain/>
      <paraID>44744C21</paraID>
      <start>11</start>
      <end>13</end>
      <status>unmodified</status>
      <modifiedWord/>
      <trackRevisions>false</trackRevisions>
    </reviewItem>
    <reviewItem>
      <errorID>f08268aa-5d97-41ca-b1bd-b60fff7d1637</errorID>
      <errorWord>：；</errorWord>
      <group>L1_Punc</group>
      <groupName>标点问题</groupName>
      <ability>L2_Punc</ability>
      <abilityName>标点符号检查</abilityName>
      <candidateList>
        <item>：</item>
      </candidateList>
      <explain/>
      <paraID>4603405B</paraID>
      <start>9</start>
      <end>11</end>
      <status>unmodified</status>
      <modifiedWord/>
      <trackRevisions>false</trackRevisions>
    </reviewItem>
    <reviewItem>
      <errorID>8458edc0-86ee-4d38-8d4c-163db8ff9558</errorID>
      <errorWord>：；</errorWord>
      <group>L1_Punc</group>
      <groupName>标点问题</groupName>
      <ability>L2_Punc</ability>
      <abilityName>标点符号检查</abilityName>
      <candidateList>
        <item>：</item>
      </candidateList>
      <explain/>
      <paraID>63BAB213</paraID>
      <start>9</start>
      <end>11</end>
      <status>unmodified</status>
      <modifiedWord/>
      <trackRevisions>false</trackRevisions>
    </reviewItem>
    <reviewItem>
      <errorID>c7c1a44f-8f9a-4d46-ba99-7991983e7c64</errorID>
      <errorWord>：。</errorWord>
      <group>L1_Punc</group>
      <groupName>标点问题</groupName>
      <ability>L2_Punc</ability>
      <abilityName>标点符号检查</abilityName>
      <candidateList>
        <item>：</item>
      </candidateList>
      <explain/>
      <paraID>581BE40A</paraID>
      <start>9</start>
      <end>11</end>
      <status>unmodified</status>
      <modifiedWord/>
      <trackRevisions>false</trackRevisions>
    </reviewItem>
    <reviewItem>
      <errorID>75d729ff-54b9-4c22-98d4-5c890fefdb3a</errorID>
      <errorWord>(</errorWord>
      <group>L1_Format</group>
      <groupName>格式问题</groupName>
      <ability>L2_HalfPunc</ability>
      <abilityName>全半角检查</abilityName>
      <candidateList>
        <item>（</item>
      </candidateList>
      <explain>文本全半角错误。</explain>
      <paraID>300860F2</paraID>
      <start>31</start>
      <end>32</end>
      <status>unmodified</status>
      <modifiedWord/>
      <trackRevisions>false</trackRevisions>
    </reviewItem>
    <reviewItem>
      <errorID>4ad2014d-7483-426d-9164-dc25fbc43924</errorID>
      <errorWord>)</errorWord>
      <group>L1_Format</group>
      <groupName>格式问题</groupName>
      <ability>L2_HalfPunc</ability>
      <abilityName>全半角检查</abilityName>
      <candidateList>
        <item>）</item>
      </candidateList>
      <explain>文本全半角错误。</explain>
      <paraID>300860F2</paraID>
      <start>37</start>
      <end>38</end>
      <status>unmodified</status>
      <modifiedWord/>
      <trackRevisions>false</trackRevisions>
    </reviewItem>
    <reviewItem>
      <errorID>da08f532-5f37-40c2-8e7b-537257731bca</errorID>
      <errorWord>(</errorWord>
      <group>L1_Format</group>
      <groupName>格式问题</groupName>
      <ability>L2_HalfPunc</ability>
      <abilityName>全半角检查</abilityName>
      <candidateList>
        <item>（</item>
      </candidateList>
      <explain>文本全半角错误。</explain>
      <paraID>300860F2</paraID>
      <start>47</start>
      <end>48</end>
      <status>unmodified</status>
      <modifiedWord/>
      <trackRevisions>false</trackRevisions>
    </reviewItem>
    <reviewItem>
      <errorID>49e6cc17-5b50-4429-9694-d385436503d4</errorID>
      <errorWord>)</errorWord>
      <group>L1_Format</group>
      <groupName>格式问题</groupName>
      <ability>L2_HalfPunc</ability>
      <abilityName>全半角检查</abilityName>
      <candidateList>
        <item>）</item>
      </candidateList>
      <explain>文本全半角错误。</explain>
      <paraID>300860F2</paraID>
      <start>57</start>
      <end>58</end>
      <status>unmodified</status>
      <modifiedWord/>
      <trackRevisions>false</trackRevisions>
    </reviewItem>
    <reviewItem>
      <errorID>b90848b9-9baa-427e-8e34-1bb34f501efb</errorID>
      <errorWord>,</errorWord>
      <group>L1_Format</group>
      <groupName>格式问题</groupName>
      <ability>L2_HalfPunc</ability>
      <abilityName>全半角检查</abilityName>
      <candidateList>
        <item>，</item>
      </candidateList>
      <explain>文本全半角错误。</explain>
      <paraID>648C1025</paraID>
      <start>26</start>
      <end>27</end>
      <status>unmodified</status>
      <modifiedWord/>
      <trackRevisions>false</trackRevisions>
    </reviewItem>
    <reviewItem>
      <errorID>3e4604c0-9b9c-4b7d-88f4-b068632a2d50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2DD5C84E</paraID>
      <start>0</start>
      <end>2</end>
      <status>unmodified</status>
      <modifiedWord/>
      <trackRevisions>false</trackRevisions>
    </reviewItem>
    <reviewItem>
      <errorID>cbb13641-239f-4ae8-baea-180f784d40c4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30EE3FAD</paraID>
      <start>31</start>
      <end>33</end>
      <status>unmodified</status>
      <modifiedWord/>
      <trackRevisions>false</trackRevisions>
    </reviewItem>
    <reviewItem>
      <errorID>d44df25e-cbb1-455c-8243-d4e159c195a0</errorID>
      <errorWord>程</errorWord>
      <group>L1_Word</group>
      <groupName>字词问题</groupName>
      <ability>L2_Typo</ability>
      <abilityName>字词错误</abilityName>
      <candidateList>
        <item>程中</item>
      </candidateList>
      <explain/>
      <paraID>5F522437</paraID>
      <start>52</start>
      <end>53</end>
      <status>unmodified</status>
      <modifiedWord/>
      <trackRevisions>false</trackRevisions>
    </reviewItem>
    <reviewItem>
      <errorID>a225506b-96d8-43fb-8a38-689c36ce8177</errorID>
      <errorWord>，</errorWord>
      <group>L1_Word</group>
      <groupName>字词问题</groupName>
      <ability>L2_Typo</ability>
      <abilityName>字词错误</abilityName>
      <candidateList>
        <item>，具</item>
      </candidateList>
      <explain/>
      <paraID>716308F8</paraID>
      <start>91</start>
      <end>92</end>
      <status>unmodified</status>
      <modifiedWord/>
      <trackRevisions>false</trackRevisions>
    </reviewItem>
    <reviewItem>
      <errorID>14d4c697-337c-46c8-916b-bf8d6f857c37</errorID>
      <errorWord>(</errorWord>
      <group>L1_Format</group>
      <groupName>格式问题</groupName>
      <ability>L2_HalfPunc</ability>
      <abilityName>全半角检查</abilityName>
      <candidateList>
        <item>（</item>
      </candidateList>
      <explain>文本全半角错误。</explain>
      <paraID>4537889B</paraID>
      <start>137</start>
      <end>138</end>
      <status>unmodified</status>
      <modifiedWord/>
      <trackRevisions>false</trackRevisions>
    </reviewItem>
    <reviewItem>
      <errorID>e993244e-fd95-4278-a4ca-f7cd63ac8853</errorID>
      <errorWord>)</errorWord>
      <group>L1_Format</group>
      <groupName>格式问题</groupName>
      <ability>L2_HalfPunc</ability>
      <abilityName>全半角检查</abilityName>
      <candidateList>
        <item>）</item>
      </candidateList>
      <explain>文本全半角错误。</explain>
      <paraID>4537889B</paraID>
      <start>172</start>
      <end>173</end>
      <status>unmodified</status>
      <modifiedWord/>
      <trackRevisions>false</trackRevisions>
    </reviewItem>
    <reviewItem>
      <errorID>f9f07d6a-2f82-4d3d-bd22-d193a9942dd4</errorID>
      <errorWord>-</errorWord>
      <group>L1_Format</group>
      <groupName>格式问题</groupName>
      <ability>L2_HalfPunc</ability>
      <abilityName>全半角检查</abilityName>
      <candidateList>
        <item>－</item>
      </candidateList>
      <explain>文本全半角错误。</explain>
      <paraID>22252D7C</paraID>
      <start>17</start>
      <end>18</end>
      <status>unmodified</status>
      <modifiedWord/>
      <trackRevisions>false</trackRevisions>
    </reviewItem>
    <reviewItem>
      <errorID>044ebd69-a3cd-43f7-9c3b-75c1f9bfc491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55C6C4B1</paraID>
      <start>0</start>
      <end>2</end>
      <status>unmodified</status>
      <modifiedWord/>
      <trackRevisions>false</trackRevisions>
    </reviewItem>
    <reviewItem>
      <errorID>2ad62b13-91f8-4a1c-856b-989ca01fdd9c</errorID>
      <errorWord>(</errorWord>
      <group>L1_Format</group>
      <groupName>格式问题</groupName>
      <ability>L2_HalfPunc</ability>
      <abilityName>全半角检查</abilityName>
      <candidateList>
        <item>（</item>
      </candidateList>
      <explain>文本全半角错误。</explain>
      <paraID>55C6C4B1</paraID>
      <start>59</start>
      <end>60</end>
      <status>unmodified</status>
      <modifiedWord/>
      <trackRevisions>false</trackRevisions>
    </reviewItem>
    <reviewItem>
      <errorID>408e032a-ad82-4b78-bec5-b9c3427591cb</errorID>
      <errorWord>)</errorWord>
      <group>L1_Format</group>
      <groupName>格式问题</groupName>
      <ability>L2_HalfPunc</ability>
      <abilityName>全半角检查</abilityName>
      <candidateList>
        <item>）</item>
      </candidateList>
      <explain>文本全半角错误。</explain>
      <paraID>55C6C4B1</paraID>
      <start>76</start>
      <end>77</end>
      <status>unmodified</status>
      <modifiedWord/>
      <trackRevisions>false</trackRevisions>
    </reviewItem>
    <reviewItem>
      <errorID>cc443ffc-239c-4efe-ab67-0e6719ad466c</errorID>
      <errorWord>/）</errorWord>
      <group>L1_Punc</group>
      <groupName>标点问题</groupName>
      <ability>L2_Punc</ability>
      <abilityName>标点符号检查</abilityName>
      <candidateList>
        <item>）</item>
      </candidateList>
      <explain/>
      <paraID>55C6C4B1</paraID>
      <start>165</start>
      <end>167</end>
      <status>unmodified</status>
      <modifiedWord/>
      <trackRevisions>false</trackRevisions>
    </reviewItem>
    <reviewItem>
      <errorID>ccfdf4bc-b504-47c7-8a78-f08049826653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2285CC67</paraID>
      <start>0</start>
      <end>2</end>
      <status>unmodified</status>
      <modifiedWord/>
      <trackRevisions>false</trackRevisions>
    </reviewItem>
    <reviewItem>
      <errorID>f890c8f5-1b39-4fda-aaf4-cffd162c807c</errorID>
      <errorWord>/）</errorWord>
      <group>L1_Punc</group>
      <groupName>标点问题</groupName>
      <ability>L2_Punc</ability>
      <abilityName>标点符号检查</abilityName>
      <candidateList>
        <item>）</item>
      </candidateList>
      <explain/>
      <paraID>2285CC67</paraID>
      <start>184</start>
      <end>186</end>
      <status>unmodified</status>
      <modifiedWord/>
      <trackRevisions>false</trackRevisions>
    </reviewItem>
    <reviewItem>
      <errorID>819d0f2f-aa78-4df5-9d9e-0f641a0c52cd</errorID>
      <errorWord>。/</errorWord>
      <group>L1_Punc</group>
      <groupName>标点问题</groupName>
      <ability>L2_Punc</ability>
      <abilityName>标点符号检查</abilityName>
      <candidateList>
        <item>。</item>
      </candidateList>
      <explain/>
      <paraID>344EF7BA</paraID>
      <start>30</start>
      <end>32</end>
      <status>unmodified</status>
      <modifiedWord/>
      <trackRevisions>false</trackRevisions>
    </reviewItem>
    <reviewItem>
      <errorID>fb26d348-c991-4b33-adde-ee7158f104b8</errorID>
      <errorWord>/。/</errorWord>
      <group>L1_Punc</group>
      <groupName>标点问题</groupName>
      <ability>L2_Punc</ability>
      <abilityName>标点符号检查</abilityName>
      <candidateList>
        <item>/</item>
      </candidateList>
      <explain/>
      <paraID>344EF7BA</paraID>
      <start>47</start>
      <end>50</end>
      <status>unmodified</status>
      <modifiedWord/>
      <trackRevisions>false</trackRevisions>
    </reviewItem>
    <reviewItem>
      <errorID>dbe45ce5-1206-440e-a7a4-62780f903468</errorID>
      <errorWord>。/</errorWord>
      <group>L1_Punc</group>
      <groupName>标点问题</groupName>
      <ability>L2_Punc</ability>
      <abilityName>标点符号检查</abilityName>
      <candidateList>
        <item>。</item>
      </candidateList>
      <explain/>
      <paraID>344EF7BA</paraID>
      <start>59</start>
      <end>61</end>
      <status>unmodified</status>
      <modifiedWord/>
      <trackRevisions>false</trackRevisions>
    </reviewItem>
    <reviewItem>
      <errorID>5356f353-4498-4abc-8d83-0f7ee3c95885</errorID>
      <errorWord>。/</errorWord>
      <group>L1_Punc</group>
      <groupName>标点问题</groupName>
      <ability>L2_Punc</ability>
      <abilityName>标点符号检查</abilityName>
      <candidateList>
        <item>。</item>
      </candidateList>
      <explain/>
      <paraID>31ED8C28</paraID>
      <start>28</start>
      <end>30</end>
      <status>unmodified</status>
      <modifiedWord/>
      <trackRevisions>false</trackRevisions>
    </reviewItem>
    <reviewItem>
      <errorID>e58b3767-9773-4754-b2e8-f6e38cde1ec2</errorID>
      <errorWord>/。/</errorWord>
      <group>L1_Punc</group>
      <groupName>标点问题</groupName>
      <ability>L2_Punc</ability>
      <abilityName>标点符号检查</abilityName>
      <candidateList>
        <item>/</item>
      </candidateList>
      <explain/>
      <paraID>31ED8C28</paraID>
      <start>45</start>
      <end>48</end>
      <status>unmodified</status>
      <modifiedWord/>
      <trackRevisions>false</trackRevisions>
    </reviewItem>
    <reviewItem>
      <errorID>28023665-51fe-475a-b46b-99ddb1a0fdc5</errorID>
      <errorWord>。/</errorWord>
      <group>L1_Punc</group>
      <groupName>标点问题</groupName>
      <ability>L2_Punc</ability>
      <abilityName>标点符号检查</abilityName>
      <candidateList>
        <item>。</item>
      </candidateList>
      <explain/>
      <paraID>31ED8C28</paraID>
      <start>57</start>
      <end>59</end>
      <status>unmodified</status>
      <modifiedWord/>
      <trackRevisions>false</trackRevisions>
    </reviewItem>
    <reviewItem>
      <errorID>030ae921-4373-416a-9eb1-d1dbcecd5732</errorID>
      <errorWord>-</errorWord>
      <group>L1_Format</group>
      <groupName>格式问题</groupName>
      <ability>L2_HalfPunc</ability>
      <abilityName>全半角检查</abilityName>
      <candidateList>
        <item>－</item>
      </candidateList>
      <explain>文本全半角错误。</explain>
      <paraID>2F2A5335</paraID>
      <start>19</start>
      <end>20</end>
      <status>unmodified</status>
      <modifiedWord/>
      <trackRevisions>false</trackRevisions>
    </reviewItem>
    <reviewItem>
      <errorID>99b22159-3925-4b9e-bc49-2d13d84f6e18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7A24498</paraID>
      <start>49</start>
      <end>52</end>
      <status>unmodified</status>
      <modifiedWord/>
      <trackRevisions>false</trackRevisions>
    </reviewItem>
    <reviewItem>
      <errorID>a0b378b6-eb23-4be1-b2c1-dc788ab644c8</errorID>
      <errorWord>(</errorWord>
      <group>L1_Format</group>
      <groupName>格式问题</groupName>
      <ability>L2_HalfPunc</ability>
      <abilityName>全半角检查</abilityName>
      <candidateList>
        <item>（</item>
      </candidateList>
      <explain>文本全半角错误。</explain>
      <paraID>7F268642</paraID>
      <start>27</start>
      <end>28</end>
      <status>unmodified</status>
      <modifiedWord/>
      <trackRevisions>false</trackRevisions>
    </reviewItem>
    <reviewItem>
      <errorID>94d5208e-0496-4004-976d-f16fbb6a3206</errorID>
      <errorWord>)</errorWord>
      <group>L1_Format</group>
      <groupName>格式问题</groupName>
      <ability>L2_HalfPunc</ability>
      <abilityName>全半角检查</abilityName>
      <candidateList>
        <item>）</item>
      </candidateList>
      <explain>文本全半角错误。</explain>
      <paraID>7F268642</paraID>
      <start>31</start>
      <end>32</end>
      <status>unmodified</status>
      <modifiedWord/>
      <trackRevisions>false</trackRevisions>
    </reviewItem>
    <reviewItem>
      <errorID>bc022cc6-6d94-40d9-9d6c-ed6c09497a99</errorID>
      <errorWord>(</errorWord>
      <group>L1_Format</group>
      <groupName>格式问题</groupName>
      <ability>L2_HalfPunc</ability>
      <abilityName>全半角检查</abilityName>
      <candidateList>
        <item>（</item>
      </candidateList>
      <explain>文本全半角错误。</explain>
      <paraID>7F268642</paraID>
      <start>36</start>
      <end>37</end>
      <status>unmodified</status>
      <modifiedWord/>
      <trackRevisions>false</trackRevisions>
    </reviewItem>
    <reviewItem>
      <errorID>c2a0eae2-d768-446e-9f41-f625e8dfa57f</errorID>
      <errorWord>)</errorWord>
      <group>L1_Format</group>
      <groupName>格式问题</groupName>
      <ability>L2_HalfPunc</ability>
      <abilityName>全半角检查</abilityName>
      <candidateList>
        <item>）</item>
      </candidateList>
      <explain>文本全半角错误。</explain>
      <paraID>7F268642</paraID>
      <start>42</start>
      <end>43</end>
      <status>unmodified</status>
      <modifiedWord/>
      <trackRevisions>false</trackRevisions>
    </reviewItem>
    <reviewItem>
      <errorID>f4c97789-7a69-4d94-8af9-f841d19177cc</errorID>
      <errorWord>(</errorWord>
      <group>L1_Format</group>
      <groupName>格式问题</groupName>
      <ability>L2_HalfPunc</ability>
      <abilityName>全半角检查</abilityName>
      <candidateList>
        <item>（</item>
      </candidateList>
      <explain>文本全半角错误。</explain>
      <paraID>256A5BAF</paraID>
      <start>2</start>
      <end>3</end>
      <status>unmodified</status>
      <modifiedWord/>
      <trackRevisions>false</trackRevisions>
    </reviewItem>
    <reviewItem>
      <errorID>b40f5bbf-c83a-4fba-ab87-35e1b03b6ae1</errorID>
      <errorWord>)</errorWord>
      <group>L1_Format</group>
      <groupName>格式问题</groupName>
      <ability>L2_HalfPunc</ability>
      <abilityName>全半角检查</abilityName>
      <candidateList>
        <item>）</item>
      </candidateList>
      <explain>文本全半角错误。</explain>
      <paraID>256A5BAF</paraID>
      <start>6</start>
      <end>7</end>
      <status>unmodified</status>
      <modifiedWord/>
      <trackRevisions>false</trackRevisions>
    </reviewItem>
    <reviewItem>
      <errorID>8344d1db-6ea1-4571-aa5f-c36988e6af40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348DB463</paraID>
      <start>0</start>
      <end>2</end>
      <status>unmodified</status>
      <modifiedWord/>
      <trackRevisions>false</trackRevisions>
    </reviewItem>
    <reviewItem>
      <errorID>9e9052c9-279f-47c4-ba06-11887ea21abf</errorID>
      <errorWord>(</errorWord>
      <group>L1_Format</group>
      <groupName>格式问题</groupName>
      <ability>L2_HalfPunc</ability>
      <abilityName>全半角检查</abilityName>
      <candidateList>
        <item>（</item>
      </candidateList>
      <explain>文本全半角错误。</explain>
      <paraID>348DB463</paraID>
      <start>2</start>
      <end>3</end>
      <status>unmodified</status>
      <modifiedWord/>
      <trackRevisions>false</trackRevisions>
    </reviewItem>
    <reviewItem>
      <errorID>aae64a07-b399-4b8b-bb03-0970e6a3ff20</errorID>
      <errorWord>)</errorWord>
      <group>L1_Format</group>
      <groupName>格式问题</groupName>
      <ability>L2_HalfPunc</ability>
      <abilityName>全半角检查</abilityName>
      <candidateList>
        <item>）</item>
      </candidateList>
      <explain>文本全半角错误。</explain>
      <paraID>348DB463</paraID>
      <start>8</start>
      <end>9</end>
      <status>unmodified</status>
      <modifiedWord/>
      <trackRevisions>false</trackRevisions>
    </reviewItem>
    <reviewItem>
      <errorID>aa832e68-f3d1-49c2-aa20-c15170722729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39F83057</paraID>
      <start>0</start>
      <end>2</end>
      <status>unmodified</status>
      <modifiedWord/>
      <trackRevisions>false</trackRevisions>
    </reviewItem>
    <reviewItem>
      <errorID>4cd01b9f-cef2-4c84-bf78-56ce7de91e96</errorID>
      <errorWord>(</errorWord>
      <group>L1_Format</group>
      <groupName>格式问题</groupName>
      <ability>L2_HalfPunc</ability>
      <abilityName>全半角检查</abilityName>
      <candidateList>
        <item>（</item>
      </candidateList>
      <explain>文本全半角错误。</explain>
      <paraID>39F83057</paraID>
      <start>2</start>
      <end>3</end>
      <status>unmodified</status>
      <modifiedWord/>
      <trackRevisions>false</trackRevisions>
    </reviewItem>
    <reviewItem>
      <errorID>92b7566c-5974-40bc-b99e-7ed1b8c15034</errorID>
      <errorWord>)</errorWord>
      <group>L1_Format</group>
      <groupName>格式问题</groupName>
      <ability>L2_HalfPunc</ability>
      <abilityName>全半角检查</abilityName>
      <candidateList>
        <item>）</item>
      </candidateList>
      <explain>文本全半角错误。</explain>
      <paraID>39F83057</paraID>
      <start>14</start>
      <end>15</end>
      <status>unmodified</status>
      <modifiedWord/>
      <trackRevisions>false</trackRevisions>
    </reviewItem>
    <reviewItem>
      <errorID>5b98e141-1006-4734-a283-efa191f63bd4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4F06D82E</paraID>
      <start>0</start>
      <end>2</end>
      <status>unmodified</status>
      <modifiedWord/>
      <trackRevisions>false</trackRevisions>
    </reviewItem>
    <reviewItem>
      <errorID>e393ab07-f5a3-4cfd-b253-c359fbcb0517</errorID>
      <errorWord>(</errorWord>
      <group>L1_Format</group>
      <groupName>格式问题</groupName>
      <ability>L2_HalfPunc</ability>
      <abilityName>全半角检查</abilityName>
      <candidateList>
        <item>（</item>
      </candidateList>
      <explain>文本全半角错误。</explain>
      <paraID>4F06D82E</paraID>
      <start>2</start>
      <end>3</end>
      <status>unmodified</status>
      <modifiedWord/>
      <trackRevisions>false</trackRevisions>
    </reviewItem>
    <reviewItem>
      <errorID>15a85cb7-f38b-4b09-872f-ae9c54252f11</errorID>
      <errorWord>)</errorWord>
      <group>L1_Format</group>
      <groupName>格式问题</groupName>
      <ability>L2_HalfPunc</ability>
      <abilityName>全半角检查</abilityName>
      <candidateList>
        <item>）</item>
      </candidateList>
      <explain>文本全半角错误。</explain>
      <paraID>4F06D82E</paraID>
      <start>5</start>
      <end>6</end>
      <status>unmodified</status>
      <modifiedWord/>
      <trackRevisions>false</trackRevisions>
    </reviewItem>
    <reviewItem>
      <errorID>862d1219-8cf2-4467-aab0-d5d24267d4c3</errorID>
      <errorWord>(</errorWord>
      <group>L1_Format</group>
      <groupName>格式问题</groupName>
      <ability>L2_HalfPunc</ability>
      <abilityName>全半角检查</abilityName>
      <candidateList>
        <item>（</item>
      </candidateList>
      <explain>文本全半角错误。</explain>
      <paraID>6440CE37</paraID>
      <start>2</start>
      <end>3</end>
      <status>unmodified</status>
      <modifiedWord/>
      <trackRevisions>false</trackRevisions>
    </reviewItem>
    <reviewItem>
      <errorID>4603c85a-97fc-4265-91f6-22bf4b316138</errorID>
      <errorWord>)</errorWord>
      <group>L1_Format</group>
      <groupName>格式问题</groupName>
      <ability>L2_HalfPunc</ability>
      <abilityName>全半角检查</abilityName>
      <candidateList>
        <item>）</item>
      </candidateList>
      <explain>文本全半角错误。</explain>
      <paraID>6440CE37</paraID>
      <start>6</start>
      <end>7</end>
      <status>unmodified</status>
      <modifiedWord/>
      <trackRevisions>false</trackRevisions>
    </reviewItem>
    <reviewItem>
      <errorID>72c5b547-e044-40f9-8438-f9c78a92d2e2</errorID>
      <errorWord>(</errorWord>
      <group>L1_Format</group>
      <groupName>格式问题</groupName>
      <ability>L2_HalfPunc</ability>
      <abilityName>全半角检查</abilityName>
      <candidateList>
        <item>（</item>
      </candidateList>
      <explain>文本全半角错误。</explain>
      <paraID>76660B01</paraID>
      <start>2</start>
      <end>3</end>
      <status>unmodified</status>
      <modifiedWord/>
      <trackRevisions>false</trackRevisions>
    </reviewItem>
    <reviewItem>
      <errorID>96080754-d633-44b5-be9f-d0b705d1f290</errorID>
      <errorWord>)</errorWord>
      <group>L1_Format</group>
      <groupName>格式问题</groupName>
      <ability>L2_HalfPunc</ability>
      <abilityName>全半角检查</abilityName>
      <candidateList>
        <item>）</item>
      </candidateList>
      <explain>文本全半角错误。</explain>
      <paraID>76660B01</paraID>
      <start>5</start>
      <end>6</end>
      <status>unmodified</status>
      <modifiedWord/>
      <trackRevisions>false</trackRevisions>
    </reviewItem>
    <reviewItem>
      <errorID>d7da4cb1-abba-488e-9cb3-2c4809bbbabe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7224CB04</paraID>
      <start>0</start>
      <end>2</end>
      <status>unmodified</status>
      <modifiedWord/>
      <trackRevisions>false</trackRevisions>
    </reviewItem>
    <reviewItem>
      <errorID>6572dcd3-488f-4324-a164-e5f685c278cd</errorID>
      <errorWord>(</errorWord>
      <group>L1_Format</group>
      <groupName>格式问题</groupName>
      <ability>L2_HalfPunc</ability>
      <abilityName>全半角检查</abilityName>
      <candidateList>
        <item>（</item>
      </candidateList>
      <explain>文本全半角错误。</explain>
      <paraID>7224CB04</paraID>
      <start>51</start>
      <end>52</end>
      <status>unmodified</status>
      <modifiedWord/>
      <trackRevisions>false</trackRevisions>
    </reviewItem>
    <reviewItem>
      <errorID>886e790f-5ba9-435b-a981-024278f99eaa</errorID>
      <errorWord>)</errorWord>
      <group>L1_Format</group>
      <groupName>格式问题</groupName>
      <ability>L2_HalfPunc</ability>
      <abilityName>全半角检查</abilityName>
      <candidateList>
        <item>）</item>
      </candidateList>
      <explain>文本全半角错误。</explain>
      <paraID>7224CB04</paraID>
      <start>55</start>
      <end>56</end>
      <status>unmodified</status>
      <modifiedWord/>
      <trackRevisions>false</trackRevisions>
    </reviewItem>
    <reviewItem>
      <errorID>152b771a-3f49-4bc7-83c8-f9443be08147</errorID>
      <errorWord>;</errorWord>
      <group>L1_Format</group>
      <groupName>格式问题</groupName>
      <ability>L2_HalfPunc</ability>
      <abilityName>全半角检查</abilityName>
      <candidateList>
        <item>；</item>
      </candidateList>
      <explain>文本全半角错误。</explain>
      <paraID>3FC9234A</paraID>
      <start>13</start>
      <end>14</end>
      <status>unmodified</status>
      <modifiedWord/>
      <trackRevisions>false</trackRevisions>
    </reviewItem>
    <reviewItem>
      <errorID>7dbe1392-8f0a-4230-b183-076774a63fc0</errorID>
      <errorWord>(</errorWord>
      <group>L1_Format</group>
      <groupName>格式问题</groupName>
      <ability>L2_HalfPunc</ability>
      <abilityName>全半角检查</abilityName>
      <candidateList>
        <item>（</item>
      </candidateList>
      <explain>文本全半角错误。</explain>
      <paraID>3B176D4E</paraID>
      <start>26</start>
      <end>27</end>
      <status>unmodified</status>
      <modifiedWord/>
      <trackRevisions>false</trackRevisions>
    </reviewItem>
    <reviewItem>
      <errorID>b8b85705-5993-4446-8484-337c55500a85</errorID>
      <errorWord>)</errorWord>
      <group>L1_Format</group>
      <groupName>格式问题</groupName>
      <ability>L2_HalfPunc</ability>
      <abilityName>全半角检查</abilityName>
      <candidateList>
        <item>）</item>
      </candidateList>
      <explain>文本全半角错误。</explain>
      <paraID>3B176D4E</paraID>
      <start>42</start>
      <end>43</end>
      <status>unmodified</status>
      <modifiedWord/>
      <trackRevisions>false</trackRevisions>
    </reviewItem>
    <reviewItem>
      <errorID>098bb5ef-8b33-4990-bace-045a0a84aac5</errorID>
      <errorWord>、</errorWord>
      <group>L1_Word</group>
      <groupName>字词问题</groupName>
      <ability>L2_Typo</ability>
      <abilityName>字词错误</abilityName>
      <candidateList>
        <item>、在</item>
      </candidateList>
      <explain/>
      <paraID> D8E8407</paraID>
      <start>1</start>
      <end>2</end>
      <status>unmodified</status>
      <modifiedWord/>
      <trackRevisions>false</trackRevisions>
    </reviewItem>
    <reviewItem>
      <errorID>f0254271-f0e9-4b23-b95c-534cdc131b61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723A7A3D</paraID>
      <start>0</start>
      <end>2</end>
      <status>unmodified</status>
      <modifiedWord/>
      <trackRevisions>false</trackRevisions>
    </reviewItem>
    <reviewItem>
      <errorID>f05189e0-6701-4a14-9bb3-cf8a43b17150</errorID>
      <errorWord>(</errorWord>
      <group>L1_Format</group>
      <groupName>格式问题</groupName>
      <ability>L2_HalfPunc</ability>
      <abilityName>全半角检查</abilityName>
      <candidateList>
        <item>（</item>
      </candidateList>
      <explain>文本全半角错误。</explain>
      <paraID>723A7A3D</paraID>
      <start>18</start>
      <end>19</end>
      <status>unmodified</status>
      <modifiedWord/>
      <trackRevisions>false</trackRevisions>
    </reviewItem>
    <reviewItem>
      <errorID>c354ca0a-968a-4833-ad5c-4cdb5788de21</errorID>
      <errorWord>)</errorWord>
      <group>L1_Format</group>
      <groupName>格式问题</groupName>
      <ability>L2_HalfPunc</ability>
      <abilityName>全半角检查</abilityName>
      <candidateList>
        <item>）</item>
      </candidateList>
      <explain>文本全半角错误。</explain>
      <paraID>723A7A3D</paraID>
      <start>22</start>
      <end>23</end>
      <status>unmodified</status>
      <modifiedWord/>
      <trackRevisions>false</trackRevisions>
    </reviewItem>
    <reviewItem>
      <errorID>0270e469-f9ad-476c-9d87-4c8222350aea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120192A8</paraID>
      <start>0</start>
      <end>2</end>
      <status>unmodified</status>
      <modifiedWord/>
      <trackRevisions>false</trackRevisions>
    </reviewItem>
    <reviewItem>
      <errorID>a87d6ed5-e408-4338-b5c1-d6459b61a0bd</errorID>
      <errorWord>;</errorWord>
      <group>L1_Format</group>
      <groupName>格式问题</groupName>
      <ability>L2_HalfPunc</ability>
      <abilityName>全半角检查</abilityName>
      <candidateList>
        <item>；</item>
      </candidateList>
      <explain>文本全半角错误。</explain>
      <paraID>55E348B7</paraID>
      <start>13</start>
      <end>14</end>
      <status>unmodified</status>
      <modifiedWord/>
      <trackRevisions>false</trackRevisions>
    </reviewItem>
    <reviewItem>
      <errorID>b28d67e4-f4d1-46ca-a10c-6a5d34593c01</errorID>
      <errorWord>(</errorWord>
      <group>L1_Format</group>
      <groupName>格式问题</groupName>
      <ability>L2_HalfPunc</ability>
      <abilityName>全半角检查</abilityName>
      <candidateList>
        <item>（</item>
      </candidateList>
      <explain>文本全半角错误。</explain>
      <paraID>6B2A18FF</paraID>
      <start>26</start>
      <end>27</end>
      <status>unmodified</status>
      <modifiedWord/>
      <trackRevisions>false</trackRevisions>
    </reviewItem>
    <reviewItem>
      <errorID>0327e8b9-5444-4b51-bc24-603e940108bc</errorID>
      <errorWord>)</errorWord>
      <group>L1_Format</group>
      <groupName>格式问题</groupName>
      <ability>L2_HalfPunc</ability>
      <abilityName>全半角检查</abilityName>
      <candidateList>
        <item>）</item>
      </candidateList>
      <explain>文本全半角错误。</explain>
      <paraID>6B2A18FF</paraID>
      <start>42</start>
      <end>43</end>
      <status>unmodified</status>
      <modifiedWord/>
      <trackRevisions>false</trackRevisions>
    </reviewItem>
    <reviewItem>
      <errorID>e92c74b3-2338-4b4b-a523-8b2e2f06a736</errorID>
      <errorWord>、</errorWord>
      <group>L1_Word</group>
      <groupName>字词问题</groupName>
      <ability>L2_Typo</ability>
      <abilityName>字词错误</abilityName>
      <candidateList>
        <item>、在</item>
      </candidateList>
      <explain/>
      <paraID>2D5CD861</paraID>
      <start>1</start>
      <end>2</end>
      <status>unmodified</status>
      <modifiedWord/>
      <trackRevisions>false</trackRevisions>
    </reviewItem>
    <reviewItem>
      <errorID>d0d47e45-7029-47d9-8e91-d6e195b501b5</errorID>
      <errorWord>、</errorWord>
      <group>L1_Word</group>
      <groupName>字词问题</groupName>
      <ability>L2_Typo</ability>
      <abilityName>字词错误</abilityName>
      <candidateList>
        <item>、在</item>
      </candidateList>
      <explain/>
      <paraID>745C2847</paraID>
      <start>1</start>
      <end>2</end>
      <status>unmodified</status>
      <modifiedWord/>
      <trackRevisions>false</trackRevisions>
    </reviewItem>
    <reviewItem>
      <errorID>d1d2b4f6-1ef3-406e-aadd-34e800694d25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5F3F36C0</paraID>
      <start>0</start>
      <end>2</end>
      <status>unmodified</status>
      <modifiedWord/>
      <trackRevisions>false</trackRevisions>
    </reviewItem>
    <reviewItem>
      <errorID>24a5893f-5594-4edf-b8f6-d258afed9bed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433EAA36</paraID>
      <start>0</start>
      <end>2</end>
      <status>unmodified</status>
      <modifiedWord/>
      <trackRevisions>false</trackRevisions>
    </reviewItem>
    <reviewItem>
      <errorID>a7819832-0b89-479c-8e0e-963549d81fc6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2A7C6957</paraID>
      <start>0</start>
      <end>2</end>
      <status>unmodified</status>
      <modifiedWord/>
      <trackRevisions>false</trackRevisions>
    </reviewItem>
    <reviewItem>
      <errorID>bf901f2e-99f6-462d-8a7c-03673411c968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6AD57E74</paraID>
      <start>0</start>
      <end>2</end>
      <status>unmodified</status>
      <modifiedWord/>
      <trackRevisions>false</trackRevisions>
    </reviewItem>
    <reviewItem>
      <errorID>208eca0a-4dcf-4fbd-ad53-d5de2e19f615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706F5442</paraID>
      <start>0</start>
      <end>2</end>
      <status>unmodified</status>
      <modifiedWord/>
      <trackRevisions>false</trackRevisions>
    </reviewItem>
    <reviewItem>
      <errorID>d20213b9-8a67-4ff7-8a1a-4d8c55cc97e3</errorID>
      <errorWord>(</errorWord>
      <group>L1_Format</group>
      <groupName>格式问题</groupName>
      <ability>L2_HalfPunc</ability>
      <abilityName>全半角检查</abilityName>
      <candidateList>
        <item>（</item>
      </candidateList>
      <explain>文本全半角错误。</explain>
      <paraID>2CF15704</paraID>
      <start>129</start>
      <end>130</end>
      <status>unmodified</status>
      <modifiedWord/>
      <trackRevisions>false</trackRevisions>
    </reviewItem>
    <reviewItem>
      <errorID>49b7220a-9438-4de9-8975-682a28922b17</errorID>
      <errorWord>)</errorWord>
      <group>L1_Format</group>
      <groupName>格式问题</groupName>
      <ability>L2_HalfPunc</ability>
      <abilityName>全半角检查</abilityName>
      <candidateList>
        <item>）</item>
      </candidateList>
      <explain>文本全半角错误。</explain>
      <paraID>2CF15704</paraID>
      <start>132</start>
      <end>133</end>
      <status>unmodified</status>
      <modifiedWord/>
      <trackRevisions>false</trackRevisions>
    </reviewItem>
    <reviewItem>
      <errorID>9c2bde56-d04d-4296-bfc0-46f8ee07813e</errorID>
      <errorWord>(</errorWord>
      <group>L1_Format</group>
      <groupName>格式问题</groupName>
      <ability>L2_HalfPunc</ability>
      <abilityName>全半角检查</abilityName>
      <candidateList>
        <item>（</item>
      </candidateList>
      <explain>文本全半角错误。</explain>
      <paraID>2CF15704</paraID>
      <start>144</start>
      <end>145</end>
      <status>unmodified</status>
      <modifiedWord/>
      <trackRevisions>false</trackRevisions>
    </reviewItem>
    <reviewItem>
      <errorID>763231c8-3ded-41af-bd2b-19b3b0518abb</errorID>
      <errorWord>)</errorWord>
      <group>L1_Format</group>
      <groupName>格式问题</groupName>
      <ability>L2_HalfPunc</ability>
      <abilityName>全半角检查</abilityName>
      <candidateList>
        <item>）</item>
      </candidateList>
      <explain>文本全半角错误。</explain>
      <paraID>2CF15704</paraID>
      <start>271</start>
      <end>272</end>
      <status>unmodified</status>
      <modifiedWord/>
      <trackRevisions>false</trackRevisions>
    </reviewItem>
    <reviewItem>
      <errorID>bff620c3-f84d-49d3-b385-a7a882d6fbd0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623B5B8C</paraID>
      <start>0</start>
      <end>2</end>
      <status>unmodified</status>
      <modifiedWord/>
      <trackRevisions>false</trackRevisions>
    </reviewItem>
    <reviewItem>
      <errorID>90b2412a-bf76-4381-a3f3-5c9605c8f78e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6E4EA3B6</paraID>
      <start>0</start>
      <end>2</end>
      <status>unmodified</status>
      <modifiedWord/>
      <trackRevisions>false</trackRevisions>
    </reviewItem>
    <reviewItem>
      <errorID>66f70d0f-61e7-42e2-94d8-335dccd4d4e4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389993EF</paraID>
      <start>0</start>
      <end>2</end>
      <status>unmodified</status>
      <modifiedWord/>
      <trackRevisions>false</trackRevisions>
    </reviewItem>
    <reviewItem>
      <errorID>0ddf4fa5-4136-438a-8a1d-37f37a0cced8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709A7751</paraID>
      <start>0</start>
      <end>2</end>
      <status>unmodified</status>
      <modifiedWord/>
      <trackRevisions>false</trackRevisions>
    </reviewItem>
    <reviewItem>
      <errorID>8ec9f1db-b4f7-4c5d-a80c-9dd843c1b14c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13B77209</paraID>
      <start>0</start>
      <end>2</end>
      <status>unmodified</status>
      <modifiedWord/>
      <trackRevisions>false</trackRevisions>
    </reviewItem>
    <reviewItem>
      <errorID>4c42eb21-0512-4d22-990f-f231130a06f6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3267CDA6</paraID>
      <start>0</start>
      <end>2</end>
      <status>unmodified</status>
      <modifiedWord/>
      <trackRevisions>false</trackRevisions>
    </reviewItem>
    <reviewItem>
      <errorID>82eb36a1-0286-441f-a3da-76fc60b0a151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51E03E15</paraID>
      <start>0</start>
      <end>2</end>
      <status>unmodified</status>
      <modifiedWord/>
      <trackRevisions>false</trackRevisions>
    </reviewItem>
    <reviewItem>
      <errorID>33fc926c-01d1-4d0c-98ed-a1b76fea4a31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1031181F</paraID>
      <start>0</start>
      <end>2</end>
      <status>unmodified</status>
      <modifiedWord/>
      <trackRevisions>false</trackRevisions>
    </reviewItem>
    <reviewItem>
      <errorID>ccc2b579-b8e1-4ad8-8972-df5f24f088ae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576B50C0</paraID>
      <start>0</start>
      <end>2</end>
      <status>unmodified</status>
      <modifiedWord/>
      <trackRevisions>false</trackRevisions>
    </reviewItem>
    <reviewItem>
      <errorID>0479c050-ce18-4e62-9717-8312e4a0f747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3B44C3B6</paraID>
      <start>0</start>
      <end>2</end>
      <status>unmodified</status>
      <modifiedWord/>
      <trackRevisions>false</trackRevisions>
    </reviewItem>
    <reviewItem>
      <errorID>c47c35b9-d899-4179-acc9-b0654809613a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66811EB3</paraID>
      <start>0</start>
      <end>2</end>
      <status>unmodified</status>
      <modifiedWord/>
      <trackRevisions>false</trackRevisions>
    </reviewItem>
    <reviewItem>
      <errorID>f6ff1948-6992-4dee-aa46-de4f93090454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7ADA8ECE</paraID>
      <start>39</start>
      <end>42</end>
      <status>unmodified</status>
      <modifiedWord/>
      <trackRevisions>false</trackRevisions>
    </reviewItem>
    <reviewItem>
      <errorID>befe6181-0a93-4696-a863-40753f4a8f37</errorID>
      <errorWord>,</errorWord>
      <group>L1_Format</group>
      <groupName>格式问题</groupName>
      <ability>L2_HalfPunc</ability>
      <abilityName>全半角检查</abilityName>
      <candidateList>
        <item>，</item>
      </candidateList>
      <explain>文本全半角错误。</explain>
      <paraID>53776F7B</paraID>
      <start>24</start>
      <end>25</end>
      <status>unmodified</status>
      <modifiedWord/>
      <trackRevisions>false</trackRevisions>
    </reviewItem>
    <reviewItem>
      <errorID>1cde8d82-fef9-4f69-9da6-c6c6e3d5330e</errorID>
      <errorWord>《政府采购法》</errorWord>
      <group>L1_Word</group>
      <groupName>字词问题</groupName>
      <ability>L2_Typo</ability>
      <abilityName>字词错误</abilityName>
      <candidateList>
        <item>《中华人民共和国政府采购法》</item>
      </candidateList>
      <explain/>
      <paraID>5B8B9F78</paraID>
      <start>156</start>
      <end>163</end>
      <status>unmodified</status>
      <modifiedWord/>
      <trackRevisions>false</trackRevisions>
    </reviewItem>
    <reviewItem>
      <errorID>bc97cf66-c967-4da7-aa46-339048b9fae7</errorID>
      <errorWord>第78条</errorWord>
      <group>L1_Knowledge</group>
      <groupName>知识性问题</groupName>
      <ability>L2_Knowledge</ability>
      <abilityName>其他知识</abilityName>
      <candidateList>
        <item>第七十八条</item>
      </candidateList>
      <explain/>
      <paraID>5B8B9F78</paraID>
      <start>163</start>
      <end>167</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32e229-fcc8-4271-b9d9-f02fd6c1427f}">
  <ds:schemaRefs/>
</ds:datastoreItem>
</file>

<file path=customXml/itemProps3.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90</Pages>
  <Words>200</Words>
  <Characters>227</Characters>
  <Lines>244</Lines>
  <Paragraphs>68</Paragraphs>
  <TotalTime>56</TotalTime>
  <ScaleCrop>false</ScaleCrop>
  <LinksUpToDate>false</LinksUpToDate>
  <CharactersWithSpaces>250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代理</cp:lastModifiedBy>
  <cp:lastPrinted>2026-06-22T00:54:00Z</cp:lastPrinted>
  <dcterms:modified xsi:type="dcterms:W3CDTF">2026-07-07T07:54:37Z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57AB9B8F83104163800FCE9285AAA7F7_13</vt:lpwstr>
  </property>
  <property fmtid="{D5CDD505-2E9C-101B-9397-08002B2CF9AE}" pid="4" name="KSOTemplateDocerSaveRecord">
    <vt:lpwstr>eyJoZGlkIjoiOTc5MDNjMmIyODczM2YwMGZkZTNjYWY1NjIxZTY5YjciLCJ1c2VySWQiOiI1MDM3MjkwOTMifQ==</vt:lpwstr>
  </property>
</Properties>
</file>