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9FD9C">
      <w:pPr>
        <w:keepNext w:val="0"/>
        <w:keepLines w:val="0"/>
        <w:pageBreakBefore w:val="0"/>
        <w:widowControl/>
        <w:topLinePunct w:val="0"/>
        <w:bidi w:val="0"/>
        <w:spacing w:before="176" w:line="360" w:lineRule="auto"/>
        <w:ind w:right="-307" w:rightChars="-146"/>
        <w:jc w:val="center"/>
        <w:rPr>
          <w:rFonts w:ascii="新宋体" w:hAnsi="新宋体" w:eastAsia="新宋体" w:cs="新宋体"/>
          <w:color w:val="auto"/>
          <w:spacing w:val="0"/>
          <w:sz w:val="36"/>
          <w:szCs w:val="36"/>
          <w:highlight w:val="none"/>
          <w:lang w:eastAsia="zh-CN"/>
          <w14:textOutline w14:w="4356" w14:cap="sq" w14:cmpd="sng" w14:algn="ctr">
            <w14:solidFill>
              <w14:srgbClr w14:val="000000"/>
            </w14:solidFill>
            <w14:prstDash w14:val="solid"/>
            <w14:bevel/>
          </w14:textOutline>
        </w:rPr>
      </w:pPr>
      <w:r>
        <w:rPr>
          <w:rFonts w:hint="eastAsia" w:ascii="新宋体" w:hAnsi="新宋体" w:eastAsia="新宋体" w:cs="新宋体"/>
          <w:color w:val="auto"/>
          <w:spacing w:val="0"/>
          <w:sz w:val="36"/>
          <w:szCs w:val="36"/>
          <w:highlight w:val="none"/>
          <w:lang w:val="en-US" w:eastAsia="zh-CN"/>
          <w14:textOutline w14:w="4356" w14:cap="sq" w14:cmpd="sng" w14:algn="ctr">
            <w14:solidFill>
              <w14:srgbClr w14:val="000000"/>
            </w14:solidFill>
            <w14:prstDash w14:val="solid"/>
            <w14:bevel/>
          </w14:textOutline>
        </w:rPr>
        <w:t>滁州中学南侧停车场商业用房出租项目</w:t>
      </w:r>
      <w:r>
        <w:rPr>
          <w:rFonts w:hint="eastAsia" w:ascii="新宋体" w:hAnsi="新宋体" w:eastAsia="新宋体" w:cs="新宋体"/>
          <w:color w:val="auto"/>
          <w:spacing w:val="0"/>
          <w:sz w:val="36"/>
          <w:szCs w:val="36"/>
          <w:highlight w:val="none"/>
          <w:lang w:eastAsia="zh-CN"/>
          <w14:textOutline w14:w="4356" w14:cap="sq" w14:cmpd="sng" w14:algn="ctr">
            <w14:solidFill>
              <w14:srgbClr w14:val="000000"/>
            </w14:solidFill>
            <w14:prstDash w14:val="solid"/>
            <w14:bevel/>
          </w14:textOutline>
        </w:rPr>
        <w:t>竞价公告</w:t>
      </w:r>
    </w:p>
    <w:p w14:paraId="431FED7B">
      <w:pPr>
        <w:keepNext w:val="0"/>
        <w:keepLines w:val="0"/>
        <w:pageBreakBefore w:val="0"/>
        <w:widowControl/>
        <w:topLinePunct w:val="0"/>
        <w:bidi w:val="0"/>
        <w:spacing w:before="176" w:line="360" w:lineRule="auto"/>
        <w:ind w:left="-199" w:leftChars="-95" w:right="-307" w:rightChars="-146" w:firstLine="480" w:firstLineChars="200"/>
        <w:jc w:val="center"/>
        <w:rPr>
          <w:rFonts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项目编号：czsjcq202507-019</w:t>
      </w:r>
      <w:bookmarkStart w:id="3" w:name="_GoBack"/>
      <w:bookmarkEnd w:id="3"/>
      <w:r>
        <w:rPr>
          <w:rFonts w:hint="eastAsia" w:ascii="宋体" w:hAnsi="宋体" w:eastAsia="宋体" w:cs="宋体"/>
          <w:color w:val="auto"/>
          <w:spacing w:val="0"/>
          <w:sz w:val="24"/>
          <w:szCs w:val="24"/>
          <w:highlight w:val="none"/>
          <w:lang w:val="en-US" w:eastAsia="zh-CN"/>
        </w:rPr>
        <w:t xml:space="preserve"> </w:t>
      </w:r>
    </w:p>
    <w:p w14:paraId="58E41989">
      <w:pPr>
        <w:keepNext w:val="0"/>
        <w:keepLines w:val="0"/>
        <w:pageBreakBefore w:val="0"/>
        <w:widowControl/>
        <w:kinsoku/>
        <w:wordWrap w:val="0"/>
        <w:topLinePunct w:val="0"/>
        <w:bidi w:val="0"/>
        <w:spacing w:line="640" w:lineRule="exact"/>
        <w:ind w:left="-199" w:leftChars="-95" w:right="-307" w:rightChars="-146" w:firstLine="480" w:firstLineChars="200"/>
        <w:jc w:val="both"/>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滁州市公共资源交易中心将于</w:t>
      </w:r>
      <w:r>
        <w:rPr>
          <w:rFonts w:hint="eastAsia" w:ascii="宋体" w:hAnsi="宋体" w:eastAsia="宋体" w:cs="宋体"/>
          <w:b/>
          <w:bCs/>
          <w:color w:val="auto"/>
          <w:spacing w:val="0"/>
          <w:sz w:val="24"/>
          <w:szCs w:val="24"/>
          <w:highlight w:val="none"/>
        </w:rPr>
        <w:t>202</w:t>
      </w:r>
      <w:r>
        <w:rPr>
          <w:rFonts w:hint="eastAsia" w:ascii="宋体" w:hAnsi="宋体" w:eastAsia="宋体" w:cs="宋体"/>
          <w:b/>
          <w:bCs/>
          <w:color w:val="auto"/>
          <w:spacing w:val="0"/>
          <w:sz w:val="24"/>
          <w:szCs w:val="24"/>
          <w:highlight w:val="none"/>
          <w:lang w:val="en-US" w:eastAsia="zh-CN"/>
        </w:rPr>
        <w:t>5</w:t>
      </w:r>
      <w:r>
        <w:rPr>
          <w:rFonts w:hint="eastAsia" w:ascii="宋体" w:hAnsi="宋体" w:eastAsia="宋体" w:cs="宋体"/>
          <w:b/>
          <w:bCs/>
          <w:color w:val="auto"/>
          <w:spacing w:val="0"/>
          <w:sz w:val="24"/>
          <w:szCs w:val="24"/>
          <w:highlight w:val="none"/>
        </w:rPr>
        <w:t>年</w:t>
      </w:r>
      <w:r>
        <w:rPr>
          <w:rFonts w:hint="eastAsia" w:ascii="宋体" w:hAnsi="宋体" w:eastAsia="宋体" w:cs="宋体"/>
          <w:b/>
          <w:bCs/>
          <w:color w:val="auto"/>
          <w:spacing w:val="0"/>
          <w:sz w:val="24"/>
          <w:szCs w:val="24"/>
          <w:highlight w:val="none"/>
          <w:lang w:val="en-US" w:eastAsia="zh-CN"/>
        </w:rPr>
        <w:t>7</w:t>
      </w:r>
      <w:r>
        <w:rPr>
          <w:rFonts w:hint="eastAsia" w:ascii="宋体" w:hAnsi="宋体" w:eastAsia="宋体" w:cs="宋体"/>
          <w:b/>
          <w:bCs/>
          <w:color w:val="auto"/>
          <w:spacing w:val="0"/>
          <w:sz w:val="24"/>
          <w:szCs w:val="24"/>
          <w:highlight w:val="none"/>
        </w:rPr>
        <w:t>月</w:t>
      </w:r>
      <w:r>
        <w:rPr>
          <w:rFonts w:hint="eastAsia" w:ascii="宋体" w:hAnsi="宋体" w:eastAsia="宋体" w:cs="宋体"/>
          <w:b/>
          <w:bCs/>
          <w:color w:val="auto"/>
          <w:spacing w:val="0"/>
          <w:sz w:val="24"/>
          <w:szCs w:val="24"/>
          <w:highlight w:val="none"/>
          <w:lang w:val="en-US" w:eastAsia="zh-CN"/>
        </w:rPr>
        <w:t>24</w:t>
      </w:r>
      <w:r>
        <w:rPr>
          <w:rFonts w:hint="eastAsia" w:ascii="宋体" w:hAnsi="宋体" w:eastAsia="宋体" w:cs="宋体"/>
          <w:b/>
          <w:bCs/>
          <w:color w:val="auto"/>
          <w:spacing w:val="0"/>
          <w:sz w:val="24"/>
          <w:szCs w:val="24"/>
          <w:highlight w:val="none"/>
        </w:rPr>
        <w:t>日</w:t>
      </w:r>
      <w:r>
        <w:rPr>
          <w:rFonts w:hint="eastAsia" w:ascii="宋体" w:hAnsi="宋体" w:eastAsia="宋体" w:cs="宋体"/>
          <w:b/>
          <w:bCs/>
          <w:color w:val="auto"/>
          <w:spacing w:val="0"/>
          <w:sz w:val="24"/>
          <w:szCs w:val="24"/>
          <w:highlight w:val="none"/>
          <w:lang w:val="en-US" w:eastAsia="zh-CN"/>
        </w:rPr>
        <w:t>10</w:t>
      </w:r>
      <w:r>
        <w:rPr>
          <w:rFonts w:hint="eastAsia" w:ascii="宋体" w:hAnsi="宋体" w:eastAsia="宋体" w:cs="宋体"/>
          <w:b/>
          <w:bCs/>
          <w:color w:val="auto"/>
          <w:spacing w:val="0"/>
          <w:sz w:val="24"/>
          <w:szCs w:val="24"/>
          <w:highlight w:val="none"/>
        </w:rPr>
        <w:t>时至202</w:t>
      </w:r>
      <w:r>
        <w:rPr>
          <w:rFonts w:hint="eastAsia" w:ascii="宋体" w:hAnsi="宋体" w:eastAsia="宋体" w:cs="宋体"/>
          <w:b/>
          <w:bCs/>
          <w:color w:val="auto"/>
          <w:spacing w:val="0"/>
          <w:sz w:val="24"/>
          <w:szCs w:val="24"/>
          <w:highlight w:val="none"/>
          <w:lang w:val="en-US" w:eastAsia="zh-CN"/>
        </w:rPr>
        <w:t>5</w:t>
      </w:r>
      <w:r>
        <w:rPr>
          <w:rFonts w:hint="eastAsia" w:ascii="宋体" w:hAnsi="宋体" w:eastAsia="宋体" w:cs="宋体"/>
          <w:b/>
          <w:bCs/>
          <w:color w:val="auto"/>
          <w:spacing w:val="0"/>
          <w:sz w:val="24"/>
          <w:szCs w:val="24"/>
          <w:highlight w:val="none"/>
        </w:rPr>
        <w:t>年</w:t>
      </w:r>
      <w:r>
        <w:rPr>
          <w:rFonts w:hint="eastAsia" w:ascii="宋体" w:hAnsi="宋体" w:eastAsia="宋体" w:cs="宋体"/>
          <w:b/>
          <w:bCs/>
          <w:color w:val="auto"/>
          <w:spacing w:val="0"/>
          <w:sz w:val="24"/>
          <w:szCs w:val="24"/>
          <w:highlight w:val="none"/>
          <w:lang w:val="en-US" w:eastAsia="zh-CN"/>
        </w:rPr>
        <w:t>7</w:t>
      </w:r>
      <w:r>
        <w:rPr>
          <w:rFonts w:hint="eastAsia" w:ascii="宋体" w:hAnsi="宋体" w:eastAsia="宋体" w:cs="宋体"/>
          <w:b/>
          <w:bCs/>
          <w:color w:val="auto"/>
          <w:spacing w:val="0"/>
          <w:sz w:val="24"/>
          <w:szCs w:val="24"/>
          <w:highlight w:val="none"/>
        </w:rPr>
        <w:t>月</w:t>
      </w:r>
      <w:r>
        <w:rPr>
          <w:rFonts w:hint="eastAsia" w:ascii="宋体" w:hAnsi="宋体" w:eastAsia="宋体" w:cs="宋体"/>
          <w:b/>
          <w:bCs/>
          <w:color w:val="auto"/>
          <w:spacing w:val="0"/>
          <w:sz w:val="24"/>
          <w:szCs w:val="24"/>
          <w:highlight w:val="none"/>
          <w:lang w:val="en-US" w:eastAsia="zh-CN"/>
        </w:rPr>
        <w:t>25</w:t>
      </w:r>
      <w:r>
        <w:rPr>
          <w:rFonts w:hint="eastAsia" w:ascii="宋体" w:hAnsi="宋体" w:eastAsia="宋体" w:cs="宋体"/>
          <w:b/>
          <w:bCs/>
          <w:color w:val="auto"/>
          <w:spacing w:val="0"/>
          <w:sz w:val="24"/>
          <w:szCs w:val="24"/>
          <w:highlight w:val="none"/>
        </w:rPr>
        <w:t>日</w:t>
      </w:r>
      <w:r>
        <w:rPr>
          <w:rFonts w:hint="eastAsia" w:ascii="宋体" w:hAnsi="宋体" w:eastAsia="宋体" w:cs="宋体"/>
          <w:b/>
          <w:bCs/>
          <w:color w:val="auto"/>
          <w:spacing w:val="0"/>
          <w:sz w:val="24"/>
          <w:szCs w:val="24"/>
          <w:highlight w:val="none"/>
          <w:lang w:val="en-US" w:eastAsia="zh-CN"/>
        </w:rPr>
        <w:t>10</w:t>
      </w:r>
      <w:r>
        <w:rPr>
          <w:rFonts w:hint="eastAsia" w:ascii="宋体" w:hAnsi="宋体" w:eastAsia="宋体" w:cs="宋体"/>
          <w:b/>
          <w:bCs/>
          <w:color w:val="auto"/>
          <w:spacing w:val="0"/>
          <w:sz w:val="24"/>
          <w:szCs w:val="24"/>
          <w:highlight w:val="none"/>
        </w:rPr>
        <w:t>时止</w:t>
      </w:r>
      <w:r>
        <w:rPr>
          <w:rFonts w:hint="eastAsia" w:ascii="宋体" w:hAnsi="宋体" w:eastAsia="宋体" w:cs="宋体"/>
          <w:color w:val="auto"/>
          <w:spacing w:val="0"/>
          <w:sz w:val="24"/>
          <w:szCs w:val="24"/>
          <w:highlight w:val="none"/>
        </w:rPr>
        <w:t>（延时除外，届时正式竞价时间以竞价系统服务器时间为准）在滁州市公共资源交易平台电子交易系统（网址：</w:t>
      </w:r>
      <w:r>
        <w:rPr>
          <w:rFonts w:hint="eastAsia" w:ascii="宋体" w:hAnsi="宋体" w:eastAsia="宋体" w:cs="宋体"/>
          <w:color w:val="auto"/>
          <w:spacing w:val="0"/>
          <w:sz w:val="24"/>
          <w:szCs w:val="24"/>
          <w:highlight w:val="none"/>
        </w:rPr>
        <w:fldChar w:fldCharType="begin"/>
      </w:r>
      <w:r>
        <w:rPr>
          <w:rFonts w:hint="eastAsia" w:ascii="宋体" w:hAnsi="宋体" w:eastAsia="宋体" w:cs="宋体"/>
          <w:color w:val="auto"/>
          <w:spacing w:val="0"/>
          <w:sz w:val="24"/>
          <w:szCs w:val="24"/>
          <w:highlight w:val="none"/>
        </w:rPr>
        <w:instrText xml:space="preserve"> HYPERLINK "https://ggzy.chuzhou.gov.cn/TPBidder_CZ/memberLogin" </w:instrText>
      </w:r>
      <w:r>
        <w:rPr>
          <w:rFonts w:hint="eastAsia" w:ascii="宋体" w:hAnsi="宋体" w:eastAsia="宋体" w:cs="宋体"/>
          <w:color w:val="auto"/>
          <w:spacing w:val="0"/>
          <w:sz w:val="24"/>
          <w:szCs w:val="24"/>
          <w:highlight w:val="none"/>
        </w:rPr>
        <w:fldChar w:fldCharType="separate"/>
      </w:r>
      <w:r>
        <w:rPr>
          <w:rFonts w:hint="eastAsia" w:ascii="宋体" w:hAnsi="宋体" w:eastAsia="宋体" w:cs="宋体"/>
          <w:color w:val="auto"/>
          <w:spacing w:val="0"/>
          <w:sz w:val="24"/>
          <w:szCs w:val="24"/>
          <w:highlight w:val="none"/>
        </w:rPr>
        <w:t>https://ggzy.chuzhou.gov.cn/TPBidder_CZ/memberLogin</w:t>
      </w:r>
      <w:r>
        <w:rPr>
          <w:rFonts w:hint="eastAsia" w:ascii="宋体" w:hAnsi="宋体" w:eastAsia="宋体" w:cs="宋体"/>
          <w:color w:val="auto"/>
          <w:spacing w:val="0"/>
          <w:sz w:val="24"/>
          <w:szCs w:val="24"/>
          <w:highlight w:val="none"/>
        </w:rPr>
        <w:fldChar w:fldCharType="end"/>
      </w:r>
      <w:r>
        <w:rPr>
          <w:rFonts w:hint="eastAsia" w:ascii="宋体" w:hAnsi="宋体" w:eastAsia="宋体" w:cs="宋体"/>
          <w:color w:val="auto"/>
          <w:spacing w:val="0"/>
          <w:sz w:val="24"/>
          <w:szCs w:val="24"/>
          <w:highlight w:val="none"/>
        </w:rPr>
        <w:t>）对该项目进行公开竞价，现公告如下：</w:t>
      </w:r>
    </w:p>
    <w:p w14:paraId="473C21B3">
      <w:pPr>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注：</w:t>
      </w:r>
      <w:r>
        <w:rPr>
          <w:rFonts w:hint="eastAsia" w:ascii="宋体" w:hAnsi="宋体" w:eastAsia="宋体" w:cs="宋体"/>
          <w:b/>
          <w:bCs/>
          <w:color w:val="auto"/>
          <w:spacing w:val="0"/>
          <w:sz w:val="24"/>
          <w:szCs w:val="24"/>
          <w:highlight w:val="none"/>
        </w:rPr>
        <w:t>202</w:t>
      </w:r>
      <w:r>
        <w:rPr>
          <w:rFonts w:hint="eastAsia" w:ascii="宋体" w:hAnsi="宋体" w:eastAsia="宋体" w:cs="宋体"/>
          <w:b/>
          <w:bCs/>
          <w:color w:val="auto"/>
          <w:spacing w:val="0"/>
          <w:sz w:val="24"/>
          <w:szCs w:val="24"/>
          <w:highlight w:val="none"/>
          <w:lang w:val="en-US" w:eastAsia="zh-CN"/>
        </w:rPr>
        <w:t>5</w:t>
      </w:r>
      <w:r>
        <w:rPr>
          <w:rFonts w:hint="eastAsia" w:ascii="宋体" w:hAnsi="宋体" w:eastAsia="宋体" w:cs="宋体"/>
          <w:b/>
          <w:bCs/>
          <w:color w:val="auto"/>
          <w:spacing w:val="0"/>
          <w:sz w:val="24"/>
          <w:szCs w:val="24"/>
          <w:highlight w:val="none"/>
        </w:rPr>
        <w:t>年</w:t>
      </w:r>
      <w:r>
        <w:rPr>
          <w:rFonts w:hint="eastAsia" w:ascii="宋体" w:hAnsi="宋体" w:eastAsia="宋体" w:cs="宋体"/>
          <w:b/>
          <w:bCs/>
          <w:color w:val="auto"/>
          <w:spacing w:val="0"/>
          <w:sz w:val="24"/>
          <w:szCs w:val="24"/>
          <w:highlight w:val="none"/>
          <w:lang w:val="en-US" w:eastAsia="zh-CN"/>
        </w:rPr>
        <w:t>7</w:t>
      </w:r>
      <w:r>
        <w:rPr>
          <w:rFonts w:hint="eastAsia" w:ascii="宋体" w:hAnsi="宋体" w:eastAsia="宋体" w:cs="宋体"/>
          <w:b/>
          <w:bCs/>
          <w:color w:val="auto"/>
          <w:spacing w:val="0"/>
          <w:sz w:val="24"/>
          <w:szCs w:val="24"/>
          <w:highlight w:val="none"/>
        </w:rPr>
        <w:t>月</w:t>
      </w:r>
      <w:r>
        <w:rPr>
          <w:rFonts w:hint="eastAsia" w:ascii="宋体" w:hAnsi="宋体" w:eastAsia="宋体" w:cs="宋体"/>
          <w:b/>
          <w:bCs/>
          <w:color w:val="auto"/>
          <w:spacing w:val="0"/>
          <w:sz w:val="24"/>
          <w:szCs w:val="24"/>
          <w:highlight w:val="none"/>
          <w:lang w:val="en-US" w:eastAsia="zh-CN"/>
        </w:rPr>
        <w:t>24</w:t>
      </w:r>
      <w:r>
        <w:rPr>
          <w:rFonts w:hint="eastAsia" w:ascii="宋体" w:hAnsi="宋体" w:eastAsia="宋体" w:cs="宋体"/>
          <w:b/>
          <w:bCs/>
          <w:color w:val="auto"/>
          <w:spacing w:val="0"/>
          <w:sz w:val="24"/>
          <w:szCs w:val="24"/>
          <w:highlight w:val="none"/>
        </w:rPr>
        <w:t>日</w:t>
      </w:r>
      <w:r>
        <w:rPr>
          <w:rFonts w:hint="eastAsia" w:ascii="宋体" w:hAnsi="宋体" w:eastAsia="宋体" w:cs="宋体"/>
          <w:b/>
          <w:bCs/>
          <w:color w:val="auto"/>
          <w:spacing w:val="0"/>
          <w:sz w:val="24"/>
          <w:szCs w:val="24"/>
          <w:highlight w:val="none"/>
          <w:lang w:val="en-US" w:eastAsia="zh-CN"/>
        </w:rPr>
        <w:t>10</w:t>
      </w:r>
      <w:r>
        <w:rPr>
          <w:rFonts w:hint="eastAsia" w:ascii="宋体" w:hAnsi="宋体" w:eastAsia="宋体" w:cs="宋体"/>
          <w:b/>
          <w:bCs/>
          <w:color w:val="auto"/>
          <w:spacing w:val="0"/>
          <w:sz w:val="24"/>
          <w:szCs w:val="24"/>
          <w:highlight w:val="none"/>
        </w:rPr>
        <w:t>时至202</w:t>
      </w:r>
      <w:r>
        <w:rPr>
          <w:rFonts w:hint="eastAsia" w:ascii="宋体" w:hAnsi="宋体" w:eastAsia="宋体" w:cs="宋体"/>
          <w:b/>
          <w:bCs/>
          <w:color w:val="auto"/>
          <w:spacing w:val="0"/>
          <w:sz w:val="24"/>
          <w:szCs w:val="24"/>
          <w:highlight w:val="none"/>
          <w:lang w:val="en-US" w:eastAsia="zh-CN"/>
        </w:rPr>
        <w:t>5</w:t>
      </w:r>
      <w:r>
        <w:rPr>
          <w:rFonts w:hint="eastAsia" w:ascii="宋体" w:hAnsi="宋体" w:eastAsia="宋体" w:cs="宋体"/>
          <w:b/>
          <w:bCs/>
          <w:color w:val="auto"/>
          <w:spacing w:val="0"/>
          <w:sz w:val="24"/>
          <w:szCs w:val="24"/>
          <w:highlight w:val="none"/>
        </w:rPr>
        <w:t>年</w:t>
      </w:r>
      <w:r>
        <w:rPr>
          <w:rFonts w:hint="eastAsia" w:ascii="宋体" w:hAnsi="宋体" w:eastAsia="宋体" w:cs="宋体"/>
          <w:b/>
          <w:bCs/>
          <w:color w:val="auto"/>
          <w:spacing w:val="0"/>
          <w:sz w:val="24"/>
          <w:szCs w:val="24"/>
          <w:highlight w:val="none"/>
          <w:lang w:val="en-US" w:eastAsia="zh-CN"/>
        </w:rPr>
        <w:t>7</w:t>
      </w:r>
      <w:r>
        <w:rPr>
          <w:rFonts w:hint="eastAsia" w:ascii="宋体" w:hAnsi="宋体" w:eastAsia="宋体" w:cs="宋体"/>
          <w:b/>
          <w:bCs/>
          <w:color w:val="auto"/>
          <w:spacing w:val="0"/>
          <w:sz w:val="24"/>
          <w:szCs w:val="24"/>
          <w:highlight w:val="none"/>
        </w:rPr>
        <w:t>月</w:t>
      </w:r>
      <w:r>
        <w:rPr>
          <w:rFonts w:hint="eastAsia" w:ascii="宋体" w:hAnsi="宋体" w:eastAsia="宋体" w:cs="宋体"/>
          <w:b/>
          <w:bCs/>
          <w:color w:val="auto"/>
          <w:spacing w:val="0"/>
          <w:sz w:val="24"/>
          <w:szCs w:val="24"/>
          <w:highlight w:val="none"/>
          <w:lang w:val="en-US" w:eastAsia="zh-CN"/>
        </w:rPr>
        <w:t>25</w:t>
      </w:r>
      <w:r>
        <w:rPr>
          <w:rFonts w:hint="eastAsia" w:ascii="宋体" w:hAnsi="宋体" w:eastAsia="宋体" w:cs="宋体"/>
          <w:b/>
          <w:bCs/>
          <w:color w:val="auto"/>
          <w:spacing w:val="0"/>
          <w:sz w:val="24"/>
          <w:szCs w:val="24"/>
          <w:highlight w:val="none"/>
        </w:rPr>
        <w:t>日</w:t>
      </w:r>
      <w:r>
        <w:rPr>
          <w:rFonts w:hint="eastAsia" w:ascii="宋体" w:hAnsi="宋体" w:eastAsia="宋体" w:cs="宋体"/>
          <w:b/>
          <w:bCs/>
          <w:color w:val="auto"/>
          <w:spacing w:val="0"/>
          <w:sz w:val="24"/>
          <w:szCs w:val="24"/>
          <w:highlight w:val="none"/>
          <w:lang w:val="en-US" w:eastAsia="zh-CN"/>
        </w:rPr>
        <w:t>10</w:t>
      </w:r>
      <w:r>
        <w:rPr>
          <w:rFonts w:hint="eastAsia" w:ascii="宋体" w:hAnsi="宋体" w:eastAsia="宋体" w:cs="宋体"/>
          <w:b/>
          <w:bCs/>
          <w:color w:val="auto"/>
          <w:spacing w:val="0"/>
          <w:sz w:val="24"/>
          <w:szCs w:val="24"/>
          <w:highlight w:val="none"/>
        </w:rPr>
        <w:t>时止</w:t>
      </w:r>
      <w:r>
        <w:rPr>
          <w:rFonts w:hint="eastAsia" w:ascii="宋体" w:hAnsi="宋体" w:eastAsia="宋体" w:cs="宋体"/>
          <w:color w:val="auto"/>
          <w:spacing w:val="0"/>
          <w:sz w:val="24"/>
          <w:szCs w:val="24"/>
          <w:highlight w:val="none"/>
          <w:lang w:eastAsia="zh-CN"/>
        </w:rPr>
        <w:t>（延时的除外）期间，此竞价入口为唯一指定入口！通过其他竞价平台参与竞价均视为无效操作。竞租人具体操作步骤和程序详见附件（竞买人-产权竞价系统操作手册）。</w:t>
      </w:r>
    </w:p>
    <w:p w14:paraId="790F8089">
      <w:pPr>
        <w:keepNext w:val="0"/>
        <w:keepLines w:val="0"/>
        <w:pageBreakBefore w:val="0"/>
        <w:widowControl/>
        <w:topLinePunct w:val="0"/>
        <w:bidi w:val="0"/>
        <w:spacing w:line="640" w:lineRule="exact"/>
        <w:ind w:left="-199" w:leftChars="-95" w:right="-307" w:rightChars="-146" w:firstLine="482" w:firstLineChars="200"/>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一、竞价标的物：</w:t>
      </w:r>
    </w:p>
    <w:p w14:paraId="52938C51">
      <w:pPr>
        <w:keepNext w:val="0"/>
        <w:keepLines w:val="0"/>
        <w:pageBreakBefore w:val="0"/>
        <w:widowControl/>
        <w:kinsoku/>
        <w:wordWrap w:val="0"/>
        <w:topLinePunct w:val="0"/>
        <w:bidi w:val="0"/>
        <w:spacing w:line="640" w:lineRule="exact"/>
        <w:ind w:left="-199" w:leftChars="-95" w:right="-307" w:rightChars="-146" w:firstLine="480" w:firstLineChars="200"/>
        <w:jc w:val="both"/>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滁州中学南侧停车场商业用房</w:t>
      </w:r>
      <w:r>
        <w:rPr>
          <w:rFonts w:hint="eastAsia" w:ascii="宋体" w:hAnsi="宋体" w:eastAsia="宋体" w:cs="宋体"/>
          <w:color w:val="auto"/>
          <w:spacing w:val="0"/>
          <w:sz w:val="24"/>
          <w:szCs w:val="24"/>
          <w:highlight w:val="none"/>
          <w:lang w:eastAsia="zh-CN"/>
        </w:rPr>
        <w:t>，共一个标段。</w:t>
      </w:r>
      <w:r>
        <w:rPr>
          <w:rFonts w:hint="eastAsia" w:ascii="宋体" w:hAnsi="宋体" w:eastAsia="宋体" w:cs="宋体"/>
          <w:b/>
          <w:color w:val="auto"/>
          <w:spacing w:val="0"/>
          <w:sz w:val="24"/>
          <w:szCs w:val="24"/>
          <w:highlight w:val="none"/>
          <w:lang w:eastAsia="zh-CN"/>
        </w:rPr>
        <w:t>对现状标的物的利用价值由竞价人自行勘察现场，自行测算综合考虑竞价。</w:t>
      </w:r>
    </w:p>
    <w:p w14:paraId="3A7D77A9">
      <w:pPr>
        <w:keepNext w:val="0"/>
        <w:keepLines w:val="0"/>
        <w:pageBreakBefore w:val="0"/>
        <w:widowControl/>
        <w:kinsoku/>
        <w:wordWrap w:val="0"/>
        <w:topLinePunct w:val="0"/>
        <w:bidi w:val="0"/>
        <w:spacing w:line="640" w:lineRule="exact"/>
        <w:ind w:left="-199" w:leftChars="-95" w:right="-307" w:rightChars="-146" w:firstLine="480" w:firstLineChars="200"/>
        <w:jc w:val="both"/>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标的物基本情况：滁州中学南侧停车场商业用房位于</w:t>
      </w:r>
      <w:r>
        <w:rPr>
          <w:rFonts w:hint="eastAsia" w:ascii="宋体" w:hAnsi="宋体" w:eastAsia="宋体" w:cs="宋体"/>
          <w:color w:val="auto"/>
          <w:spacing w:val="0"/>
          <w:sz w:val="24"/>
          <w:szCs w:val="24"/>
          <w:highlight w:val="none"/>
          <w:lang w:val="en-US" w:eastAsia="zh-CN"/>
        </w:rPr>
        <w:t>儒林路</w:t>
      </w:r>
      <w:r>
        <w:rPr>
          <w:rFonts w:hint="eastAsia" w:ascii="宋体" w:hAnsi="宋体" w:eastAsia="宋体" w:cs="宋体"/>
          <w:color w:val="auto"/>
          <w:spacing w:val="0"/>
          <w:sz w:val="24"/>
          <w:szCs w:val="24"/>
          <w:highlight w:val="none"/>
          <w:lang w:eastAsia="zh-CN"/>
        </w:rPr>
        <w:t>，面积约</w:t>
      </w:r>
      <w:r>
        <w:rPr>
          <w:rFonts w:hint="eastAsia" w:ascii="宋体" w:hAnsi="宋体" w:eastAsia="宋体" w:cs="宋体"/>
          <w:color w:val="auto"/>
          <w:spacing w:val="0"/>
          <w:sz w:val="24"/>
          <w:szCs w:val="24"/>
          <w:highlight w:val="none"/>
          <w:lang w:val="en-US" w:eastAsia="zh-CN"/>
        </w:rPr>
        <w:t>11</w:t>
      </w:r>
      <w:r>
        <w:rPr>
          <w:rFonts w:hint="eastAsia" w:ascii="宋体" w:hAnsi="宋体" w:eastAsia="宋体" w:cs="宋体"/>
          <w:color w:val="auto"/>
          <w:spacing w:val="0"/>
          <w:sz w:val="24"/>
          <w:szCs w:val="24"/>
          <w:highlight w:val="none"/>
          <w:lang w:eastAsia="zh-CN"/>
        </w:rPr>
        <w:t>0平方米，</w:t>
      </w:r>
      <w:r>
        <w:rPr>
          <w:rFonts w:hint="eastAsia" w:ascii="宋体" w:hAnsi="宋体" w:eastAsia="宋体" w:cs="宋体"/>
          <w:color w:val="auto"/>
          <w:spacing w:val="0"/>
          <w:sz w:val="24"/>
          <w:szCs w:val="24"/>
          <w:highlight w:val="none"/>
          <w:lang w:val="en-US" w:eastAsia="zh-CN"/>
        </w:rPr>
        <w:t>1楼1层，钢混结构</w:t>
      </w:r>
      <w:r>
        <w:rPr>
          <w:rFonts w:hint="eastAsia" w:ascii="宋体" w:hAnsi="宋体" w:eastAsia="宋体" w:cs="宋体"/>
          <w:color w:val="auto"/>
          <w:spacing w:val="0"/>
          <w:sz w:val="24"/>
          <w:szCs w:val="24"/>
          <w:highlight w:val="none"/>
          <w:lang w:eastAsia="zh-CN"/>
        </w:rPr>
        <w:t>，具</w:t>
      </w:r>
      <w:r>
        <w:rPr>
          <w:rFonts w:hint="eastAsia" w:ascii="宋体" w:hAnsi="宋体" w:eastAsia="宋体" w:cs="宋体"/>
          <w:b/>
          <w:bCs/>
          <w:color w:val="auto"/>
          <w:spacing w:val="0"/>
          <w:sz w:val="24"/>
          <w:szCs w:val="24"/>
          <w:highlight w:val="none"/>
          <w:lang w:eastAsia="zh-CN"/>
        </w:rPr>
        <w:t>体以实际现状为准</w:t>
      </w:r>
      <w:r>
        <w:rPr>
          <w:rFonts w:hint="eastAsia" w:ascii="宋体" w:hAnsi="宋体" w:eastAsia="宋体" w:cs="宋体"/>
          <w:color w:val="auto"/>
          <w:spacing w:val="0"/>
          <w:sz w:val="24"/>
          <w:szCs w:val="24"/>
          <w:highlight w:val="none"/>
          <w:lang w:eastAsia="zh-CN"/>
        </w:rPr>
        <w:t>。</w:t>
      </w:r>
    </w:p>
    <w:p w14:paraId="110D5441">
      <w:pPr>
        <w:keepNext w:val="0"/>
        <w:keepLines w:val="0"/>
        <w:pageBreakBefore w:val="0"/>
        <w:widowControl/>
        <w:kinsoku/>
        <w:wordWrap w:val="0"/>
        <w:topLinePunct w:val="0"/>
        <w:bidi w:val="0"/>
        <w:spacing w:line="640" w:lineRule="exact"/>
        <w:ind w:left="-199" w:leftChars="-95" w:right="-307" w:rightChars="-146" w:firstLine="480" w:firstLineChars="200"/>
        <w:jc w:val="both"/>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勘查现场联系人：刘肖文   联系电话：13805503679</w:t>
      </w:r>
    </w:p>
    <w:p w14:paraId="20D1BB2B">
      <w:pPr>
        <w:keepNext w:val="0"/>
        <w:keepLines w:val="0"/>
        <w:pageBreakBefore w:val="0"/>
        <w:widowControl/>
        <w:topLinePunct w:val="0"/>
        <w:bidi w:val="0"/>
        <w:spacing w:line="640" w:lineRule="exact"/>
        <w:ind w:left="-199" w:leftChars="-95" w:right="-307" w:rightChars="-146" w:firstLine="482" w:firstLineChars="200"/>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二、重大事项披露：</w:t>
      </w:r>
    </w:p>
    <w:p w14:paraId="3E000882">
      <w:pPr>
        <w:pStyle w:val="9"/>
        <w:keepNext w:val="0"/>
        <w:keepLines w:val="0"/>
        <w:pageBreakBefore w:val="0"/>
        <w:widowControl/>
        <w:wordWrap w:val="0"/>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本次竞价无保留价，一人竞价，满足成交条件，方可成交。</w:t>
      </w:r>
    </w:p>
    <w:p w14:paraId="7EEAB64C">
      <w:pPr>
        <w:pStyle w:val="9"/>
        <w:keepNext w:val="0"/>
        <w:keepLines w:val="0"/>
        <w:pageBreakBefore w:val="0"/>
        <w:widowControl/>
        <w:wordWrap w:val="0"/>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竞得人不允许分包、转包或委托他人经营管理，更不能违法经营。一经发现，</w:t>
      </w:r>
      <w:r>
        <w:rPr>
          <w:rFonts w:hint="eastAsia" w:ascii="宋体" w:hAnsi="宋体" w:cs="宋体"/>
          <w:color w:val="auto"/>
          <w:spacing w:val="0"/>
          <w:sz w:val="24"/>
          <w:szCs w:val="24"/>
          <w:highlight w:val="none"/>
          <w:lang w:eastAsia="zh-CN"/>
        </w:rPr>
        <w:t>出租</w:t>
      </w:r>
      <w:r>
        <w:rPr>
          <w:rFonts w:hint="eastAsia" w:ascii="宋体" w:hAnsi="宋体" w:eastAsia="宋体" w:cs="宋体"/>
          <w:color w:val="auto"/>
          <w:spacing w:val="0"/>
          <w:sz w:val="24"/>
          <w:szCs w:val="24"/>
          <w:highlight w:val="none"/>
        </w:rPr>
        <w:t>人有权取消其承包资格，并给予处以违约金或诉诸法律。</w:t>
      </w:r>
    </w:p>
    <w:p w14:paraId="040991E7">
      <w:pPr>
        <w:pStyle w:val="9"/>
        <w:keepNext w:val="0"/>
        <w:keepLines w:val="0"/>
        <w:pageBreakBefore w:val="0"/>
        <w:widowControl/>
        <w:wordWrap w:val="0"/>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请竞租人仔细阅读</w:t>
      </w:r>
      <w:r>
        <w:rPr>
          <w:rFonts w:hint="eastAsia" w:ascii="宋体" w:hAnsi="宋体" w:cs="宋体"/>
          <w:color w:val="auto"/>
          <w:spacing w:val="0"/>
          <w:sz w:val="24"/>
          <w:szCs w:val="24"/>
          <w:highlight w:val="none"/>
          <w:lang w:eastAsia="zh-CN"/>
        </w:rPr>
        <w:t>竞价公告</w:t>
      </w:r>
      <w:r>
        <w:rPr>
          <w:rFonts w:hint="eastAsia" w:ascii="宋体" w:hAnsi="宋体" w:eastAsia="宋体" w:cs="宋体"/>
          <w:color w:val="auto"/>
          <w:spacing w:val="0"/>
          <w:sz w:val="24"/>
          <w:szCs w:val="24"/>
          <w:highlight w:val="none"/>
        </w:rPr>
        <w:t>、竞价须知等内容，进行合理竞价。成交后无正当理由放弃竞得资格的竞得人，竞价保证金不予退还。相关竞得人将被监管部门纳入信用管理，请竞租人谨慎操作。</w:t>
      </w:r>
    </w:p>
    <w:p w14:paraId="673CB78D">
      <w:pPr>
        <w:pStyle w:val="9"/>
        <w:keepNext w:val="0"/>
        <w:keepLines w:val="0"/>
        <w:pageBreakBefore w:val="0"/>
        <w:widowControl/>
        <w:wordWrap w:val="0"/>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rPr>
        <w:t>本次</w:t>
      </w:r>
      <w:r>
        <w:rPr>
          <w:rFonts w:hint="eastAsia" w:ascii="宋体" w:hAnsi="宋体" w:cs="宋体"/>
          <w:color w:val="auto"/>
          <w:spacing w:val="0"/>
          <w:sz w:val="24"/>
          <w:szCs w:val="24"/>
          <w:highlight w:val="none"/>
          <w:lang w:eastAsia="zh-CN"/>
        </w:rPr>
        <w:t>出租</w:t>
      </w:r>
      <w:r>
        <w:rPr>
          <w:rFonts w:hint="eastAsia" w:ascii="宋体" w:hAnsi="宋体" w:eastAsia="宋体" w:cs="宋体"/>
          <w:color w:val="auto"/>
          <w:spacing w:val="0"/>
          <w:sz w:val="24"/>
          <w:szCs w:val="24"/>
          <w:highlight w:val="none"/>
        </w:rPr>
        <w:t>标的物为</w:t>
      </w:r>
      <w:r>
        <w:rPr>
          <w:rFonts w:hint="eastAsia" w:ascii="宋体" w:hAnsi="宋体" w:cs="宋体"/>
          <w:color w:val="auto"/>
          <w:spacing w:val="0"/>
          <w:sz w:val="24"/>
          <w:szCs w:val="24"/>
          <w:highlight w:val="none"/>
          <w:lang w:eastAsia="zh-CN"/>
        </w:rPr>
        <w:t>滁州中学南侧停车场商业用房</w:t>
      </w:r>
      <w:r>
        <w:rPr>
          <w:rFonts w:hint="eastAsia" w:ascii="宋体" w:hAnsi="宋体" w:eastAsia="宋体" w:cs="宋体"/>
          <w:color w:val="auto"/>
          <w:spacing w:val="0"/>
          <w:sz w:val="24"/>
          <w:szCs w:val="24"/>
          <w:highlight w:val="none"/>
        </w:rPr>
        <w:t>，</w:t>
      </w:r>
      <w:r>
        <w:rPr>
          <w:rFonts w:hint="eastAsia" w:ascii="宋体" w:hAnsi="宋体" w:eastAsia="宋体" w:cs="宋体"/>
          <w:b/>
          <w:bCs/>
          <w:color w:val="auto"/>
          <w:spacing w:val="0"/>
          <w:sz w:val="24"/>
          <w:szCs w:val="24"/>
          <w:highlight w:val="none"/>
        </w:rPr>
        <w:t>本标的物用于</w:t>
      </w:r>
      <w:r>
        <w:rPr>
          <w:rFonts w:hint="eastAsia" w:ascii="宋体" w:hAnsi="宋体" w:cs="宋体"/>
          <w:b/>
          <w:bCs/>
          <w:color w:val="auto"/>
          <w:spacing w:val="0"/>
          <w:sz w:val="24"/>
          <w:szCs w:val="24"/>
          <w:highlight w:val="none"/>
          <w:lang w:val="en-US" w:eastAsia="zh-CN"/>
        </w:rPr>
        <w:t>餐饮、书店、书咖，具体方案以承租人提报出租方审核通过为准</w:t>
      </w:r>
      <w:r>
        <w:rPr>
          <w:rFonts w:hint="eastAsia" w:ascii="宋体" w:hAnsi="宋体" w:eastAsia="宋体" w:cs="宋体"/>
          <w:b/>
          <w:bCs/>
          <w:color w:val="auto"/>
          <w:spacing w:val="0"/>
          <w:sz w:val="24"/>
          <w:szCs w:val="24"/>
          <w:highlight w:val="none"/>
        </w:rPr>
        <w:t>，其他未经</w:t>
      </w:r>
      <w:r>
        <w:rPr>
          <w:rFonts w:hint="eastAsia" w:ascii="宋体" w:hAnsi="宋体" w:cs="宋体"/>
          <w:b/>
          <w:bCs/>
          <w:color w:val="auto"/>
          <w:spacing w:val="0"/>
          <w:sz w:val="24"/>
          <w:szCs w:val="24"/>
          <w:highlight w:val="none"/>
          <w:lang w:val="en-US" w:eastAsia="zh-CN"/>
        </w:rPr>
        <w:t>出租</w:t>
      </w:r>
      <w:r>
        <w:rPr>
          <w:rFonts w:hint="eastAsia" w:ascii="宋体" w:hAnsi="宋体" w:eastAsia="宋体" w:cs="宋体"/>
          <w:b/>
          <w:bCs/>
          <w:color w:val="auto"/>
          <w:spacing w:val="0"/>
          <w:sz w:val="24"/>
          <w:szCs w:val="24"/>
          <w:highlight w:val="none"/>
        </w:rPr>
        <w:t>方书面同意，不得开展其他功能业态</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rPr>
        <w:t>不得从事任何违法经营活动或违反合同约定用途，竞得人如不按上述要求经营使用承租房产，</w:t>
      </w:r>
      <w:r>
        <w:rPr>
          <w:rFonts w:hint="eastAsia" w:ascii="宋体" w:hAnsi="宋体" w:cs="宋体"/>
          <w:color w:val="auto"/>
          <w:spacing w:val="0"/>
          <w:sz w:val="24"/>
          <w:szCs w:val="24"/>
          <w:highlight w:val="none"/>
          <w:lang w:eastAsia="zh-CN"/>
        </w:rPr>
        <w:t>出租</w:t>
      </w:r>
      <w:r>
        <w:rPr>
          <w:rFonts w:hint="eastAsia" w:ascii="宋体" w:hAnsi="宋体" w:eastAsia="宋体" w:cs="宋体"/>
          <w:color w:val="auto"/>
          <w:spacing w:val="0"/>
          <w:sz w:val="24"/>
          <w:szCs w:val="24"/>
          <w:highlight w:val="none"/>
        </w:rPr>
        <w:t>人有权取消其成交资格，视竞得人违约并不予退还履约保证金。</w:t>
      </w:r>
    </w:p>
    <w:p w14:paraId="1439A5CA">
      <w:pPr>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w:t>
      </w:r>
      <w:r>
        <w:rPr>
          <w:rFonts w:hint="eastAsia" w:ascii="宋体" w:hAnsi="宋体" w:eastAsia="宋体" w:cs="宋体"/>
          <w:color w:val="auto"/>
          <w:spacing w:val="0"/>
          <w:sz w:val="24"/>
          <w:szCs w:val="24"/>
          <w:highlight w:val="none"/>
          <w:lang w:val="en-US" w:eastAsia="zh-CN"/>
        </w:rPr>
        <w:t>.竞得人</w:t>
      </w:r>
      <w:r>
        <w:rPr>
          <w:rFonts w:hint="eastAsia" w:ascii="宋体" w:hAnsi="宋体" w:eastAsia="宋体" w:cs="宋体"/>
          <w:color w:val="auto"/>
          <w:spacing w:val="0"/>
          <w:sz w:val="24"/>
          <w:szCs w:val="24"/>
          <w:highlight w:val="none"/>
        </w:rPr>
        <w:t>因经营需要可以进行</w:t>
      </w:r>
      <w:bookmarkStart w:id="0" w:name="OLE_LINK9"/>
      <w:bookmarkStart w:id="1" w:name="OLE_LINK10"/>
      <w:r>
        <w:rPr>
          <w:rFonts w:hint="eastAsia" w:ascii="宋体" w:hAnsi="宋体" w:eastAsia="宋体" w:cs="宋体"/>
          <w:color w:val="auto"/>
          <w:spacing w:val="0"/>
          <w:sz w:val="24"/>
          <w:szCs w:val="24"/>
          <w:highlight w:val="none"/>
        </w:rPr>
        <w:t>必要的可移除的</w:t>
      </w:r>
      <w:bookmarkEnd w:id="0"/>
      <w:bookmarkEnd w:id="1"/>
      <w:r>
        <w:rPr>
          <w:rFonts w:hint="eastAsia" w:ascii="宋体" w:hAnsi="宋体" w:eastAsia="宋体" w:cs="宋体"/>
          <w:color w:val="auto"/>
          <w:spacing w:val="0"/>
          <w:sz w:val="24"/>
          <w:szCs w:val="24"/>
          <w:highlight w:val="none"/>
        </w:rPr>
        <w:t>装饰装修和添置设备，所有的装饰装修和添置设备须经</w:t>
      </w:r>
      <w:r>
        <w:rPr>
          <w:rFonts w:hint="eastAsia" w:ascii="宋体" w:hAnsi="宋体" w:eastAsia="宋体" w:cs="宋体"/>
          <w:color w:val="auto"/>
          <w:spacing w:val="0"/>
          <w:sz w:val="24"/>
          <w:szCs w:val="24"/>
          <w:highlight w:val="none"/>
          <w:lang w:val="en-US" w:eastAsia="zh-CN"/>
        </w:rPr>
        <w:t>出租人</w:t>
      </w:r>
      <w:r>
        <w:rPr>
          <w:rFonts w:hint="eastAsia" w:ascii="宋体" w:hAnsi="宋体" w:eastAsia="宋体" w:cs="宋体"/>
          <w:color w:val="auto"/>
          <w:spacing w:val="0"/>
          <w:sz w:val="24"/>
          <w:szCs w:val="24"/>
          <w:highlight w:val="none"/>
        </w:rPr>
        <w:t>书面同意，且不得损害租赁物的安全、不得破坏租赁物的结构等，方可开展必要的可移除的装饰装修和添置设备工作。在</w:t>
      </w:r>
      <w:r>
        <w:rPr>
          <w:rFonts w:hint="eastAsia" w:ascii="宋体" w:hAnsi="宋体" w:eastAsia="宋体" w:cs="宋体"/>
          <w:color w:val="auto"/>
          <w:spacing w:val="0"/>
          <w:sz w:val="24"/>
          <w:szCs w:val="24"/>
          <w:highlight w:val="none"/>
          <w:lang w:val="en-US" w:eastAsia="zh-CN"/>
        </w:rPr>
        <w:t>竞得人</w:t>
      </w:r>
      <w:r>
        <w:rPr>
          <w:rFonts w:hint="eastAsia" w:ascii="宋体" w:hAnsi="宋体" w:eastAsia="宋体" w:cs="宋体"/>
          <w:color w:val="auto"/>
          <w:spacing w:val="0"/>
          <w:sz w:val="24"/>
          <w:szCs w:val="24"/>
          <w:highlight w:val="none"/>
        </w:rPr>
        <w:t>租赁合同期满且不再续约时或其他原因导致租赁合同提前解除、终止，上述必要的可移除的装修装饰和添置设备，</w:t>
      </w:r>
      <w:r>
        <w:rPr>
          <w:rFonts w:hint="eastAsia" w:ascii="宋体" w:hAnsi="宋体" w:eastAsia="宋体" w:cs="宋体"/>
          <w:color w:val="auto"/>
          <w:spacing w:val="0"/>
          <w:sz w:val="24"/>
          <w:szCs w:val="24"/>
          <w:highlight w:val="none"/>
          <w:lang w:val="en-US" w:eastAsia="zh-CN"/>
        </w:rPr>
        <w:t>竞得人</w:t>
      </w:r>
      <w:r>
        <w:rPr>
          <w:rFonts w:hint="eastAsia" w:ascii="宋体" w:hAnsi="宋体" w:eastAsia="宋体" w:cs="宋体"/>
          <w:color w:val="auto"/>
          <w:spacing w:val="0"/>
          <w:sz w:val="24"/>
          <w:szCs w:val="24"/>
          <w:highlight w:val="none"/>
        </w:rPr>
        <w:t>须在租赁合同期满之日起的60日历天期限内自付费用自行移除（超出60日历天期限时，甲方有权对</w:t>
      </w:r>
      <w:r>
        <w:rPr>
          <w:rFonts w:hint="eastAsia" w:ascii="宋体" w:hAnsi="宋体" w:eastAsia="宋体" w:cs="宋体"/>
          <w:color w:val="auto"/>
          <w:spacing w:val="0"/>
          <w:sz w:val="24"/>
          <w:szCs w:val="24"/>
          <w:highlight w:val="none"/>
          <w:lang w:val="en-US" w:eastAsia="zh-CN"/>
        </w:rPr>
        <w:t>竞得人</w:t>
      </w:r>
      <w:r>
        <w:rPr>
          <w:rFonts w:hint="eastAsia" w:ascii="宋体" w:hAnsi="宋体" w:eastAsia="宋体" w:cs="宋体"/>
          <w:color w:val="auto"/>
          <w:spacing w:val="0"/>
          <w:sz w:val="24"/>
          <w:szCs w:val="24"/>
          <w:highlight w:val="none"/>
        </w:rPr>
        <w:t>必要的可移除的装饰装修和添置设备等进行强制处理，处理过程中造成的损失，</w:t>
      </w:r>
      <w:r>
        <w:rPr>
          <w:rFonts w:hint="eastAsia" w:ascii="宋体" w:hAnsi="宋体" w:eastAsia="宋体" w:cs="宋体"/>
          <w:color w:val="auto"/>
          <w:spacing w:val="0"/>
          <w:sz w:val="24"/>
          <w:szCs w:val="24"/>
          <w:highlight w:val="none"/>
          <w:lang w:eastAsia="zh-CN"/>
        </w:rPr>
        <w:t>出租</w:t>
      </w:r>
      <w:r>
        <w:rPr>
          <w:rFonts w:hint="eastAsia" w:ascii="宋体" w:hAnsi="宋体" w:eastAsia="宋体" w:cs="宋体"/>
          <w:color w:val="auto"/>
          <w:spacing w:val="0"/>
          <w:sz w:val="24"/>
          <w:szCs w:val="24"/>
          <w:highlight w:val="none"/>
        </w:rPr>
        <w:t>人一律不予认定，且</w:t>
      </w:r>
      <w:r>
        <w:rPr>
          <w:rFonts w:hint="eastAsia" w:ascii="宋体" w:hAnsi="宋体" w:eastAsia="宋体" w:cs="宋体"/>
          <w:color w:val="auto"/>
          <w:spacing w:val="0"/>
          <w:sz w:val="24"/>
          <w:szCs w:val="24"/>
          <w:highlight w:val="none"/>
          <w:lang w:eastAsia="zh-CN"/>
        </w:rPr>
        <w:t>出租</w:t>
      </w:r>
      <w:r>
        <w:rPr>
          <w:rFonts w:hint="eastAsia" w:ascii="宋体" w:hAnsi="宋体" w:eastAsia="宋体" w:cs="宋体"/>
          <w:color w:val="auto"/>
          <w:spacing w:val="0"/>
          <w:sz w:val="24"/>
          <w:szCs w:val="24"/>
          <w:highlight w:val="none"/>
        </w:rPr>
        <w:t>人代为处理产生的费用及因拆除所导致不可避免的对租赁房屋的损害据实由</w:t>
      </w:r>
      <w:r>
        <w:rPr>
          <w:rFonts w:hint="eastAsia" w:ascii="宋体" w:hAnsi="宋体" w:eastAsia="宋体" w:cs="宋体"/>
          <w:color w:val="auto"/>
          <w:spacing w:val="0"/>
          <w:sz w:val="24"/>
          <w:szCs w:val="24"/>
          <w:highlight w:val="none"/>
          <w:lang w:val="en-US" w:eastAsia="zh-CN"/>
        </w:rPr>
        <w:t>竞得人</w:t>
      </w:r>
      <w:r>
        <w:rPr>
          <w:rFonts w:hint="eastAsia" w:ascii="宋体" w:hAnsi="宋体" w:eastAsia="宋体" w:cs="宋体"/>
          <w:color w:val="auto"/>
          <w:spacing w:val="0"/>
          <w:sz w:val="24"/>
          <w:szCs w:val="24"/>
          <w:highlight w:val="none"/>
        </w:rPr>
        <w:t>承担，</w:t>
      </w:r>
      <w:r>
        <w:rPr>
          <w:rFonts w:hint="eastAsia" w:ascii="宋体" w:hAnsi="宋体" w:eastAsia="宋体" w:cs="宋体"/>
          <w:color w:val="auto"/>
          <w:spacing w:val="0"/>
          <w:sz w:val="24"/>
          <w:szCs w:val="24"/>
          <w:highlight w:val="none"/>
          <w:lang w:eastAsia="zh-CN"/>
        </w:rPr>
        <w:t>出租</w:t>
      </w:r>
      <w:r>
        <w:rPr>
          <w:rFonts w:hint="eastAsia" w:ascii="宋体" w:hAnsi="宋体" w:eastAsia="宋体" w:cs="宋体"/>
          <w:color w:val="auto"/>
          <w:spacing w:val="0"/>
          <w:sz w:val="24"/>
          <w:szCs w:val="24"/>
          <w:highlight w:val="none"/>
        </w:rPr>
        <w:t>人有权向</w:t>
      </w:r>
      <w:r>
        <w:rPr>
          <w:rFonts w:hint="eastAsia" w:ascii="宋体" w:hAnsi="宋体" w:eastAsia="宋体" w:cs="宋体"/>
          <w:color w:val="auto"/>
          <w:spacing w:val="0"/>
          <w:sz w:val="24"/>
          <w:szCs w:val="24"/>
          <w:highlight w:val="none"/>
          <w:lang w:val="en-US" w:eastAsia="zh-CN"/>
        </w:rPr>
        <w:t>竞得人</w:t>
      </w:r>
      <w:r>
        <w:rPr>
          <w:rFonts w:hint="eastAsia" w:ascii="宋体" w:hAnsi="宋体" w:eastAsia="宋体" w:cs="宋体"/>
          <w:color w:val="auto"/>
          <w:spacing w:val="0"/>
          <w:sz w:val="24"/>
          <w:szCs w:val="24"/>
          <w:highlight w:val="none"/>
        </w:rPr>
        <w:t>全额主张，也可从履约保证金中等额扣除），移除期限内使用费由</w:t>
      </w:r>
      <w:r>
        <w:rPr>
          <w:rFonts w:hint="eastAsia" w:ascii="宋体" w:hAnsi="宋体" w:eastAsia="宋体" w:cs="宋体"/>
          <w:color w:val="auto"/>
          <w:spacing w:val="0"/>
          <w:sz w:val="24"/>
          <w:szCs w:val="24"/>
          <w:highlight w:val="none"/>
          <w:lang w:val="en-US" w:eastAsia="zh-CN"/>
        </w:rPr>
        <w:t>竞得人</w:t>
      </w:r>
      <w:r>
        <w:rPr>
          <w:rFonts w:hint="eastAsia" w:ascii="宋体" w:hAnsi="宋体" w:eastAsia="宋体" w:cs="宋体"/>
          <w:color w:val="auto"/>
          <w:spacing w:val="0"/>
          <w:sz w:val="24"/>
          <w:szCs w:val="24"/>
          <w:highlight w:val="none"/>
        </w:rPr>
        <w:t>自行承担（移除期限内使用费=固定服务费/365天*实际使用天数）；任何情况下，</w:t>
      </w:r>
      <w:r>
        <w:rPr>
          <w:rFonts w:hint="eastAsia" w:ascii="宋体" w:hAnsi="宋体" w:eastAsia="宋体" w:cs="宋体"/>
          <w:color w:val="auto"/>
          <w:spacing w:val="0"/>
          <w:sz w:val="24"/>
          <w:szCs w:val="24"/>
          <w:highlight w:val="none"/>
          <w:lang w:eastAsia="zh-CN"/>
        </w:rPr>
        <w:t>出租</w:t>
      </w:r>
      <w:r>
        <w:rPr>
          <w:rFonts w:hint="eastAsia" w:ascii="宋体" w:hAnsi="宋体" w:eastAsia="宋体" w:cs="宋体"/>
          <w:color w:val="auto"/>
          <w:spacing w:val="0"/>
          <w:sz w:val="24"/>
          <w:szCs w:val="24"/>
          <w:highlight w:val="none"/>
        </w:rPr>
        <w:t>人均无需就</w:t>
      </w:r>
      <w:r>
        <w:rPr>
          <w:rFonts w:hint="eastAsia" w:ascii="宋体" w:hAnsi="宋体" w:eastAsia="宋体" w:cs="宋体"/>
          <w:color w:val="auto"/>
          <w:spacing w:val="0"/>
          <w:sz w:val="24"/>
          <w:szCs w:val="24"/>
          <w:highlight w:val="none"/>
          <w:lang w:val="en-US" w:eastAsia="zh-CN"/>
        </w:rPr>
        <w:t>竞得人</w:t>
      </w:r>
      <w:r>
        <w:rPr>
          <w:rFonts w:hint="eastAsia" w:ascii="宋体" w:hAnsi="宋体" w:eastAsia="宋体" w:cs="宋体"/>
          <w:color w:val="auto"/>
          <w:spacing w:val="0"/>
          <w:sz w:val="24"/>
          <w:szCs w:val="24"/>
          <w:highlight w:val="none"/>
        </w:rPr>
        <w:t>必要的可移除的装饰装修和添置设备给予</w:t>
      </w:r>
      <w:r>
        <w:rPr>
          <w:rFonts w:hint="eastAsia" w:ascii="宋体" w:hAnsi="宋体" w:eastAsia="宋体" w:cs="宋体"/>
          <w:color w:val="auto"/>
          <w:spacing w:val="0"/>
          <w:sz w:val="24"/>
          <w:szCs w:val="24"/>
          <w:highlight w:val="none"/>
          <w:lang w:val="en-US" w:eastAsia="zh-CN"/>
        </w:rPr>
        <w:t>竞得人</w:t>
      </w:r>
      <w:r>
        <w:rPr>
          <w:rFonts w:hint="eastAsia" w:ascii="宋体" w:hAnsi="宋体" w:eastAsia="宋体" w:cs="宋体"/>
          <w:color w:val="auto"/>
          <w:spacing w:val="0"/>
          <w:sz w:val="24"/>
          <w:szCs w:val="24"/>
          <w:highlight w:val="none"/>
        </w:rPr>
        <w:t>任何补偿或赔偿。如</w:t>
      </w:r>
      <w:r>
        <w:rPr>
          <w:rFonts w:hint="eastAsia" w:ascii="宋体" w:hAnsi="宋体" w:eastAsia="宋体" w:cs="宋体"/>
          <w:color w:val="auto"/>
          <w:spacing w:val="0"/>
          <w:sz w:val="24"/>
          <w:szCs w:val="24"/>
          <w:highlight w:val="none"/>
          <w:lang w:val="en-US" w:eastAsia="zh-CN"/>
        </w:rPr>
        <w:t>竞得人</w:t>
      </w:r>
      <w:r>
        <w:rPr>
          <w:rFonts w:hint="eastAsia" w:ascii="宋体" w:hAnsi="宋体" w:eastAsia="宋体" w:cs="宋体"/>
          <w:color w:val="auto"/>
          <w:spacing w:val="0"/>
          <w:sz w:val="24"/>
          <w:szCs w:val="24"/>
          <w:highlight w:val="none"/>
        </w:rPr>
        <w:t>未在限期内复原并返还租赁物的，视为放弃其所有权，</w:t>
      </w:r>
      <w:r>
        <w:rPr>
          <w:rFonts w:hint="eastAsia" w:ascii="宋体" w:hAnsi="宋体" w:eastAsia="宋体" w:cs="宋体"/>
          <w:color w:val="auto"/>
          <w:spacing w:val="0"/>
          <w:sz w:val="24"/>
          <w:szCs w:val="24"/>
          <w:highlight w:val="none"/>
          <w:lang w:eastAsia="zh-CN"/>
        </w:rPr>
        <w:t>出租</w:t>
      </w:r>
      <w:r>
        <w:rPr>
          <w:rFonts w:hint="eastAsia" w:ascii="宋体" w:hAnsi="宋体" w:eastAsia="宋体" w:cs="宋体"/>
          <w:color w:val="auto"/>
          <w:spacing w:val="0"/>
          <w:sz w:val="24"/>
          <w:szCs w:val="24"/>
          <w:highlight w:val="none"/>
        </w:rPr>
        <w:t>人有权单方处置，若</w:t>
      </w:r>
      <w:r>
        <w:rPr>
          <w:rFonts w:hint="eastAsia" w:ascii="宋体" w:hAnsi="宋体" w:eastAsia="宋体" w:cs="宋体"/>
          <w:color w:val="auto"/>
          <w:spacing w:val="0"/>
          <w:sz w:val="24"/>
          <w:szCs w:val="24"/>
          <w:highlight w:val="none"/>
          <w:lang w:val="en-US" w:eastAsia="zh-CN"/>
        </w:rPr>
        <w:t>竞得人</w:t>
      </w:r>
      <w:r>
        <w:rPr>
          <w:rFonts w:hint="eastAsia" w:ascii="宋体" w:hAnsi="宋体" w:eastAsia="宋体" w:cs="宋体"/>
          <w:color w:val="auto"/>
          <w:spacing w:val="0"/>
          <w:sz w:val="24"/>
          <w:szCs w:val="24"/>
          <w:highlight w:val="none"/>
        </w:rPr>
        <w:t>因此遭受任何损失，</w:t>
      </w:r>
      <w:bookmarkStart w:id="2" w:name="OLE_LINK11"/>
      <w:r>
        <w:rPr>
          <w:rFonts w:hint="eastAsia" w:ascii="宋体" w:hAnsi="宋体" w:eastAsia="宋体" w:cs="宋体"/>
          <w:color w:val="auto"/>
          <w:spacing w:val="0"/>
          <w:sz w:val="24"/>
          <w:szCs w:val="24"/>
          <w:highlight w:val="none"/>
          <w:lang w:eastAsia="zh-CN"/>
        </w:rPr>
        <w:t>出租</w:t>
      </w:r>
      <w:r>
        <w:rPr>
          <w:rFonts w:hint="eastAsia" w:ascii="宋体" w:hAnsi="宋体" w:eastAsia="宋体" w:cs="宋体"/>
          <w:color w:val="auto"/>
          <w:spacing w:val="0"/>
          <w:sz w:val="24"/>
          <w:szCs w:val="24"/>
          <w:highlight w:val="none"/>
        </w:rPr>
        <w:t>人无需就此承担任何责任</w:t>
      </w:r>
      <w:bookmarkEnd w:id="2"/>
      <w:r>
        <w:rPr>
          <w:rFonts w:hint="eastAsia" w:ascii="宋体" w:hAnsi="宋体" w:eastAsia="宋体" w:cs="宋体"/>
          <w:color w:val="auto"/>
          <w:spacing w:val="0"/>
          <w:sz w:val="24"/>
          <w:szCs w:val="24"/>
          <w:highlight w:val="none"/>
          <w:lang w:eastAsia="zh-CN"/>
        </w:rPr>
        <w:t>。</w:t>
      </w:r>
    </w:p>
    <w:p w14:paraId="67C095EE">
      <w:pPr>
        <w:pStyle w:val="9"/>
        <w:keepNext w:val="0"/>
        <w:keepLines w:val="0"/>
        <w:pageBreakBefore w:val="0"/>
        <w:widowControl/>
        <w:overflowPunct w:val="0"/>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6.合同期内，若租赁物屋面非人为原因出现的漏水现象，竞得人发现后需第一时间将漏水情况通过影像资料形式发送给</w:t>
      </w:r>
      <w:r>
        <w:rPr>
          <w:rFonts w:hint="eastAsia" w:ascii="宋体" w:hAnsi="宋体" w:cs="宋体"/>
          <w:color w:val="auto"/>
          <w:spacing w:val="0"/>
          <w:sz w:val="24"/>
          <w:szCs w:val="24"/>
          <w:highlight w:val="none"/>
          <w:lang w:val="en-US" w:eastAsia="zh-CN"/>
        </w:rPr>
        <w:t>出租</w:t>
      </w:r>
      <w:r>
        <w:rPr>
          <w:rFonts w:hint="eastAsia" w:ascii="宋体" w:hAnsi="宋体" w:eastAsia="宋体" w:cs="宋体"/>
          <w:color w:val="auto"/>
          <w:spacing w:val="0"/>
          <w:sz w:val="24"/>
          <w:szCs w:val="24"/>
          <w:highlight w:val="none"/>
          <w:lang w:val="en-US" w:eastAsia="zh-CN"/>
        </w:rPr>
        <w:t>人，由</w:t>
      </w:r>
      <w:r>
        <w:rPr>
          <w:rFonts w:hint="eastAsia" w:ascii="宋体" w:hAnsi="宋体" w:cs="宋体"/>
          <w:color w:val="auto"/>
          <w:spacing w:val="0"/>
          <w:sz w:val="24"/>
          <w:szCs w:val="24"/>
          <w:highlight w:val="none"/>
          <w:lang w:val="en-US" w:eastAsia="zh-CN"/>
        </w:rPr>
        <w:t>出租</w:t>
      </w:r>
      <w:r>
        <w:rPr>
          <w:rFonts w:hint="eastAsia" w:ascii="宋体" w:hAnsi="宋体" w:eastAsia="宋体" w:cs="宋体"/>
          <w:color w:val="auto"/>
          <w:spacing w:val="0"/>
          <w:sz w:val="24"/>
          <w:szCs w:val="24"/>
          <w:highlight w:val="none"/>
          <w:lang w:val="en-US" w:eastAsia="zh-CN"/>
        </w:rPr>
        <w:t>人负责维修；竞得人原因造成的漏水现象，由竞得人自行修缮，</w:t>
      </w:r>
      <w:r>
        <w:rPr>
          <w:rFonts w:hint="eastAsia" w:ascii="宋体" w:hAnsi="宋体" w:cs="宋体"/>
          <w:color w:val="auto"/>
          <w:spacing w:val="0"/>
          <w:sz w:val="24"/>
          <w:szCs w:val="24"/>
          <w:highlight w:val="none"/>
          <w:lang w:val="en-US" w:eastAsia="zh-CN"/>
        </w:rPr>
        <w:t>出租</w:t>
      </w:r>
      <w:r>
        <w:rPr>
          <w:rFonts w:hint="eastAsia" w:ascii="宋体" w:hAnsi="宋体" w:eastAsia="宋体" w:cs="宋体"/>
          <w:color w:val="auto"/>
          <w:spacing w:val="0"/>
          <w:sz w:val="24"/>
          <w:szCs w:val="24"/>
          <w:highlight w:val="none"/>
          <w:lang w:val="en-US" w:eastAsia="zh-CN"/>
        </w:rPr>
        <w:t>人不承担任何费用</w:t>
      </w:r>
      <w:r>
        <w:rPr>
          <w:rFonts w:hint="eastAsia" w:ascii="宋体" w:hAnsi="宋体" w:cs="宋体"/>
          <w:color w:val="auto"/>
          <w:spacing w:val="0"/>
          <w:sz w:val="24"/>
          <w:szCs w:val="24"/>
          <w:highlight w:val="none"/>
          <w:lang w:val="en-US" w:eastAsia="zh-CN"/>
        </w:rPr>
        <w:t>。</w:t>
      </w:r>
    </w:p>
    <w:p w14:paraId="0EA422EE">
      <w:pPr>
        <w:pStyle w:val="9"/>
        <w:keepNext w:val="0"/>
        <w:keepLines w:val="0"/>
        <w:pageBreakBefore w:val="0"/>
        <w:widowControl/>
        <w:overflowPunct w:val="0"/>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lang w:val="en-US" w:eastAsia="zh-CN"/>
        </w:rPr>
        <w:t>.合同期内，</w:t>
      </w:r>
      <w:r>
        <w:rPr>
          <w:rFonts w:hint="eastAsia" w:ascii="宋体" w:hAnsi="宋体" w:cs="宋体"/>
          <w:color w:val="auto"/>
          <w:spacing w:val="0"/>
          <w:sz w:val="24"/>
          <w:szCs w:val="24"/>
          <w:highlight w:val="none"/>
          <w:lang w:val="en-US" w:eastAsia="zh-CN"/>
        </w:rPr>
        <w:t>出租</w:t>
      </w:r>
      <w:r>
        <w:rPr>
          <w:rFonts w:hint="eastAsia" w:ascii="宋体" w:hAnsi="宋体" w:eastAsia="宋体" w:cs="宋体"/>
          <w:color w:val="auto"/>
          <w:spacing w:val="0"/>
          <w:sz w:val="24"/>
          <w:szCs w:val="24"/>
          <w:highlight w:val="none"/>
          <w:lang w:val="en-US" w:eastAsia="zh-CN"/>
        </w:rPr>
        <w:t>人每年定期对设施设备进行检修，非竞得人原因造成故障或损坏的，由</w:t>
      </w:r>
      <w:r>
        <w:rPr>
          <w:rFonts w:hint="eastAsia" w:ascii="宋体" w:hAnsi="宋体" w:cs="宋体"/>
          <w:color w:val="auto"/>
          <w:spacing w:val="0"/>
          <w:sz w:val="24"/>
          <w:szCs w:val="24"/>
          <w:highlight w:val="none"/>
          <w:lang w:val="en-US" w:eastAsia="zh-CN"/>
        </w:rPr>
        <w:t>出租</w:t>
      </w:r>
      <w:r>
        <w:rPr>
          <w:rFonts w:hint="eastAsia" w:ascii="宋体" w:hAnsi="宋体" w:eastAsia="宋体" w:cs="宋体"/>
          <w:color w:val="auto"/>
          <w:spacing w:val="0"/>
          <w:sz w:val="24"/>
          <w:szCs w:val="24"/>
          <w:highlight w:val="none"/>
          <w:lang w:val="en-US" w:eastAsia="zh-CN"/>
        </w:rPr>
        <w:t>人负责维修；竞得人原因造成故障或损坏的，由竞得人自行修缮，</w:t>
      </w:r>
      <w:r>
        <w:rPr>
          <w:rFonts w:hint="eastAsia" w:ascii="宋体" w:hAnsi="宋体" w:cs="宋体"/>
          <w:color w:val="auto"/>
          <w:spacing w:val="0"/>
          <w:sz w:val="24"/>
          <w:szCs w:val="24"/>
          <w:highlight w:val="none"/>
          <w:lang w:val="en-US" w:eastAsia="zh-CN"/>
        </w:rPr>
        <w:t>出租</w:t>
      </w:r>
      <w:r>
        <w:rPr>
          <w:rFonts w:hint="eastAsia" w:ascii="宋体" w:hAnsi="宋体" w:eastAsia="宋体" w:cs="宋体"/>
          <w:color w:val="auto"/>
          <w:spacing w:val="0"/>
          <w:sz w:val="24"/>
          <w:szCs w:val="24"/>
          <w:highlight w:val="none"/>
          <w:lang w:val="en-US" w:eastAsia="zh-CN"/>
        </w:rPr>
        <w:t>人不承担任何费用。</w:t>
      </w:r>
    </w:p>
    <w:p w14:paraId="3CAABCF8">
      <w:pPr>
        <w:pStyle w:val="9"/>
        <w:keepNext w:val="0"/>
        <w:keepLines w:val="0"/>
        <w:pageBreakBefore w:val="0"/>
        <w:widowControl/>
        <w:overflowPunct w:val="0"/>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8.</w:t>
      </w:r>
      <w:r>
        <w:rPr>
          <w:rFonts w:hint="eastAsia" w:ascii="宋体" w:hAnsi="宋体" w:eastAsia="宋体" w:cs="宋体"/>
          <w:color w:val="auto"/>
          <w:spacing w:val="0"/>
          <w:sz w:val="24"/>
          <w:szCs w:val="24"/>
          <w:highlight w:val="none"/>
          <w:lang w:val="en-US" w:eastAsia="zh-CN"/>
        </w:rPr>
        <w:t>竞得人在本合同签订</w:t>
      </w:r>
      <w:r>
        <w:rPr>
          <w:rFonts w:hint="eastAsia" w:ascii="宋体" w:hAnsi="宋体" w:cs="宋体"/>
          <w:color w:val="auto"/>
          <w:spacing w:val="0"/>
          <w:sz w:val="24"/>
          <w:szCs w:val="24"/>
          <w:highlight w:val="none"/>
          <w:lang w:val="en-US" w:eastAsia="zh-CN"/>
        </w:rPr>
        <w:t>前</w:t>
      </w:r>
      <w:r>
        <w:rPr>
          <w:rFonts w:hint="eastAsia" w:ascii="宋体" w:hAnsi="宋体" w:eastAsia="宋体" w:cs="宋体"/>
          <w:color w:val="auto"/>
          <w:spacing w:val="0"/>
          <w:sz w:val="24"/>
          <w:szCs w:val="24"/>
          <w:highlight w:val="none"/>
          <w:lang w:val="en-US" w:eastAsia="zh-CN"/>
        </w:rPr>
        <w:t>须向</w:t>
      </w:r>
      <w:r>
        <w:rPr>
          <w:rFonts w:hint="eastAsia" w:ascii="宋体" w:hAnsi="宋体" w:cs="宋体"/>
          <w:color w:val="auto"/>
          <w:spacing w:val="0"/>
          <w:sz w:val="24"/>
          <w:szCs w:val="24"/>
          <w:highlight w:val="none"/>
          <w:lang w:val="en-US" w:eastAsia="zh-CN"/>
        </w:rPr>
        <w:t>出租</w:t>
      </w:r>
      <w:r>
        <w:rPr>
          <w:rFonts w:hint="eastAsia" w:ascii="宋体" w:hAnsi="宋体" w:eastAsia="宋体" w:cs="宋体"/>
          <w:color w:val="auto"/>
          <w:spacing w:val="0"/>
          <w:sz w:val="24"/>
          <w:szCs w:val="24"/>
          <w:highlight w:val="none"/>
          <w:lang w:val="en-US" w:eastAsia="zh-CN"/>
        </w:rPr>
        <w:t>人</w:t>
      </w:r>
      <w:r>
        <w:rPr>
          <w:rFonts w:hint="eastAsia" w:ascii="宋体" w:hAnsi="宋体" w:eastAsia="宋体" w:cs="宋体"/>
          <w:color w:val="auto"/>
          <w:spacing w:val="0"/>
          <w:sz w:val="24"/>
          <w:szCs w:val="24"/>
          <w:highlight w:val="none"/>
          <w:lang w:val="en-US" w:eastAsia="zh-CN"/>
        </w:rPr>
        <w:t>支付</w:t>
      </w:r>
      <w:r>
        <w:rPr>
          <w:rFonts w:hint="eastAsia" w:ascii="宋体" w:hAnsi="宋体" w:cs="宋体"/>
          <w:color w:val="auto"/>
          <w:spacing w:val="0"/>
          <w:sz w:val="24"/>
          <w:szCs w:val="24"/>
          <w:highlight w:val="none"/>
          <w:lang w:val="en-US" w:eastAsia="zh-CN"/>
        </w:rPr>
        <w:t>5000</w:t>
      </w:r>
      <w:r>
        <w:rPr>
          <w:rFonts w:hint="eastAsia" w:ascii="宋体" w:hAnsi="宋体" w:eastAsia="宋体" w:cs="宋体"/>
          <w:color w:val="auto"/>
          <w:spacing w:val="0"/>
          <w:sz w:val="24"/>
          <w:szCs w:val="24"/>
          <w:highlight w:val="none"/>
          <w:lang w:val="en-US" w:eastAsia="zh-CN"/>
        </w:rPr>
        <w:t>元（大写：</w:t>
      </w:r>
      <w:r>
        <w:rPr>
          <w:rFonts w:hint="eastAsia" w:ascii="宋体" w:hAnsi="宋体" w:cs="宋体"/>
          <w:color w:val="auto"/>
          <w:spacing w:val="0"/>
          <w:sz w:val="24"/>
          <w:szCs w:val="24"/>
          <w:highlight w:val="none"/>
          <w:lang w:val="en-US" w:eastAsia="zh-CN"/>
        </w:rPr>
        <w:t>伍仟元整</w:t>
      </w:r>
      <w:r>
        <w:rPr>
          <w:rFonts w:hint="eastAsia" w:ascii="宋体" w:hAnsi="宋体" w:eastAsia="宋体" w:cs="宋体"/>
          <w:color w:val="auto"/>
          <w:spacing w:val="0"/>
          <w:sz w:val="24"/>
          <w:szCs w:val="24"/>
          <w:highlight w:val="none"/>
          <w:lang w:val="en-US" w:eastAsia="zh-CN"/>
        </w:rPr>
        <w:t>）的履</w:t>
      </w:r>
      <w:r>
        <w:rPr>
          <w:rFonts w:hint="eastAsia" w:ascii="宋体" w:hAnsi="宋体" w:eastAsia="宋体" w:cs="宋体"/>
          <w:color w:val="auto"/>
          <w:spacing w:val="0"/>
          <w:sz w:val="24"/>
          <w:szCs w:val="24"/>
          <w:highlight w:val="none"/>
          <w:lang w:val="en-US" w:eastAsia="zh-CN"/>
        </w:rPr>
        <w:t>约保证金，由</w:t>
      </w:r>
      <w:r>
        <w:rPr>
          <w:rFonts w:hint="eastAsia" w:ascii="宋体" w:hAnsi="宋体" w:cs="宋体"/>
          <w:color w:val="auto"/>
          <w:spacing w:val="0"/>
          <w:sz w:val="24"/>
          <w:szCs w:val="24"/>
          <w:highlight w:val="none"/>
          <w:lang w:val="en-US" w:eastAsia="zh-CN"/>
        </w:rPr>
        <w:t>出租</w:t>
      </w:r>
      <w:r>
        <w:rPr>
          <w:rFonts w:hint="eastAsia" w:ascii="宋体" w:hAnsi="宋体" w:eastAsia="宋体" w:cs="宋体"/>
          <w:color w:val="auto"/>
          <w:spacing w:val="0"/>
          <w:sz w:val="24"/>
          <w:szCs w:val="24"/>
          <w:highlight w:val="none"/>
          <w:lang w:val="en-US" w:eastAsia="zh-CN"/>
        </w:rPr>
        <w:t>人保存并出具相应的履约保证金收据。在本合同期满后,在无任何场地、设备损害及竞得人违约的情况,竞得人将所有水、电、燃气等应付款项全部结清、处理完毕一切经营期间所发生的争议、注销场地内登记相关证照、妥善处理剩余预付卡的条件下,</w:t>
      </w:r>
      <w:r>
        <w:rPr>
          <w:rFonts w:hint="eastAsia" w:ascii="宋体" w:hAnsi="宋体" w:cs="宋体"/>
          <w:color w:val="auto"/>
          <w:spacing w:val="0"/>
          <w:sz w:val="24"/>
          <w:szCs w:val="24"/>
          <w:highlight w:val="none"/>
          <w:lang w:val="en-US" w:eastAsia="zh-CN"/>
        </w:rPr>
        <w:t>出租</w:t>
      </w:r>
      <w:r>
        <w:rPr>
          <w:rFonts w:hint="eastAsia" w:ascii="宋体" w:hAnsi="宋体" w:eastAsia="宋体" w:cs="宋体"/>
          <w:color w:val="auto"/>
          <w:spacing w:val="0"/>
          <w:sz w:val="24"/>
          <w:szCs w:val="24"/>
          <w:highlight w:val="none"/>
          <w:lang w:val="en-US" w:eastAsia="zh-CN"/>
        </w:rPr>
        <w:t>人于7个工作日内将此履约保证金足额退还给竞得人。如竞得人未履行或不完全履行本合同，应当承担违约责任，</w:t>
      </w:r>
      <w:r>
        <w:rPr>
          <w:rFonts w:hint="eastAsia" w:ascii="宋体" w:hAnsi="宋体" w:cs="宋体"/>
          <w:color w:val="auto"/>
          <w:spacing w:val="0"/>
          <w:sz w:val="24"/>
          <w:szCs w:val="24"/>
          <w:highlight w:val="none"/>
          <w:lang w:val="en-US" w:eastAsia="zh-CN"/>
        </w:rPr>
        <w:t>出租</w:t>
      </w:r>
      <w:r>
        <w:rPr>
          <w:rFonts w:hint="eastAsia" w:ascii="宋体" w:hAnsi="宋体" w:eastAsia="宋体" w:cs="宋体"/>
          <w:color w:val="auto"/>
          <w:spacing w:val="0"/>
          <w:sz w:val="24"/>
          <w:szCs w:val="24"/>
          <w:highlight w:val="none"/>
          <w:lang w:val="en-US" w:eastAsia="zh-CN"/>
        </w:rPr>
        <w:t>人有权根据实际情况扣除履约保证金。若竞得人经营期间侵害第三方权益或有拖欠费用等违约行为，</w:t>
      </w:r>
      <w:r>
        <w:rPr>
          <w:rFonts w:hint="eastAsia" w:ascii="宋体" w:hAnsi="宋体" w:cs="宋体"/>
          <w:color w:val="auto"/>
          <w:spacing w:val="0"/>
          <w:sz w:val="24"/>
          <w:szCs w:val="24"/>
          <w:highlight w:val="none"/>
          <w:lang w:val="en-US" w:eastAsia="zh-CN"/>
        </w:rPr>
        <w:t>出租</w:t>
      </w:r>
      <w:r>
        <w:rPr>
          <w:rFonts w:hint="eastAsia" w:ascii="宋体" w:hAnsi="宋体" w:eastAsia="宋体" w:cs="宋体"/>
          <w:color w:val="auto"/>
          <w:spacing w:val="0"/>
          <w:sz w:val="24"/>
          <w:szCs w:val="24"/>
          <w:highlight w:val="none"/>
          <w:lang w:val="en-US" w:eastAsia="zh-CN"/>
        </w:rPr>
        <w:t>人可在书面告知竞得人后动用履约保证金先行垫付，竞得人在收到</w:t>
      </w:r>
      <w:r>
        <w:rPr>
          <w:rFonts w:hint="eastAsia" w:ascii="宋体" w:hAnsi="宋体" w:cs="宋体"/>
          <w:color w:val="auto"/>
          <w:spacing w:val="0"/>
          <w:sz w:val="24"/>
          <w:szCs w:val="24"/>
          <w:highlight w:val="none"/>
          <w:lang w:val="en-US" w:eastAsia="zh-CN"/>
        </w:rPr>
        <w:t>出租</w:t>
      </w:r>
      <w:r>
        <w:rPr>
          <w:rFonts w:hint="eastAsia" w:ascii="宋体" w:hAnsi="宋体" w:eastAsia="宋体" w:cs="宋体"/>
          <w:color w:val="auto"/>
          <w:spacing w:val="0"/>
          <w:sz w:val="24"/>
          <w:szCs w:val="24"/>
          <w:highlight w:val="none"/>
          <w:lang w:val="en-US" w:eastAsia="zh-CN"/>
        </w:rPr>
        <w:t>人扣款通知后7个工作日内补足至5000元；</w:t>
      </w:r>
    </w:p>
    <w:p w14:paraId="484C07B3">
      <w:pPr>
        <w:pStyle w:val="9"/>
        <w:keepNext w:val="0"/>
        <w:keepLines w:val="0"/>
        <w:pageBreakBefore w:val="0"/>
        <w:widowControl/>
        <w:overflowPunct w:val="0"/>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履约保证金</w:t>
      </w:r>
      <w:r>
        <w:rPr>
          <w:rFonts w:hint="eastAsia" w:ascii="宋体" w:hAnsi="宋体" w:eastAsia="宋体" w:cs="宋体"/>
          <w:color w:val="auto"/>
          <w:spacing w:val="0"/>
          <w:sz w:val="24"/>
          <w:szCs w:val="24"/>
          <w:highlight w:val="none"/>
        </w:rPr>
        <w:t>具体账户信息如下：</w:t>
      </w:r>
    </w:p>
    <w:p w14:paraId="7EF61839">
      <w:pPr>
        <w:pStyle w:val="9"/>
        <w:keepNext w:val="0"/>
        <w:keepLines w:val="0"/>
        <w:pageBreakBefore w:val="0"/>
        <w:widowControl/>
        <w:overflowPunct w:val="0"/>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收款单位（户名）：滁州市明湖城市运营管理有限责任公司     </w:t>
      </w:r>
    </w:p>
    <w:p w14:paraId="3D16F003">
      <w:pPr>
        <w:pStyle w:val="9"/>
        <w:keepNext w:val="0"/>
        <w:keepLines w:val="0"/>
        <w:pageBreakBefore w:val="0"/>
        <w:widowControl/>
        <w:overflowPunct w:val="0"/>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开户银行：中国建设银行股份有限公司滁州丰乐路支行</w:t>
      </w:r>
    </w:p>
    <w:p w14:paraId="22FBFEDB">
      <w:pPr>
        <w:pStyle w:val="9"/>
        <w:keepNext w:val="0"/>
        <w:keepLines w:val="0"/>
        <w:pageBreakBefore w:val="0"/>
        <w:widowControl/>
        <w:overflowPunct w:val="0"/>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银行账号：34050110116000000467</w:t>
      </w:r>
    </w:p>
    <w:p w14:paraId="47ABD38D">
      <w:pPr>
        <w:pStyle w:val="9"/>
        <w:keepNext w:val="0"/>
        <w:keepLines w:val="0"/>
        <w:pageBreakBefore w:val="0"/>
        <w:widowControl/>
        <w:wordWrap w:val="0"/>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w:t>
      </w:r>
      <w:r>
        <w:rPr>
          <w:rFonts w:hint="eastAsia" w:ascii="宋体" w:hAnsi="宋体" w:cs="宋体"/>
          <w:color w:val="auto"/>
          <w:spacing w:val="0"/>
          <w:sz w:val="24"/>
          <w:szCs w:val="24"/>
          <w:highlight w:val="none"/>
          <w:lang w:val="en-US" w:eastAsia="zh-CN"/>
        </w:rPr>
        <w:t>0</w:t>
      </w:r>
      <w:r>
        <w:rPr>
          <w:rFonts w:hint="eastAsia" w:ascii="宋体" w:hAnsi="宋体" w:eastAsia="宋体" w:cs="宋体"/>
          <w:color w:val="auto"/>
          <w:spacing w:val="0"/>
          <w:sz w:val="24"/>
          <w:szCs w:val="24"/>
          <w:highlight w:val="none"/>
          <w:lang w:val="en-US" w:eastAsia="zh-CN"/>
        </w:rPr>
        <w:t>.竞得人在收到</w:t>
      </w:r>
      <w:r>
        <w:rPr>
          <w:rFonts w:hint="eastAsia" w:ascii="宋体" w:hAnsi="宋体" w:cs="宋体"/>
          <w:color w:val="auto"/>
          <w:spacing w:val="0"/>
          <w:sz w:val="24"/>
          <w:szCs w:val="24"/>
          <w:highlight w:val="none"/>
          <w:lang w:val="en-US" w:eastAsia="zh-CN"/>
        </w:rPr>
        <w:t>出租</w:t>
      </w:r>
      <w:r>
        <w:rPr>
          <w:rFonts w:hint="eastAsia" w:ascii="宋体" w:hAnsi="宋体" w:eastAsia="宋体" w:cs="宋体"/>
          <w:color w:val="auto"/>
          <w:spacing w:val="0"/>
          <w:sz w:val="24"/>
          <w:szCs w:val="24"/>
          <w:highlight w:val="none"/>
          <w:lang w:val="en-US" w:eastAsia="zh-CN"/>
        </w:rPr>
        <w:t>人出具的缴费（指能耗、通讯及卫生清洁费用）通知后7个工作日内向</w:t>
      </w:r>
      <w:r>
        <w:rPr>
          <w:rFonts w:hint="eastAsia" w:ascii="宋体" w:hAnsi="宋体" w:cs="宋体"/>
          <w:color w:val="auto"/>
          <w:spacing w:val="0"/>
          <w:sz w:val="24"/>
          <w:szCs w:val="24"/>
          <w:highlight w:val="none"/>
          <w:lang w:val="en-US" w:eastAsia="zh-CN"/>
        </w:rPr>
        <w:t>出租</w:t>
      </w:r>
      <w:r>
        <w:rPr>
          <w:rFonts w:hint="eastAsia" w:ascii="宋体" w:hAnsi="宋体" w:eastAsia="宋体" w:cs="宋体"/>
          <w:color w:val="auto"/>
          <w:spacing w:val="0"/>
          <w:sz w:val="24"/>
          <w:szCs w:val="24"/>
          <w:highlight w:val="none"/>
          <w:lang w:val="en-US" w:eastAsia="zh-CN"/>
        </w:rPr>
        <w:t>人支付场地内上月发生的水、电、暖气、通讯、垃圾清运等费用（上述费用不包含在中标价中）。</w:t>
      </w:r>
    </w:p>
    <w:p w14:paraId="397EB4DF">
      <w:pPr>
        <w:pStyle w:val="9"/>
        <w:keepNext w:val="0"/>
        <w:keepLines w:val="0"/>
        <w:pageBreakBefore w:val="0"/>
        <w:widowControl/>
        <w:wordWrap w:val="0"/>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rPr>
      </w:pPr>
      <w:r>
        <w:rPr>
          <w:rFonts w:hint="eastAsia" w:ascii="宋体" w:hAnsi="宋体" w:cs="宋体"/>
          <w:color w:val="auto"/>
          <w:spacing w:val="0"/>
          <w:sz w:val="24"/>
          <w:szCs w:val="24"/>
          <w:highlight w:val="none"/>
          <w:lang w:val="en-US" w:eastAsia="zh-CN"/>
        </w:rPr>
        <w:t>11.</w:t>
      </w:r>
      <w:r>
        <w:rPr>
          <w:rFonts w:hint="eastAsia" w:ascii="宋体" w:hAnsi="宋体" w:eastAsia="宋体" w:cs="宋体"/>
          <w:color w:val="auto"/>
          <w:spacing w:val="0"/>
          <w:sz w:val="24"/>
          <w:szCs w:val="24"/>
          <w:highlight w:val="none"/>
        </w:rPr>
        <w:t>具体房屋交付时间以招租方、竞得人办理完成交接手续的时间为准。</w:t>
      </w:r>
    </w:p>
    <w:p w14:paraId="4BBC634E">
      <w:pPr>
        <w:keepNext w:val="0"/>
        <w:keepLines w:val="0"/>
        <w:pageBreakBefore w:val="0"/>
        <w:widowControl/>
        <w:topLinePunct w:val="0"/>
        <w:bidi w:val="0"/>
        <w:spacing w:line="640" w:lineRule="exact"/>
        <w:ind w:left="-199" w:leftChars="-95" w:right="-307" w:rightChars="-146" w:firstLine="482" w:firstLineChars="200"/>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三、租金起租价格、竞价保证金及加价幅度：</w:t>
      </w:r>
    </w:p>
    <w:p w14:paraId="1D3BF1F4">
      <w:pPr>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滁州中学南侧停车场商业用房出租项目起租价格：</w:t>
      </w:r>
      <w:r>
        <w:rPr>
          <w:rFonts w:hint="eastAsia" w:ascii="宋体" w:hAnsi="宋体" w:eastAsia="宋体" w:cs="宋体"/>
          <w:color w:val="auto"/>
          <w:spacing w:val="0"/>
          <w:sz w:val="24"/>
          <w:szCs w:val="24"/>
          <w:highlight w:val="none"/>
          <w:lang w:val="en-US" w:eastAsia="zh-CN"/>
        </w:rPr>
        <w:t>10560</w:t>
      </w:r>
      <w:r>
        <w:rPr>
          <w:rFonts w:hint="eastAsia" w:ascii="宋体" w:hAnsi="宋体" w:eastAsia="宋体" w:cs="宋体"/>
          <w:color w:val="auto"/>
          <w:spacing w:val="0"/>
          <w:sz w:val="24"/>
          <w:szCs w:val="24"/>
          <w:highlight w:val="none"/>
          <w:lang w:eastAsia="zh-CN"/>
        </w:rPr>
        <w:t>元/年；</w:t>
      </w:r>
    </w:p>
    <w:p w14:paraId="79790D96">
      <w:pPr>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竞价保证金：</w:t>
      </w:r>
      <w:r>
        <w:rPr>
          <w:rFonts w:hint="eastAsia" w:ascii="宋体" w:hAnsi="宋体" w:eastAsia="宋体" w:cs="宋体"/>
          <w:color w:val="auto"/>
          <w:spacing w:val="0"/>
          <w:sz w:val="24"/>
          <w:szCs w:val="24"/>
          <w:highlight w:val="none"/>
          <w:lang w:val="en-US" w:eastAsia="zh-CN"/>
        </w:rPr>
        <w:t>1000</w:t>
      </w:r>
      <w:r>
        <w:rPr>
          <w:rFonts w:hint="eastAsia" w:ascii="宋体" w:hAnsi="宋体" w:eastAsia="宋体" w:cs="宋体"/>
          <w:color w:val="auto"/>
          <w:spacing w:val="0"/>
          <w:sz w:val="24"/>
          <w:szCs w:val="24"/>
          <w:highlight w:val="none"/>
          <w:lang w:eastAsia="zh-CN"/>
        </w:rPr>
        <w:t>元</w:t>
      </w:r>
    </w:p>
    <w:p w14:paraId="4E3E8781">
      <w:pPr>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加价幅度：1000元或整倍数</w:t>
      </w:r>
    </w:p>
    <w:p w14:paraId="27F074E8">
      <w:pPr>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u w:val="none"/>
          <w:lang w:eastAsia="zh-CN"/>
        </w:rPr>
      </w:pPr>
      <w:r>
        <w:rPr>
          <w:rFonts w:hint="eastAsia" w:ascii="宋体" w:hAnsi="宋体" w:eastAsia="宋体" w:cs="宋体"/>
          <w:color w:val="auto"/>
          <w:spacing w:val="0"/>
          <w:sz w:val="24"/>
          <w:szCs w:val="24"/>
          <w:highlight w:val="none"/>
          <w:lang w:val="en-US" w:eastAsia="zh-CN"/>
        </w:rPr>
        <w:t>第一</w:t>
      </w:r>
      <w:r>
        <w:rPr>
          <w:rFonts w:hint="eastAsia" w:ascii="宋体" w:hAnsi="宋体" w:eastAsia="宋体" w:cs="宋体"/>
          <w:color w:val="auto"/>
          <w:spacing w:val="0"/>
          <w:sz w:val="24"/>
          <w:szCs w:val="24"/>
          <w:highlight w:val="none"/>
          <w:lang w:eastAsia="zh-CN"/>
        </w:rPr>
        <w:t>年租金=竞得人的成交价，前二年租金不变，第三年至第五年逐年递增</w:t>
      </w: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eastAsia="zh-CN"/>
        </w:rPr>
        <w:t>%（第三年的租金在第二年的基础上递增</w:t>
      </w: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eastAsia="zh-CN"/>
        </w:rPr>
        <w:t>%，即第三年租金为第二年租金×（1+</w:t>
      </w: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eastAsia="zh-CN"/>
        </w:rPr>
        <w:t>%），第四年租金为第三年租金×（1+</w:t>
      </w: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eastAsia="zh-CN"/>
        </w:rPr>
        <w:t>%），第五年租金为第四年租金×（1+</w:t>
      </w: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eastAsia="zh-CN"/>
        </w:rPr>
        <w:t>%））</w:t>
      </w:r>
    </w:p>
    <w:p w14:paraId="2C939A5A">
      <w:pPr>
        <w:pStyle w:val="10"/>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租赁年限：五年</w:t>
      </w:r>
    </w:p>
    <w:p w14:paraId="30A6E67E">
      <w:pPr>
        <w:pStyle w:val="10"/>
        <w:keepNext w:val="0"/>
        <w:keepLines w:val="0"/>
        <w:pageBreakBefore w:val="0"/>
        <w:widowControl/>
        <w:topLinePunct w:val="0"/>
        <w:bidi w:val="0"/>
        <w:spacing w:line="640" w:lineRule="exact"/>
        <w:ind w:left="-199" w:leftChars="-95" w:right="-307" w:rightChars="-146" w:firstLine="480" w:firstLineChars="200"/>
        <w:rPr>
          <w:rFonts w:hint="default" w:ascii="宋体" w:hAnsi="宋体" w:eastAsia="宋体" w:cs="宋体"/>
          <w:color w:val="auto"/>
          <w:spacing w:val="0"/>
          <w:sz w:val="24"/>
          <w:szCs w:val="24"/>
          <w:highlight w:val="none"/>
          <w:u w:val="none"/>
          <w:lang w:val="en-US" w:eastAsia="zh-CN"/>
        </w:rPr>
      </w:pPr>
      <w:r>
        <w:rPr>
          <w:rFonts w:hint="eastAsia" w:ascii="宋体" w:hAnsi="宋体" w:eastAsia="宋体" w:cs="宋体"/>
          <w:color w:val="auto"/>
          <w:spacing w:val="0"/>
          <w:sz w:val="24"/>
          <w:szCs w:val="24"/>
          <w:highlight w:val="none"/>
          <w:u w:val="none"/>
          <w:lang w:val="en-US" w:eastAsia="zh-CN"/>
        </w:rPr>
        <w:t>免装修期：30个日历天</w:t>
      </w:r>
    </w:p>
    <w:p w14:paraId="17E04F12">
      <w:pPr>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支付方式：自本合同签订后7个工作日内，乙方支付50%</w:t>
      </w:r>
      <w:r>
        <w:rPr>
          <w:rFonts w:hint="eastAsia" w:ascii="宋体" w:hAnsi="宋体" w:eastAsia="宋体" w:cs="宋体"/>
          <w:color w:val="auto"/>
          <w:spacing w:val="0"/>
          <w:sz w:val="24"/>
          <w:szCs w:val="24"/>
          <w:highlight w:val="none"/>
          <w:lang w:val="en-US" w:eastAsia="zh-CN"/>
        </w:rPr>
        <w:t>年租金</w:t>
      </w:r>
      <w:r>
        <w:rPr>
          <w:rFonts w:hint="eastAsia" w:ascii="宋体" w:hAnsi="宋体" w:eastAsia="宋体" w:cs="宋体"/>
          <w:color w:val="auto"/>
          <w:spacing w:val="0"/>
          <w:sz w:val="24"/>
          <w:szCs w:val="24"/>
          <w:highlight w:val="none"/>
          <w:lang w:val="en-US" w:eastAsia="zh-CN"/>
        </w:rPr>
        <w:t>，剩余50%年租金须于半年度场地服务期后7个工作日内支付。</w:t>
      </w:r>
    </w:p>
    <w:p w14:paraId="678D5781">
      <w:pPr>
        <w:keepNext w:val="0"/>
        <w:keepLines w:val="0"/>
        <w:pageBreakBefore w:val="0"/>
        <w:widowControl/>
        <w:numPr>
          <w:ilvl w:val="0"/>
          <w:numId w:val="1"/>
        </w:numPr>
        <w:topLinePunct w:val="0"/>
        <w:bidi w:val="0"/>
        <w:spacing w:line="640" w:lineRule="exact"/>
        <w:ind w:left="-199" w:leftChars="-95" w:right="-307" w:rightChars="-146" w:firstLine="482" w:firstLineChars="200"/>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本次竞价项目由滁州市城投工程咨询管理有限公司代理。</w:t>
      </w:r>
    </w:p>
    <w:p w14:paraId="2102930D">
      <w:pPr>
        <w:keepNext w:val="0"/>
        <w:keepLines w:val="0"/>
        <w:pageBreakBefore w:val="0"/>
        <w:widowControl/>
        <w:topLinePunct w:val="0"/>
        <w:bidi w:val="0"/>
        <w:spacing w:line="640" w:lineRule="exact"/>
        <w:ind w:left="-199" w:leftChars="-95" w:right="-307" w:rightChars="-146" w:firstLine="482"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五、竞价保证金交纳及处置：</w:t>
      </w:r>
    </w:p>
    <w:p w14:paraId="1811718C">
      <w:pPr>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a)保证金须在</w:t>
      </w:r>
      <w:r>
        <w:rPr>
          <w:rFonts w:hint="eastAsia" w:ascii="宋体" w:hAnsi="宋体" w:eastAsia="宋体" w:cs="宋体"/>
          <w:b/>
          <w:bCs/>
          <w:color w:val="auto"/>
          <w:spacing w:val="0"/>
          <w:sz w:val="24"/>
          <w:szCs w:val="24"/>
          <w:highlight w:val="none"/>
          <w:lang w:eastAsia="zh-CN"/>
        </w:rPr>
        <w:t xml:space="preserve"> 202</w:t>
      </w:r>
      <w:r>
        <w:rPr>
          <w:rFonts w:hint="eastAsia" w:ascii="宋体" w:hAnsi="宋体" w:eastAsia="宋体" w:cs="宋体"/>
          <w:b/>
          <w:bCs/>
          <w:color w:val="auto"/>
          <w:spacing w:val="0"/>
          <w:sz w:val="24"/>
          <w:szCs w:val="24"/>
          <w:highlight w:val="none"/>
          <w:lang w:val="en-US" w:eastAsia="zh-CN"/>
        </w:rPr>
        <w:t>5</w:t>
      </w:r>
      <w:r>
        <w:rPr>
          <w:rFonts w:hint="eastAsia" w:ascii="宋体" w:hAnsi="宋体" w:eastAsia="宋体" w:cs="宋体"/>
          <w:b/>
          <w:bCs/>
          <w:color w:val="auto"/>
          <w:spacing w:val="0"/>
          <w:sz w:val="24"/>
          <w:szCs w:val="24"/>
          <w:highlight w:val="none"/>
          <w:lang w:eastAsia="zh-CN"/>
        </w:rPr>
        <w:t>年</w:t>
      </w:r>
      <w:r>
        <w:rPr>
          <w:rFonts w:hint="eastAsia" w:ascii="宋体" w:hAnsi="宋体" w:eastAsia="宋体" w:cs="宋体"/>
          <w:b/>
          <w:bCs/>
          <w:color w:val="auto"/>
          <w:spacing w:val="0"/>
          <w:sz w:val="24"/>
          <w:szCs w:val="24"/>
          <w:highlight w:val="none"/>
          <w:lang w:val="en-US" w:eastAsia="zh-CN"/>
        </w:rPr>
        <w:t>7</w:t>
      </w:r>
      <w:r>
        <w:rPr>
          <w:rFonts w:hint="eastAsia" w:ascii="宋体" w:hAnsi="宋体" w:eastAsia="宋体" w:cs="宋体"/>
          <w:b/>
          <w:bCs/>
          <w:color w:val="auto"/>
          <w:spacing w:val="0"/>
          <w:sz w:val="24"/>
          <w:szCs w:val="24"/>
          <w:highlight w:val="none"/>
          <w:lang w:eastAsia="zh-CN"/>
        </w:rPr>
        <w:t>月</w:t>
      </w:r>
      <w:r>
        <w:rPr>
          <w:rFonts w:hint="eastAsia" w:ascii="宋体" w:hAnsi="宋体" w:eastAsia="宋体" w:cs="宋体"/>
          <w:b/>
          <w:bCs/>
          <w:color w:val="auto"/>
          <w:spacing w:val="0"/>
          <w:sz w:val="24"/>
          <w:szCs w:val="24"/>
          <w:highlight w:val="none"/>
          <w:lang w:val="en-US" w:eastAsia="zh-CN"/>
        </w:rPr>
        <w:t>24</w:t>
      </w:r>
      <w:r>
        <w:rPr>
          <w:rFonts w:hint="eastAsia" w:ascii="宋体" w:hAnsi="宋体" w:eastAsia="宋体" w:cs="宋体"/>
          <w:b/>
          <w:bCs/>
          <w:color w:val="auto"/>
          <w:spacing w:val="0"/>
          <w:sz w:val="24"/>
          <w:szCs w:val="24"/>
          <w:highlight w:val="none"/>
          <w:lang w:eastAsia="zh-CN"/>
        </w:rPr>
        <w:t>日</w:t>
      </w:r>
      <w:r>
        <w:rPr>
          <w:rFonts w:hint="eastAsia" w:ascii="宋体" w:hAnsi="宋体" w:eastAsia="宋体" w:cs="宋体"/>
          <w:b/>
          <w:bCs/>
          <w:color w:val="auto"/>
          <w:spacing w:val="0"/>
          <w:sz w:val="24"/>
          <w:szCs w:val="24"/>
          <w:highlight w:val="none"/>
          <w:lang w:val="en-US" w:eastAsia="zh-CN"/>
        </w:rPr>
        <w:t>10</w:t>
      </w:r>
      <w:r>
        <w:rPr>
          <w:rFonts w:hint="eastAsia" w:ascii="宋体" w:hAnsi="宋体" w:eastAsia="宋体" w:cs="宋体"/>
          <w:b/>
          <w:bCs/>
          <w:color w:val="auto"/>
          <w:spacing w:val="0"/>
          <w:sz w:val="24"/>
          <w:szCs w:val="24"/>
          <w:highlight w:val="none"/>
          <w:lang w:eastAsia="zh-CN"/>
        </w:rPr>
        <w:t>时前</w:t>
      </w:r>
      <w:r>
        <w:rPr>
          <w:rFonts w:hint="eastAsia" w:ascii="宋体" w:hAnsi="宋体" w:eastAsia="宋体" w:cs="宋体"/>
          <w:color w:val="auto"/>
          <w:spacing w:val="0"/>
          <w:sz w:val="24"/>
          <w:szCs w:val="24"/>
          <w:highlight w:val="none"/>
          <w:lang w:eastAsia="zh-CN"/>
        </w:rPr>
        <w:t>交纳完毕；保证金须从竞租人账户转入交易中心  账户（如以单位名义竞租的，须从单位基本账户转入），保证金付款人的账户名称必须与竞租人名称一致，不接受汇票和结算卡汇入，以资金到账时间为确认保证金交纳完毕时间。</w:t>
      </w:r>
    </w:p>
    <w:p w14:paraId="28E071D0">
      <w:pPr>
        <w:keepNext w:val="0"/>
        <w:keepLines w:val="0"/>
        <w:pageBreakBefore w:val="0"/>
        <w:widowControl/>
        <w:topLinePunct w:val="0"/>
        <w:bidi w:val="0"/>
        <w:spacing w:line="640" w:lineRule="exact"/>
        <w:ind w:left="-199" w:leftChars="-95" w:right="-307" w:rightChars="-146" w:firstLine="482" w:firstLineChars="200"/>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户     名：滁州市公共资源交易中心</w:t>
      </w:r>
    </w:p>
    <w:p w14:paraId="027430C3">
      <w:pPr>
        <w:keepNext w:val="0"/>
        <w:keepLines w:val="0"/>
        <w:pageBreakBefore w:val="0"/>
        <w:widowControl/>
        <w:topLinePunct w:val="0"/>
        <w:bidi w:val="0"/>
        <w:spacing w:line="640" w:lineRule="exact"/>
        <w:ind w:left="-199" w:leftChars="-95" w:right="-307" w:rightChars="-146" w:firstLine="482" w:firstLineChars="200"/>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 xml:space="preserve">开 户 行：中国农业银行滁州中都支行 </w:t>
      </w:r>
    </w:p>
    <w:p w14:paraId="3D31D6F5">
      <w:pPr>
        <w:keepNext w:val="0"/>
        <w:keepLines w:val="0"/>
        <w:pageBreakBefore w:val="0"/>
        <w:widowControl/>
        <w:topLinePunct w:val="0"/>
        <w:bidi w:val="0"/>
        <w:spacing w:line="640" w:lineRule="exact"/>
        <w:ind w:left="-199" w:leftChars="-95" w:right="-307" w:rightChars="-146" w:firstLine="482" w:firstLineChars="200"/>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银行账号：</w:t>
      </w:r>
      <w:r>
        <w:rPr>
          <w:rFonts w:hint="eastAsia" w:ascii="宋体" w:hAnsi="宋体" w:eastAsia="宋体" w:cs="宋体"/>
          <w:b/>
          <w:bCs/>
          <w:color w:val="auto"/>
          <w:spacing w:val="0"/>
          <w:sz w:val="24"/>
          <w:szCs w:val="24"/>
          <w:highlight w:val="none"/>
          <w:lang w:val="en-US" w:eastAsia="zh-CN"/>
        </w:rPr>
        <w:t xml:space="preserve">123340010400044210000000300 </w:t>
      </w:r>
    </w:p>
    <w:p w14:paraId="6E128131">
      <w:pPr>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交纳保证金时须在交易附言中注明“</w:t>
      </w:r>
      <w:r>
        <w:rPr>
          <w:rFonts w:hint="eastAsia" w:ascii="宋体" w:hAnsi="宋体" w:eastAsia="宋体" w:cs="宋体"/>
          <w:color w:val="auto"/>
          <w:spacing w:val="0"/>
          <w:sz w:val="24"/>
          <w:szCs w:val="24"/>
          <w:highlight w:val="none"/>
          <w:lang w:val="en-US" w:eastAsia="zh-CN"/>
        </w:rPr>
        <w:t>滁州中学南侧停车场商业用房出租项目</w:t>
      </w:r>
      <w:r>
        <w:rPr>
          <w:rFonts w:hint="eastAsia" w:ascii="宋体" w:hAnsi="宋体" w:eastAsia="宋体" w:cs="宋体"/>
          <w:color w:val="auto"/>
          <w:spacing w:val="0"/>
          <w:sz w:val="24"/>
          <w:szCs w:val="24"/>
          <w:highlight w:val="none"/>
          <w:lang w:eastAsia="zh-CN"/>
        </w:rPr>
        <w:t>”（可简写）保证金。</w:t>
      </w:r>
    </w:p>
    <w:p w14:paraId="653C5D01">
      <w:pPr>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b)如竞得人未按公告约定的时间缴纳成交价款及相关保证金，竞得人的保证金不予退还。</w:t>
      </w:r>
    </w:p>
    <w:p w14:paraId="491992A0">
      <w:pPr>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c)放弃竞得资格的竞得人保证金不予退还，由交易中心直接收缴。相关竞得人将被监管部门纳入信用管理，并在交易中心网站进行不良行为披露。</w:t>
      </w:r>
    </w:p>
    <w:p w14:paraId="608F5115">
      <w:pPr>
        <w:keepNext w:val="0"/>
        <w:keepLines w:val="0"/>
        <w:pageBreakBefore w:val="0"/>
        <w:widowControl/>
        <w:topLinePunct w:val="0"/>
        <w:bidi w:val="0"/>
        <w:spacing w:line="640" w:lineRule="exact"/>
        <w:ind w:left="-199" w:leftChars="-95" w:right="-307" w:rightChars="-146" w:firstLine="482" w:firstLineChars="200"/>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六、竞租人应具备条件：</w:t>
      </w:r>
    </w:p>
    <w:p w14:paraId="213CEA55">
      <w:pPr>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eastAsia="zh-CN"/>
        </w:rPr>
        <w:t>凡在中华人民共和国境内依法设立、有效存续的企业法人，并具有良好的商业信用、财务 状况、银行资信（企业法人的营业执照必须在有效期内,否则其报价无效）或具有完全承担民事行为能力的自然人（法律另有规定除外）。上述企业法人或自然人无不良记录，无拖欠房租或占房不退等行为的，没有无理诉求和恶意拖延搬迁的记录，均可参与本项目竞价。</w:t>
      </w:r>
    </w:p>
    <w:p w14:paraId="763CEE34">
      <w:pPr>
        <w:keepNext w:val="0"/>
        <w:keepLines w:val="0"/>
        <w:pageBreakBefore w:val="0"/>
        <w:widowControl/>
        <w:topLinePunct w:val="0"/>
        <w:bidi w:val="0"/>
        <w:spacing w:line="640" w:lineRule="exact"/>
        <w:ind w:left="-199" w:leftChars="-95" w:right="-307" w:rightChars="-146" w:firstLine="480" w:firstLineChars="200"/>
        <w:jc w:val="both"/>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eastAsia="zh-CN"/>
        </w:rPr>
        <w:t>标的物以现状移交，竞租人应在本公告期截止前现场踏勘标的物，认真审阅本项目公告，自行了解标的物权属关系和可能涉及的相关法律法规及政策规定。凡参与竞价的竞租人均视同已实地踏勘标的物，确认了解标的物范围、数量、面积等，并认可标的物现状及租赁要求，自愿承担因上述原因导致的一切后果和法律责任。竞得后如因未踏勘现场、未了解项目具体情况等原因造成的各项损失，由竞得人自理。</w:t>
      </w:r>
    </w:p>
    <w:p w14:paraId="104798A2">
      <w:pPr>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如有疑问须在公告期内提出。</w:t>
      </w:r>
    </w:p>
    <w:p w14:paraId="550FC7BB">
      <w:pPr>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eastAsia="zh-CN"/>
        </w:rPr>
        <w:t>若因城市规划调整、城市公益事业建设、征收、改造等原因，需收回</w:t>
      </w:r>
      <w:r>
        <w:rPr>
          <w:rFonts w:hint="eastAsia" w:ascii="宋体" w:hAnsi="宋体" w:eastAsia="宋体" w:cs="宋体"/>
          <w:color w:val="auto"/>
          <w:spacing w:val="0"/>
          <w:sz w:val="24"/>
          <w:szCs w:val="24"/>
          <w:highlight w:val="none"/>
          <w:lang w:val="en-US" w:eastAsia="zh-CN"/>
        </w:rPr>
        <w:t>竞得人</w:t>
      </w:r>
      <w:r>
        <w:rPr>
          <w:rFonts w:hint="eastAsia" w:ascii="宋体" w:hAnsi="宋体" w:eastAsia="宋体" w:cs="宋体"/>
          <w:color w:val="auto"/>
          <w:spacing w:val="0"/>
          <w:sz w:val="24"/>
          <w:szCs w:val="24"/>
          <w:highlight w:val="none"/>
          <w:lang w:eastAsia="zh-CN"/>
        </w:rPr>
        <w:t>承租的场地，在</w:t>
      </w:r>
      <w:r>
        <w:rPr>
          <w:rFonts w:hint="eastAsia" w:ascii="宋体" w:hAnsi="宋体" w:eastAsia="宋体" w:cs="宋体"/>
          <w:color w:val="auto"/>
          <w:spacing w:val="0"/>
          <w:sz w:val="24"/>
          <w:szCs w:val="24"/>
          <w:highlight w:val="none"/>
          <w:lang w:val="en-US" w:eastAsia="zh-CN"/>
        </w:rPr>
        <w:t>招租人</w:t>
      </w:r>
      <w:r>
        <w:rPr>
          <w:rFonts w:hint="eastAsia" w:ascii="宋体" w:hAnsi="宋体" w:eastAsia="宋体" w:cs="宋体"/>
          <w:color w:val="auto"/>
          <w:spacing w:val="0"/>
          <w:sz w:val="24"/>
          <w:szCs w:val="24"/>
          <w:highlight w:val="none"/>
          <w:lang w:eastAsia="zh-CN"/>
        </w:rPr>
        <w:t>书面告知</w:t>
      </w:r>
      <w:r>
        <w:rPr>
          <w:rFonts w:hint="eastAsia" w:ascii="宋体" w:hAnsi="宋体" w:eastAsia="宋体" w:cs="宋体"/>
          <w:color w:val="auto"/>
          <w:spacing w:val="0"/>
          <w:sz w:val="24"/>
          <w:szCs w:val="24"/>
          <w:highlight w:val="none"/>
          <w:lang w:val="en-US" w:eastAsia="zh-CN"/>
        </w:rPr>
        <w:t>竞得人</w:t>
      </w:r>
      <w:r>
        <w:rPr>
          <w:rFonts w:hint="eastAsia" w:ascii="宋体" w:hAnsi="宋体" w:eastAsia="宋体" w:cs="宋体"/>
          <w:color w:val="auto"/>
          <w:spacing w:val="0"/>
          <w:sz w:val="24"/>
          <w:szCs w:val="24"/>
          <w:highlight w:val="none"/>
          <w:lang w:eastAsia="zh-CN"/>
        </w:rPr>
        <w:t>收回场地缘由后，于限期30日历天内</w:t>
      </w:r>
      <w:r>
        <w:rPr>
          <w:rFonts w:hint="eastAsia" w:ascii="宋体" w:hAnsi="宋体" w:eastAsia="宋体" w:cs="宋体"/>
          <w:color w:val="auto"/>
          <w:spacing w:val="0"/>
          <w:sz w:val="24"/>
          <w:szCs w:val="24"/>
          <w:highlight w:val="none"/>
          <w:lang w:val="en-US" w:eastAsia="zh-CN"/>
        </w:rPr>
        <w:t>竞得人</w:t>
      </w:r>
      <w:r>
        <w:rPr>
          <w:rFonts w:hint="eastAsia" w:ascii="宋体" w:hAnsi="宋体" w:eastAsia="宋体" w:cs="宋体"/>
          <w:color w:val="auto"/>
          <w:spacing w:val="0"/>
          <w:sz w:val="24"/>
          <w:szCs w:val="24"/>
          <w:highlight w:val="none"/>
          <w:lang w:eastAsia="zh-CN"/>
        </w:rPr>
        <w:t>须无条件撤场，场地租金按实际发生时间周期为准，造成损失的，</w:t>
      </w:r>
      <w:r>
        <w:rPr>
          <w:rFonts w:hint="eastAsia" w:ascii="宋体" w:hAnsi="宋体" w:eastAsia="宋体" w:cs="宋体"/>
          <w:color w:val="auto"/>
          <w:spacing w:val="0"/>
          <w:sz w:val="24"/>
          <w:szCs w:val="24"/>
          <w:highlight w:val="none"/>
          <w:lang w:val="en-US" w:eastAsia="zh-CN"/>
        </w:rPr>
        <w:t>招租人</w:t>
      </w:r>
      <w:r>
        <w:rPr>
          <w:rFonts w:hint="eastAsia" w:ascii="宋体" w:hAnsi="宋体" w:eastAsia="宋体" w:cs="宋体"/>
          <w:color w:val="auto"/>
          <w:spacing w:val="0"/>
          <w:sz w:val="24"/>
          <w:szCs w:val="24"/>
          <w:highlight w:val="none"/>
          <w:lang w:eastAsia="zh-CN"/>
        </w:rPr>
        <w:t>无需就此承担任何赔偿责任。</w:t>
      </w:r>
    </w:p>
    <w:p w14:paraId="14D3CB15">
      <w:pPr>
        <w:keepNext w:val="0"/>
        <w:keepLines w:val="0"/>
        <w:pageBreakBefore w:val="0"/>
        <w:widowControl/>
        <w:topLinePunct w:val="0"/>
        <w:bidi w:val="0"/>
        <w:spacing w:line="640" w:lineRule="exact"/>
        <w:ind w:left="-199" w:leftChars="-95" w:right="-307" w:rightChars="-146" w:firstLine="482" w:firstLineChars="200"/>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七、咨询、看样的时间：</w:t>
      </w:r>
    </w:p>
    <w:p w14:paraId="7B8E3AB8">
      <w:pPr>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自公告之日起至</w:t>
      </w:r>
      <w:r>
        <w:rPr>
          <w:rFonts w:hint="eastAsia" w:ascii="宋体" w:hAnsi="宋体" w:eastAsia="宋体" w:cs="宋体"/>
          <w:b/>
          <w:bCs/>
          <w:color w:val="auto"/>
          <w:spacing w:val="0"/>
          <w:sz w:val="24"/>
          <w:szCs w:val="24"/>
          <w:highlight w:val="none"/>
          <w:lang w:eastAsia="zh-CN"/>
        </w:rPr>
        <w:t>202</w:t>
      </w:r>
      <w:r>
        <w:rPr>
          <w:rFonts w:hint="eastAsia" w:ascii="宋体" w:hAnsi="宋体" w:eastAsia="宋体" w:cs="宋体"/>
          <w:b/>
          <w:bCs/>
          <w:color w:val="auto"/>
          <w:spacing w:val="0"/>
          <w:sz w:val="24"/>
          <w:szCs w:val="24"/>
          <w:highlight w:val="none"/>
          <w:lang w:val="en-US" w:eastAsia="zh-CN"/>
        </w:rPr>
        <w:t>5</w:t>
      </w:r>
      <w:r>
        <w:rPr>
          <w:rFonts w:hint="eastAsia" w:ascii="宋体" w:hAnsi="宋体" w:eastAsia="宋体" w:cs="宋体"/>
          <w:b/>
          <w:bCs/>
          <w:color w:val="auto"/>
          <w:spacing w:val="0"/>
          <w:sz w:val="24"/>
          <w:szCs w:val="24"/>
          <w:highlight w:val="none"/>
          <w:lang w:eastAsia="zh-CN"/>
        </w:rPr>
        <w:t>年</w:t>
      </w:r>
      <w:r>
        <w:rPr>
          <w:rFonts w:hint="eastAsia" w:ascii="宋体" w:hAnsi="宋体" w:eastAsia="宋体" w:cs="宋体"/>
          <w:b/>
          <w:bCs/>
          <w:color w:val="auto"/>
          <w:spacing w:val="0"/>
          <w:sz w:val="24"/>
          <w:szCs w:val="24"/>
          <w:highlight w:val="none"/>
          <w:lang w:val="en-US" w:eastAsia="zh-CN"/>
        </w:rPr>
        <w:t>7</w:t>
      </w:r>
      <w:r>
        <w:rPr>
          <w:rFonts w:hint="eastAsia" w:ascii="宋体" w:hAnsi="宋体" w:eastAsia="宋体" w:cs="宋体"/>
          <w:b/>
          <w:bCs/>
          <w:color w:val="auto"/>
          <w:spacing w:val="0"/>
          <w:sz w:val="24"/>
          <w:szCs w:val="24"/>
          <w:highlight w:val="none"/>
          <w:lang w:eastAsia="zh-CN"/>
        </w:rPr>
        <w:t>月</w:t>
      </w:r>
      <w:r>
        <w:rPr>
          <w:rFonts w:hint="eastAsia" w:ascii="宋体" w:hAnsi="宋体" w:eastAsia="宋体" w:cs="宋体"/>
          <w:b/>
          <w:bCs/>
          <w:color w:val="auto"/>
          <w:spacing w:val="0"/>
          <w:sz w:val="24"/>
          <w:szCs w:val="24"/>
          <w:highlight w:val="none"/>
          <w:lang w:val="en-US" w:eastAsia="zh-CN"/>
        </w:rPr>
        <w:t>24</w:t>
      </w:r>
      <w:r>
        <w:rPr>
          <w:rFonts w:hint="eastAsia" w:ascii="宋体" w:hAnsi="宋体" w:eastAsia="宋体" w:cs="宋体"/>
          <w:b/>
          <w:bCs/>
          <w:color w:val="auto"/>
          <w:spacing w:val="0"/>
          <w:sz w:val="24"/>
          <w:szCs w:val="24"/>
          <w:highlight w:val="none"/>
          <w:lang w:eastAsia="zh-CN"/>
        </w:rPr>
        <w:t>日10时止</w:t>
      </w:r>
      <w:r>
        <w:rPr>
          <w:rFonts w:hint="eastAsia" w:ascii="宋体" w:hAnsi="宋体" w:eastAsia="宋体" w:cs="宋体"/>
          <w:color w:val="auto"/>
          <w:spacing w:val="0"/>
          <w:sz w:val="24"/>
          <w:szCs w:val="24"/>
          <w:highlight w:val="none"/>
          <w:lang w:eastAsia="zh-CN"/>
        </w:rPr>
        <w:t>接受咨询（节假日休息），有意者请与代理公司或者出租人联系。</w:t>
      </w:r>
    </w:p>
    <w:p w14:paraId="061F3AFD">
      <w:pPr>
        <w:keepNext w:val="0"/>
        <w:keepLines w:val="0"/>
        <w:pageBreakBefore w:val="0"/>
        <w:widowControl/>
        <w:topLinePunct w:val="0"/>
        <w:bidi w:val="0"/>
        <w:spacing w:line="640" w:lineRule="exact"/>
        <w:ind w:left="-199" w:leftChars="-95" w:right="-307" w:rightChars="-146" w:firstLine="482" w:firstLineChars="200"/>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八、竞价方式：</w:t>
      </w:r>
    </w:p>
    <w:p w14:paraId="744256CB">
      <w:pPr>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eastAsia="zh-CN"/>
        </w:rPr>
        <w:t>本次竞价活动设置延时出价功能（即限时竞价），在竞价活动结束前，当标的物的竞价时间只剩最后5分钟时，5分钟内如果有人出价即循环延时，延时5分钟，直至无人出价，价高者成交，竞价结束。</w:t>
      </w:r>
      <w:r>
        <w:rPr>
          <w:rFonts w:hint="eastAsia" w:ascii="宋体" w:hAnsi="宋体" w:eastAsia="宋体" w:cs="宋体"/>
          <w:color w:val="auto"/>
          <w:spacing w:val="0"/>
          <w:sz w:val="24"/>
          <w:szCs w:val="24"/>
          <w:highlight w:val="none"/>
          <w:lang w:val="en-US" w:eastAsia="zh-CN"/>
        </w:rPr>
        <w:t xml:space="preserve"> </w:t>
      </w:r>
    </w:p>
    <w:p w14:paraId="467899E7">
      <w:pPr>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b w:val="0"/>
          <w:bCs w:val="0"/>
          <w:color w:val="auto"/>
          <w:spacing w:val="0"/>
          <w:sz w:val="24"/>
          <w:szCs w:val="24"/>
          <w:highlight w:val="none"/>
          <w:lang w:eastAsia="zh-CN"/>
        </w:rPr>
      </w:pPr>
      <w:r>
        <w:rPr>
          <w:rFonts w:hint="eastAsia" w:ascii="宋体" w:hAnsi="宋体" w:eastAsia="宋体" w:cs="宋体"/>
          <w:b w:val="0"/>
          <w:bCs w:val="0"/>
          <w:color w:val="auto"/>
          <w:spacing w:val="0"/>
          <w:sz w:val="24"/>
          <w:szCs w:val="24"/>
          <w:highlight w:val="none"/>
          <w:lang w:val="en-US" w:eastAsia="zh-CN"/>
        </w:rPr>
        <w:t>竞价成交后，招租人将在滁州市公共资源交易中心网站上发布成交结果公示。成交结果公示结束后3个工作日内到代理机构领取竞得人成交通知书。竞得人应在收到成交通知书后5个工作日内签订《租赁合同》。否则视为竞得人自动放弃成交资格，竞价保证金不予退还，且招租人有权对外重新公开竞价。</w:t>
      </w:r>
    </w:p>
    <w:p w14:paraId="1B872EB5">
      <w:pPr>
        <w:keepNext w:val="0"/>
        <w:keepLines w:val="0"/>
        <w:pageBreakBefore w:val="0"/>
        <w:widowControl/>
        <w:topLinePunct w:val="0"/>
        <w:bidi w:val="0"/>
        <w:spacing w:line="640" w:lineRule="exact"/>
        <w:ind w:left="-199" w:leftChars="-95" w:right="-307" w:rightChars="-146" w:firstLine="482" w:firstLineChars="200"/>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九、特别提醒：</w:t>
      </w:r>
    </w:p>
    <w:p w14:paraId="46D5DDE4">
      <w:pPr>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标的物以现状为准，公共资源交易中心、出租人</w:t>
      </w:r>
      <w:r>
        <w:rPr>
          <w:rFonts w:hint="eastAsia" w:ascii="宋体" w:hAnsi="宋体" w:eastAsia="宋体" w:cs="宋体"/>
          <w:color w:val="auto"/>
          <w:spacing w:val="0"/>
          <w:sz w:val="24"/>
          <w:szCs w:val="24"/>
          <w:highlight w:val="none"/>
          <w:lang w:val="en-US" w:eastAsia="zh-CN"/>
        </w:rPr>
        <w:t>以及代理机构</w:t>
      </w:r>
      <w:r>
        <w:rPr>
          <w:rFonts w:hint="eastAsia" w:ascii="宋体" w:hAnsi="宋体" w:eastAsia="宋体" w:cs="宋体"/>
          <w:color w:val="auto"/>
          <w:spacing w:val="0"/>
          <w:sz w:val="24"/>
          <w:szCs w:val="24"/>
          <w:highlight w:val="none"/>
          <w:lang w:eastAsia="zh-CN"/>
        </w:rPr>
        <w:t>不承担本标的物的瑕疵担保责任。请慎重决定竞租行为，竞租人一旦作出竞租决定，即表明已完全了解，并接受标的物的现状和一切已知及未知的瑕疵。</w:t>
      </w:r>
    </w:p>
    <w:p w14:paraId="2BFBC8E7">
      <w:pPr>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eastAsia="zh-CN"/>
        </w:rPr>
        <w:t>竞租人在竞租前自行做好尽职调查，竞租人自行判断是否符合受让本项目资格，竞价成功后竞得人未按有关规定履行相关手续时，竞得人将承担违约责任并无权要求返还竞价保证金。竞得人逾期未支付竞价款，出租人有权组织重新竞价，如竞得人未按公告</w:t>
      </w:r>
      <w:r>
        <w:rPr>
          <w:rFonts w:hint="eastAsia" w:ascii="宋体" w:hAnsi="宋体" w:eastAsia="宋体" w:cs="宋体"/>
          <w:color w:val="auto"/>
          <w:spacing w:val="0"/>
          <w:sz w:val="24"/>
          <w:szCs w:val="24"/>
          <w:highlight w:val="none"/>
          <w:lang w:val="en-US" w:eastAsia="zh-CN"/>
        </w:rPr>
        <w:t>及合同</w:t>
      </w:r>
      <w:r>
        <w:rPr>
          <w:rFonts w:hint="eastAsia" w:ascii="宋体" w:hAnsi="宋体" w:eastAsia="宋体" w:cs="宋体"/>
          <w:color w:val="auto"/>
          <w:spacing w:val="0"/>
          <w:sz w:val="24"/>
          <w:szCs w:val="24"/>
          <w:highlight w:val="none"/>
          <w:lang w:eastAsia="zh-CN"/>
        </w:rPr>
        <w:t>约定的时间缴纳成交价款及相关保证金放弃竞得资格的竞得人保证金不予退还，由交易中心直接收缴。相关竞得人将被监管部门纳入信用管理，并在交易中心网站进行不良行为披露。</w:t>
      </w:r>
    </w:p>
    <w:p w14:paraId="3B6EEB6E">
      <w:pPr>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合格竞价方参与本次竞价会，视同对转让标的已进行过尽职调查，且知悉转让标的所公开披露的全部信息及其可能存在的瑕疵。由此所产生的纠纷滁州市公共资源交易中心和出租（售）人均不承担任何法律责任和赔偿义务。</w:t>
      </w:r>
    </w:p>
    <w:p w14:paraId="698AB34D">
      <w:pPr>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lang w:eastAsia="zh-CN"/>
        </w:rPr>
        <w:t>因不符合条件参加竞租的，由竞租人自行承担相应的法律责任，并自行承担由此产生的全部责任及后果，包括但不限于费用、风险和损失。</w:t>
      </w:r>
    </w:p>
    <w:p w14:paraId="51FE9CEC">
      <w:pPr>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eastAsia="zh-CN"/>
        </w:rPr>
        <w:t>标的物承租登记手续由承租人自行办理，所涉及的一切税费均由承租人承担。</w:t>
      </w:r>
    </w:p>
    <w:p w14:paraId="6C64489D">
      <w:pPr>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lang w:eastAsia="zh-CN"/>
        </w:rPr>
        <w:t>突发情况：由于网络延迟或者其他等客观原因，项目须暂停或者终止时，代理公司及交易中心有权暂停或终止竞价，待问题解决后重新启动竞价或者重新挂网，本次竞价过程中，由交易中心负责解决因意外或不可抗力造成的竞价中断等问题，当出现此情况时若给各合格竞价方造成经济损失，滁州市公共资源交易中心和出租人对各合格竞价方均不承担任何法律责任和赔偿义务，特此说明！</w:t>
      </w:r>
    </w:p>
    <w:p w14:paraId="672468F4">
      <w:pPr>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lang w:eastAsia="zh-CN"/>
        </w:rPr>
        <w:t>竞价过程中出现下列情形的，滁州市公共资源交易中心可以要求出租方立即中止或者终结竞价活动，同时滁州市公共资源交易中心有权直接做出竞价活动中止和终结的决定：（1）存在违反国家法律法规或其他有关方提出争议情形时；（2）竞价申请提交竞价人后，未实际履行交易程序的；（3）在资产交易过程中出现违反各项交易规则、细则等相关规定，并妨碍正常交易秩序的；（4）交易双方及相关主体因纠纷争讼，由标的物所在地法院作出裁判的。</w:t>
      </w:r>
    </w:p>
    <w:p w14:paraId="0B62C2A3">
      <w:pPr>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8.</w:t>
      </w:r>
      <w:r>
        <w:rPr>
          <w:rFonts w:hint="eastAsia" w:ascii="宋体" w:hAnsi="宋体" w:eastAsia="宋体" w:cs="宋体"/>
          <w:color w:val="auto"/>
          <w:spacing w:val="0"/>
          <w:sz w:val="24"/>
          <w:szCs w:val="24"/>
          <w:highlight w:val="none"/>
          <w:lang w:eastAsia="zh-CN"/>
        </w:rPr>
        <w:t>本竞价须知由出租人和代理机构负责解释，放弃竞得资格的成交人竞价保证金不予退还，由交易中心直接收缴。</w:t>
      </w:r>
    </w:p>
    <w:p w14:paraId="023C923E">
      <w:pPr>
        <w:keepNext w:val="0"/>
        <w:keepLines w:val="0"/>
        <w:pageBreakBefore w:val="0"/>
        <w:widowControl/>
        <w:topLinePunct w:val="0"/>
        <w:bidi w:val="0"/>
        <w:spacing w:line="640" w:lineRule="exact"/>
        <w:ind w:left="-199" w:leftChars="-95" w:right="-307" w:rightChars="-146" w:firstLine="482" w:firstLineChars="200"/>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十、代理费：</w:t>
      </w:r>
    </w:p>
    <w:p w14:paraId="7FDF97BC">
      <w:pPr>
        <w:keepNext w:val="0"/>
        <w:keepLines w:val="0"/>
        <w:pageBreakBefore w:val="0"/>
        <w:widowControl/>
        <w:topLinePunct w:val="0"/>
        <w:bidi w:val="0"/>
        <w:spacing w:line="640" w:lineRule="exact"/>
        <w:ind w:left="-199" w:leftChars="-95" w:right="-307" w:rightChars="-146" w:firstLine="482" w:firstLineChars="200"/>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本次竞价代理费3000元，由竞得人在领取成交通知书前支付给滁州市城投工程咨询管理有限公司，请竞价人在竞价过程中充分考虑此项费用。</w:t>
      </w:r>
    </w:p>
    <w:p w14:paraId="154A3BEA">
      <w:pPr>
        <w:keepNext w:val="0"/>
        <w:keepLines w:val="0"/>
        <w:pageBreakBefore w:val="0"/>
        <w:widowControl/>
        <w:topLinePunct w:val="0"/>
        <w:bidi w:val="0"/>
        <w:spacing w:line="640" w:lineRule="exact"/>
        <w:ind w:left="-199" w:leftChars="-95" w:right="-307" w:rightChars="-146" w:firstLine="482" w:firstLineChars="200"/>
        <w:rPr>
          <w:rFonts w:hint="eastAsia" w:ascii="宋体" w:hAnsi="宋体" w:eastAsia="宋体" w:cs="宋体"/>
          <w:b/>
          <w:bCs/>
          <w:color w:val="auto"/>
          <w:spacing w:val="0"/>
          <w:sz w:val="24"/>
          <w:szCs w:val="24"/>
          <w:highlight w:val="none"/>
          <w:lang w:eastAsia="zh-CN"/>
        </w:rPr>
      </w:pPr>
      <w:r>
        <w:rPr>
          <w:rFonts w:hint="eastAsia" w:ascii="宋体" w:hAnsi="宋体" w:eastAsia="宋体" w:cs="宋体"/>
          <w:b/>
          <w:bCs/>
          <w:color w:val="auto"/>
          <w:spacing w:val="0"/>
          <w:sz w:val="24"/>
          <w:szCs w:val="24"/>
          <w:highlight w:val="none"/>
          <w:lang w:eastAsia="zh-CN"/>
        </w:rPr>
        <w:t>十一、联系方式：</w:t>
      </w:r>
    </w:p>
    <w:p w14:paraId="62F4FBD8">
      <w:pPr>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代理公司：滁州市城投工程咨询管理有限公司</w:t>
      </w:r>
    </w:p>
    <w:p w14:paraId="7231E645">
      <w:pPr>
        <w:keepNext w:val="0"/>
        <w:keepLines w:val="0"/>
        <w:pageBreakBefore w:val="0"/>
        <w:widowControl/>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联系人：胡国庆 电话：0550-3519517、18005500950</w:t>
      </w:r>
    </w:p>
    <w:p w14:paraId="77A13FEB">
      <w:pPr>
        <w:pStyle w:val="9"/>
        <w:keepNext w:val="0"/>
        <w:keepLines w:val="0"/>
        <w:pageBreakBefore w:val="0"/>
        <w:widowControl/>
        <w:wordWrap w:val="0"/>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eastAsia="zh-CN"/>
        </w:rPr>
        <w:t>联系地址：</w:t>
      </w:r>
      <w:r>
        <w:rPr>
          <w:rFonts w:hint="eastAsia" w:ascii="宋体" w:hAnsi="宋体" w:eastAsia="宋体" w:cs="宋体"/>
          <w:color w:val="auto"/>
          <w:spacing w:val="0"/>
          <w:sz w:val="24"/>
          <w:szCs w:val="24"/>
          <w:highlight w:val="none"/>
          <w:lang w:val="en-US" w:eastAsia="zh-CN"/>
        </w:rPr>
        <w:t xml:space="preserve">滁州市龙蟠大道109号房产大厦6楼 </w:t>
      </w:r>
    </w:p>
    <w:p w14:paraId="2C1BDC00">
      <w:pPr>
        <w:pStyle w:val="9"/>
        <w:keepNext w:val="0"/>
        <w:keepLines w:val="0"/>
        <w:pageBreakBefore w:val="0"/>
        <w:widowControl/>
        <w:wordWrap w:val="0"/>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出租方：滁州市明湖城市运营管理有限责任公司</w:t>
      </w:r>
    </w:p>
    <w:p w14:paraId="018A5EFC">
      <w:pPr>
        <w:pStyle w:val="9"/>
        <w:keepNext w:val="0"/>
        <w:keepLines w:val="0"/>
        <w:pageBreakBefore w:val="0"/>
        <w:widowControl/>
        <w:wordWrap w:val="0"/>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项目经办人：</w:t>
      </w:r>
      <w:r>
        <w:rPr>
          <w:rFonts w:hint="eastAsia" w:ascii="宋体" w:hAnsi="宋体" w:cs="宋体"/>
          <w:color w:val="auto"/>
          <w:spacing w:val="0"/>
          <w:sz w:val="24"/>
          <w:szCs w:val="24"/>
          <w:highlight w:val="none"/>
          <w:lang w:eastAsia="zh-CN"/>
        </w:rPr>
        <w:t>刘肖文</w:t>
      </w:r>
      <w:r>
        <w:rPr>
          <w:rFonts w:hint="eastAsia" w:ascii="宋体" w:hAnsi="宋体" w:eastAsia="宋体" w:cs="宋体"/>
          <w:color w:val="auto"/>
          <w:spacing w:val="0"/>
          <w:sz w:val="24"/>
          <w:szCs w:val="24"/>
          <w:highlight w:val="none"/>
        </w:rPr>
        <w:t xml:space="preserve">  电话：</w:t>
      </w:r>
      <w:r>
        <w:rPr>
          <w:rFonts w:hint="eastAsia" w:ascii="宋体" w:hAnsi="宋体" w:cs="宋体"/>
          <w:color w:val="auto"/>
          <w:spacing w:val="0"/>
          <w:sz w:val="24"/>
          <w:szCs w:val="24"/>
          <w:highlight w:val="none"/>
          <w:lang w:eastAsia="zh-CN"/>
        </w:rPr>
        <w:t>13805503679</w:t>
      </w:r>
      <w:r>
        <w:rPr>
          <w:rFonts w:hint="eastAsia" w:ascii="宋体" w:hAnsi="宋体" w:eastAsia="宋体" w:cs="宋体"/>
          <w:color w:val="auto"/>
          <w:spacing w:val="0"/>
          <w:sz w:val="24"/>
          <w:szCs w:val="24"/>
          <w:highlight w:val="none"/>
        </w:rPr>
        <w:t xml:space="preserve">  </w:t>
      </w:r>
    </w:p>
    <w:p w14:paraId="264A68B2">
      <w:pPr>
        <w:pStyle w:val="9"/>
        <w:keepNext w:val="0"/>
        <w:keepLines w:val="0"/>
        <w:pageBreakBefore w:val="0"/>
        <w:widowControl/>
        <w:wordWrap w:val="0"/>
        <w:topLinePunct w:val="0"/>
        <w:bidi w:val="0"/>
        <w:spacing w:line="640" w:lineRule="exact"/>
        <w:ind w:left="-199" w:leftChars="-95" w:right="-307" w:rightChars="-146" w:firstLine="480" w:firstLineChars="200"/>
        <w:rPr>
          <w:rFonts w:hint="eastAsia" w:ascii="宋体" w:hAnsi="宋体" w:eastAsia="宋体" w:cs="宋体"/>
          <w:b/>
          <w:bCs/>
          <w:color w:val="auto"/>
          <w:spacing w:val="0"/>
          <w:sz w:val="24"/>
          <w:szCs w:val="24"/>
          <w:highlight w:val="none"/>
        </w:rPr>
      </w:pPr>
      <w:r>
        <w:rPr>
          <w:rFonts w:hint="eastAsia" w:ascii="宋体" w:hAnsi="宋体" w:eastAsia="宋体" w:cs="宋体"/>
          <w:color w:val="auto"/>
          <w:spacing w:val="0"/>
          <w:sz w:val="24"/>
          <w:szCs w:val="24"/>
          <w:highlight w:val="none"/>
        </w:rPr>
        <w:t>联系地址：安徽省滁州市南谯区明湖公园内5#驿站</w:t>
      </w:r>
    </w:p>
    <w:p w14:paraId="4DF53A59">
      <w:pPr>
        <w:pStyle w:val="9"/>
        <w:keepNext w:val="0"/>
        <w:keepLines w:val="0"/>
        <w:pageBreakBefore w:val="0"/>
        <w:widowControl/>
        <w:wordWrap w:val="0"/>
        <w:topLinePunct w:val="0"/>
        <w:bidi w:val="0"/>
        <w:spacing w:line="640" w:lineRule="exact"/>
        <w:ind w:left="-199" w:leftChars="-95" w:right="-307" w:rightChars="-146"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日期：</w:t>
      </w:r>
      <w:r>
        <w:rPr>
          <w:rFonts w:hint="eastAsia" w:ascii="宋体" w:hAnsi="宋体" w:eastAsia="宋体" w:cs="宋体"/>
          <w:color w:val="auto"/>
          <w:spacing w:val="0"/>
          <w:sz w:val="24"/>
          <w:szCs w:val="24"/>
          <w:highlight w:val="none"/>
          <w:lang w:eastAsia="zh-CN"/>
        </w:rPr>
        <w:t>202</w:t>
      </w:r>
      <w:r>
        <w:rPr>
          <w:rFonts w:hint="eastAsia"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eastAsia="zh-CN"/>
        </w:rPr>
        <w:t>年</w:t>
      </w: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lang w:eastAsia="zh-CN"/>
        </w:rPr>
        <w:t>月</w:t>
      </w:r>
      <w:r>
        <w:rPr>
          <w:rFonts w:hint="eastAsia" w:ascii="宋体" w:hAnsi="宋体" w:cs="宋体"/>
          <w:color w:val="auto"/>
          <w:spacing w:val="0"/>
          <w:sz w:val="24"/>
          <w:szCs w:val="24"/>
          <w:highlight w:val="none"/>
          <w:lang w:val="en-US" w:eastAsia="zh-CN"/>
        </w:rPr>
        <w:t>14</w:t>
      </w:r>
      <w:r>
        <w:rPr>
          <w:rFonts w:hint="eastAsia" w:ascii="宋体" w:hAnsi="宋体" w:eastAsia="宋体" w:cs="宋体"/>
          <w:color w:val="auto"/>
          <w:spacing w:val="0"/>
          <w:sz w:val="24"/>
          <w:szCs w:val="24"/>
          <w:highlight w:val="none"/>
          <w:lang w:eastAsia="zh-CN"/>
        </w:rPr>
        <w:t>日</w:t>
      </w:r>
    </w:p>
    <w:sectPr>
      <w:footerReference r:id="rId3" w:type="default"/>
      <w:pgSz w:w="11906" w:h="16839"/>
      <w:pgMar w:top="1417" w:right="1587" w:bottom="1417" w:left="1587" w:header="0" w:footer="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03" w:usb1="288F0000" w:usb2="00000006" w:usb3="00000000" w:csb0="00040001" w:csb1="0000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SourceHanSansCN-Regular">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69D7C">
    <w:pPr>
      <w:spacing w:line="14" w:lineRule="auto"/>
      <w:ind w:firstLine="40"/>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104FC"/>
    <w:multiLevelType w:val="singleLevel"/>
    <w:tmpl w:val="E23104F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Q5MGI3YTdkMjVkZTZjM2ZjZTQ5YjMxYTJjZjRlOWEifQ=="/>
  </w:docVars>
  <w:rsids>
    <w:rsidRoot w:val="00A35420"/>
    <w:rsid w:val="000B45BE"/>
    <w:rsid w:val="000E7A1E"/>
    <w:rsid w:val="001113BD"/>
    <w:rsid w:val="00141A2A"/>
    <w:rsid w:val="0033411B"/>
    <w:rsid w:val="00354939"/>
    <w:rsid w:val="00464F48"/>
    <w:rsid w:val="005C6ADC"/>
    <w:rsid w:val="0073317A"/>
    <w:rsid w:val="0075490D"/>
    <w:rsid w:val="007C717F"/>
    <w:rsid w:val="0083108A"/>
    <w:rsid w:val="00977EB2"/>
    <w:rsid w:val="009E74EA"/>
    <w:rsid w:val="00A35420"/>
    <w:rsid w:val="00AD558A"/>
    <w:rsid w:val="00BE361E"/>
    <w:rsid w:val="00D2768F"/>
    <w:rsid w:val="00DB3198"/>
    <w:rsid w:val="012C72E3"/>
    <w:rsid w:val="014001AC"/>
    <w:rsid w:val="01735DFD"/>
    <w:rsid w:val="01A4698D"/>
    <w:rsid w:val="01A85D51"/>
    <w:rsid w:val="01BE0909"/>
    <w:rsid w:val="01E0373D"/>
    <w:rsid w:val="022C0730"/>
    <w:rsid w:val="023D0B8F"/>
    <w:rsid w:val="025A529E"/>
    <w:rsid w:val="02A36C44"/>
    <w:rsid w:val="031713E0"/>
    <w:rsid w:val="032D650E"/>
    <w:rsid w:val="039D55F6"/>
    <w:rsid w:val="039D7B38"/>
    <w:rsid w:val="03EF5EB9"/>
    <w:rsid w:val="041D2A27"/>
    <w:rsid w:val="04537EEE"/>
    <w:rsid w:val="04FC489A"/>
    <w:rsid w:val="061E65E2"/>
    <w:rsid w:val="06CE1DB6"/>
    <w:rsid w:val="06D373CC"/>
    <w:rsid w:val="0715600B"/>
    <w:rsid w:val="07635742"/>
    <w:rsid w:val="07BC60B3"/>
    <w:rsid w:val="07CF228A"/>
    <w:rsid w:val="09213253"/>
    <w:rsid w:val="09E35B78"/>
    <w:rsid w:val="09FC4E8C"/>
    <w:rsid w:val="0A7D421F"/>
    <w:rsid w:val="0B741639"/>
    <w:rsid w:val="0B7A1C40"/>
    <w:rsid w:val="0B896BF3"/>
    <w:rsid w:val="0C05627A"/>
    <w:rsid w:val="0D5154EF"/>
    <w:rsid w:val="0D674D12"/>
    <w:rsid w:val="0DDE735B"/>
    <w:rsid w:val="0DEF66A1"/>
    <w:rsid w:val="0E3B2427"/>
    <w:rsid w:val="0E4F1A2E"/>
    <w:rsid w:val="0E527771"/>
    <w:rsid w:val="0E6F3E7F"/>
    <w:rsid w:val="0EEF4FBF"/>
    <w:rsid w:val="0F154AC3"/>
    <w:rsid w:val="0F783207"/>
    <w:rsid w:val="0F7D081D"/>
    <w:rsid w:val="0FC246CB"/>
    <w:rsid w:val="105F7F23"/>
    <w:rsid w:val="10ED552F"/>
    <w:rsid w:val="115C0AF3"/>
    <w:rsid w:val="11BD3153"/>
    <w:rsid w:val="129C1794"/>
    <w:rsid w:val="12B427A8"/>
    <w:rsid w:val="131D659F"/>
    <w:rsid w:val="135A334F"/>
    <w:rsid w:val="136E610C"/>
    <w:rsid w:val="13C46A1B"/>
    <w:rsid w:val="142227AD"/>
    <w:rsid w:val="14AB3737"/>
    <w:rsid w:val="14FB2910"/>
    <w:rsid w:val="14FC3F92"/>
    <w:rsid w:val="154047C7"/>
    <w:rsid w:val="15604521"/>
    <w:rsid w:val="15C471A6"/>
    <w:rsid w:val="16013F56"/>
    <w:rsid w:val="16201F02"/>
    <w:rsid w:val="16257519"/>
    <w:rsid w:val="18581E27"/>
    <w:rsid w:val="188E75F7"/>
    <w:rsid w:val="18B708FC"/>
    <w:rsid w:val="1901426D"/>
    <w:rsid w:val="1904207F"/>
    <w:rsid w:val="194A1478"/>
    <w:rsid w:val="19882298"/>
    <w:rsid w:val="198D78AF"/>
    <w:rsid w:val="19F416DC"/>
    <w:rsid w:val="1A6037AE"/>
    <w:rsid w:val="1AC75042"/>
    <w:rsid w:val="1AD6654A"/>
    <w:rsid w:val="1B610FF3"/>
    <w:rsid w:val="1BC872C4"/>
    <w:rsid w:val="1C9553F8"/>
    <w:rsid w:val="1D48246B"/>
    <w:rsid w:val="1DAF2E2F"/>
    <w:rsid w:val="1DE33F41"/>
    <w:rsid w:val="1DEF6D8A"/>
    <w:rsid w:val="1E205195"/>
    <w:rsid w:val="1E955ABE"/>
    <w:rsid w:val="1F8654CC"/>
    <w:rsid w:val="1F974FE3"/>
    <w:rsid w:val="1FC658C9"/>
    <w:rsid w:val="1FCD30FB"/>
    <w:rsid w:val="1FE346CD"/>
    <w:rsid w:val="207D68CF"/>
    <w:rsid w:val="20BD316F"/>
    <w:rsid w:val="20BF07A2"/>
    <w:rsid w:val="211A2370"/>
    <w:rsid w:val="215329DE"/>
    <w:rsid w:val="21821CC3"/>
    <w:rsid w:val="21BF4CC5"/>
    <w:rsid w:val="21EC53DB"/>
    <w:rsid w:val="22600256"/>
    <w:rsid w:val="229677D4"/>
    <w:rsid w:val="230C5CE8"/>
    <w:rsid w:val="233F73BD"/>
    <w:rsid w:val="243C62EC"/>
    <w:rsid w:val="249B5576"/>
    <w:rsid w:val="24E94533"/>
    <w:rsid w:val="24E946C6"/>
    <w:rsid w:val="253458E2"/>
    <w:rsid w:val="25BD32CA"/>
    <w:rsid w:val="25FC2044"/>
    <w:rsid w:val="26354D5D"/>
    <w:rsid w:val="268D7140"/>
    <w:rsid w:val="26AD1590"/>
    <w:rsid w:val="26EB3E67"/>
    <w:rsid w:val="277B168E"/>
    <w:rsid w:val="27C60B5C"/>
    <w:rsid w:val="280478D6"/>
    <w:rsid w:val="280671AA"/>
    <w:rsid w:val="285A2A64"/>
    <w:rsid w:val="28BC1F5F"/>
    <w:rsid w:val="28CA611D"/>
    <w:rsid w:val="29211DC2"/>
    <w:rsid w:val="292A6EC8"/>
    <w:rsid w:val="29941967"/>
    <w:rsid w:val="29B570DA"/>
    <w:rsid w:val="2A72737D"/>
    <w:rsid w:val="2B326508"/>
    <w:rsid w:val="2B6C7C6C"/>
    <w:rsid w:val="2BE47802"/>
    <w:rsid w:val="2C0F265E"/>
    <w:rsid w:val="2C954FA0"/>
    <w:rsid w:val="2CB25B52"/>
    <w:rsid w:val="2D8C1F00"/>
    <w:rsid w:val="2DD815E9"/>
    <w:rsid w:val="2E051CB2"/>
    <w:rsid w:val="2EDC2A13"/>
    <w:rsid w:val="2EF35FAE"/>
    <w:rsid w:val="2F162EF3"/>
    <w:rsid w:val="2F57478F"/>
    <w:rsid w:val="2FA20B6A"/>
    <w:rsid w:val="2FB219C5"/>
    <w:rsid w:val="303074BA"/>
    <w:rsid w:val="303F594F"/>
    <w:rsid w:val="30661B0C"/>
    <w:rsid w:val="30662EDC"/>
    <w:rsid w:val="306B6744"/>
    <w:rsid w:val="309C4B4F"/>
    <w:rsid w:val="30AB4D93"/>
    <w:rsid w:val="30BA4FD6"/>
    <w:rsid w:val="30E474B5"/>
    <w:rsid w:val="318B6972"/>
    <w:rsid w:val="31995BF5"/>
    <w:rsid w:val="31FC3937"/>
    <w:rsid w:val="32737B32"/>
    <w:rsid w:val="32B12B1E"/>
    <w:rsid w:val="32BB6DE3"/>
    <w:rsid w:val="32C739DA"/>
    <w:rsid w:val="32DF6F75"/>
    <w:rsid w:val="32E26A66"/>
    <w:rsid w:val="33024A12"/>
    <w:rsid w:val="33890C8F"/>
    <w:rsid w:val="33A35954"/>
    <w:rsid w:val="343B6F15"/>
    <w:rsid w:val="34A915E9"/>
    <w:rsid w:val="351A24E7"/>
    <w:rsid w:val="355F614C"/>
    <w:rsid w:val="35E96171"/>
    <w:rsid w:val="36633A19"/>
    <w:rsid w:val="36C95F72"/>
    <w:rsid w:val="3755524A"/>
    <w:rsid w:val="376D0FF4"/>
    <w:rsid w:val="37B86572"/>
    <w:rsid w:val="37D90437"/>
    <w:rsid w:val="384469F7"/>
    <w:rsid w:val="38FB695E"/>
    <w:rsid w:val="392C27E9"/>
    <w:rsid w:val="393D0552"/>
    <w:rsid w:val="394A2453"/>
    <w:rsid w:val="39527472"/>
    <w:rsid w:val="39A86FB6"/>
    <w:rsid w:val="3AEE528B"/>
    <w:rsid w:val="3AF85078"/>
    <w:rsid w:val="3B3B31B7"/>
    <w:rsid w:val="3C157564"/>
    <w:rsid w:val="3C1B6BDE"/>
    <w:rsid w:val="3C2B322B"/>
    <w:rsid w:val="3DB8289D"/>
    <w:rsid w:val="3DC079A3"/>
    <w:rsid w:val="3E1675C3"/>
    <w:rsid w:val="3F620D12"/>
    <w:rsid w:val="3F76656C"/>
    <w:rsid w:val="3F80563C"/>
    <w:rsid w:val="3FE931E1"/>
    <w:rsid w:val="4004626D"/>
    <w:rsid w:val="40750F19"/>
    <w:rsid w:val="40BC6B48"/>
    <w:rsid w:val="40DE567F"/>
    <w:rsid w:val="413466DE"/>
    <w:rsid w:val="418A09F4"/>
    <w:rsid w:val="41DB4DAC"/>
    <w:rsid w:val="41E77BF5"/>
    <w:rsid w:val="42344393"/>
    <w:rsid w:val="42D448C9"/>
    <w:rsid w:val="43482915"/>
    <w:rsid w:val="436F39FE"/>
    <w:rsid w:val="43A01E09"/>
    <w:rsid w:val="43A701BD"/>
    <w:rsid w:val="43C006FD"/>
    <w:rsid w:val="441C4665"/>
    <w:rsid w:val="445A2900"/>
    <w:rsid w:val="449B0822"/>
    <w:rsid w:val="44C10289"/>
    <w:rsid w:val="44C32DDC"/>
    <w:rsid w:val="44E02024"/>
    <w:rsid w:val="451A329F"/>
    <w:rsid w:val="45464C32"/>
    <w:rsid w:val="45617CBE"/>
    <w:rsid w:val="45762ACD"/>
    <w:rsid w:val="4585575A"/>
    <w:rsid w:val="45C24897"/>
    <w:rsid w:val="465F08C0"/>
    <w:rsid w:val="4682613E"/>
    <w:rsid w:val="46841EB6"/>
    <w:rsid w:val="46B207D1"/>
    <w:rsid w:val="46EE37D3"/>
    <w:rsid w:val="47066AC4"/>
    <w:rsid w:val="470B5A3C"/>
    <w:rsid w:val="47A04ACD"/>
    <w:rsid w:val="47CB01E4"/>
    <w:rsid w:val="484E277B"/>
    <w:rsid w:val="48735221"/>
    <w:rsid w:val="48C52312"/>
    <w:rsid w:val="494611B1"/>
    <w:rsid w:val="495C1A1C"/>
    <w:rsid w:val="49663AF5"/>
    <w:rsid w:val="498B355B"/>
    <w:rsid w:val="49C600F0"/>
    <w:rsid w:val="4A0D21C2"/>
    <w:rsid w:val="4A3E05CE"/>
    <w:rsid w:val="4A914BA1"/>
    <w:rsid w:val="4AA31B29"/>
    <w:rsid w:val="4AA448D5"/>
    <w:rsid w:val="4AA523FB"/>
    <w:rsid w:val="4B2C48CA"/>
    <w:rsid w:val="4C1415E6"/>
    <w:rsid w:val="4C1C493F"/>
    <w:rsid w:val="4C803297"/>
    <w:rsid w:val="4D2F0013"/>
    <w:rsid w:val="4D301862"/>
    <w:rsid w:val="4D643F46"/>
    <w:rsid w:val="4D7762D0"/>
    <w:rsid w:val="4DFA0CB0"/>
    <w:rsid w:val="4E3E6DEE"/>
    <w:rsid w:val="4E5C7274"/>
    <w:rsid w:val="4E6D76D3"/>
    <w:rsid w:val="4EAF1A9A"/>
    <w:rsid w:val="4EF43951"/>
    <w:rsid w:val="4F1A33B7"/>
    <w:rsid w:val="4F367E29"/>
    <w:rsid w:val="4F5A7C58"/>
    <w:rsid w:val="4FB21842"/>
    <w:rsid w:val="5004429E"/>
    <w:rsid w:val="50E84DEF"/>
    <w:rsid w:val="50FD4D3F"/>
    <w:rsid w:val="510065DD"/>
    <w:rsid w:val="5124051D"/>
    <w:rsid w:val="51BD44CE"/>
    <w:rsid w:val="51E8779D"/>
    <w:rsid w:val="51EB4B97"/>
    <w:rsid w:val="521A1920"/>
    <w:rsid w:val="52D7511B"/>
    <w:rsid w:val="52DB10B0"/>
    <w:rsid w:val="535B3F9E"/>
    <w:rsid w:val="53D8114B"/>
    <w:rsid w:val="53F73CC7"/>
    <w:rsid w:val="53F97408"/>
    <w:rsid w:val="54370568"/>
    <w:rsid w:val="547F1F0F"/>
    <w:rsid w:val="54907C78"/>
    <w:rsid w:val="54AE00FE"/>
    <w:rsid w:val="54C870BC"/>
    <w:rsid w:val="552A00CC"/>
    <w:rsid w:val="553D7E00"/>
    <w:rsid w:val="5563538C"/>
    <w:rsid w:val="55AC0AE1"/>
    <w:rsid w:val="55C951EF"/>
    <w:rsid w:val="560A18A0"/>
    <w:rsid w:val="56E878F7"/>
    <w:rsid w:val="573E39BB"/>
    <w:rsid w:val="57805D82"/>
    <w:rsid w:val="589A10C5"/>
    <w:rsid w:val="58BF0B2C"/>
    <w:rsid w:val="58F9403E"/>
    <w:rsid w:val="59222EBD"/>
    <w:rsid w:val="5951081D"/>
    <w:rsid w:val="59BC506B"/>
    <w:rsid w:val="5ABC1215"/>
    <w:rsid w:val="5B4041A6"/>
    <w:rsid w:val="5BBE50CA"/>
    <w:rsid w:val="5BE508A9"/>
    <w:rsid w:val="5BF907F8"/>
    <w:rsid w:val="5C237623"/>
    <w:rsid w:val="5C337866"/>
    <w:rsid w:val="5C384E7D"/>
    <w:rsid w:val="5C45759A"/>
    <w:rsid w:val="5D284EF1"/>
    <w:rsid w:val="5D377022"/>
    <w:rsid w:val="5D83212E"/>
    <w:rsid w:val="5D9205BD"/>
    <w:rsid w:val="5D9F2CDA"/>
    <w:rsid w:val="5E1B4A56"/>
    <w:rsid w:val="5E453881"/>
    <w:rsid w:val="5E710B1A"/>
    <w:rsid w:val="5EB01642"/>
    <w:rsid w:val="5EF534F9"/>
    <w:rsid w:val="5F767A71"/>
    <w:rsid w:val="5F926F9A"/>
    <w:rsid w:val="5FA36AB1"/>
    <w:rsid w:val="5FAF18FA"/>
    <w:rsid w:val="5FF27A39"/>
    <w:rsid w:val="603040BD"/>
    <w:rsid w:val="604A33D1"/>
    <w:rsid w:val="60F32461"/>
    <w:rsid w:val="60FD48E7"/>
    <w:rsid w:val="61230F13"/>
    <w:rsid w:val="61B41449"/>
    <w:rsid w:val="61D90EB0"/>
    <w:rsid w:val="62015D11"/>
    <w:rsid w:val="62B611F1"/>
    <w:rsid w:val="62CF7BBD"/>
    <w:rsid w:val="631321A0"/>
    <w:rsid w:val="63DA661B"/>
    <w:rsid w:val="64610CE9"/>
    <w:rsid w:val="651346D9"/>
    <w:rsid w:val="662E109F"/>
    <w:rsid w:val="675114E9"/>
    <w:rsid w:val="675D7E8D"/>
    <w:rsid w:val="676E3E49"/>
    <w:rsid w:val="67BA52E0"/>
    <w:rsid w:val="68660FC4"/>
    <w:rsid w:val="68882CE8"/>
    <w:rsid w:val="68DD74D8"/>
    <w:rsid w:val="69230C63"/>
    <w:rsid w:val="6B0A2C53"/>
    <w:rsid w:val="6B0B19AE"/>
    <w:rsid w:val="6B3727A3"/>
    <w:rsid w:val="6B403D4E"/>
    <w:rsid w:val="6B5B1A31"/>
    <w:rsid w:val="6BB9765C"/>
    <w:rsid w:val="6CCB5899"/>
    <w:rsid w:val="6D400035"/>
    <w:rsid w:val="6D943EDD"/>
    <w:rsid w:val="6D995997"/>
    <w:rsid w:val="6DB52414"/>
    <w:rsid w:val="6DE54739"/>
    <w:rsid w:val="6E250FD9"/>
    <w:rsid w:val="6E847166"/>
    <w:rsid w:val="6E9D602F"/>
    <w:rsid w:val="6E9F0D8B"/>
    <w:rsid w:val="6EB13558"/>
    <w:rsid w:val="6EE05596"/>
    <w:rsid w:val="6F213E96"/>
    <w:rsid w:val="703D6AAE"/>
    <w:rsid w:val="711C2B67"/>
    <w:rsid w:val="71B40FF2"/>
    <w:rsid w:val="72620A4E"/>
    <w:rsid w:val="726B5B54"/>
    <w:rsid w:val="72AF03FF"/>
    <w:rsid w:val="72D17E98"/>
    <w:rsid w:val="72E6342D"/>
    <w:rsid w:val="72FF234E"/>
    <w:rsid w:val="73781BAB"/>
    <w:rsid w:val="73927111"/>
    <w:rsid w:val="73CB0A79"/>
    <w:rsid w:val="73F27BAF"/>
    <w:rsid w:val="74161AF0"/>
    <w:rsid w:val="744E5768"/>
    <w:rsid w:val="746B7612"/>
    <w:rsid w:val="747131CA"/>
    <w:rsid w:val="747B1953"/>
    <w:rsid w:val="74EA0887"/>
    <w:rsid w:val="75A650F5"/>
    <w:rsid w:val="769413F2"/>
    <w:rsid w:val="774626EC"/>
    <w:rsid w:val="77642B72"/>
    <w:rsid w:val="77A94A29"/>
    <w:rsid w:val="78212811"/>
    <w:rsid w:val="78574485"/>
    <w:rsid w:val="786C52AB"/>
    <w:rsid w:val="786C6182"/>
    <w:rsid w:val="78BB4A14"/>
    <w:rsid w:val="78E57CC3"/>
    <w:rsid w:val="7940258D"/>
    <w:rsid w:val="794416BE"/>
    <w:rsid w:val="794E7636"/>
    <w:rsid w:val="7A101646"/>
    <w:rsid w:val="7A8D418E"/>
    <w:rsid w:val="7AC355E7"/>
    <w:rsid w:val="7BA06143"/>
    <w:rsid w:val="7BC10593"/>
    <w:rsid w:val="7BDD2EF3"/>
    <w:rsid w:val="7C240E5E"/>
    <w:rsid w:val="7C460A98"/>
    <w:rsid w:val="7C5533D1"/>
    <w:rsid w:val="7CDC13FD"/>
    <w:rsid w:val="7CF77FE5"/>
    <w:rsid w:val="7D603DDC"/>
    <w:rsid w:val="7D6B02B5"/>
    <w:rsid w:val="7E544539"/>
    <w:rsid w:val="7E6247D4"/>
    <w:rsid w:val="7E6327D1"/>
    <w:rsid w:val="7E7C2E97"/>
    <w:rsid w:val="7F3E639F"/>
    <w:rsid w:val="7F4D213E"/>
    <w:rsid w:val="7FC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qFormat/>
    <w:uiPriority w:val="39"/>
    <w:pPr>
      <w:ind w:left="1260"/>
      <w:jc w:val="left"/>
    </w:pPr>
    <w:rPr>
      <w:sz w:val="18"/>
      <w:szCs w:val="18"/>
    </w:rPr>
  </w:style>
  <w:style w:type="paragraph" w:styleId="3">
    <w:name w:val="annotation text"/>
    <w:basedOn w:val="1"/>
    <w:qFormat/>
    <w:uiPriority w:val="0"/>
    <w:pPr>
      <w:jc w:val="left"/>
    </w:pPr>
  </w:style>
  <w:style w:type="paragraph" w:styleId="4">
    <w:name w:val="Body Text"/>
    <w:basedOn w:val="1"/>
    <w:autoRedefine/>
    <w:semiHidden/>
    <w:qFormat/>
    <w:uiPriority w:val="0"/>
    <w:rPr>
      <w:rFonts w:ascii="宋体" w:hAnsi="宋体" w:eastAsia="宋体" w:cs="宋体"/>
      <w:sz w:val="24"/>
      <w:szCs w:val="24"/>
    </w:rPr>
  </w:style>
  <w:style w:type="paragraph" w:styleId="5">
    <w:name w:val="Body Text Indent"/>
    <w:basedOn w:val="1"/>
    <w:next w:val="6"/>
    <w:qFormat/>
    <w:uiPriority w:val="0"/>
    <w:pPr>
      <w:ind w:firstLine="640" w:firstLineChars="200"/>
    </w:pPr>
    <w:rPr>
      <w:rFonts w:hint="eastAsia" w:ascii="仿宋_GB2312" w:hAnsi="宋体" w:eastAsia="仿宋_GB2312"/>
      <w:sz w:val="32"/>
    </w:rPr>
  </w:style>
  <w:style w:type="paragraph" w:styleId="6">
    <w:name w:val="envelope return"/>
    <w:basedOn w:val="1"/>
    <w:next w:val="2"/>
    <w:qFormat/>
    <w:uiPriority w:val="0"/>
    <w:pPr>
      <w:snapToGrid w:val="0"/>
    </w:pPr>
    <w:rPr>
      <w:rFonts w:ascii="Arial" w:hAnsi="Arial"/>
    </w:rPr>
  </w:style>
  <w:style w:type="paragraph" w:styleId="7">
    <w:name w:val="footer"/>
    <w:basedOn w:val="1"/>
    <w:link w:val="27"/>
    <w:qFormat/>
    <w:uiPriority w:val="0"/>
    <w:pPr>
      <w:tabs>
        <w:tab w:val="center" w:pos="4153"/>
        <w:tab w:val="right" w:pos="8306"/>
      </w:tabs>
    </w:pPr>
    <w:rPr>
      <w:sz w:val="18"/>
      <w:szCs w:val="18"/>
    </w:rPr>
  </w:style>
  <w:style w:type="paragraph" w:styleId="8">
    <w:name w:val="header"/>
    <w:basedOn w:val="1"/>
    <w:link w:val="26"/>
    <w:qFormat/>
    <w:uiPriority w:val="0"/>
    <w:pPr>
      <w:pBdr>
        <w:bottom w:val="single" w:color="auto" w:sz="6" w:space="1"/>
      </w:pBdr>
      <w:tabs>
        <w:tab w:val="center" w:pos="4153"/>
        <w:tab w:val="right" w:pos="8306"/>
      </w:tabs>
      <w:jc w:val="center"/>
    </w:pPr>
    <w:rPr>
      <w:sz w:val="18"/>
      <w:szCs w:val="18"/>
    </w:rPr>
  </w:style>
  <w:style w:type="paragraph" w:styleId="9">
    <w:name w:val="Normal (Web)"/>
    <w:basedOn w:val="1"/>
    <w:qFormat/>
    <w:uiPriority w:val="0"/>
    <w:pPr>
      <w:widowControl w:val="0"/>
      <w:kinsoku/>
      <w:autoSpaceDE/>
      <w:autoSpaceDN/>
      <w:adjustRightInd/>
      <w:snapToGrid/>
      <w:textAlignment w:val="auto"/>
    </w:pPr>
    <w:rPr>
      <w:rFonts w:ascii="Calibri" w:hAnsi="Calibri" w:eastAsia="宋体" w:cs="Times New Roman"/>
      <w:snapToGrid/>
      <w:color w:val="auto"/>
      <w:sz w:val="24"/>
      <w:szCs w:val="24"/>
      <w:lang w:eastAsia="zh-CN"/>
    </w:rPr>
  </w:style>
  <w:style w:type="paragraph" w:styleId="10">
    <w:name w:val="Body Text First Indent 2"/>
    <w:basedOn w:val="5"/>
    <w:next w:val="1"/>
    <w:qFormat/>
    <w:uiPriority w:val="99"/>
    <w:pPr>
      <w:ind w:firstLine="420" w:firstLineChars="200"/>
    </w:pPr>
    <w:rPr>
      <w:rFonts w:ascii="Times New Roman" w:hAnsi="Times New Roman"/>
    </w:rPr>
  </w:style>
  <w:style w:type="character" w:styleId="13">
    <w:name w:val="Strong"/>
    <w:basedOn w:val="12"/>
    <w:qFormat/>
    <w:uiPriority w:val="0"/>
    <w:rPr>
      <w:b/>
      <w:bCs/>
    </w:rPr>
  </w:style>
  <w:style w:type="character" w:styleId="14">
    <w:name w:val="FollowedHyperlink"/>
    <w:basedOn w:val="12"/>
    <w:qFormat/>
    <w:uiPriority w:val="0"/>
    <w:rPr>
      <w:color w:val="5C5C5C"/>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ascii="monospace" w:hAnsi="monospace" w:eastAsia="monospace" w:cs="monospace"/>
      <w:sz w:val="20"/>
    </w:rPr>
  </w:style>
  <w:style w:type="character" w:styleId="18">
    <w:name w:val="HTML Acronym"/>
    <w:basedOn w:val="12"/>
    <w:qFormat/>
    <w:uiPriority w:val="0"/>
    <w:rPr>
      <w:color w:val="D6D6D6"/>
      <w:bdr w:val="single" w:color="D6D6D6" w:sz="2" w:space="0"/>
      <w:shd w:val="clear" w:fill="FFFFFF"/>
    </w:rPr>
  </w:style>
  <w:style w:type="character" w:styleId="19">
    <w:name w:val="HTML Variable"/>
    <w:basedOn w:val="12"/>
    <w:qFormat/>
    <w:uiPriority w:val="0"/>
  </w:style>
  <w:style w:type="character" w:styleId="20">
    <w:name w:val="Hyperlink"/>
    <w:basedOn w:val="12"/>
    <w:qFormat/>
    <w:uiPriority w:val="0"/>
    <w:rPr>
      <w:color w:val="5C5C5C"/>
      <w:u w:val="none"/>
    </w:rPr>
  </w:style>
  <w:style w:type="character" w:styleId="21">
    <w:name w:val="HTML Code"/>
    <w:basedOn w:val="12"/>
    <w:qFormat/>
    <w:uiPriority w:val="0"/>
    <w:rPr>
      <w:rFonts w:hint="default"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hint="default"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页眉 字符"/>
    <w:basedOn w:val="12"/>
    <w:link w:val="8"/>
    <w:qFormat/>
    <w:uiPriority w:val="0"/>
    <w:rPr>
      <w:rFonts w:ascii="Arial" w:hAnsi="Arial" w:eastAsia="Arial" w:cs="Arial"/>
      <w:snapToGrid w:val="0"/>
      <w:color w:val="000000"/>
      <w:sz w:val="18"/>
      <w:szCs w:val="18"/>
      <w:lang w:eastAsia="en-US"/>
    </w:rPr>
  </w:style>
  <w:style w:type="character" w:customStyle="1" w:styleId="27">
    <w:name w:val="页脚 字符"/>
    <w:basedOn w:val="12"/>
    <w:link w:val="7"/>
    <w:qFormat/>
    <w:uiPriority w:val="0"/>
    <w:rPr>
      <w:rFonts w:ascii="Arial" w:hAnsi="Arial" w:eastAsia="Arial" w:cs="Arial"/>
      <w:snapToGrid w:val="0"/>
      <w:color w:val="000000"/>
      <w:sz w:val="18"/>
      <w:szCs w:val="18"/>
      <w:lang w:eastAsia="en-US"/>
    </w:rPr>
  </w:style>
  <w:style w:type="character" w:customStyle="1" w:styleId="28">
    <w:name w:val="hover1"/>
    <w:basedOn w:val="12"/>
    <w:qFormat/>
    <w:uiPriority w:val="0"/>
    <w:rPr>
      <w:color w:val="2590EB"/>
    </w:rPr>
  </w:style>
  <w:style w:type="character" w:customStyle="1" w:styleId="29">
    <w:name w:val="hover2"/>
    <w:basedOn w:val="12"/>
    <w:qFormat/>
    <w:uiPriority w:val="0"/>
    <w:rPr>
      <w:color w:val="2590EB"/>
      <w:shd w:val="clear" w:fill="E9F4FD"/>
    </w:rPr>
  </w:style>
  <w:style w:type="character" w:customStyle="1" w:styleId="30">
    <w:name w:val="hover3"/>
    <w:basedOn w:val="12"/>
    <w:qFormat/>
    <w:uiPriority w:val="0"/>
    <w:rPr>
      <w:color w:val="2590EB"/>
    </w:rPr>
  </w:style>
  <w:style w:type="character" w:customStyle="1" w:styleId="31">
    <w:name w:val="hover4"/>
    <w:basedOn w:val="12"/>
    <w:qFormat/>
    <w:uiPriority w:val="0"/>
  </w:style>
  <w:style w:type="character" w:customStyle="1" w:styleId="32">
    <w:name w:val="hover"/>
    <w:basedOn w:val="12"/>
    <w:qFormat/>
    <w:uiPriority w:val="0"/>
    <w:rPr>
      <w:color w:val="2590EB"/>
    </w:rPr>
  </w:style>
  <w:style w:type="character" w:customStyle="1" w:styleId="33">
    <w:name w:val="mini-outputtext1"/>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685</Words>
  <Characters>767</Characters>
  <Lines>31</Lines>
  <Paragraphs>8</Paragraphs>
  <TotalTime>78</TotalTime>
  <ScaleCrop>false</ScaleCrop>
  <LinksUpToDate>false</LinksUpToDate>
  <CharactersWithSpaces>779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2023-11-24T16:04:00Z</dcterms:created>
  <dc:creator>鲍飞</dc:creator>
  <cp:lastModifiedBy>这不科学</cp:lastModifiedBy>
  <dcterms:modified xsi:type="dcterms:W3CDTF">2025-07-14T07:59:18Z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2023-12-06T16:19:14Z</vt:filetime>
  </property>
  <property fmtid="{D5CDD505-2E9C-101B-9397-08002B2CF9AE}" pid="4" name="KSOProductBuildVer">
    <vt:lpwstr>2052-12.1.0.21915</vt:lpwstr>
  </property>
  <property fmtid="{D5CDD505-2E9C-101B-9397-08002B2CF9AE}" pid="5" name="ICV">
    <vt:lpwstr>60C8F51F288C448FBAC4FA383235F60F_13</vt:lpwstr>
  </property>
  <property fmtid="{D5CDD505-2E9C-101B-9397-08002B2CF9AE}" pid="6" name="KSOTemplateDocerSaveRecord">
    <vt:lpwstr>eyJoZGlkIjoiZmI5ZDY5ZDNjMmE2ZDcxYTFkMDY0Zjg5Mjg3YTE0YTgiLCJ1c2VySWQiOiI1MDM3MjkwOTMifQ==</vt:lpwstr>
  </property>
</Properties>
</file>