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EBF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250D654">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5F1601">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滁州市政府采购项目</w:t>
      </w:r>
    </w:p>
    <w:p w14:paraId="6ABC3C3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（物业类）</w:t>
      </w:r>
    </w:p>
    <w:p w14:paraId="40E69369">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（2025年版）</w:t>
      </w:r>
    </w:p>
    <w:p w14:paraId="6EF30D41">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AB8634D">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21E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E87D01E">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4A696D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4055B44">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滁州市国土空间规划展览馆物业管理服务招标项目</w:t>
      </w:r>
    </w:p>
    <w:p w14:paraId="3032F5B6">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rPr>
        <w:t>czsjcg202601-013</w:t>
      </w:r>
    </w:p>
    <w:p w14:paraId="688C9FCF">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滁州市自然资源和规划局 </w:t>
      </w:r>
    </w:p>
    <w:p w14:paraId="6DD473FD">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滁州市政府采购中心</w:t>
      </w:r>
    </w:p>
    <w:p w14:paraId="557592B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FDE2A6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u w:val="single"/>
        </w:rPr>
        <w:t xml:space="preserve">1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04B24E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9B2D5B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6262886">
      <w:pPr>
        <w:pStyle w:val="19"/>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4284DA1">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8FF824C">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30A9522">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Theme="minorEastAsia" w:hAnsiTheme="minorEastAsia"/>
          <w:color w:val="auto"/>
          <w:highlight w:val="none"/>
        </w:rPr>
        <w:t>第四章  评标方法和标准（综合评分法）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6</w:t>
      </w:r>
    </w:p>
    <w:p w14:paraId="717216CC">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6AD58E3B">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Theme="minorEastAsia" w:hAnsiTheme="minorEastAsia"/>
          <w:color w:val="auto"/>
          <w:highlight w:val="none"/>
        </w:rPr>
        <w:t>第六章  投标文件格式</w:t>
      </w:r>
      <w:r>
        <w:rPr>
          <w:color w:val="auto"/>
          <w:highlight w:val="none"/>
        </w:rPr>
        <w:tab/>
      </w:r>
      <w:r>
        <w:rPr>
          <w:rFonts w:hint="eastAsia"/>
          <w:color w:val="auto"/>
          <w:highlight w:val="none"/>
        </w:rPr>
        <w:t>4</w:t>
      </w:r>
      <w:r>
        <w:rPr>
          <w:rFonts w:hint="eastAsia"/>
          <w:color w:val="auto"/>
          <w:highlight w:val="none"/>
        </w:rPr>
        <w:fldChar w:fldCharType="end"/>
      </w:r>
      <w:r>
        <w:rPr>
          <w:rFonts w:hint="eastAsia"/>
          <w:color w:val="auto"/>
          <w:highlight w:val="none"/>
        </w:rPr>
        <w:t>1</w:t>
      </w:r>
    </w:p>
    <w:p w14:paraId="4A15B875">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Theme="minorEastAsia" w:hAnsi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7</w:t>
      </w:r>
    </w:p>
    <w:p w14:paraId="59257234">
      <w:pPr>
        <w:spacing w:line="360" w:lineRule="auto"/>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color w:val="auto"/>
          <w:szCs w:val="24"/>
          <w:highlight w:val="none"/>
        </w:rPr>
        <w:fldChar w:fldCharType="end"/>
      </w:r>
    </w:p>
    <w:p w14:paraId="7C68EF3D">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9866E52">
      <w:pPr>
        <w:spacing w:line="360" w:lineRule="auto"/>
        <w:ind w:firstLine="437"/>
        <w:outlineLvl w:val="1"/>
        <w:rPr>
          <w:rFonts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649F1F8">
      <w:pPr>
        <w:spacing w:line="360" w:lineRule="auto"/>
        <w:ind w:firstLine="435"/>
        <w:rPr>
          <w:rFonts w:hint="eastAsia"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1.项目编号：</w:t>
      </w:r>
      <w:r>
        <w:rPr>
          <w:rFonts w:hint="default" w:ascii="宋体" w:hAnsi="宋体" w:eastAsia="宋体"/>
          <w:color w:val="auto"/>
          <w:sz w:val="24"/>
          <w:szCs w:val="18"/>
          <w:highlight w:val="none"/>
          <w:u w:val="single"/>
        </w:rPr>
        <w:t>czsjcg202601-013</w:t>
      </w:r>
    </w:p>
    <w:p w14:paraId="4C94746D">
      <w:pPr>
        <w:spacing w:line="360" w:lineRule="auto"/>
        <w:ind w:firstLine="435"/>
        <w:rPr>
          <w:rFonts w:ascii="宋体" w:hAnsi="宋体" w:eastAsia="宋体"/>
          <w:color w:val="auto"/>
          <w:sz w:val="24"/>
          <w:szCs w:val="18"/>
          <w:highlight w:val="none"/>
          <w:u w:val="singl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滁州市国土空间规划展览馆物业管理服务招标项目</w:t>
      </w:r>
    </w:p>
    <w:p w14:paraId="3D537B9B">
      <w:pPr>
        <w:spacing w:line="360" w:lineRule="auto"/>
        <w:ind w:firstLine="435"/>
        <w:rPr>
          <w:rFonts w:hint="eastAsia" w:ascii="宋体" w:hAnsi="宋体" w:eastAsiaTheme="minorEastAsia"/>
          <w:color w:val="auto"/>
          <w:sz w:val="24"/>
          <w:szCs w:val="18"/>
          <w:highlight w:val="none"/>
          <w:u w:val="single"/>
          <w:lang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eastAsia="zh-CN"/>
        </w:rPr>
        <w:t>55万元/年</w:t>
      </w:r>
    </w:p>
    <w:p w14:paraId="2E38C9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eastAsia="zh-CN"/>
        </w:rPr>
        <w:t>55万元/年</w:t>
      </w:r>
      <w:r>
        <w:rPr>
          <w:rFonts w:hint="eastAsia" w:asciiTheme="minorEastAsia" w:hAnsiTheme="minorEastAsia" w:eastAsiaTheme="minorEastAsia"/>
          <w:color w:val="auto"/>
          <w:sz w:val="24"/>
          <w:highlight w:val="none"/>
          <w:u w:val="single"/>
        </w:rPr>
        <w:t>，投标报价不得高于最高限价，否则按无效投标处理。</w:t>
      </w:r>
    </w:p>
    <w:p w14:paraId="25AA2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出入口安保、馆内秩序维护、卫生清洁；馆内消防系统、监控系统、给排水系统、空调系统等强弱电日常管理；卫生清洁用品、母婴室用品和志愿者服务站物品的维护更换等项目。</w:t>
      </w:r>
    </w:p>
    <w:p w14:paraId="43304CA4">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u w:val="single"/>
        </w:rPr>
        <w:t>服务期三年，合同一年一签。服务期限内招标人按照招投标文件及合同价款等对中标方进行量化考核，若考核不合格，招标人扣减相应考核期物业服务费用。经要求整改后仍不合格，招标人有权终止合同。</w:t>
      </w:r>
      <w:r>
        <w:rPr>
          <w:rFonts w:hint="eastAsia" w:asciiTheme="minorEastAsia" w:hAnsiTheme="minorEastAsia" w:eastAsiaTheme="minorEastAsia"/>
          <w:color w:val="auto"/>
          <w:sz w:val="24"/>
          <w:highlight w:val="none"/>
          <w:u w:val="single"/>
        </w:rPr>
        <w:t>2027年及2028年物业费根据财政预算拨付情况据实调</w:t>
      </w:r>
      <w:r>
        <w:rPr>
          <w:rFonts w:hint="eastAsia" w:asciiTheme="minorEastAsia" w:hAnsiTheme="minorEastAsia" w:eastAsiaTheme="minorEastAsia"/>
          <w:color w:val="auto"/>
          <w:sz w:val="24"/>
          <w:highlight w:val="none"/>
          <w:u w:val="single"/>
          <w:lang w:eastAsia="zh-CN"/>
        </w:rPr>
        <w:t>减</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（可根据物业</w:t>
      </w:r>
      <w:r>
        <w:rPr>
          <w:rFonts w:hint="eastAsia" w:asciiTheme="minorEastAsia" w:hAnsiTheme="minorEastAsia" w:eastAsiaTheme="minorEastAsia"/>
          <w:color w:val="auto"/>
          <w:sz w:val="24"/>
          <w:highlight w:val="none"/>
          <w:u w:val="single"/>
          <w:lang w:eastAsia="zh-CN"/>
        </w:rPr>
        <w:t>分项报价表</w:t>
      </w:r>
      <w:r>
        <w:rPr>
          <w:rFonts w:hint="eastAsia" w:asciiTheme="minorEastAsia" w:hAnsiTheme="minorEastAsia" w:eastAsiaTheme="minorEastAsia"/>
          <w:color w:val="auto"/>
          <w:sz w:val="24"/>
          <w:highlight w:val="none"/>
          <w:u w:val="single"/>
          <w:lang w:eastAsia="zh-CN"/>
        </w:rPr>
        <w:t>减少相应服务内容）</w:t>
      </w:r>
    </w:p>
    <w:p w14:paraId="4B990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69F8806F">
      <w:pPr>
        <w:spacing w:line="360" w:lineRule="auto"/>
        <w:ind w:firstLine="437"/>
        <w:outlineLvl w:val="1"/>
        <w:rPr>
          <w:rFonts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48C5D6E">
      <w:pPr>
        <w:spacing w:line="360" w:lineRule="auto"/>
        <w:ind w:firstLine="435"/>
        <w:rPr>
          <w:rFonts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588B94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40508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60A0A3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w:t>
      </w:r>
      <w:r>
        <w:rPr>
          <w:rFonts w:hint="eastAsia" w:asciiTheme="minorEastAsia" w:hAnsiTheme="minorEastAsia" w:eastAsiaTheme="minorEastAsia"/>
          <w:color w:val="auto"/>
          <w:sz w:val="24"/>
          <w:highlight w:val="none"/>
        </w:rPr>
        <w:t>本项目专门面向中小企业采购</w:t>
      </w:r>
      <w:r>
        <w:rPr>
          <w:rFonts w:hint="eastAsia" w:asciiTheme="minorEastAsia" w:hAnsiTheme="minorEastAsia" w:eastAsiaTheme="minorEastAsia"/>
          <w:color w:val="auto"/>
          <w:sz w:val="24"/>
          <w:highlight w:val="none"/>
        </w:rPr>
        <w:t>。企业划型标准按照《关于印发中小企业划型标准规定的通知》（工信部联企业〔2011〕300号）规定执行。</w:t>
      </w:r>
    </w:p>
    <w:p w14:paraId="304CE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其它落实政府采购政策的资格要求（如有）：/。</w:t>
      </w:r>
    </w:p>
    <w:p w14:paraId="58C218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3.本项目的特定资格要求：无。</w:t>
      </w:r>
    </w:p>
    <w:p w14:paraId="469A40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4.信誉要求：投标人不得存在以下情形：</w:t>
      </w:r>
    </w:p>
    <w:p w14:paraId="1D81ED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79F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013C0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19473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w:t>
      </w:r>
      <w:bookmarkStart w:id="7" w:name="OLE_LINK128"/>
      <w:bookmarkStart w:id="8" w:name="OLE_LINK127"/>
      <w:bookmarkStart w:id="9" w:name="OLE_LINK129"/>
      <w:r>
        <w:rPr>
          <w:rFonts w:hint="eastAsia" w:asciiTheme="minorEastAsia" w:hAnsiTheme="minorEastAsia" w:eastAsiaTheme="minorEastAsia"/>
          <w:color w:val="auto"/>
          <w:sz w:val="24"/>
          <w:highlight w:val="none"/>
        </w:rPr>
        <w:t>“信用中国”网站</w:t>
      </w:r>
      <w:bookmarkEnd w:id="7"/>
      <w:bookmarkEnd w:id="8"/>
      <w:bookmarkEnd w:id="9"/>
      <w:r>
        <w:rPr>
          <w:rFonts w:hint="eastAsia" w:asciiTheme="minorEastAsia" w:hAnsiTheme="minorEastAsia" w:eastAsiaTheme="minorEastAsia"/>
          <w:color w:val="auto"/>
          <w:sz w:val="24"/>
          <w:highlight w:val="none"/>
        </w:rPr>
        <w:t>上披露的仍在公示期的严重失信行为(具体行为类别及判定依据见“信用中国”查询的严重失信行为类别及判定依据)的。</w:t>
      </w:r>
    </w:p>
    <w:p w14:paraId="6209B3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06D5ED77">
      <w:pPr>
        <w:spacing w:line="360" w:lineRule="auto"/>
        <w:ind w:firstLine="435"/>
        <w:rPr>
          <w:rFonts w:asciiTheme="minorEastAsia" w:hAnsiTheme="minorEastAsia" w:eastAsiaTheme="minorEastAsia"/>
          <w:color w:val="auto"/>
          <w:sz w:val="24"/>
          <w:highlight w:val="none"/>
        </w:rPr>
      </w:pPr>
      <w:bookmarkStart w:id="10" w:name="OLE_LINK113"/>
      <w:bookmarkStart w:id="11" w:name="OLE_LINK114"/>
      <w:r>
        <w:rPr>
          <w:rFonts w:hint="eastAsia" w:asciiTheme="minorEastAsia" w:hAnsiTheme="minorEastAsia" w:eastAsiaTheme="minorEastAsia"/>
          <w:color w:val="auto"/>
          <w:sz w:val="24"/>
          <w:highlight w:val="none"/>
        </w:rPr>
        <w:t>⑥</w:t>
      </w:r>
      <w:bookmarkEnd w:id="10"/>
      <w:bookmarkEnd w:id="11"/>
      <w:r>
        <w:rPr>
          <w:rFonts w:hint="eastAsia" w:asciiTheme="minorEastAsia" w:hAnsiTheme="minorEastAsia" w:eastAsiaTheme="minorEastAsia"/>
          <w:color w:val="auto"/>
          <w:sz w:val="24"/>
          <w:highlight w:val="none"/>
        </w:rPr>
        <w:t>被列入中国政府采购网站“政府采购严重违法失信行为信息记录”的。</w:t>
      </w:r>
    </w:p>
    <w:p w14:paraId="7C931F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DE5F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5.投标人所属分公司、办事处等分支机构存在第4款信誉要求①-⑦项情形之一的，接受投标人参加本项目。</w:t>
      </w:r>
    </w:p>
    <w:p w14:paraId="7C8B6D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备注：第4、5条按照“关于联合惩戒失信行为加强信用查询管理的通知”查询或承诺。</w:t>
      </w:r>
    </w:p>
    <w:p w14:paraId="78F278A6">
      <w:pPr>
        <w:spacing w:line="360" w:lineRule="auto"/>
        <w:ind w:firstLine="437"/>
        <w:outlineLvl w:val="1"/>
        <w:rPr>
          <w:rFonts w:ascii="宋体" w:hAnsi="宋体" w:eastAsia="宋体"/>
          <w:b/>
          <w:bCs/>
          <w:color w:val="auto"/>
          <w:sz w:val="24"/>
          <w:szCs w:val="18"/>
          <w:highlight w:val="none"/>
        </w:rPr>
      </w:pPr>
      <w:bookmarkStart w:id="12"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12"/>
    </w:p>
    <w:p w14:paraId="2CFE32CD">
      <w:pPr>
        <w:spacing w:line="360" w:lineRule="auto"/>
        <w:ind w:firstLine="435"/>
        <w:rPr>
          <w:rFonts w:asciiTheme="minorEastAsia" w:hAnsiTheme="minorEastAsia" w:eastAsiaTheme="minorEastAsia"/>
          <w:color w:val="auto"/>
          <w:sz w:val="24"/>
          <w:highlight w:val="none"/>
        </w:rPr>
      </w:pPr>
      <w:bookmarkStart w:id="13" w:name="_Toc7957"/>
      <w:r>
        <w:rPr>
          <w:rFonts w:hint="eastAsia" w:asciiTheme="minorEastAsia" w:hAnsiTheme="minorEastAsia" w:eastAsiaTheme="minorEastAsia"/>
          <w:color w:val="auto"/>
          <w:sz w:val="24"/>
          <w:highlight w:val="none"/>
        </w:rPr>
        <w:t>时间：2026年1月</w:t>
      </w:r>
      <w:r>
        <w:rPr>
          <w:rFonts w:hint="eastAsia" w:asciiTheme="minorEastAsia" w:hAnsiTheme="minorEastAsia" w:eastAsiaTheme="minorEastAsia"/>
          <w:color w:val="auto"/>
          <w:sz w:val="24"/>
          <w:highlight w:val="none"/>
          <w:lang w:val="en-US" w:eastAsia="zh-CN"/>
        </w:rPr>
        <w:t>19</w:t>
      </w:r>
      <w:r>
        <w:rPr>
          <w:rFonts w:hint="eastAsia" w:asciiTheme="minorEastAsia" w:hAnsiTheme="minorEastAsia" w:eastAsiaTheme="minorEastAsia"/>
          <w:color w:val="auto"/>
          <w:sz w:val="24"/>
          <w:highlight w:val="none"/>
        </w:rPr>
        <w:t>日至2026年</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日（提供期限自本公告发布之日起不得少于5个工作日）</w:t>
      </w:r>
    </w:p>
    <w:p w14:paraId="4A29A0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地点：滁州市公共资源交易中心网</w:t>
      </w:r>
    </w:p>
    <w:p w14:paraId="383B53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方式：网上下载</w:t>
      </w:r>
    </w:p>
    <w:p w14:paraId="54B3D2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售价：0元</w:t>
      </w:r>
    </w:p>
    <w:p w14:paraId="0F9C7475">
      <w:pPr>
        <w:pStyle w:val="2"/>
        <w:rPr>
          <w:color w:val="auto"/>
          <w:highlight w:val="none"/>
        </w:rPr>
      </w:pPr>
    </w:p>
    <w:p w14:paraId="4D18A206">
      <w:pPr>
        <w:spacing w:line="360" w:lineRule="auto"/>
        <w:ind w:firstLine="437"/>
        <w:outlineLvl w:val="1"/>
        <w:rPr>
          <w:rFonts w:ascii="宋体" w:hAnsi="宋体" w:eastAsia="宋体"/>
          <w:b/>
          <w:bCs/>
          <w:color w:val="auto"/>
          <w:sz w:val="24"/>
          <w:szCs w:val="18"/>
          <w:highlight w:val="none"/>
        </w:rPr>
      </w:pPr>
      <w:bookmarkStart w:id="14" w:name="_Toc25902"/>
      <w:r>
        <w:rPr>
          <w:rFonts w:hint="eastAsia" w:ascii="宋体" w:hAnsi="宋体" w:eastAsia="宋体"/>
          <w:b/>
          <w:bCs/>
          <w:color w:val="auto"/>
          <w:sz w:val="24"/>
          <w:szCs w:val="18"/>
          <w:highlight w:val="none"/>
        </w:rPr>
        <w:t>四、</w:t>
      </w:r>
      <w:bookmarkEnd w:id="13"/>
      <w:r>
        <w:rPr>
          <w:rFonts w:hint="eastAsia" w:ascii="宋体" w:hAnsi="宋体" w:eastAsia="宋体"/>
          <w:b/>
          <w:bCs/>
          <w:color w:val="auto"/>
          <w:sz w:val="24"/>
          <w:szCs w:val="18"/>
          <w:highlight w:val="none"/>
        </w:rPr>
        <w:t>提交投标文件截止时间、开标时间和地点</w:t>
      </w:r>
      <w:bookmarkEnd w:id="14"/>
    </w:p>
    <w:p w14:paraId="70BE2645">
      <w:pPr>
        <w:spacing w:line="360" w:lineRule="auto"/>
        <w:ind w:firstLine="435"/>
        <w:rPr>
          <w:rFonts w:asciiTheme="minorEastAsia" w:hAnsiTheme="minorEastAsia" w:eastAsiaTheme="minorEastAsia"/>
          <w:color w:val="auto"/>
          <w:sz w:val="24"/>
          <w:highlight w:val="none"/>
        </w:rPr>
      </w:pPr>
      <w:bookmarkStart w:id="15" w:name="_Toc5082"/>
      <w:r>
        <w:rPr>
          <w:rFonts w:hint="eastAsia" w:asciiTheme="minorEastAsia" w:hAnsiTheme="minorEastAsia" w:eastAsiaTheme="minorEastAsia"/>
          <w:color w:val="auto"/>
          <w:sz w:val="24"/>
          <w:highlight w:val="none"/>
        </w:rPr>
        <w:t>2026年</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点</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分（北京时间）（自招标文件开始发出之日起至投标人提交投标文件截止之日止，不得少于20日）</w:t>
      </w:r>
    </w:p>
    <w:p w14:paraId="69FC2A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地点：滁州市公共资源交易平台电子交易系统</w:t>
      </w:r>
    </w:p>
    <w:p w14:paraId="17023711">
      <w:pPr>
        <w:spacing w:line="360" w:lineRule="auto"/>
        <w:ind w:firstLine="437"/>
        <w:outlineLvl w:val="1"/>
        <w:rPr>
          <w:rFonts w:ascii="宋体" w:hAnsi="宋体" w:eastAsia="宋体"/>
          <w:b/>
          <w:bCs/>
          <w:color w:val="auto"/>
          <w:sz w:val="24"/>
          <w:szCs w:val="18"/>
          <w:highlight w:val="none"/>
        </w:rPr>
      </w:pPr>
      <w:bookmarkStart w:id="16" w:name="_Toc7753"/>
      <w:r>
        <w:rPr>
          <w:rFonts w:hint="eastAsia" w:ascii="宋体" w:hAnsi="宋体" w:eastAsia="宋体"/>
          <w:b/>
          <w:bCs/>
          <w:color w:val="auto"/>
          <w:sz w:val="24"/>
          <w:szCs w:val="18"/>
          <w:highlight w:val="none"/>
        </w:rPr>
        <w:t>五、</w:t>
      </w:r>
      <w:bookmarkEnd w:id="15"/>
      <w:r>
        <w:rPr>
          <w:rFonts w:hint="eastAsia" w:ascii="宋体" w:hAnsi="宋体" w:eastAsia="宋体"/>
          <w:b/>
          <w:bCs/>
          <w:color w:val="auto"/>
          <w:sz w:val="24"/>
          <w:szCs w:val="18"/>
          <w:highlight w:val="none"/>
        </w:rPr>
        <w:t>公告期限</w:t>
      </w:r>
      <w:bookmarkEnd w:id="16"/>
    </w:p>
    <w:p w14:paraId="65503C94">
      <w:pPr>
        <w:spacing w:line="360" w:lineRule="auto"/>
        <w:ind w:firstLine="435"/>
        <w:rPr>
          <w:rFonts w:asciiTheme="minorEastAsia" w:hAnsiTheme="minorEastAsia" w:eastAsiaTheme="minorEastAsia"/>
          <w:color w:val="auto"/>
          <w:sz w:val="24"/>
          <w:highlight w:val="none"/>
        </w:rPr>
      </w:pPr>
      <w:bookmarkStart w:id="17" w:name="_Toc1215"/>
      <w:r>
        <w:rPr>
          <w:rFonts w:hint="eastAsia" w:asciiTheme="minorEastAsia" w:hAnsiTheme="minorEastAsia" w:eastAsiaTheme="minorEastAsia"/>
          <w:color w:val="auto"/>
          <w:sz w:val="24"/>
          <w:highlight w:val="none"/>
        </w:rPr>
        <w:t>自本公告发布之日起5个工作日。</w:t>
      </w:r>
    </w:p>
    <w:p w14:paraId="48CB9C44">
      <w:pPr>
        <w:spacing w:line="360" w:lineRule="auto"/>
        <w:ind w:firstLine="437"/>
        <w:outlineLvl w:val="1"/>
        <w:rPr>
          <w:rFonts w:ascii="宋体" w:hAnsi="宋体" w:eastAsia="宋体"/>
          <w:b/>
          <w:bCs/>
          <w:color w:val="auto"/>
          <w:sz w:val="24"/>
          <w:szCs w:val="18"/>
          <w:highlight w:val="none"/>
        </w:rPr>
      </w:pPr>
      <w:bookmarkStart w:id="18" w:name="_Toc35393626"/>
      <w:bookmarkStart w:id="19" w:name="_Toc31539"/>
      <w:bookmarkStart w:id="20" w:name="_Toc35393795"/>
      <w:r>
        <w:rPr>
          <w:rFonts w:hint="eastAsia" w:ascii="宋体" w:hAnsi="宋体" w:eastAsia="宋体"/>
          <w:b/>
          <w:bCs/>
          <w:color w:val="auto"/>
          <w:sz w:val="24"/>
          <w:szCs w:val="18"/>
          <w:highlight w:val="none"/>
        </w:rPr>
        <w:t>六、其他补充事宜</w:t>
      </w:r>
      <w:bookmarkEnd w:id="18"/>
      <w:bookmarkEnd w:id="19"/>
      <w:bookmarkEnd w:id="20"/>
    </w:p>
    <w:p w14:paraId="54BAA5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1.项目采用全流程电子化采购方式，相关操作说明如下：</w:t>
      </w:r>
    </w:p>
    <w:bookmarkEnd w:id="17"/>
    <w:p w14:paraId="2350B74C">
      <w:pPr>
        <w:spacing w:line="360" w:lineRule="auto"/>
        <w:ind w:firstLine="435"/>
        <w:rPr>
          <w:rFonts w:asciiTheme="minorEastAsia" w:hAnsiTheme="minorEastAsia" w:eastAsiaTheme="minorEastAsia"/>
          <w:color w:val="auto"/>
          <w:sz w:val="24"/>
          <w:highlight w:val="none"/>
        </w:rPr>
      </w:pPr>
      <w:bookmarkStart w:id="21" w:name="_Toc7265"/>
      <w:bookmarkStart w:id="22" w:name="_Toc13296"/>
      <w:r>
        <w:rPr>
          <w:rFonts w:hint="eastAsia" w:asciiTheme="minorEastAsia" w:hAnsiTheme="minorEastAsia" w:eastAsiaTheme="minorEastAsia"/>
          <w:color w:val="auto"/>
          <w:sz w:val="24"/>
          <w:highlight w:val="none"/>
        </w:rPr>
        <w:t>1.1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B004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1.2请投标人登录滁州市公共资源交易中心网站查看参加本项目的程序。（具体操作步骤和程序请参见服务指南&gt;交易须知&gt;投标人填写投标信息、下载文件及网上提问操作手册）。</w:t>
      </w:r>
    </w:p>
    <w:p w14:paraId="71CFD1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4892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049E66AC">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21"/>
      <w:r>
        <w:rPr>
          <w:rFonts w:hint="eastAsia" w:ascii="宋体" w:hAnsi="宋体" w:eastAsia="宋体"/>
          <w:b/>
          <w:bCs/>
          <w:color w:val="auto"/>
          <w:sz w:val="24"/>
          <w:szCs w:val="18"/>
          <w:highlight w:val="none"/>
        </w:rPr>
        <w:t>对本次招标提出询问，请按以下方式联系</w:t>
      </w:r>
      <w:bookmarkEnd w:id="22"/>
    </w:p>
    <w:p w14:paraId="6A239C77">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70D367F2">
      <w:pPr>
        <w:spacing w:line="360" w:lineRule="auto"/>
        <w:ind w:firstLine="435"/>
        <w:rPr>
          <w:rFonts w:ascii="宋体" w:hAnsi="宋体" w:eastAsia="宋体" w:cs="宋体"/>
          <w:color w:val="auto"/>
          <w:kern w:val="1"/>
          <w:sz w:val="24"/>
          <w:szCs w:val="24"/>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s="宋体"/>
          <w:color w:val="auto"/>
          <w:kern w:val="1"/>
          <w:sz w:val="24"/>
          <w:szCs w:val="24"/>
          <w:highlight w:val="none"/>
          <w:u w:val="single"/>
        </w:rPr>
        <w:t>滁州市自然资源和规划局</w:t>
      </w:r>
    </w:p>
    <w:p w14:paraId="36C59E30">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rPr>
        <w:t>滁州市龙蟠大道109号房产商务大厦4楼</w:t>
      </w:r>
    </w:p>
    <w:p w14:paraId="0B9FFE3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曹山山</w:t>
      </w:r>
    </w:p>
    <w:p w14:paraId="486B492F">
      <w:pPr>
        <w:spacing w:line="360" w:lineRule="auto"/>
        <w:ind w:firstLine="435"/>
        <w:rPr>
          <w:rFonts w:hint="default" w:ascii="宋体" w:hAnsi="宋体" w:eastAsia="宋体" w:cs="宋体"/>
          <w:color w:val="auto"/>
          <w:kern w:val="1"/>
          <w:sz w:val="24"/>
          <w:szCs w:val="24"/>
          <w:highlight w:val="none"/>
          <w:u w:val="single"/>
          <w:lang w:val="en"/>
        </w:rPr>
      </w:pPr>
      <w:r>
        <w:rPr>
          <w:rFonts w:hint="eastAsia" w:ascii="宋体" w:hAnsi="宋体" w:eastAsia="宋体" w:cs="宋体"/>
          <w:color w:val="auto"/>
          <w:sz w:val="24"/>
          <w:szCs w:val="24"/>
          <w:highlight w:val="none"/>
        </w:rPr>
        <w:t>联系方式：</w:t>
      </w:r>
      <w:r>
        <w:rPr>
          <w:rFonts w:hint="default" w:ascii="宋体" w:hAnsi="宋体" w:eastAsia="宋体" w:cs="宋体"/>
          <w:color w:val="auto"/>
          <w:kern w:val="1"/>
          <w:sz w:val="24"/>
          <w:szCs w:val="24"/>
          <w:highlight w:val="none"/>
          <w:u w:val="single"/>
          <w:lang w:val="en"/>
        </w:rPr>
        <w:t>0550-2170338</w:t>
      </w:r>
    </w:p>
    <w:p w14:paraId="337F7F1A">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7B3669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u w:val="single"/>
        </w:rPr>
        <w:t>滁州市政府采购中心</w:t>
      </w:r>
    </w:p>
    <w:p w14:paraId="4C904354">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u w:val="single"/>
        </w:rPr>
        <w:t>滁州市龙蟠大道109号房产商务大厦2楼</w:t>
      </w:r>
    </w:p>
    <w:p w14:paraId="6FD0A1C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王芳</w:t>
      </w:r>
    </w:p>
    <w:p w14:paraId="42CD8CA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u w:val="single"/>
        </w:rPr>
        <w:t>0550-3519519、18955055067</w:t>
      </w:r>
    </w:p>
    <w:p w14:paraId="348CC0B9">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21B93C3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4E363E08">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滁州市龙蟠大道109号房产商务大厦3楼</w:t>
      </w:r>
    </w:p>
    <w:p w14:paraId="53412D7A">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0550-3801601</w:t>
      </w:r>
    </w:p>
    <w:p w14:paraId="1AA1B7A1">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69858D8">
      <w:pPr>
        <w:spacing w:line="360" w:lineRule="auto"/>
        <w:jc w:val="center"/>
        <w:outlineLvl w:val="0"/>
        <w:rPr>
          <w:rFonts w:asciiTheme="minorEastAsia" w:hAnsiTheme="minorEastAsia" w:eastAsiaTheme="minorEastAsia"/>
          <w:b/>
          <w:color w:val="auto"/>
          <w:sz w:val="28"/>
          <w:highlight w:val="none"/>
        </w:rPr>
      </w:pPr>
      <w:bookmarkStart w:id="23"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23"/>
    </w:p>
    <w:p w14:paraId="66F740A5">
      <w:pPr>
        <w:spacing w:line="360" w:lineRule="auto"/>
        <w:jc w:val="center"/>
        <w:outlineLvl w:val="1"/>
        <w:rPr>
          <w:rFonts w:asciiTheme="minorEastAsia" w:hAnsiTheme="minorEastAsia" w:eastAsiaTheme="minorEastAsia"/>
          <w:b/>
          <w:color w:val="auto"/>
          <w:sz w:val="24"/>
          <w:highlight w:val="none"/>
        </w:rPr>
      </w:pPr>
      <w:bookmarkStart w:id="24" w:name="_Toc13589"/>
      <w:bookmarkStart w:id="25"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4"/>
      <w:bookmarkEnd w:id="25"/>
    </w:p>
    <w:p w14:paraId="18CABA8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40B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734B431">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D15B8A4">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8387C16">
            <w:pPr>
              <w:pStyle w:val="4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3B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1E35B3">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2093C7C">
            <w:pPr>
              <w:pStyle w:val="4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44" w:type="pct"/>
            <w:vAlign w:val="center"/>
          </w:tcPr>
          <w:p w14:paraId="7358700F">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20F7DB0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540C70AA">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w:t>
            </w:r>
            <w:r>
              <w:rPr>
                <w:rFonts w:hint="eastAsia" w:ascii="宋体" w:hAnsi="宋体" w:eastAsia="宋体"/>
                <w:bCs/>
                <w:color w:val="auto"/>
                <w:sz w:val="24"/>
                <w:highlight w:val="none"/>
              </w:rPr>
              <w:t>分</w:t>
            </w:r>
          </w:p>
          <w:p w14:paraId="11823E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3F5B091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7BDAE787">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3FF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A3343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5492F764">
            <w:pPr>
              <w:pStyle w:val="4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065C8F7">
            <w:pPr>
              <w:pStyle w:val="4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rPr>
              <w:t>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26</w:t>
            </w:r>
            <w:r>
              <w:rPr>
                <w:rFonts w:ascii="宋体" w:hAnsi="宋体" w:eastAsia="宋体"/>
                <w:b w:val="0"/>
                <w:color w:val="auto"/>
                <w:sz w:val="24"/>
                <w:highlight w:val="none"/>
              </w:rPr>
              <w:t>日</w:t>
            </w:r>
            <w:r>
              <w:rPr>
                <w:rFonts w:hint="eastAsia" w:ascii="宋体" w:hAnsi="宋体" w:eastAsia="宋体"/>
                <w:b w:val="0"/>
                <w:color w:val="auto"/>
                <w:sz w:val="24"/>
                <w:highlight w:val="non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lang w:val="en-US" w:eastAsia="zh-CN"/>
              </w:rPr>
              <w:t>30</w:t>
            </w:r>
            <w:r>
              <w:rPr>
                <w:rFonts w:hint="eastAsia" w:ascii="宋体" w:hAnsi="宋体" w:eastAsia="宋体"/>
                <w:b w:val="0"/>
                <w:color w:val="auto"/>
                <w:sz w:val="24"/>
                <w:highlight w:val="none"/>
              </w:rPr>
              <w:t>分</w:t>
            </w:r>
          </w:p>
        </w:tc>
      </w:tr>
      <w:tr w14:paraId="625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9D7D80">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76013325">
            <w:pPr>
              <w:pStyle w:val="4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54CD4F5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rPr>
              <w:t>/</w:t>
            </w:r>
            <w:r>
              <w:rPr>
                <w:rFonts w:ascii="宋体" w:hAnsi="宋体" w:eastAsia="宋体"/>
                <w:b w:val="0"/>
                <w:color w:val="auto"/>
                <w:sz w:val="24"/>
                <w:highlight w:val="none"/>
              </w:rPr>
              <w:t>个包</w:t>
            </w:r>
          </w:p>
          <w:p w14:paraId="42BCB328">
            <w:pPr>
              <w:pStyle w:val="4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p>
        </w:tc>
      </w:tr>
      <w:tr w14:paraId="7492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24A76D1D">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68B81AB2">
            <w:pPr>
              <w:pStyle w:val="4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88E3547">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314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991C9C">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231BF05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885F71B">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90 </w:t>
            </w:r>
            <w:r>
              <w:rPr>
                <w:rFonts w:hint="eastAsia" w:ascii="宋体" w:hAnsi="宋体" w:eastAsia="宋体"/>
                <w:b w:val="0"/>
                <w:color w:val="auto"/>
                <w:sz w:val="24"/>
                <w:highlight w:val="none"/>
              </w:rPr>
              <w:t>日历日</w:t>
            </w:r>
          </w:p>
        </w:tc>
      </w:tr>
      <w:tr w14:paraId="4B5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0EDF7D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D9DFE51">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7D1856D">
            <w:pPr>
              <w:pStyle w:val="4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69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D551B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06E0D9E6">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D592196">
            <w:pPr>
              <w:pStyle w:val="44"/>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strike w:val="0"/>
                <w:dstrike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3651665">
            <w:pPr>
              <w:pStyle w:val="4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5B3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5FAC4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414E0800">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41D24B">
            <w:pPr>
              <w:pStyle w:val="4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7E7960E3">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144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B63DDB">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1174" w:type="pct"/>
            <w:vAlign w:val="center"/>
          </w:tcPr>
          <w:p w14:paraId="5C9AE42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48BB0BE">
            <w:pPr>
              <w:pStyle w:val="4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72FE084">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0941173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753032D">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04794D2">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7A37DA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6DF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A09CE0">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4A289AD">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4B379E9">
            <w:pPr>
              <w:pStyle w:val="4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3名中标候选人</w:t>
            </w:r>
          </w:p>
        </w:tc>
      </w:tr>
      <w:tr w14:paraId="4F4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D78B4B">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D83697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6ED139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B67C97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strike w:val="0"/>
                <w:dstrike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0A5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E8C453">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216F516A">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990E3BC">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11EFADC4">
            <w:pPr>
              <w:pStyle w:val="44"/>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1904336">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4585955C">
            <w:pPr>
              <w:pStyle w:val="4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tc>
      </w:tr>
      <w:tr w14:paraId="5062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962B89">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37501C80">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5C9F679F">
            <w:pPr>
              <w:pStyle w:val="4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229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53271F">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71F77144">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32B4A3F">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05D470F2">
            <w:pPr>
              <w:pStyle w:val="44"/>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3767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19910487">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69402A2F">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3F27B9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AF627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16DA29A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rPr>
              <w:t>%</w:t>
            </w:r>
          </w:p>
          <w:p w14:paraId="17023B9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064802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CA8481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4CE01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3B2A6F8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0835A1D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w:t>
            </w:r>
          </w:p>
          <w:p w14:paraId="3667D4F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0F3239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9EE03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B51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C4F6976">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0C04C89">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3310C8DA">
            <w:pPr>
              <w:adjustRightInd w:val="0"/>
              <w:snapToGrid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AAF47BC">
            <w:pPr>
              <w:adjustRightInd w:val="0"/>
              <w:snapToGrid w:val="0"/>
              <w:spacing w:line="360" w:lineRule="auto"/>
              <w:rPr>
                <w:rFonts w:ascii="宋体" w:hAnsi="宋体" w:eastAsia="宋体"/>
                <w:b/>
                <w:bCs/>
                <w:color w:val="auto"/>
                <w:kern w:val="0"/>
                <w:sz w:val="24"/>
                <w:szCs w:val="24"/>
                <w:highlight w:val="none"/>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0069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D372EE">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vAlign w:val="center"/>
          </w:tcPr>
          <w:p w14:paraId="176037B3">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62494CA3">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5C85C66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46661F19">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按照《滁州市公共资源交易代理机构及从业人员管理办法》(滁公管〔2025〕1 号)执行</w:t>
            </w:r>
          </w:p>
        </w:tc>
      </w:tr>
      <w:tr w14:paraId="289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A7889C">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329381C4">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8B28A42">
            <w:pPr>
              <w:pStyle w:val="44"/>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8607F47">
            <w:pPr>
              <w:pStyle w:val="44"/>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接收部门：滁州市自然资源和规划局、滁州市政府采购中心；</w:t>
            </w:r>
          </w:p>
          <w:p w14:paraId="2A6994DC">
            <w:pPr>
              <w:pStyle w:val="44"/>
              <w:widowControl w:val="0"/>
              <w:spacing w:before="0" w:beforeAutospacing="0" w:after="0" w:afterAutospacing="0" w:line="50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联系电话：</w:t>
            </w:r>
            <w:r>
              <w:rPr>
                <w:rFonts w:hint="default" w:ascii="宋体" w:hAnsi="宋体" w:eastAsia="宋体" w:cs="宋体"/>
                <w:b w:val="0"/>
                <w:color w:val="auto"/>
                <w:sz w:val="24"/>
                <w:highlight w:val="none"/>
                <w:lang w:val="en"/>
              </w:rPr>
              <w:t>0550-2170338</w:t>
            </w:r>
            <w:r>
              <w:rPr>
                <w:rFonts w:hint="eastAsia" w:ascii="宋体" w:hAnsi="宋体" w:eastAsia="宋体" w:cs="宋体"/>
                <w:b w:val="0"/>
                <w:color w:val="auto"/>
                <w:sz w:val="24"/>
                <w:highlight w:val="none"/>
              </w:rPr>
              <w:t>、18955055067；</w:t>
            </w:r>
          </w:p>
          <w:p w14:paraId="647F55F5">
            <w:pPr>
              <w:pStyle w:val="44"/>
              <w:widowControl w:val="0"/>
              <w:spacing w:before="0" w:beforeAutospacing="0" w:after="0" w:afterAutospacing="0" w:line="500" w:lineRule="exact"/>
              <w:jc w:val="both"/>
              <w:rPr>
                <w:rFonts w:ascii="宋体" w:hAnsi="宋体" w:eastAsia="宋体"/>
                <w:color w:val="auto"/>
                <w:sz w:val="24"/>
                <w:highlight w:val="none"/>
                <w:u w:val="single"/>
              </w:rPr>
            </w:pPr>
            <w:r>
              <w:rPr>
                <w:rFonts w:hint="eastAsia" w:ascii="宋体" w:hAnsi="宋体" w:eastAsia="宋体" w:cs="宋体"/>
                <w:b w:val="0"/>
                <w:color w:val="auto"/>
                <w:sz w:val="24"/>
                <w:highlight w:val="none"/>
              </w:rPr>
              <w:t>通讯地址：滁州市龙蟠大道109号房产商务大厦4楼、滁州市龙蟠大道109号房产商务大厦2楼。</w:t>
            </w:r>
          </w:p>
        </w:tc>
      </w:tr>
      <w:tr w14:paraId="35EF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58C0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57F154A">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41188453">
            <w:pPr>
              <w:pStyle w:val="4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4A0BDFD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E52F2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9999B5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A7E10A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00C4F8CE">
            <w:pPr>
              <w:pStyle w:val="4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10614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20E65E7">
            <w:pPr>
              <w:pStyle w:val="4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3CEFCD4F">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444BBA33">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4268C23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FF5408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5B01B11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3C05829">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琅琊区</w:t>
            </w:r>
          </w:p>
          <w:p w14:paraId="5C66DB9F">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27C9C31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FADC3E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464388">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南谯区</w:t>
            </w:r>
          </w:p>
          <w:p w14:paraId="1038AAE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金融机构名称：滁州皖东农村商业银行城中支行 </w:t>
            </w:r>
          </w:p>
          <w:p w14:paraId="4432E00F">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地址：滁州经济技术开发区清流西路248号</w:t>
            </w:r>
          </w:p>
          <w:p w14:paraId="53C87C5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联系人及电话：杨行长13855011150刘经理18019805345</w:t>
            </w:r>
          </w:p>
          <w:p w14:paraId="1AB7218A">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天长市</w:t>
            </w:r>
          </w:p>
          <w:p w14:paraId="56AA388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金融机构名称：安徽桐城农村商业银行股份有限公司天长支行</w:t>
            </w:r>
          </w:p>
          <w:p w14:paraId="1456473C">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地址：天长市广陵中路1号楼金太阳老年公寓21号综合楼1-2层</w:t>
            </w:r>
          </w:p>
          <w:p w14:paraId="7B53B30B">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联系人及电话：卢晓明 18355006669</w:t>
            </w:r>
          </w:p>
          <w:p w14:paraId="6FF97367">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金融机构：中国建设银行股份有限公司天长支行</w:t>
            </w:r>
          </w:p>
          <w:p w14:paraId="399688DF">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地址：安徽省天长市永福中路</w:t>
            </w:r>
          </w:p>
          <w:p w14:paraId="6AA7AF15">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联系人及电话：刘爽 15655033366</w:t>
            </w:r>
          </w:p>
          <w:p w14:paraId="3C3A3F2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金融机构名称：中国工商银行股份有限公司天长支行</w:t>
            </w:r>
          </w:p>
          <w:p w14:paraId="65A7FBC6">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地址：安徽省天长市石梁东路</w:t>
            </w:r>
          </w:p>
          <w:p w14:paraId="318A2718">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联系人及电话：倪永生 13855043777</w:t>
            </w:r>
          </w:p>
          <w:p w14:paraId="73DEEA1F">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明光市</w:t>
            </w:r>
          </w:p>
          <w:p w14:paraId="066B410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金融机构名称：安徽明光民丰村镇银行有限责任公司</w:t>
            </w:r>
          </w:p>
          <w:p w14:paraId="3B63439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地址：安徽省明光市池河大道 618 号</w:t>
            </w:r>
          </w:p>
          <w:p w14:paraId="470C83D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联系人及电话：唐玉超 17755082100</w:t>
            </w:r>
          </w:p>
          <w:p w14:paraId="76312463">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金融机构名称：徽商银行明光支行</w:t>
            </w:r>
          </w:p>
          <w:p w14:paraId="70AFC27C">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地址：安徽省明光市韩山路 195 号</w:t>
            </w:r>
          </w:p>
          <w:p w14:paraId="43565112">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联系人及电话：李文龙 18019803518</w:t>
            </w:r>
          </w:p>
          <w:p w14:paraId="7177F434">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金融机构名称：安徽明光农村商业银行股份有限公司</w:t>
            </w:r>
          </w:p>
          <w:p w14:paraId="7E080EF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地址：安徽省明光市龙山东路 30 号</w:t>
            </w:r>
          </w:p>
          <w:p w14:paraId="7EB143A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联系人及电话：姚敏 13905506298</w:t>
            </w:r>
          </w:p>
          <w:p w14:paraId="5FC640E8">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金融机构名称：中国工商银行明光支行</w:t>
            </w:r>
          </w:p>
          <w:p w14:paraId="29CDDA6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地址：明光市车站路 301 号</w:t>
            </w:r>
          </w:p>
          <w:p w14:paraId="2D421D0B">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联系人及电话：许春晖 18712040304</w:t>
            </w:r>
          </w:p>
          <w:p w14:paraId="477705A7">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来安县</w:t>
            </w:r>
          </w:p>
          <w:p w14:paraId="2722E31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金融机构名称：安徽来安农村商业银行股份有限公司   </w:t>
            </w:r>
          </w:p>
          <w:p w14:paraId="548893C5">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地址：安徽省来安县新安镇黎明路78号  </w:t>
            </w:r>
          </w:p>
          <w:p w14:paraId="51ED1DC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 孙帅 18712050229</w:t>
            </w:r>
          </w:p>
          <w:p w14:paraId="04702ADB">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凤阳县</w:t>
            </w:r>
          </w:p>
          <w:p w14:paraId="7017C693">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金融机构名称：凤阳利民村镇银行 </w:t>
            </w:r>
          </w:p>
          <w:p w14:paraId="6A042C8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地址：安徽省滁州市凤阳县府城镇名城世家小区D区2幢1号商铺</w:t>
            </w:r>
          </w:p>
          <w:p w14:paraId="564A3FE3">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联系人及电话：宁聪 0550-6715501   </w:t>
            </w:r>
          </w:p>
          <w:p w14:paraId="766C7247">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金融机构名称：凤阳农村商业银行股份有限公司 </w:t>
            </w:r>
          </w:p>
          <w:p w14:paraId="5B449DF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地址：凤阳县府城镇中都街道云霁路99号   </w:t>
            </w:r>
          </w:p>
          <w:p w14:paraId="75DDE41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联系人及电话：王龙纪 0550-6725047</w:t>
            </w:r>
          </w:p>
          <w:p w14:paraId="235B849D">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全椒县</w:t>
            </w:r>
          </w:p>
          <w:p w14:paraId="0157160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金融机构名称：徽商银行股份有限公全椒支行 </w:t>
            </w:r>
          </w:p>
          <w:p w14:paraId="44A4BAFC">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地址：安徽省滁州市全椒县儒林路广电大厦1楼 </w:t>
            </w:r>
          </w:p>
          <w:p w14:paraId="77FB48C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联系人及电话：宣东东 18855058765</w:t>
            </w:r>
          </w:p>
          <w:p w14:paraId="15365508">
            <w:pPr>
              <w:pStyle w:val="44"/>
              <w:widowControl w:val="0"/>
              <w:spacing w:before="0" w:beforeAutospacing="0" w:after="0" w:afterAutospacing="0" w:line="500" w:lineRule="exact"/>
              <w:ind w:firstLine="480" w:firstLineChars="200"/>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定远县</w:t>
            </w:r>
          </w:p>
          <w:p w14:paraId="5B5025C1">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金融机构名称：徽商银行股份有限公司定远支行</w:t>
            </w:r>
          </w:p>
          <w:p w14:paraId="4BB857F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地址：定远县长征路与合蚌路交叉口</w:t>
            </w:r>
          </w:p>
          <w:p w14:paraId="1066602B">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联系人及电话：俞旭 13721071985</w:t>
            </w:r>
          </w:p>
          <w:p w14:paraId="4EAD176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金融机构名称：中国银行股份有限公司定远支行</w:t>
            </w:r>
          </w:p>
          <w:p w14:paraId="16ACB40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地址：定远县定城镇东大街油坊巷西1号</w:t>
            </w:r>
          </w:p>
          <w:p w14:paraId="0B95CA55">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联系人及电话：米阳 13721071985</w:t>
            </w:r>
          </w:p>
          <w:p w14:paraId="4C101658">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金融机构名称：中国邮政储蓄银行股份有限公司定远县支行</w:t>
            </w:r>
          </w:p>
          <w:p w14:paraId="63756C36">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地址：定远县定城镇东大街中段（老供电局）邮储银行定远县支行</w:t>
            </w:r>
          </w:p>
          <w:p w14:paraId="6F46325C">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联系人及电话：蒋宋、付文玲18055035230、18355281631</w:t>
            </w:r>
          </w:p>
          <w:p w14:paraId="720A8897">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金融机构名称：安徽定远农村商业银行股份有限公司</w:t>
            </w:r>
          </w:p>
          <w:p w14:paraId="4E83C78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地址：定远县戚继光大道197号新城支行</w:t>
            </w:r>
          </w:p>
          <w:p w14:paraId="792D5474">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联系人及电话：范大伟13505554639</w:t>
            </w:r>
          </w:p>
          <w:p w14:paraId="3C9ACBF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金融机构名称：安徽定远民丰村镇银行股份有限公司</w:t>
            </w:r>
          </w:p>
          <w:p w14:paraId="15B718C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地址：定远县定城镇长征中路</w:t>
            </w:r>
          </w:p>
          <w:p w14:paraId="466CB0D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联系人及电话：朱冬冬18155018299</w:t>
            </w:r>
          </w:p>
          <w:p w14:paraId="0D203C1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2739CD6C">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857D36">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F960A2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A66B80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0872FE3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760F673E">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94E2F46">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73FFA88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400684D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69F108B5">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3B7D91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1B81CF8D">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2D202BF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FAE49C9">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AF0973A">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27BDD9D0">
            <w:pPr>
              <w:pStyle w:val="44"/>
              <w:widowControl w:val="0"/>
              <w:spacing w:before="0" w:beforeAutospacing="0" w:after="0" w:afterAutospacing="0" w:line="50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0146DB50">
            <w:pPr>
              <w:pStyle w:val="44"/>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349ACCB0">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9427"/>
      <w:bookmarkStart w:id="27"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6"/>
      <w:bookmarkEnd w:id="27"/>
    </w:p>
    <w:p w14:paraId="34452F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E90D8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0FBE7D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360064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B1340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EB8F7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92CB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6C17D3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9B7E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614EC0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61DEA5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6B43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A596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7BFBE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F5936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13E81D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2A940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860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F899B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7CEB8821">
      <w:pPr>
        <w:spacing w:line="360" w:lineRule="auto"/>
        <w:ind w:firstLine="435"/>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r>
        <w:rPr>
          <w:rFonts w:hint="eastAsia" w:asciiTheme="minorEastAsia" w:hAnsiTheme="minorEastAsia" w:eastAsiaTheme="minorEastAsia"/>
          <w:color w:val="auto"/>
          <w:sz w:val="24"/>
          <w:highlight w:val="none"/>
          <w:u w:val="single"/>
        </w:rPr>
        <w:t>2027年及2028年物业费根据财政预算拨付情况据实调</w:t>
      </w:r>
      <w:r>
        <w:rPr>
          <w:rFonts w:hint="eastAsia" w:asciiTheme="minorEastAsia" w:hAnsiTheme="minorEastAsia" w:eastAsiaTheme="minorEastAsia"/>
          <w:color w:val="auto"/>
          <w:sz w:val="24"/>
          <w:highlight w:val="none"/>
          <w:u w:val="single"/>
          <w:lang w:eastAsia="zh-CN"/>
        </w:rPr>
        <w:t>减</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（可根据物业分项报价表减少相应服务内容）</w:t>
      </w:r>
    </w:p>
    <w:p w14:paraId="6E4886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3875B15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C8FA0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7A2AC74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55A16F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47C982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F17A1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367A57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0AB33C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5B97AA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4F7EE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1719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F291E1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7ADE5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BB20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投标人应认真阅读招标文件所有的事项、格式、条款和技术规范等。</w:t>
      </w:r>
    </w:p>
    <w:p w14:paraId="14E941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454CC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A15D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1F10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667F28">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64402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2E583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AC9C9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4972D56">
      <w:pPr>
        <w:spacing w:line="360" w:lineRule="auto"/>
        <w:ind w:firstLine="435"/>
        <w:rPr>
          <w:rFonts w:asciiTheme="minorEastAsia" w:hAnsiTheme="minorEastAsia" w:eastAsiaTheme="minorEastAsia"/>
          <w:color w:val="auto"/>
          <w:sz w:val="24"/>
          <w:highlight w:val="none"/>
        </w:rPr>
      </w:pPr>
      <w:bookmarkStart w:id="28"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投标人所投货物、服务及工程（如有）均应符合国家强制性标准。</w:t>
      </w:r>
    </w:p>
    <w:bookmarkEnd w:id="28"/>
    <w:p w14:paraId="316B4B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04CC0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1B49B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8CF2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95C0E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等。</w:t>
      </w:r>
    </w:p>
    <w:bookmarkEnd w:id="29"/>
    <w:p w14:paraId="432EB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A914E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E3485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1E6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6F9AD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CD485B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60FC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E9EC2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13297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45D668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F61D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5AD6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B16BF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5A8F9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2142F3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97D19F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7C0BF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7C65B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4759F4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5FDA31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3FA7B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6CECAF6">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76051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F2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670EF46">
      <w:pPr>
        <w:spacing w:line="360" w:lineRule="auto"/>
        <w:ind w:firstLine="435"/>
        <w:rPr>
          <w:rFonts w:ascii="宋体" w:hAnsi="宋体" w:eastAsia="宋体" w:cs="宋体"/>
          <w:color w:val="auto"/>
          <w:sz w:val="24"/>
          <w:szCs w:val="24"/>
          <w:highlight w:val="none"/>
        </w:rPr>
      </w:pPr>
      <w:bookmarkStart w:id="30"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812A84">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6AFA8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2DB7097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7FCA7DA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25FD8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747EAD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08198E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AB9BE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D0E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A68D6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6F0F25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366BFF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3630F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269C8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2B307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269C01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B8D12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0207B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3D159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C273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1FB72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E01A0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D87B5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930DA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153D0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26CBF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2F196C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3C76B8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69FA7D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63BDA6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1454A2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7569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1095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943F2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DA76C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C8CA13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FE896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5DE1919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183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32F4C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4079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D55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62CC7E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82F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86A02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899F8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364604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D4F53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054AE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2E48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0A3373D">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CFF803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61ACF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F5976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7210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0FD3C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51F9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130FF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C4AFE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D71DDB">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829E0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5BD6D6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688AA2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C1C308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72B6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386E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F1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01BE8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2C39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443D10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C1BA76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39ABA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59505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09304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06DB3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0AB4B05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41E27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DD9FF54">
      <w:pPr>
        <w:spacing w:line="360" w:lineRule="auto"/>
        <w:ind w:firstLine="437"/>
        <w:outlineLvl w:val="2"/>
        <w:rPr>
          <w:rFonts w:asciiTheme="minorEastAsia" w:hAnsiTheme="minorEastAsia" w:eastAsiaTheme="minorEastAsia"/>
          <w:b/>
          <w:color w:val="auto"/>
          <w:sz w:val="24"/>
          <w:highlight w:val="none"/>
        </w:rPr>
      </w:pPr>
      <w:bookmarkStart w:id="31" w:name="_Toc518923100"/>
      <w:bookmarkStart w:id="32"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1"/>
      <w:bookmarkEnd w:id="32"/>
    </w:p>
    <w:p w14:paraId="7F030F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2FED8F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09020216">
      <w:pPr>
        <w:spacing w:line="360" w:lineRule="auto"/>
        <w:ind w:firstLine="437"/>
        <w:outlineLvl w:val="2"/>
        <w:rPr>
          <w:rFonts w:asciiTheme="minorEastAsia" w:hAnsiTheme="minorEastAsia" w:eastAsiaTheme="minorEastAsia"/>
          <w:b/>
          <w:color w:val="auto"/>
          <w:sz w:val="24"/>
          <w:highlight w:val="none"/>
        </w:rPr>
      </w:pPr>
      <w:bookmarkStart w:id="33" w:name="_Toc518923101"/>
      <w:bookmarkStart w:id="34" w:name="_Toc2583662"/>
      <w:r>
        <w:rPr>
          <w:rFonts w:hint="eastAsia" w:asciiTheme="minorEastAsia" w:hAnsiTheme="minorEastAsia" w:eastAsiaTheme="minorEastAsia"/>
          <w:b/>
          <w:color w:val="auto"/>
          <w:sz w:val="24"/>
          <w:highlight w:val="none"/>
        </w:rPr>
        <w:t>30.人员回避</w:t>
      </w:r>
      <w:bookmarkEnd w:id="33"/>
      <w:bookmarkEnd w:id="34"/>
    </w:p>
    <w:p w14:paraId="2664D4A6">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23CD9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C6E78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B5B4B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8578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5F182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7AE5D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9D91D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2B32BF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518E4E">
      <w:pPr>
        <w:numPr>
          <w:ilvl w:val="0"/>
          <w:numId w:val="1"/>
        </w:numPr>
        <w:spacing w:line="360" w:lineRule="auto"/>
        <w:jc w:val="center"/>
        <w:outlineLvl w:val="0"/>
        <w:rPr>
          <w:rFonts w:asciiTheme="minorEastAsia" w:hAnsiTheme="minorEastAsia" w:eastAsiaTheme="minorEastAsia"/>
          <w:b/>
          <w:color w:val="auto"/>
          <w:sz w:val="28"/>
          <w:highlight w:val="none"/>
        </w:rPr>
      </w:pPr>
      <w:bookmarkStart w:id="35" w:name="_Toc22605"/>
      <w:r>
        <w:rPr>
          <w:rFonts w:hint="eastAsia" w:asciiTheme="minorEastAsia" w:hAnsiTheme="minorEastAsia" w:eastAsiaTheme="minorEastAsia"/>
          <w:b/>
          <w:color w:val="auto"/>
          <w:sz w:val="28"/>
          <w:highlight w:val="none"/>
        </w:rPr>
        <w:t>采购需求</w:t>
      </w:r>
      <w:bookmarkEnd w:id="35"/>
    </w:p>
    <w:p w14:paraId="5E8C025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20029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79AE449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45BF2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2292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4C8D504">
      <w:pPr>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36D3E1CA">
      <w:pPr>
        <w:spacing w:line="360" w:lineRule="auto"/>
        <w:ind w:firstLine="437"/>
        <w:outlineLvl w:val="1"/>
        <w:rPr>
          <w:rFonts w:ascii="宋体" w:hAnsi="宋体" w:eastAsia="宋体"/>
          <w:b/>
          <w:color w:val="auto"/>
          <w:sz w:val="24"/>
          <w:szCs w:val="18"/>
          <w:highlight w:val="none"/>
        </w:rPr>
      </w:pPr>
      <w:bookmarkStart w:id="36" w:name="_Toc4148"/>
      <w:bookmarkStart w:id="37" w:name="_Toc21798"/>
      <w:bookmarkStart w:id="38" w:name="_Hlk23621890"/>
      <w:r>
        <w:rPr>
          <w:rFonts w:hint="eastAsia" w:ascii="宋体" w:hAnsi="宋体" w:eastAsia="宋体"/>
          <w:b/>
          <w:color w:val="auto"/>
          <w:sz w:val="24"/>
          <w:szCs w:val="18"/>
          <w:highlight w:val="none"/>
        </w:rPr>
        <w:t>一、采购需求前附表</w:t>
      </w:r>
      <w:bookmarkEnd w:id="36"/>
      <w:bookmarkEnd w:id="3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EF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E8651D">
            <w:pPr>
              <w:pStyle w:val="4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7C342CD">
            <w:pPr>
              <w:pStyle w:val="4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148C9F0">
            <w:pPr>
              <w:pStyle w:val="4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E1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7DDCA1">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B268D5">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F60C298">
            <w:pPr>
              <w:pStyle w:val="4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采购方根据每月对物业管理和服务内容检查考核结果支付物业管理费（考核标准按采购文件规定要求执行）。考核合格，采购人于次月20日前支付物业方上月的物业管理费；考核不合格，采购方依据考核情况酌情扣减物业管理费且同步进行整改。若整改不合格，采购方有权解除物业合同。</w:t>
            </w:r>
          </w:p>
        </w:tc>
      </w:tr>
      <w:tr w14:paraId="648D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6595D2">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EC6E37">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480C34A6">
            <w:pPr>
              <w:pStyle w:val="4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滁州市国土空间规划展览馆</w:t>
            </w:r>
          </w:p>
        </w:tc>
      </w:tr>
      <w:tr w14:paraId="56B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74B26B">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10E60D3">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2C4803BF">
            <w:pPr>
              <w:spacing w:line="360" w:lineRule="auto"/>
              <w:rPr>
                <w:rFonts w:ascii="宋体" w:hAnsi="宋体" w:eastAsia="宋体"/>
                <w:bCs/>
                <w:color w:val="auto"/>
                <w:kern w:val="0"/>
                <w:sz w:val="24"/>
                <w:szCs w:val="28"/>
                <w:highlight w:val="none"/>
              </w:rPr>
            </w:pPr>
            <w:bookmarkStart w:id="242" w:name="_GoBack"/>
            <w:bookmarkEnd w:id="242"/>
            <w:r>
              <w:rPr>
                <w:rFonts w:hint="eastAsia" w:ascii="宋体" w:hAnsi="宋体" w:eastAsia="宋体"/>
                <w:bCs/>
                <w:color w:val="auto"/>
                <w:kern w:val="0"/>
                <w:sz w:val="24"/>
                <w:szCs w:val="28"/>
                <w:highlight w:val="none"/>
              </w:rPr>
              <w:t>三年，合同一年一签。服务期限内招标人按照招投标文件及合同价款等对中标方进行量化考核，若考核不合格，招标人扣减相应考核期物业服务费用。经要求整改后仍不合格，招标人有权终止合同。</w:t>
            </w:r>
            <w:r>
              <w:rPr>
                <w:rFonts w:hint="eastAsia" w:asciiTheme="minorEastAsia" w:hAnsiTheme="minorEastAsia" w:eastAsiaTheme="minorEastAsia"/>
                <w:color w:val="auto"/>
                <w:sz w:val="24"/>
                <w:highlight w:val="none"/>
                <w:u w:val="single"/>
              </w:rPr>
              <w:t>2027年及2028年物业费根据财政预算拨付情况据实调</w:t>
            </w:r>
            <w:r>
              <w:rPr>
                <w:rFonts w:hint="eastAsia" w:asciiTheme="minorEastAsia" w:hAnsiTheme="minorEastAsia" w:eastAsiaTheme="minorEastAsia"/>
                <w:color w:val="auto"/>
                <w:sz w:val="24"/>
                <w:highlight w:val="none"/>
                <w:u w:val="single"/>
                <w:lang w:eastAsia="zh-CN"/>
              </w:rPr>
              <w:t>减</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lang w:eastAsia="zh-CN"/>
              </w:rPr>
              <w:t>（可根据物业分项报价表减少相应服务内容）</w:t>
            </w:r>
          </w:p>
        </w:tc>
      </w:tr>
      <w:tr w14:paraId="790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7FE1B5">
            <w:pPr>
              <w:pStyle w:val="4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164793BF">
            <w:pPr>
              <w:pStyle w:val="4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250DB9BE">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标的名称：滁州市国土空间规划展览馆物业管理服务招标项目</w:t>
            </w:r>
          </w:p>
          <w:p w14:paraId="4A24ADA2">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r>
              <w:rPr>
                <w:rFonts w:hint="eastAsia" w:ascii="宋体" w:hAnsi="宋体" w:eastAsia="宋体" w:cs="宋体"/>
                <w:color w:val="auto"/>
                <w:sz w:val="24"/>
                <w:szCs w:val="24"/>
                <w:highlight w:val="none"/>
              </w:rPr>
              <w:t>物业管理</w:t>
            </w:r>
          </w:p>
        </w:tc>
      </w:tr>
    </w:tbl>
    <w:p w14:paraId="3E2A6FBA">
      <w:pPr>
        <w:spacing w:line="360" w:lineRule="auto"/>
        <w:rPr>
          <w:rFonts w:ascii="宋体" w:hAnsi="宋体" w:eastAsia="宋体"/>
          <w:b/>
          <w:color w:val="auto"/>
          <w:sz w:val="24"/>
          <w:szCs w:val="18"/>
          <w:highlight w:val="none"/>
        </w:rPr>
      </w:pPr>
      <w:bookmarkStart w:id="39" w:name="_Toc16543"/>
      <w:bookmarkStart w:id="40" w:name="_Hlk16461016"/>
    </w:p>
    <w:p w14:paraId="40574BF0">
      <w:pPr>
        <w:spacing w:line="360" w:lineRule="auto"/>
        <w:ind w:firstLine="482" w:firstLineChars="200"/>
        <w:outlineLvl w:val="1"/>
        <w:rPr>
          <w:rFonts w:ascii="宋体" w:hAnsi="宋体" w:eastAsia="宋体"/>
          <w:b/>
          <w:color w:val="auto"/>
          <w:sz w:val="24"/>
          <w:szCs w:val="18"/>
          <w:highlight w:val="none"/>
        </w:rPr>
      </w:pPr>
      <w:bookmarkStart w:id="41" w:name="_Toc8753"/>
      <w:r>
        <w:rPr>
          <w:rFonts w:hint="eastAsia" w:ascii="宋体" w:hAnsi="宋体" w:eastAsia="宋体"/>
          <w:b/>
          <w:color w:val="auto"/>
          <w:sz w:val="24"/>
          <w:szCs w:val="18"/>
          <w:highlight w:val="none"/>
        </w:rPr>
        <w:t>二、项目概况</w:t>
      </w:r>
      <w:bookmarkEnd w:id="39"/>
      <w:bookmarkEnd w:id="41"/>
    </w:p>
    <w:p w14:paraId="2250F40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1、总建筑面积18800平方米，物业管理面积14580平方米（布展面积约9000平方米）。</w:t>
      </w:r>
    </w:p>
    <w:p w14:paraId="4E567355">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2、一楼面积约3000平方米，包含:①序厅；②人文滁州；③滁州历史；④城市发展变迁；⑤</w:t>
      </w:r>
      <w:r>
        <w:rPr>
          <w:rFonts w:hint="eastAsia" w:asciiTheme="majorEastAsia" w:hAnsiTheme="majorEastAsia" w:eastAsiaTheme="majorEastAsia" w:cstheme="majorEastAsia"/>
          <w:strike w:val="0"/>
          <w:dstrike w:val="0"/>
          <w:color w:val="auto"/>
          <w:sz w:val="24"/>
          <w:szCs w:val="24"/>
          <w:highlight w:val="none"/>
          <w:lang w:eastAsia="zh-CN"/>
        </w:rPr>
        <w:t>规划沿革</w:t>
      </w:r>
      <w:r>
        <w:rPr>
          <w:rFonts w:hint="eastAsia" w:asciiTheme="majorEastAsia" w:hAnsiTheme="majorEastAsia" w:eastAsiaTheme="majorEastAsia" w:cstheme="majorEastAsia"/>
          <w:color w:val="auto"/>
          <w:sz w:val="24"/>
          <w:szCs w:val="24"/>
          <w:highlight w:val="none"/>
        </w:rPr>
        <w:t>；⑥红色土地；⑦小岗村；⑧乡村振兴；⑨产业规划；⑩数字沙盘；</w:t>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sz w:val="24"/>
          <w:szCs w:val="24"/>
          <w:highlight w:val="none"/>
        </w:rPr>
        <w:instrText xml:space="preserve">,11)</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sz w:val="24"/>
          <w:szCs w:val="24"/>
          <w:highlight w:val="none"/>
        </w:rPr>
        <w:t>主城区正摄影像片；</w:t>
      </w:r>
      <w:r>
        <w:rPr>
          <w:rFonts w:hint="eastAsia" w:asciiTheme="majorEastAsia" w:hAnsiTheme="majorEastAsia" w:eastAsiaTheme="majorEastAsia" w:cstheme="majorEastAsia"/>
          <w:color w:val="auto"/>
          <w:sz w:val="24"/>
          <w:szCs w:val="24"/>
          <w:highlight w:val="none"/>
        </w:rPr>
        <w:fldChar w:fldCharType="begin"/>
      </w:r>
      <w:r>
        <w:rPr>
          <w:rFonts w:hint="eastAsia" w:asciiTheme="majorEastAsia" w:hAnsiTheme="majorEastAsia" w:eastAsiaTheme="majorEastAsia" w:cstheme="majorEastAsia"/>
          <w:color w:val="auto"/>
          <w:sz w:val="24"/>
          <w:szCs w:val="24"/>
          <w:highlight w:val="none"/>
        </w:rPr>
        <w:instrText xml:space="preserve"> eq \o\ac(</w:instrText>
      </w:r>
      <w:r>
        <w:rPr>
          <w:rFonts w:hint="eastAsia" w:asciiTheme="majorEastAsia" w:hAnsiTheme="majorEastAsia" w:eastAsiaTheme="majorEastAsia" w:cstheme="majorEastAsia"/>
          <w:color w:val="auto"/>
          <w:position w:val="-4"/>
          <w:sz w:val="36"/>
          <w:szCs w:val="24"/>
          <w:highlight w:val="none"/>
        </w:rPr>
        <w:instrText xml:space="preserve">○</w:instrText>
      </w:r>
      <w:r>
        <w:rPr>
          <w:rFonts w:hint="eastAsia" w:asciiTheme="majorEastAsia" w:hAnsiTheme="majorEastAsia" w:eastAsiaTheme="majorEastAsia" w:cstheme="majorEastAsia"/>
          <w:color w:val="auto"/>
          <w:sz w:val="24"/>
          <w:szCs w:val="24"/>
          <w:highlight w:val="none"/>
        </w:rPr>
        <w:instrText xml:space="preserve">,12)</w:instrText>
      </w:r>
      <w:r>
        <w:rPr>
          <w:rFonts w:hint="eastAsia" w:asciiTheme="majorEastAsia" w:hAnsiTheme="majorEastAsia" w:eastAsiaTheme="majorEastAsia" w:cstheme="majorEastAsia"/>
          <w:color w:val="auto"/>
          <w:sz w:val="24"/>
          <w:szCs w:val="24"/>
          <w:highlight w:val="none"/>
        </w:rPr>
        <w:fldChar w:fldCharType="end"/>
      </w:r>
      <w:r>
        <w:rPr>
          <w:rFonts w:hint="eastAsia" w:asciiTheme="majorEastAsia" w:hAnsiTheme="majorEastAsia" w:eastAsiaTheme="majorEastAsia" w:cstheme="majorEastAsia"/>
          <w:color w:val="auto"/>
          <w:sz w:val="24"/>
          <w:szCs w:val="24"/>
          <w:highlight w:val="none"/>
        </w:rPr>
        <w:t>其他。</w:t>
      </w:r>
    </w:p>
    <w:p w14:paraId="3AE7A74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二楼面积约3000平方米，包含:滁州市五大发展展示。 </w:t>
      </w:r>
    </w:p>
    <w:p w14:paraId="06BC14EC">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三楼面积约3000平方米，包含:①各县、市规划发展展示；②城乡规划档案工作室、查阅室、器材室和库房。</w:t>
      </w:r>
    </w:p>
    <w:p w14:paraId="310F2EEC">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其他物业管理面积5580平方米。</w:t>
      </w:r>
    </w:p>
    <w:p w14:paraId="34F6435A">
      <w:pPr>
        <w:spacing w:line="360" w:lineRule="auto"/>
        <w:ind w:left="437"/>
        <w:outlineLvl w:val="1"/>
        <w:rPr>
          <w:rFonts w:ascii="宋体" w:hAnsi="宋体" w:eastAsia="宋体"/>
          <w:b/>
          <w:color w:val="auto"/>
          <w:sz w:val="24"/>
          <w:szCs w:val="18"/>
          <w:highlight w:val="none"/>
        </w:rPr>
      </w:pPr>
      <w:bookmarkStart w:id="42" w:name="_Toc27920"/>
      <w:bookmarkStart w:id="43" w:name="_Toc13016"/>
      <w:r>
        <w:rPr>
          <w:rFonts w:hint="eastAsia" w:ascii="宋体" w:hAnsi="宋体" w:eastAsia="宋体"/>
          <w:b/>
          <w:color w:val="auto"/>
          <w:sz w:val="24"/>
          <w:szCs w:val="18"/>
          <w:highlight w:val="none"/>
        </w:rPr>
        <w:t>三、服务需求</w:t>
      </w:r>
      <w:bookmarkEnd w:id="42"/>
      <w:bookmarkEnd w:id="43"/>
    </w:p>
    <w:p w14:paraId="374081D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物业服务内容包含：场馆外围安保、卫生清洁；场馆安保、</w:t>
      </w:r>
      <w:r>
        <w:rPr>
          <w:rFonts w:hint="eastAsia" w:asciiTheme="majorEastAsia" w:hAnsiTheme="majorEastAsia" w:eastAsiaTheme="majorEastAsia" w:cstheme="majorEastAsia"/>
          <w:color w:val="auto"/>
          <w:sz w:val="24"/>
          <w:szCs w:val="24"/>
          <w:highlight w:val="none"/>
        </w:rPr>
        <w:t>展厅管理员</w:t>
      </w:r>
      <w:r>
        <w:rPr>
          <w:rFonts w:hint="eastAsia" w:asciiTheme="majorEastAsia" w:hAnsiTheme="majorEastAsia" w:eastAsiaTheme="majorEastAsia" w:cstheme="majorEastAsia"/>
          <w:color w:val="auto"/>
          <w:sz w:val="24"/>
          <w:szCs w:val="24"/>
          <w:highlight w:val="none"/>
        </w:rPr>
        <w:t>、保洁；馆监控室24小时监控、安保；馆内强弱电日常管理；展览设备日常运行管理（高低压配电房、机房、照明器具、馆外亮化设施管理、消防系统、监控系统、给排水系统、中央空调系统等，</w:t>
      </w:r>
      <w:r>
        <w:rPr>
          <w:rFonts w:hint="eastAsia" w:asciiTheme="majorEastAsia" w:hAnsiTheme="majorEastAsia" w:eastAsiaTheme="majorEastAsia" w:cstheme="majorEastAsia"/>
          <w:strike w:val="0"/>
          <w:dstrike w:val="0"/>
          <w:color w:val="auto"/>
          <w:sz w:val="24"/>
          <w:szCs w:val="24"/>
          <w:highlight w:val="none"/>
        </w:rPr>
        <w:t>不</w:t>
      </w:r>
      <w:r>
        <w:rPr>
          <w:rFonts w:hint="eastAsia" w:asciiTheme="majorEastAsia" w:hAnsiTheme="majorEastAsia" w:eastAsiaTheme="majorEastAsia" w:cstheme="majorEastAsia"/>
          <w:color w:val="auto"/>
          <w:sz w:val="24"/>
          <w:szCs w:val="24"/>
          <w:highlight w:val="none"/>
        </w:rPr>
        <w:t>包括</w:t>
      </w:r>
      <w:r>
        <w:rPr>
          <w:rFonts w:hint="eastAsia" w:asciiTheme="majorEastAsia" w:hAnsiTheme="majorEastAsia" w:eastAsiaTheme="majorEastAsia" w:cstheme="majorEastAsia"/>
          <w:strike w:val="0"/>
          <w:dstrike w:val="0"/>
          <w:color w:val="auto"/>
          <w:sz w:val="24"/>
          <w:szCs w:val="24"/>
          <w:highlight w:val="none"/>
          <w:lang w:eastAsia="zh-CN"/>
        </w:rPr>
        <w:t>重大</w:t>
      </w:r>
      <w:r>
        <w:rPr>
          <w:rFonts w:hint="eastAsia" w:asciiTheme="majorEastAsia" w:hAnsiTheme="majorEastAsia" w:eastAsiaTheme="majorEastAsia" w:cstheme="majorEastAsia"/>
          <w:color w:val="auto"/>
          <w:sz w:val="24"/>
          <w:szCs w:val="24"/>
          <w:highlight w:val="none"/>
        </w:rPr>
        <w:t>设备设施维修和更换</w:t>
      </w:r>
      <w:r>
        <w:rPr>
          <w:rFonts w:hint="eastAsia" w:asciiTheme="majorEastAsia" w:hAnsiTheme="majorEastAsia" w:eastAsiaTheme="majorEastAsia" w:cstheme="majorEastAsia"/>
          <w:color w:val="auto"/>
          <w:sz w:val="24"/>
          <w:szCs w:val="24"/>
          <w:highlight w:val="none"/>
        </w:rPr>
        <w:t>）；卫生清洁用品、母婴室用品和志愿者服务站物品的维护更换，绿植日常养护等项目组成。</w:t>
      </w:r>
    </w:p>
    <w:p w14:paraId="6D6ACC17">
      <w:pPr>
        <w:spacing w:line="360" w:lineRule="auto"/>
        <w:ind w:firstLine="482"/>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A、人员配置及素质要求</w:t>
      </w:r>
    </w:p>
    <w:p w14:paraId="7B290F3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（一）人员配置要求</w:t>
      </w: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人）</w:t>
      </w:r>
    </w:p>
    <w:p w14:paraId="2F3CE3F0">
      <w:pPr>
        <w:spacing w:line="360" w:lineRule="auto"/>
        <w:ind w:firstLine="480"/>
        <w:rPr>
          <w:rFonts w:asciiTheme="majorEastAsia" w:hAnsiTheme="majorEastAsia" w:eastAsiaTheme="majorEastAsia" w:cstheme="majorEastAsia"/>
          <w:color w:val="auto"/>
          <w:sz w:val="24"/>
          <w:szCs w:val="24"/>
          <w:highlight w:val="none"/>
        </w:rPr>
      </w:pPr>
      <w:bookmarkStart w:id="44" w:name="OLE_LINK1"/>
      <w:bookmarkStart w:id="45" w:name="OLE_LINK2"/>
      <w:r>
        <w:rPr>
          <w:rFonts w:hint="eastAsia" w:asciiTheme="majorEastAsia" w:hAnsiTheme="majorEastAsia" w:eastAsiaTheme="majorEastAsia" w:cstheme="majorEastAsia"/>
          <w:color w:val="auto"/>
          <w:sz w:val="24"/>
          <w:szCs w:val="24"/>
          <w:highlight w:val="none"/>
        </w:rPr>
        <w:t>1、项目经理1名，负责本项目物业管理全部工作，制定工作制度、岗位要求及检查、巡查、整改等各项记录表格。具备专业的物业管理统筹能力，同时掌握标准化的保洁管理知识与实操技能，能够对场馆保洁工作进行专业指导。做好与业主方的沟通和协调工作，服从采购人安排，与采购人工作保持一致，对不能胜任或不配合采购人工作的，按照采购人要求及时调换。</w:t>
      </w:r>
    </w:p>
    <w:p w14:paraId="1F46F0DE">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现场管理员1名，协助项目经理对现场服务质量、安全秩序、卫生保洁、客户满意度直接负责；</w:t>
      </w:r>
    </w:p>
    <w:p w14:paraId="64D06829">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安保人员 6 名（24小时轮流值班），负责展厅、展馆周边、门前广场巡视、引导等安保工作，监控室24小时值班；思想政治条件好、训练有素，精通安全防范管理规范与应急处置流程，具备高效应对各类突发安全事件的应急救援能力。身体健康，着装及仪态作风须正规，无犯罪记录。其中保安主管1名，负责项目安全保卫的管理工作。</w:t>
      </w:r>
    </w:p>
    <w:p w14:paraId="4C800CD4">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4. </w:t>
      </w:r>
      <w:r>
        <w:rPr>
          <w:rFonts w:hint="eastAsia" w:asciiTheme="majorEastAsia" w:hAnsiTheme="majorEastAsia" w:eastAsiaTheme="majorEastAsia" w:cstheme="majorEastAsia"/>
          <w:color w:val="auto"/>
          <w:sz w:val="24"/>
          <w:szCs w:val="24"/>
          <w:highlight w:val="none"/>
        </w:rPr>
        <w:t>展厅管理员</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名</w:t>
      </w:r>
      <w:r>
        <w:rPr>
          <w:rFonts w:hint="eastAsia" w:asciiTheme="majorEastAsia" w:hAnsiTheme="majorEastAsia" w:eastAsiaTheme="majorEastAsia" w:cstheme="majorEastAsia"/>
          <w:color w:val="auto"/>
          <w:sz w:val="24"/>
          <w:szCs w:val="24"/>
          <w:highlight w:val="none"/>
        </w:rPr>
        <w:t>，负责展厅引导接待、咨询解答，涵盖展馆布局、展品信息、参观路线等内容，语言表达清晰流利，普通话发音标准规范。熟练掌握智能楼宇设备运行原理，精通计算机系统操作技能，能够独立完成展厅模型、展板的日常巡查，以及多媒体设备设施的操作与维护，具备对应岗位的专业技术能力与实操水平。</w:t>
      </w:r>
    </w:p>
    <w:p w14:paraId="32B6F54E">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5、水电工程维修人员 1 名，须持有与本岗工作相关的资格证书；负责高低压配电房、机房、照明器具、强弱电、馆外亮化设施管理、消防系统、监控系统、给排水系统、中央空调系统等日常管理，确保安全运行；</w:t>
      </w:r>
    </w:p>
    <w:p w14:paraId="55BD6C1C">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 保洁人员3名，负责大厅、展厅、通道、办公区、母婴室、卫生间、场馆外围等全区域清扫保洁，做好绿化带杂草清理等日常管护。掌握标准化的保洁作业流程与操作规范，能精准区分不同材质清洁需求，熟练选用适配试剂与工具开展专项清洁。</w:t>
      </w:r>
    </w:p>
    <w:bookmarkEnd w:id="44"/>
    <w:bookmarkEnd w:id="45"/>
    <w:p w14:paraId="40FBB4F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注：1.本项目配备人数为项目在满员时的最低配置。</w:t>
      </w:r>
      <w:r>
        <w:rPr>
          <w:rFonts w:hint="eastAsia" w:asciiTheme="majorEastAsia" w:hAnsiTheme="majorEastAsia" w:eastAsiaTheme="majorEastAsia" w:cstheme="majorEastAsia"/>
          <w:color w:val="auto"/>
          <w:sz w:val="24"/>
          <w:szCs w:val="24"/>
          <w:highlight w:val="none"/>
        </w:rPr>
        <w:t>上述服务人员年龄不得低于法定退休年龄</w:t>
      </w:r>
      <w:r>
        <w:rPr>
          <w:rFonts w:hint="eastAsia" w:asciiTheme="majorEastAsia" w:hAnsiTheme="majorEastAsia" w:eastAsiaTheme="majorEastAsia" w:cstheme="majorEastAsia"/>
          <w:color w:val="auto"/>
          <w:sz w:val="24"/>
          <w:szCs w:val="24"/>
          <w:highlight w:val="none"/>
        </w:rPr>
        <w:t>。项目服务期内中标人更换相关服务人员的，须经业主单位书面同意且更换率不得高于20%，否则视为中标人违约，招标人有权单方解除合同，给招标人造成损失的，将尽数赔偿。</w:t>
      </w:r>
    </w:p>
    <w:p w14:paraId="51C2801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2.专业技术人员因要求较高，经招标人面试合格，年龄可以适当放宽。</w:t>
      </w:r>
    </w:p>
    <w:p w14:paraId="2D8F2B45">
      <w:pPr>
        <w:spacing w:line="360" w:lineRule="auto"/>
        <w:ind w:firstLine="480"/>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B、物业服务要求</w:t>
      </w:r>
    </w:p>
    <w:p w14:paraId="619F095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物业服务主要由安保、保洁、展厅管理、综合服务、设备运行管理，日常维护和维修（不包括设备重大维修和更换）、工器具及低值易耗品的维护和更换、绿化养护等项目组成。具体说明如下：</w:t>
      </w:r>
      <w:r>
        <w:rPr>
          <w:rFonts w:hint="eastAsia" w:asciiTheme="majorEastAsia" w:hAnsiTheme="majorEastAsia" w:eastAsiaTheme="majorEastAsia" w:cstheme="majorEastAsia"/>
          <w:color w:val="auto"/>
          <w:sz w:val="24"/>
          <w:szCs w:val="24"/>
          <w:highlight w:val="none"/>
        </w:rPr>
        <w:cr/>
      </w:r>
      <w:r>
        <w:rPr>
          <w:rFonts w:hint="eastAsia" w:asciiTheme="majorEastAsia" w:hAnsiTheme="majorEastAsia" w:eastAsiaTheme="majorEastAsia" w:cstheme="majorEastAsia"/>
          <w:color w:val="auto"/>
          <w:sz w:val="24"/>
          <w:szCs w:val="24"/>
          <w:highlight w:val="none"/>
        </w:rPr>
        <w:t>（一）安保</w:t>
      </w:r>
    </w:p>
    <w:p w14:paraId="2C02C774">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1、总体要求</w:t>
      </w:r>
    </w:p>
    <w:p w14:paraId="24C6816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物业服务区域内实行</w:t>
      </w:r>
      <w:r>
        <w:rPr>
          <w:rFonts w:asciiTheme="majorEastAsia" w:hAnsiTheme="majorEastAsia" w:eastAsiaTheme="majorEastAsia" w:cstheme="majorEastAsia"/>
          <w:color w:val="auto"/>
          <w:sz w:val="24"/>
          <w:szCs w:val="24"/>
          <w:highlight w:val="none"/>
        </w:rPr>
        <w:t>24小时监控、巡更执勤工作；工作时间段内凭借专业的安全防范技能、治安隐患识别能力做好秩序维护、安全管控，规范开展车辆停放管理，确保无火灾、无刑事事故、无安全隐患发生。具备专业的应急救援处置能力，熟练掌握人员疏散、伤员初步救护、火情初期控制等应急操作流程，</w:t>
      </w:r>
      <w:r>
        <w:rPr>
          <w:rFonts w:hint="eastAsia" w:asciiTheme="majorEastAsia" w:hAnsiTheme="majorEastAsia" w:eastAsiaTheme="majorEastAsia" w:cstheme="majorEastAsia"/>
          <w:color w:val="auto"/>
          <w:sz w:val="24"/>
          <w:szCs w:val="24"/>
          <w:highlight w:val="none"/>
        </w:rPr>
        <w:t>保安主管</w:t>
      </w:r>
      <w:r>
        <w:rPr>
          <w:rFonts w:asciiTheme="majorEastAsia" w:hAnsiTheme="majorEastAsia" w:eastAsiaTheme="majorEastAsia" w:cstheme="majorEastAsia"/>
          <w:color w:val="auto"/>
          <w:sz w:val="24"/>
          <w:szCs w:val="24"/>
          <w:highlight w:val="none"/>
        </w:rPr>
        <w:t>牵头制定完善的安保工作制度、巡逻路线及突发事件分级应急预案，做好紧急突发事件的应急处理工作。如有事故发生，能够第一时间报警、保护现场、启动救援，防止事态进一步恶化，事件处理及时率100%。</w:t>
      </w:r>
    </w:p>
    <w:p w14:paraId="6CB55B8E">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负责消防设施（灭火器、消火栓等）的检查及记录工作，熟练掌握各类消防器材的使用方法与维护要点，定期组织开展安防技能、应急处置流程、执勤礼仪规范专项培训，建立岗位考核机制，确保所有消防设施处于完好可用状态，提升团队整体业务水平。</w:t>
      </w:r>
    </w:p>
    <w:p w14:paraId="53AEA3A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2、具体要求</w:t>
      </w:r>
    </w:p>
    <w:p w14:paraId="482F098A">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asciiTheme="majorEastAsia" w:hAnsiTheme="majorEastAsia" w:eastAsiaTheme="majorEastAsia" w:cstheme="majorEastAsia"/>
          <w:color w:val="auto"/>
          <w:sz w:val="24"/>
          <w:szCs w:val="24"/>
          <w:highlight w:val="none"/>
        </w:rPr>
        <w:t>出入口管理</w:t>
      </w:r>
    </w:p>
    <w:p w14:paraId="532AFEF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出入口执勤人员须做好参观、来访人员的引导及秩序维护工作，建立问询身份查验、预约核实和登记制度，能精准识别可疑人员与违禁物品，禁止推销、叫卖、携带宠物、衣着不整等人员进入区域。严格排查易燃易爆等危险物品，杜绝违禁品进入场馆，非办公时间实施封闭式管理；精准收发各种报刊杂志、邮件、信件，做好大件物品出入查验工作，筑牢馆内物品安全防线。</w:t>
      </w:r>
    </w:p>
    <w:p w14:paraId="0D2E1DD9">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各出入口须按要求站岗值勤，保持良好执勤姿态与专业形象；管理人员需合理规划值守排班，监督执勤标准落地执行，规范填写执勤台账、交接班记录、隐患整改记录等文书资料，实现管理留痕、有据可查。</w:t>
      </w:r>
    </w:p>
    <w:p w14:paraId="1B35F59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asciiTheme="majorEastAsia" w:hAnsiTheme="majorEastAsia" w:eastAsiaTheme="majorEastAsia" w:cstheme="majorEastAsia"/>
          <w:color w:val="auto"/>
          <w:sz w:val="24"/>
          <w:szCs w:val="24"/>
          <w:highlight w:val="none"/>
        </w:rPr>
        <w:t>公共秩序管理</w:t>
      </w:r>
    </w:p>
    <w:p w14:paraId="0063378F">
      <w:pPr>
        <w:spacing w:line="360" w:lineRule="auto"/>
        <w:ind w:firstLine="480"/>
        <w:rPr>
          <w:rFonts w:asciiTheme="majorEastAsia" w:hAnsiTheme="majorEastAsia" w:eastAsiaTheme="majorEastAsia" w:cstheme="majorEastAsia"/>
          <w:color w:val="auto"/>
          <w:sz w:val="24"/>
          <w:szCs w:val="24"/>
          <w:highlight w:val="none"/>
        </w:rPr>
      </w:pPr>
      <w:r>
        <w:rPr>
          <w:rFonts w:asciiTheme="majorEastAsia" w:hAnsiTheme="majorEastAsia" w:eastAsiaTheme="majorEastAsia" w:cstheme="majorEastAsia"/>
          <w:color w:val="auto"/>
          <w:sz w:val="24"/>
          <w:szCs w:val="24"/>
          <w:highlight w:val="none"/>
        </w:rPr>
        <w:t>馆内：做好监控室24小时值守和馆内双岗安全巡视工作，能通过监控画面快速识别异常情况、通过巡逻及时排查安全死角，保障正常办公秩序，确保公共区域和展厅秩序井然，杜绝吸烟、大声喧哗等不文明现象；配合馆方做好闭馆清场工作。</w:t>
      </w:r>
    </w:p>
    <w:p w14:paraId="353ED65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针对消防、治安、暴恐、人员晕厥受伤等突发事件，严格执行预案流程，管理人员统筹指挥现场人员疏散避险、开展初期救援处置，一线执勤人员高效配合执行，妥善控制事态，防止进一步恶化，事件处理及时率</w:t>
      </w:r>
      <w:r>
        <w:rPr>
          <w:rFonts w:asciiTheme="majorEastAsia" w:hAnsiTheme="majorEastAsia" w:eastAsiaTheme="majorEastAsia" w:cstheme="majorEastAsia"/>
          <w:color w:val="auto"/>
          <w:sz w:val="24"/>
          <w:szCs w:val="24"/>
          <w:highlight w:val="none"/>
        </w:rPr>
        <w:t>100%。</w:t>
      </w:r>
    </w:p>
    <w:p w14:paraId="66397E0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常态化开展消防设施（灭火器、消火栓等）的检查及记录工作，建立设施维护台账，确保各消防设施均处于完好状态；全面做好秩序维护工作，防范各类意外事故发生。</w:t>
      </w:r>
    </w:p>
    <w:p w14:paraId="0EFF2557">
      <w:pPr>
        <w:spacing w:line="360" w:lineRule="auto"/>
        <w:ind w:firstLine="480"/>
        <w:rPr>
          <w:rFonts w:asciiTheme="majorEastAsia" w:hAnsiTheme="majorEastAsia" w:eastAsiaTheme="majorEastAsia" w:cstheme="majorEastAsia"/>
          <w:color w:val="auto"/>
          <w:sz w:val="24"/>
          <w:szCs w:val="24"/>
          <w:highlight w:val="none"/>
        </w:rPr>
      </w:pPr>
      <w:r>
        <w:rPr>
          <w:rFonts w:asciiTheme="majorEastAsia" w:hAnsiTheme="majorEastAsia" w:eastAsiaTheme="majorEastAsia" w:cstheme="majorEastAsia"/>
          <w:color w:val="auto"/>
          <w:sz w:val="24"/>
          <w:szCs w:val="24"/>
          <w:highlight w:val="none"/>
        </w:rPr>
        <w:t>馆外：做好馆南广场的车辆疏导、停放管理，能快速处置车辆剐蹭、违规停放等突发问题，遇广场内人员摔倒、冲突等情况第一时间介入救援和调解，保障广场交通有序；做好南广场人员疏导管理，杜绝乱停乱放、摆摊设点、社会人员聚集等情况，维护场馆外围整洁有序的环境。</w:t>
      </w:r>
    </w:p>
    <w:p w14:paraId="5E305D70">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（二）保洁</w:t>
      </w:r>
    </w:p>
    <w:p w14:paraId="38DD7030">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馆内：</w:t>
      </w:r>
    </w:p>
    <w:p w14:paraId="20C60F79">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1、总体保洁要求</w:t>
      </w:r>
    </w:p>
    <w:p w14:paraId="1EF73D9D">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门厅、中庭、走廊、卫生间、办公区、母婴室、楼梯间、屋顶、室内墙壁、建筑外立面、展厅、场馆周边、绿化带等全部公共区域，以及空调进出风口、栏杆扶手等公共设施设备。作业时需熟练掌握大理石、玻璃、金属等不同材质的专项清洁方法与试剂使用规范，确保各区域清洁质量达标；完成垃圾收集清运、污水管道清理疏通工作；落实公共卫生防疫相关要求，确保整体环境达到保洁质量标准。</w:t>
      </w:r>
    </w:p>
    <w:p w14:paraId="422A217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2、具体保洁要求</w:t>
      </w:r>
    </w:p>
    <w:p w14:paraId="12DD808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展厅：每日开展精细化清扫，正常开放时段内每2小时进行1次巡回保洁；墙面、地面、展陈区域无杂物、无明显污痕、无积尘、无尘挂；地面洁净度需达到目视无浮尘、无污渍、无脚印的标准；展柜周边1米范围内每日3次尘推保洁，避免灰尘进入展柜缝隙。</w:t>
      </w:r>
    </w:p>
    <w:p w14:paraId="67920CC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展柜、台面玻璃：配备专用玻璃清洁工具与试剂，发现指印、水渍、灰尘等污迹时即时清洁；清洁后玻璃表面需达到光洁透亮、无划痕、无反光炫斑的效果；禁止将清洁工具直接接触展柜内展品，清洁时需保持10cm以上安全距离。</w:t>
      </w:r>
    </w:p>
    <w:p w14:paraId="15C2F8B1">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会议室、接待室等公共场所：室内外地面、玻璃、窗台、室内家具设备等每天应及时保洁，必要时清洗每日班前、班后各进行1次全面保洁，室内外地面、玻璃门窗、窗台、家具设备表面无浮尘、无污渍；木质会议桌需使用专用木蜡清洁剂，擦拭后无胶渍、无划痕；根据使用频次与污染程度，定期开展深度清洗作业；会议或接待活动结束后，需完成场地清理。</w:t>
      </w:r>
    </w:p>
    <w:p w14:paraId="0B9BBFFE">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楼道及大厅：楼内所有通道的地面、墙面、立柱、不锈钢扶手、玻璃窗、摆饰品等，每日清洁，做到无灰尘、无污渍、无杂物、无痰渍；首层玻璃幕墙及各出入口玻璃，每日清洁，确保无污渍、无手印、无积尘；各楼层通道的防火门、电梯门、消防栓、灯具、踢脚线、指示牌等公共设施，每日擦拭1次，保持表面洁净、标识清晰；中庭顶部桁架区域，每周开展专项除尘作业，使用长杆除尘刷自上而下清洁，做到无明显积灰、无尘挂。</w:t>
      </w:r>
    </w:p>
    <w:p w14:paraId="1601F22D">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（5）卫生间：无异味，保持卫生洁具、墙面、地面、玻璃等处的清洁、无水迹、无污迹等。及时补充手纸、芳香球等易耗物品。</w:t>
      </w:r>
    </w:p>
    <w:p w14:paraId="5E5BD9E2">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电梯：扶梯玻璃护栏、踏步表面，做到无污迹、无灰尘、无杂物；扶梯踏板齿槽内用专用小刷子清理嵌塞垃圾；电梯轿厢内壁、地面每日清洁，按键面板用消毒湿巾擦拭，不锈钢轿厢门按金属材质保洁标准执行，保持洁净无菌。</w:t>
      </w:r>
    </w:p>
    <w:p w14:paraId="4942698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建筑外立面：建立外立面巡检台账，定期巡检，发现明显污迹、积尘、蛛网时，及时采用清水冲洗或专用清洁剂擦拭；石材外立面禁用酸性清洁剂，玻璃幕墙按玻璃材质保洁标准执行；清洗后外立面无明显污渍斑块，保持建筑外观整洁统一；</w:t>
      </w:r>
      <w:r>
        <w:rPr>
          <w:rFonts w:asciiTheme="majorEastAsia" w:hAnsiTheme="majorEastAsia" w:eastAsiaTheme="majorEastAsia" w:cstheme="majorEastAsia"/>
          <w:color w:val="auto"/>
          <w:sz w:val="24"/>
          <w:szCs w:val="24"/>
          <w:highlight w:val="none"/>
        </w:rPr>
        <w:t xml:space="preserve"> </w:t>
      </w:r>
    </w:p>
    <w:p w14:paraId="555A99D0">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（8）各出入口及阶梯：每天及时清洁，确保地面无污渍。雨雪天气及时铺防滑地毯，并摆放小心地滑牌。</w:t>
      </w:r>
      <w:r>
        <w:rPr>
          <w:rFonts w:asciiTheme="majorEastAsia" w:hAnsiTheme="majorEastAsia" w:eastAsiaTheme="majorEastAsia" w:cstheme="majorEastAsia"/>
          <w:color w:val="auto"/>
          <w:sz w:val="24"/>
          <w:szCs w:val="24"/>
          <w:highlight w:val="none"/>
        </w:rPr>
        <w:t>台阶防滑条内无泥沙嵌塞，金属防滑条按金属材质保洁标准定期保养；雨后及时清理地面积水与泥沙，恢复通道洁净状态。</w:t>
      </w:r>
    </w:p>
    <w:p w14:paraId="488AF5A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 展厅管理</w:t>
      </w:r>
    </w:p>
    <w:p w14:paraId="637FB2F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负责展厅引导接待与咨询解答工作，用规范流畅的语言为各类受众提供优质服务；负责展品看护与智能展陈设备的日常操作、巡检及基础故障排查，精通智能楼宇相关设备运行逻辑与计算机系统操作技能，保障设施完好稳定运行；维护展厅秩序，严格执行开闭馆设备操作流程，遇人员拥挤、突发断电等情况时，快速处置并及时上报，确保事件妥善解决。</w:t>
      </w:r>
    </w:p>
    <w:p w14:paraId="5B68634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2、具体要求</w:t>
      </w:r>
    </w:p>
    <w:p w14:paraId="48BA9DE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（1）负责展厅引导接待、咨询解答服务。要求语言表达清晰流畅、用词规范准确，语言语调自然适中，具备良好的沟通表达与礼仪素养，能够精准传递展厅基本信息。</w:t>
      </w:r>
    </w:p>
    <w:p w14:paraId="2F074C0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负责展厅内展品日常看护与管理，杜绝展品污损、移位等情况；熟练掌握弱电系统相关操作技能，可独立完成多媒体设备、智能展陈设施的开关机、状态巡检及基础故障排查，凭借扎实的智能楼宇设备管控能力与计算机系统操作功底，保障设备运行零失误；确保展厅场景布置完整、设施设备运行稳定，无损坏、无污损问题。</w:t>
      </w:r>
    </w:p>
    <w:p w14:paraId="3A6965F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实时巡查展厅现场，引导观众文明观展，保障展厅内秩序井然；严格执行开、闭馆设备操作流程，规范完成多媒体设备启停工作；建立突发情况快速处置机制，当遭遇人员拥挤、突发断电等意外事件时，需第一时间启动应对措施，及时上报相关情况，有效控制事态发展，确保事件处置及时到位，事件处理及时率100%。</w:t>
      </w:r>
    </w:p>
    <w:p w14:paraId="672F6A8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（四）设备运行管理、维护和维修</w:t>
      </w:r>
    </w:p>
    <w:p w14:paraId="0C4FD14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1、总体要求</w:t>
      </w:r>
    </w:p>
    <w:p w14:paraId="54E03F4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负责给排水、强弱电、电梯、中央空调</w:t>
      </w:r>
      <w:r>
        <w:rPr>
          <w:rFonts w:hint="eastAsia" w:asciiTheme="majorEastAsia" w:hAnsiTheme="majorEastAsia" w:eastAsiaTheme="majorEastAsia" w:cstheme="majorEastAsia"/>
          <w:color w:val="auto"/>
          <w:sz w:val="24"/>
          <w:szCs w:val="24"/>
          <w:highlight w:val="none"/>
          <w:lang w:eastAsia="zh-CN"/>
        </w:rPr>
        <w:t>及其他类型空调</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 xml:space="preserve">消防、安防等系统设施设备的正常运行、管理和维护，其中中央空调系统作为规划馆展览展示、公众参观体验及展品恒温保护的核心保障系统，需重点维护保障系统运行稳定；负责办理相关设施设备的保修、年检等工作，严格按照业主要求拟定照明、中央空调、电梯、开水器等设备开关时间，聚焦中央空调系统运行参数优化，切实做好各项节能工作；确保零修、急修及时率达98%以上，零修、急修合格率达100%. </w:t>
      </w:r>
    </w:p>
    <w:p w14:paraId="4ABC2C52">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2、具体要求</w:t>
      </w:r>
    </w:p>
    <w:p w14:paraId="65753DB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（1）给排水系统</w:t>
      </w:r>
    </w:p>
    <w:p w14:paraId="6B2C3AF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保持泵房清洁卫生，三个月清洗 1 次泵房，每 2 小时巡查泵房 1 次，不经常启动的水泵每月要启动 1 次，每年对水泵机组清洁保养 1 次（无负压生活供水设施半年清洗一次）；每日填写水泵运行记录，建档备查。每半年对给排水管进行 1 次全面检查维修。专业人员每天巡视，出现问题随时处理。楼顶落水口保持完好畅通。</w:t>
      </w:r>
    </w:p>
    <w:p w14:paraId="4F65D53C">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（2）供配电系统</w:t>
      </w:r>
    </w:p>
    <w:p w14:paraId="0F2B038D">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建立和完善有关规章制度及应急预案。</w:t>
      </w:r>
    </w:p>
    <w:p w14:paraId="2AD64F3D">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 小时值班。具备变配电运行知识和技能，具备上岗资格，持有上岗证书。</w:t>
      </w:r>
    </w:p>
    <w:p w14:paraId="22AB67B9">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保持配电房清洁卫生，每周清扫地面及擦拭配电柜表面。</w:t>
      </w:r>
    </w:p>
    <w:p w14:paraId="618C97A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每日监察供配电系统的运行状况，并定时抄表做好记录，出现异常及时处理。</w:t>
      </w:r>
    </w:p>
    <w:p w14:paraId="35604ED4">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每年委托专业单位对供配电相关系统进行测试，对其外部进行清洁、保养；每年需检测主要电器设备、高压操作工具的绝缘程度。</w:t>
      </w:r>
    </w:p>
    <w:p w14:paraId="6E8495BA">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每月检测1次有无动物侵入配电房。</w:t>
      </w:r>
    </w:p>
    <w:p w14:paraId="202234C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每日填写运行记录，建档备查。</w:t>
      </w:r>
    </w:p>
    <w:p w14:paraId="1C884F65">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（3）弱电系统</w:t>
      </w:r>
    </w:p>
    <w:p w14:paraId="154DDCC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操作人员应受过专业培训，持证上岗，对异常情况能够识别。</w:t>
      </w:r>
    </w:p>
    <w:p w14:paraId="6A1F724E">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有切实可行的维修保养计划，维护保养及时，使系统处于最佳工作状态。</w:t>
      </w:r>
    </w:p>
    <w:p w14:paraId="6B8AE180">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有日常维护记录、季检记录及报告、年检记录及报告。</w:t>
      </w:r>
    </w:p>
    <w:p w14:paraId="3AC0C785">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建立相关的作业指导规定。</w:t>
      </w:r>
    </w:p>
    <w:p w14:paraId="5F86E00A">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（4）中央空调系统</w:t>
      </w:r>
    </w:p>
    <w:p w14:paraId="171921C2">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定期开展设备清洁、部件检查、安全装置校验，建立设备档案；</w:t>
      </w:r>
    </w:p>
    <w:p w14:paraId="18348FF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制定中央空调系统日常运行及维保计划，实时监测温度、风压等关键参数并记录运行日志；</w:t>
      </w:r>
    </w:p>
    <w:p w14:paraId="5A8304D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建立24小时故障响应机制，制定机房漏水等应急预案并组织演练； </w:t>
      </w:r>
    </w:p>
    <w:p w14:paraId="2D6C7B3C">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定期提交运行、能耗分析等报告，合同期满移交完整技术档案。</w:t>
      </w:r>
    </w:p>
    <w:p w14:paraId="6918F901">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严格执行各类安全操作规程，排查安全隐患，同时优化运行模式、分析能耗数据并提出节能建议； </w:t>
      </w:r>
    </w:p>
    <w:p w14:paraId="48EEC38E">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（5）电梯运行与管理</w:t>
      </w:r>
    </w:p>
    <w:p w14:paraId="57A152B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建立健全电梯管理制度。</w:t>
      </w:r>
    </w:p>
    <w:p w14:paraId="3325D11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安全设施完好、齐全、通风、照明等附属设施完好。</w:t>
      </w:r>
    </w:p>
    <w:p w14:paraId="793EDE0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监督维保单位对电梯及其安全设施在间隔不超过半个月的时间内，进行1次清洁、润滑、调整和测试；综合检查、维保时间不能超过8小时（利用闭馆时间进行）。</w:t>
      </w:r>
    </w:p>
    <w:p w14:paraId="159DAA8A">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故障应急处理响应时间在半小时内。</w:t>
      </w:r>
    </w:p>
    <w:p w14:paraId="5A2633A5">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保持电梯机房清洁，经常清扫地面和控制柜、主机表面，每年检查2次电梯井底，清除垃圾。</w:t>
      </w:r>
    </w:p>
    <w:p w14:paraId="72E7272A">
      <w:pPr>
        <w:spacing w:line="360" w:lineRule="auto"/>
        <w:ind w:firstLine="480"/>
        <w:rPr>
          <w:rFonts w:ascii="宋体" w:hAnsi="宋体"/>
          <w:color w:val="auto"/>
          <w:sz w:val="24"/>
          <w:highlight w:val="none"/>
        </w:rPr>
      </w:pPr>
      <w:r>
        <w:rPr>
          <w:rFonts w:hint="eastAsia" w:asciiTheme="majorEastAsia" w:hAnsiTheme="majorEastAsia" w:eastAsiaTheme="majorEastAsia" w:cstheme="majorEastAsia"/>
          <w:color w:val="auto"/>
          <w:sz w:val="24"/>
          <w:szCs w:val="24"/>
          <w:highlight w:val="none"/>
        </w:rPr>
        <w:t>按照国家有关规定协助维保单位实施电梯年检。</w:t>
      </w:r>
    </w:p>
    <w:p w14:paraId="3C4D55D9">
      <w:pPr>
        <w:spacing w:line="360" w:lineRule="auto"/>
        <w:ind w:firstLine="482"/>
        <w:rPr>
          <w:rFonts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 xml:space="preserve">C、相关说明 </w:t>
      </w:r>
    </w:p>
    <w:p w14:paraId="3354F418">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下列费用由业主方负责：</w:t>
      </w:r>
    </w:p>
    <w:p w14:paraId="36B2EE0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1、水、电、气等能源费；</w:t>
      </w:r>
    </w:p>
    <w:p w14:paraId="3E0B6A9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2、会议茶叶、横幅制作、文具用品费用；</w:t>
      </w:r>
    </w:p>
    <w:p w14:paraId="3E5E568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3、公共场所的标志牌、警示牌、疏散指示牌购置费；</w:t>
      </w:r>
    </w:p>
    <w:p w14:paraId="5EDDF95F">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4、广场夜景光源、展厅灯具的购置及更换费用；</w:t>
      </w:r>
    </w:p>
    <w:p w14:paraId="151CD8F6">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5、维修材料、设备的大修和更换；</w:t>
      </w:r>
    </w:p>
    <w:p w14:paraId="766B3A3B">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6、电梯、中央空调维保费用。</w:t>
      </w:r>
    </w:p>
    <w:p w14:paraId="7DAD5720">
      <w:pPr>
        <w:spacing w:line="360" w:lineRule="auto"/>
        <w:ind w:firstLine="482"/>
        <w:rPr>
          <w:rFonts w:hint="eastAsia" w:ascii="宋体" w:hAnsi="宋体" w:eastAsia="@仿宋_GB2312"/>
          <w:b/>
          <w:color w:val="auto"/>
          <w:sz w:val="24"/>
          <w:highlight w:val="none"/>
          <w:lang w:eastAsia="zh-CN"/>
        </w:rPr>
      </w:pPr>
      <w:r>
        <w:rPr>
          <w:rFonts w:hint="eastAsia" w:ascii="宋体" w:hAnsi="宋体"/>
          <w:b/>
          <w:color w:val="auto"/>
          <w:sz w:val="24"/>
          <w:highlight w:val="none"/>
        </w:rPr>
        <w:t>D</w:t>
      </w:r>
      <w:r>
        <w:rPr>
          <w:rFonts w:hint="eastAsia" w:ascii="仿宋_GB2312" w:hAnsi="仿宋_GB2312" w:eastAsia="仿宋_GB2312" w:cs="仿宋_GB2312"/>
          <w:b/>
          <w:color w:val="auto"/>
          <w:sz w:val="24"/>
          <w:highlight w:val="none"/>
          <w:lang w:eastAsia="zh-CN"/>
        </w:rPr>
        <w:t>、其他规定</w:t>
      </w:r>
    </w:p>
    <w:p w14:paraId="3AAD5BC9">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1、制定物业服务的各种规章制度，监督贯彻执行。</w:t>
      </w:r>
    </w:p>
    <w:p w14:paraId="7021A097">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2、完善档案、图纸、维修记录等技术资料的管理工作，相关的图纸、档案（包括电子文件）、门禁、钥匙应在馆内存放。</w:t>
      </w:r>
    </w:p>
    <w:p w14:paraId="6DE4F950">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3、制定管理岗位责任目标，完善各专业管理制度，加强技术培训。</w:t>
      </w:r>
    </w:p>
    <w:p w14:paraId="14280EF2">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4、物业服务人员应保持稳定，每月人员变动不得超过用工总数的3%，如有超出将处以违约金。</w:t>
      </w:r>
    </w:p>
    <w:p w14:paraId="35678B6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物业服务上岗人数必须符合招标投标文件的人员编制，如人数少于投标文件编制人数，则由业主方按缺额人数从物业服务费中相应予以扣除，并给予警告。如再次出现缺额，除扣除费用外，甲方可提前解除物业合同。</w:t>
      </w:r>
    </w:p>
    <w:p w14:paraId="3F8C4A8D">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物业服务人员素质如不能满足交易文件对各岗位的相关要求，业主方可要求物业服务企业在限期内调整，如到期不能调整，则业主方相应扣除该项费用，如第二次出现类似情况，除扣除费用外，甲方可提前解除物业合同。</w:t>
      </w:r>
    </w:p>
    <w:p w14:paraId="3CC01543">
      <w:pPr>
        <w:spacing w:line="360" w:lineRule="auto"/>
        <w:ind w:firstLine="48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 所有服务人员统一着装。</w:t>
      </w:r>
    </w:p>
    <w:p w14:paraId="57D5A043">
      <w:pPr>
        <w:spacing w:line="360" w:lineRule="auto"/>
        <w:ind w:left="437"/>
        <w:outlineLvl w:val="1"/>
        <w:rPr>
          <w:rFonts w:ascii="宋体" w:hAnsi="宋体" w:eastAsia="宋体"/>
          <w:b/>
          <w:color w:val="auto"/>
          <w:sz w:val="24"/>
          <w:szCs w:val="18"/>
          <w:highlight w:val="none"/>
        </w:rPr>
      </w:pPr>
      <w:bookmarkStart w:id="46" w:name="_Toc16414"/>
      <w:bookmarkStart w:id="47" w:name="_Toc20717"/>
      <w:r>
        <w:rPr>
          <w:rFonts w:hint="eastAsia" w:ascii="宋体" w:hAnsi="宋体" w:eastAsia="宋体"/>
          <w:b/>
          <w:color w:val="auto"/>
          <w:sz w:val="24"/>
          <w:szCs w:val="18"/>
          <w:highlight w:val="none"/>
        </w:rPr>
        <w:t>四、报价要求</w:t>
      </w:r>
      <w:bookmarkEnd w:id="46"/>
      <w:bookmarkEnd w:id="47"/>
    </w:p>
    <w:p w14:paraId="0B77E8AD">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1、投标报价为完成本次招标项目的全费用价格，其组成包括但不限于人员工资、 管理费、服装费、办公费、税金、利润、劳动保险费、奖金、各种加班费、食宿与交通、安全、仓储、运输（包括垃圾外运）、合同工期内的风险费用等为完成本次招投标项目所发生的一切费用。</w:t>
      </w:r>
    </w:p>
    <w:p w14:paraId="5764E221">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2、物业前期开办所需设施设备由投标人自行考虑，费用含在总报价中。</w:t>
      </w:r>
    </w:p>
    <w:p w14:paraId="05ABC20D">
      <w:pPr>
        <w:spacing w:line="500" w:lineRule="exact"/>
        <w:ind w:left="-420" w:leftChars="-200"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投标人应考虑合同期内政策性费用调整的风险。</w:t>
      </w:r>
    </w:p>
    <w:p w14:paraId="18E68A15">
      <w:pPr>
        <w:spacing w:line="500" w:lineRule="exact"/>
        <w:ind w:left="-420" w:leftChars="-20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投标人拟派的所有岗位人员基本工资和社保标准</w:t>
      </w:r>
      <w:r>
        <w:rPr>
          <w:rFonts w:hint="eastAsia" w:ascii="宋体" w:hAnsi="宋体" w:eastAsia="宋体" w:cs="宋体"/>
          <w:color w:val="auto"/>
          <w:sz w:val="24"/>
          <w:szCs w:val="24"/>
          <w:highlight w:val="none"/>
        </w:rPr>
        <w:t>不低于本地的相关政策及规定，</w:t>
      </w:r>
      <w:r>
        <w:rPr>
          <w:rFonts w:hint="eastAsia" w:ascii="宋体" w:hAnsi="宋体" w:eastAsia="宋体" w:cs="宋体"/>
          <w:color w:val="auto"/>
          <w:sz w:val="24"/>
          <w:szCs w:val="24"/>
          <w:highlight w:val="none"/>
        </w:rPr>
        <w:t>否则产生的相关纠纷由投标人自行承担。投标人必须和拟派的所有岗位人员按照相关规定签订劳动合同并为其缴纳社保，否则产生的相关纠纷由投标人自行承担。投标人投标时充分考虑企业利润，如因企业漏报或主动让利，产生的相关纠纷由投标人自行承担。</w:t>
      </w:r>
    </w:p>
    <w:p w14:paraId="785EF425">
      <w:pPr>
        <w:spacing w:line="360" w:lineRule="auto"/>
        <w:ind w:firstLine="437"/>
        <w:outlineLvl w:val="1"/>
        <w:rPr>
          <w:rFonts w:eastAsia="宋体"/>
          <w:color w:val="auto"/>
          <w:highlight w:val="none"/>
        </w:rPr>
      </w:pPr>
      <w:r>
        <w:rPr>
          <w:rFonts w:hint="eastAsia" w:ascii="宋体" w:hAnsi="宋体" w:eastAsia="宋体"/>
          <w:b/>
          <w:color w:val="auto"/>
          <w:sz w:val="24"/>
          <w:szCs w:val="18"/>
          <w:highlight w:val="none"/>
        </w:rPr>
        <w:t>五、考核办法</w:t>
      </w:r>
    </w:p>
    <w:p w14:paraId="61657C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（一）考核形式</w:t>
      </w:r>
    </w:p>
    <w:p w14:paraId="23E4B5B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1、每</w:t>
      </w:r>
      <w:r>
        <w:rPr>
          <w:rFonts w:hint="eastAsia" w:ascii="宋体" w:hAnsi="宋体" w:eastAsia="宋体" w:cs="宋体"/>
          <w:color w:val="auto"/>
          <w:sz w:val="24"/>
          <w:szCs w:val="24"/>
          <w:highlight w:val="none"/>
          <w:u w:val="single"/>
        </w:rPr>
        <w:t xml:space="preserve"> 日 </w:t>
      </w:r>
      <w:r>
        <w:rPr>
          <w:rFonts w:hint="eastAsia" w:ascii="宋体" w:hAnsi="宋体" w:eastAsia="宋体" w:cs="宋体"/>
          <w:color w:val="auto"/>
          <w:sz w:val="24"/>
          <w:szCs w:val="24"/>
          <w:highlight w:val="none"/>
        </w:rPr>
        <w:t>巡查。由采购人安排人员（不少于</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人）负责，并做好巡查记录。</w:t>
      </w:r>
    </w:p>
    <w:p w14:paraId="2A266B8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2、全面检查。由采购人组织实施（不少于</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人），每</w:t>
      </w:r>
      <w:r>
        <w:rPr>
          <w:rFonts w:hint="eastAsia" w:ascii="宋体" w:hAnsi="宋体" w:eastAsia="宋体" w:cs="宋体"/>
          <w:color w:val="auto"/>
          <w:sz w:val="24"/>
          <w:szCs w:val="24"/>
          <w:highlight w:val="none"/>
          <w:u w:val="single"/>
        </w:rPr>
        <w:t xml:space="preserve"> 月 </w:t>
      </w:r>
      <w:r>
        <w:rPr>
          <w:rFonts w:hint="eastAsia" w:ascii="宋体" w:hAnsi="宋体" w:eastAsia="宋体" w:cs="宋体"/>
          <w:color w:val="auto"/>
          <w:sz w:val="24"/>
          <w:szCs w:val="24"/>
          <w:highlight w:val="none"/>
        </w:rPr>
        <w:t>一次，对照《滁州市国土空间规划展览馆物业管理服务考核评分细则》现场评分、亮分，并由中标人对检查结果认可签字。</w:t>
      </w:r>
    </w:p>
    <w:p w14:paraId="3AEB801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3、暗查。由采购人组织实施，</w:t>
      </w:r>
      <w:r>
        <w:rPr>
          <w:rFonts w:hint="eastAsia" w:ascii="宋体" w:hAnsi="宋体" w:eastAsia="宋体" w:cs="宋体"/>
          <w:color w:val="auto"/>
          <w:kern w:val="0"/>
          <w:sz w:val="24"/>
          <w:szCs w:val="24"/>
          <w:highlight w:val="none"/>
          <w:lang w:val="zh-CN"/>
        </w:rPr>
        <w:t>每季度两次</w:t>
      </w:r>
      <w:r>
        <w:rPr>
          <w:rFonts w:hint="eastAsia" w:ascii="宋体" w:hAnsi="宋体" w:eastAsia="宋体" w:cs="宋体"/>
          <w:color w:val="auto"/>
          <w:sz w:val="24"/>
          <w:szCs w:val="24"/>
          <w:highlight w:val="none"/>
        </w:rPr>
        <w:t>。</w:t>
      </w:r>
    </w:p>
    <w:p w14:paraId="08C5005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4、若中标人拒不签字，按照考核办法留存的检查证据和现场考核人员签字为准，作为考核依据。</w:t>
      </w:r>
    </w:p>
    <w:p w14:paraId="5AC04592">
      <w:pPr>
        <w:spacing w:line="460" w:lineRule="exact"/>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5、考核周期：</w:t>
      </w:r>
      <w:r>
        <w:rPr>
          <w:rFonts w:hint="eastAsia" w:ascii="宋体" w:hAnsi="宋体" w:eastAsia="宋体" w:cs="宋体"/>
          <w:color w:val="auto"/>
          <w:sz w:val="24"/>
          <w:szCs w:val="24"/>
          <w:highlight w:val="none"/>
          <w:u w:val="single"/>
        </w:rPr>
        <w:t>按月考核</w:t>
      </w:r>
      <w:r>
        <w:rPr>
          <w:rFonts w:hint="eastAsia" w:ascii="宋体" w:hAnsi="宋体" w:eastAsia="宋体" w:cs="宋体"/>
          <w:color w:val="auto"/>
          <w:sz w:val="24"/>
          <w:szCs w:val="24"/>
          <w:highlight w:val="none"/>
        </w:rPr>
        <w:t>。</w:t>
      </w:r>
    </w:p>
    <w:p w14:paraId="5EB20EA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上述考核的结果，均计入总分。</w:t>
      </w:r>
    </w:p>
    <w:p w14:paraId="3329B72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（二）考核分值评定</w:t>
      </w:r>
    </w:p>
    <w:p w14:paraId="7F453B63">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考核分值为100分。按照《滁州市国土空间规划展览馆物业管理服务考核评分细则》规定进行评分。</w:t>
      </w:r>
    </w:p>
    <w:p w14:paraId="4F82042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（三）考核结果评定</w:t>
      </w:r>
    </w:p>
    <w:p w14:paraId="3998AD8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一个考核周期内，最终考核得分在</w:t>
      </w:r>
      <w:r>
        <w:rPr>
          <w:rFonts w:hint="eastAsia" w:ascii="宋体" w:hAnsi="宋体" w:eastAsia="宋体" w:cs="宋体"/>
          <w:color w:val="auto"/>
          <w:sz w:val="24"/>
          <w:szCs w:val="24"/>
          <w:highlight w:val="none"/>
          <w:u w:val="single"/>
        </w:rPr>
        <w:t xml:space="preserve"> 95 </w:t>
      </w:r>
      <w:r>
        <w:rPr>
          <w:rFonts w:hint="eastAsia" w:ascii="宋体" w:hAnsi="宋体" w:eastAsia="宋体" w:cs="宋体"/>
          <w:color w:val="auto"/>
          <w:sz w:val="24"/>
          <w:szCs w:val="24"/>
          <w:highlight w:val="none"/>
        </w:rPr>
        <w:t>分以上（含）为合格。考核结果作为对中标人合同履约和支付物业费的依据。</w:t>
      </w:r>
    </w:p>
    <w:p w14:paraId="1D31B79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（四）物业管理费支付方式</w:t>
      </w:r>
    </w:p>
    <w:p w14:paraId="00C94930">
      <w:pPr>
        <w:spacing w:line="360" w:lineRule="auto"/>
        <w:ind w:firstLine="435"/>
        <w:rPr>
          <w:rFonts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甲方对考核</w:t>
      </w:r>
      <w:r>
        <w:rPr>
          <w:rFonts w:hint="eastAsia" w:cs="Times New Roman" w:asciiTheme="minorEastAsia" w:hAnsiTheme="minorEastAsia" w:eastAsiaTheme="minorEastAsia"/>
          <w:color w:val="auto"/>
          <w:sz w:val="24"/>
          <w:szCs w:val="24"/>
          <w:highlight w:val="none"/>
          <w:u w:val="single"/>
        </w:rPr>
        <w:t xml:space="preserve"> 95 </w:t>
      </w:r>
      <w:r>
        <w:rPr>
          <w:rFonts w:hint="eastAsia" w:cs="Times New Roman" w:asciiTheme="minorEastAsia" w:hAnsiTheme="minorEastAsia" w:eastAsiaTheme="minorEastAsia"/>
          <w:color w:val="auto"/>
          <w:sz w:val="24"/>
          <w:szCs w:val="24"/>
          <w:highlight w:val="none"/>
        </w:rPr>
        <w:t>分（含）以上全额支付应当支付的物业服务费，低于</w:t>
      </w:r>
      <w:r>
        <w:rPr>
          <w:rFonts w:hint="eastAsia" w:cs="Times New Roman" w:asciiTheme="minorEastAsia" w:hAnsiTheme="minorEastAsia" w:eastAsiaTheme="minorEastAsia"/>
          <w:color w:val="auto"/>
          <w:sz w:val="24"/>
          <w:szCs w:val="24"/>
          <w:highlight w:val="none"/>
          <w:u w:val="single"/>
        </w:rPr>
        <w:t xml:space="preserve"> 95 </w:t>
      </w:r>
      <w:r>
        <w:rPr>
          <w:rFonts w:hint="eastAsia" w:cs="Times New Roman" w:asciiTheme="minorEastAsia" w:hAnsiTheme="minorEastAsia" w:eastAsiaTheme="minorEastAsia"/>
          <w:color w:val="auto"/>
          <w:sz w:val="24"/>
          <w:szCs w:val="24"/>
          <w:highlight w:val="none"/>
        </w:rPr>
        <w:t>分（不含），每少</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分按本</w:t>
      </w:r>
      <w:r>
        <w:rPr>
          <w:rFonts w:hint="eastAsia" w:ascii="宋体" w:hAnsi="宋体" w:eastAsia="宋体" w:cs="宋体"/>
          <w:color w:val="auto"/>
          <w:sz w:val="24"/>
          <w:szCs w:val="24"/>
          <w:highlight w:val="none"/>
        </w:rPr>
        <w:t>考核</w:t>
      </w:r>
      <w:r>
        <w:rPr>
          <w:rFonts w:hint="eastAsia" w:cs="Times New Roman" w:asciiTheme="minorEastAsia" w:hAnsiTheme="minorEastAsia" w:eastAsiaTheme="minorEastAsia"/>
          <w:color w:val="auto"/>
          <w:sz w:val="24"/>
          <w:szCs w:val="24"/>
          <w:highlight w:val="none"/>
        </w:rPr>
        <w:t>周期的物业服务费的</w:t>
      </w:r>
      <w:r>
        <w:rPr>
          <w:rFonts w:hint="eastAsia" w:cs="Times New Roman" w:asciiTheme="minorEastAsia" w:hAnsiTheme="minorEastAsia" w:eastAsiaTheme="minorEastAsia"/>
          <w:color w:val="auto"/>
          <w:sz w:val="24"/>
          <w:szCs w:val="24"/>
          <w:highlight w:val="none"/>
          <w:u w:val="single"/>
        </w:rPr>
        <w:t xml:space="preserve"> 5 </w:t>
      </w:r>
      <w:r>
        <w:rPr>
          <w:rFonts w:hint="eastAsia" w:cs="Times New Roman" w:asciiTheme="minorEastAsia" w:hAnsiTheme="minorEastAsia" w:eastAsiaTheme="minorEastAsia"/>
          <w:color w:val="auto"/>
          <w:sz w:val="24"/>
          <w:szCs w:val="24"/>
          <w:highlight w:val="none"/>
        </w:rPr>
        <w:t>%收取违约金（不足</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分的按</w:t>
      </w:r>
      <w:r>
        <w:rPr>
          <w:rFonts w:hint="eastAsia" w:cs="Times New Roman" w:asciiTheme="minorEastAsia" w:hAnsiTheme="minorEastAsia" w:eastAsiaTheme="minorEastAsia"/>
          <w:color w:val="auto"/>
          <w:sz w:val="24"/>
          <w:szCs w:val="24"/>
          <w:highlight w:val="none"/>
          <w:u w:val="single"/>
        </w:rPr>
        <w:t xml:space="preserve"> 1 </w:t>
      </w:r>
      <w:r>
        <w:rPr>
          <w:rFonts w:hint="eastAsia" w:cs="Times New Roman" w:asciiTheme="minorEastAsia" w:hAnsiTheme="minorEastAsia" w:eastAsiaTheme="minorEastAsia"/>
          <w:color w:val="auto"/>
          <w:sz w:val="24"/>
          <w:szCs w:val="24"/>
          <w:highlight w:val="none"/>
        </w:rPr>
        <w:t>分计取）；考核低于</w:t>
      </w:r>
      <w:r>
        <w:rPr>
          <w:rFonts w:hint="eastAsia" w:cs="Times New Roman" w:asciiTheme="minorEastAsia" w:hAnsiTheme="minorEastAsia" w:eastAsiaTheme="minorEastAsia"/>
          <w:color w:val="auto"/>
          <w:sz w:val="24"/>
          <w:szCs w:val="24"/>
          <w:highlight w:val="none"/>
          <w:u w:val="single"/>
        </w:rPr>
        <w:t xml:space="preserve"> 93 </w:t>
      </w:r>
      <w:r>
        <w:rPr>
          <w:rFonts w:hint="eastAsia" w:cs="Times New Roman" w:asciiTheme="minorEastAsia" w:hAnsiTheme="minorEastAsia" w:eastAsiaTheme="minorEastAsia"/>
          <w:color w:val="auto"/>
          <w:sz w:val="24"/>
          <w:szCs w:val="24"/>
          <w:highlight w:val="none"/>
        </w:rPr>
        <w:t>分（不含），除按照上述比例收取违约金外，甲方还将下达限期整改通知，整改期限不超过</w:t>
      </w:r>
      <w:r>
        <w:rPr>
          <w:rFonts w:hint="eastAsia" w:cs="Times New Roman" w:asciiTheme="minorEastAsia" w:hAnsiTheme="minorEastAsia" w:eastAsiaTheme="minorEastAsia"/>
          <w:color w:val="auto"/>
          <w:sz w:val="24"/>
          <w:szCs w:val="24"/>
          <w:highlight w:val="none"/>
          <w:u w:val="single"/>
        </w:rPr>
        <w:t xml:space="preserve">30日 </w:t>
      </w:r>
      <w:r>
        <w:rPr>
          <w:rFonts w:hint="eastAsia" w:cs="Times New Roman" w:asciiTheme="minorEastAsia" w:hAnsiTheme="minorEastAsia" w:eastAsiaTheme="minorEastAsia"/>
          <w:color w:val="auto"/>
          <w:sz w:val="24"/>
          <w:szCs w:val="24"/>
          <w:highlight w:val="none"/>
        </w:rPr>
        <w:t>，若未按照整改通知整改到位的，甲方有权在要求乙方支付违约金的同时，书面通知乙方解除本合同，</w:t>
      </w:r>
      <w:r>
        <w:rPr>
          <w:rFonts w:hint="eastAsia" w:ascii="宋体" w:hAnsi="宋体" w:eastAsia="宋体" w:cs="宋体"/>
          <w:color w:val="auto"/>
          <w:sz w:val="24"/>
          <w:szCs w:val="24"/>
          <w:highlight w:val="none"/>
        </w:rPr>
        <w:t>给采购人带来损失的同时赔偿相应损失。</w:t>
      </w:r>
    </w:p>
    <w:p w14:paraId="2828601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（五）《滁州市国土空间规划展览馆物业管理服务考核评分细则》见附表。</w:t>
      </w:r>
    </w:p>
    <w:p w14:paraId="4B8615C9">
      <w:pPr>
        <w:spacing w:line="460" w:lineRule="exact"/>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滁州市国土空间规划展览馆物业管理服务考核评分细则</w:t>
      </w:r>
    </w:p>
    <w:tbl>
      <w:tblPr>
        <w:tblStyle w:val="26"/>
        <w:tblpPr w:leftFromText="180" w:rightFromText="180" w:vertAnchor="text" w:horzAnchor="page" w:tblpX="880" w:tblpY="1"/>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30"/>
        <w:gridCol w:w="856"/>
        <w:gridCol w:w="3728"/>
        <w:gridCol w:w="716"/>
        <w:gridCol w:w="3454"/>
      </w:tblGrid>
      <w:tr w14:paraId="318C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13" w:type="dxa"/>
            <w:noWrap/>
            <w:vAlign w:val="center"/>
          </w:tcPr>
          <w:p w14:paraId="058ABC66">
            <w:pPr>
              <w:spacing w:line="380" w:lineRule="exact"/>
              <w:rPr>
                <w:rFonts w:cs="Times New Roman" w:asciiTheme="minorEastAsia" w:hAnsiTheme="minorEastAsia" w:eastAsiaTheme="minorEastAsia"/>
                <w:color w:val="auto"/>
                <w:sz w:val="24"/>
                <w:szCs w:val="24"/>
                <w:highlight w:val="none"/>
              </w:rPr>
            </w:pPr>
            <w:bookmarkStart w:id="48" w:name="_Toc18794"/>
            <w:bookmarkStart w:id="49" w:name="_Toc8283"/>
            <w:r>
              <w:rPr>
                <w:rFonts w:hint="eastAsia" w:cs="Times New Roman" w:asciiTheme="minorEastAsia" w:hAnsiTheme="minorEastAsia" w:eastAsiaTheme="minorEastAsia"/>
                <w:color w:val="auto"/>
                <w:sz w:val="24"/>
                <w:szCs w:val="24"/>
                <w:highlight w:val="none"/>
              </w:rPr>
              <w:t>序号</w:t>
            </w:r>
          </w:p>
        </w:tc>
        <w:tc>
          <w:tcPr>
            <w:tcW w:w="1486" w:type="dxa"/>
            <w:gridSpan w:val="2"/>
            <w:noWrap/>
            <w:vAlign w:val="center"/>
          </w:tcPr>
          <w:p w14:paraId="6BDE55A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分部</w:t>
            </w:r>
          </w:p>
        </w:tc>
        <w:tc>
          <w:tcPr>
            <w:tcW w:w="3728" w:type="dxa"/>
            <w:noWrap/>
            <w:vAlign w:val="center"/>
          </w:tcPr>
          <w:p w14:paraId="6C26E06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标准内容</w:t>
            </w:r>
          </w:p>
        </w:tc>
        <w:tc>
          <w:tcPr>
            <w:tcW w:w="716" w:type="dxa"/>
            <w:noWrap/>
            <w:vAlign w:val="center"/>
          </w:tcPr>
          <w:p w14:paraId="43E4B95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规定分值</w:t>
            </w:r>
          </w:p>
        </w:tc>
        <w:tc>
          <w:tcPr>
            <w:tcW w:w="3454" w:type="dxa"/>
            <w:noWrap/>
            <w:vAlign w:val="center"/>
          </w:tcPr>
          <w:p w14:paraId="3F8B65B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评分细则</w:t>
            </w:r>
          </w:p>
        </w:tc>
      </w:tr>
      <w:tr w14:paraId="73E0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13" w:type="dxa"/>
            <w:noWrap/>
            <w:vAlign w:val="center"/>
          </w:tcPr>
          <w:p w14:paraId="61B09B6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1486" w:type="dxa"/>
            <w:gridSpan w:val="2"/>
            <w:vMerge w:val="restart"/>
            <w:noWrap/>
            <w:vAlign w:val="center"/>
          </w:tcPr>
          <w:p w14:paraId="0B43822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基本要求</w:t>
            </w:r>
          </w:p>
        </w:tc>
        <w:tc>
          <w:tcPr>
            <w:tcW w:w="3728" w:type="dxa"/>
            <w:noWrap/>
            <w:vAlign w:val="center"/>
          </w:tcPr>
          <w:p w14:paraId="66BFA3F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制定完善的物业管理方案，质量管理、财务管理、档案管理等制度，并监督贯彻执行</w:t>
            </w:r>
          </w:p>
        </w:tc>
        <w:tc>
          <w:tcPr>
            <w:tcW w:w="716" w:type="dxa"/>
            <w:noWrap/>
            <w:vAlign w:val="center"/>
          </w:tcPr>
          <w:p w14:paraId="22D3CDE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48FBA1E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规章制度不完善，不按业主要求及时修订，监督执行不到位。每发现一处问题扣除 0.1 分</w:t>
            </w:r>
          </w:p>
        </w:tc>
      </w:tr>
      <w:tr w14:paraId="709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CAF21C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1486" w:type="dxa"/>
            <w:gridSpan w:val="2"/>
            <w:vMerge w:val="continue"/>
            <w:noWrap/>
            <w:vAlign w:val="center"/>
          </w:tcPr>
          <w:p w14:paraId="3FE75048">
            <w:pPr>
              <w:rPr>
                <w:rFonts w:cs="Times New Roman" w:asciiTheme="minorEastAsia" w:hAnsiTheme="minorEastAsia" w:eastAsiaTheme="minorEastAsia"/>
                <w:color w:val="auto"/>
                <w:sz w:val="24"/>
                <w:szCs w:val="24"/>
                <w:highlight w:val="none"/>
              </w:rPr>
            </w:pPr>
          </w:p>
        </w:tc>
        <w:tc>
          <w:tcPr>
            <w:tcW w:w="3728" w:type="dxa"/>
            <w:noWrap/>
            <w:vAlign w:val="center"/>
          </w:tcPr>
          <w:p w14:paraId="1CF39D8E">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完善档案、图纸、维修记录等技术资料的管理工作，相关的图纸、档案（包括电子文件）、门禁、钥匙只能在馆内存放</w:t>
            </w:r>
          </w:p>
        </w:tc>
        <w:tc>
          <w:tcPr>
            <w:tcW w:w="716" w:type="dxa"/>
            <w:noWrap/>
            <w:vAlign w:val="center"/>
          </w:tcPr>
          <w:p w14:paraId="26F680C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3EAA9E88">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违规使用网盘存储图纸、档案，未经允许使用存储介质携带图纸、档案外出，私自携带门禁、钥匙离开馆区，每发现一次扣除 0.2 分</w:t>
            </w:r>
          </w:p>
        </w:tc>
      </w:tr>
      <w:tr w14:paraId="5F19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AD9869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w:t>
            </w:r>
          </w:p>
        </w:tc>
        <w:tc>
          <w:tcPr>
            <w:tcW w:w="1486" w:type="dxa"/>
            <w:gridSpan w:val="2"/>
            <w:vMerge w:val="continue"/>
            <w:noWrap/>
            <w:vAlign w:val="center"/>
          </w:tcPr>
          <w:p w14:paraId="40F75CC9">
            <w:pPr>
              <w:rPr>
                <w:rFonts w:cs="Times New Roman" w:asciiTheme="minorEastAsia" w:hAnsiTheme="minorEastAsia" w:eastAsiaTheme="minorEastAsia"/>
                <w:color w:val="auto"/>
                <w:sz w:val="24"/>
                <w:szCs w:val="24"/>
                <w:highlight w:val="none"/>
              </w:rPr>
            </w:pPr>
          </w:p>
        </w:tc>
        <w:tc>
          <w:tcPr>
            <w:tcW w:w="3728" w:type="dxa"/>
            <w:noWrap/>
            <w:vAlign w:val="center"/>
          </w:tcPr>
          <w:p w14:paraId="1A6B6368">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每月向业主、观众征询两次服务意见，业主综合满意率不低于 95%，观众综合满意率不低于96%</w:t>
            </w:r>
          </w:p>
        </w:tc>
        <w:tc>
          <w:tcPr>
            <w:tcW w:w="716" w:type="dxa"/>
            <w:noWrap/>
            <w:vAlign w:val="center"/>
          </w:tcPr>
          <w:p w14:paraId="34DEFF2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31DE3EF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每月向业主征询服务意见。未按期完成征询的，每次扣除 0.5 分。业主综合满意率低于 95%的，每降低 1 个百分点扣除物业服务费500元；</w:t>
            </w:r>
          </w:p>
        </w:tc>
      </w:tr>
      <w:tr w14:paraId="4E3C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13" w:type="dxa"/>
            <w:noWrap/>
            <w:vAlign w:val="center"/>
          </w:tcPr>
          <w:p w14:paraId="6A9E366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w:t>
            </w:r>
          </w:p>
        </w:tc>
        <w:tc>
          <w:tcPr>
            <w:tcW w:w="1486" w:type="dxa"/>
            <w:gridSpan w:val="2"/>
            <w:vMerge w:val="continue"/>
            <w:noWrap/>
            <w:vAlign w:val="center"/>
          </w:tcPr>
          <w:p w14:paraId="689945CE">
            <w:pPr>
              <w:rPr>
                <w:rFonts w:cs="Times New Roman" w:asciiTheme="minorEastAsia" w:hAnsiTheme="minorEastAsia" w:eastAsiaTheme="minorEastAsia"/>
                <w:color w:val="auto"/>
                <w:sz w:val="24"/>
                <w:szCs w:val="24"/>
                <w:highlight w:val="none"/>
              </w:rPr>
            </w:pPr>
          </w:p>
        </w:tc>
        <w:tc>
          <w:tcPr>
            <w:tcW w:w="3728" w:type="dxa"/>
            <w:noWrap/>
            <w:vAlign w:val="center"/>
          </w:tcPr>
          <w:p w14:paraId="3622976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物业服务人员应保持稳定，每月人员变动不得超过用工总数的3%， 如超出一人将处以违约金一万元；</w:t>
            </w:r>
          </w:p>
        </w:tc>
        <w:tc>
          <w:tcPr>
            <w:tcW w:w="716" w:type="dxa"/>
            <w:noWrap/>
            <w:vAlign w:val="center"/>
          </w:tcPr>
          <w:p w14:paraId="458F09C7">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3AAA01F3">
            <w:pPr>
              <w:spacing w:line="380" w:lineRule="exact"/>
              <w:jc w:val="lef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每月人员变动不得超过用工总数的 3%；</w:t>
            </w:r>
          </w:p>
        </w:tc>
      </w:tr>
      <w:tr w14:paraId="144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4172F7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w:t>
            </w:r>
          </w:p>
        </w:tc>
        <w:tc>
          <w:tcPr>
            <w:tcW w:w="1486" w:type="dxa"/>
            <w:gridSpan w:val="2"/>
            <w:vMerge w:val="continue"/>
            <w:noWrap/>
            <w:vAlign w:val="center"/>
          </w:tcPr>
          <w:p w14:paraId="019E7B6A">
            <w:pPr>
              <w:rPr>
                <w:rFonts w:cs="Times New Roman" w:asciiTheme="minorEastAsia" w:hAnsiTheme="minorEastAsia" w:eastAsiaTheme="minorEastAsia"/>
                <w:color w:val="auto"/>
                <w:sz w:val="24"/>
                <w:szCs w:val="24"/>
                <w:highlight w:val="none"/>
              </w:rPr>
            </w:pPr>
          </w:p>
        </w:tc>
        <w:tc>
          <w:tcPr>
            <w:tcW w:w="3728" w:type="dxa"/>
            <w:noWrap/>
            <w:vAlign w:val="center"/>
          </w:tcPr>
          <w:p w14:paraId="4CB90A0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服务人员统一着装、佩戴标志，行为规范，服务主动、热情，工作时间符合规定</w:t>
            </w:r>
          </w:p>
        </w:tc>
        <w:tc>
          <w:tcPr>
            <w:tcW w:w="716" w:type="dxa"/>
            <w:noWrap/>
            <w:vAlign w:val="center"/>
          </w:tcPr>
          <w:p w14:paraId="1039188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07A9F47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每发现一例违规着装，扣除 0.1 分</w:t>
            </w:r>
          </w:p>
        </w:tc>
      </w:tr>
      <w:tr w14:paraId="7EB1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4C20E5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w:t>
            </w:r>
          </w:p>
        </w:tc>
        <w:tc>
          <w:tcPr>
            <w:tcW w:w="1486" w:type="dxa"/>
            <w:gridSpan w:val="2"/>
            <w:vMerge w:val="continue"/>
            <w:noWrap/>
            <w:vAlign w:val="center"/>
          </w:tcPr>
          <w:p w14:paraId="2D8A2934">
            <w:pPr>
              <w:rPr>
                <w:rFonts w:cs="Times New Roman" w:asciiTheme="minorEastAsia" w:hAnsiTheme="minorEastAsia" w:eastAsiaTheme="minorEastAsia"/>
                <w:color w:val="auto"/>
                <w:sz w:val="24"/>
                <w:szCs w:val="24"/>
                <w:highlight w:val="none"/>
              </w:rPr>
            </w:pPr>
          </w:p>
        </w:tc>
        <w:tc>
          <w:tcPr>
            <w:tcW w:w="3728" w:type="dxa"/>
            <w:noWrap/>
            <w:vAlign w:val="center"/>
          </w:tcPr>
          <w:p w14:paraId="20BB840C">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公示24小时服务电话，急修 1 小时内、其它报修按双方约定时间到达现场，有报修、维修和回访记录</w:t>
            </w:r>
          </w:p>
        </w:tc>
        <w:tc>
          <w:tcPr>
            <w:tcW w:w="716" w:type="dxa"/>
            <w:noWrap/>
            <w:vAlign w:val="center"/>
          </w:tcPr>
          <w:p w14:paraId="12E37BE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497E1C3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每发现一例违规现象，扣除 0.1 分</w:t>
            </w:r>
          </w:p>
        </w:tc>
      </w:tr>
      <w:tr w14:paraId="246C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833B83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7</w:t>
            </w:r>
          </w:p>
        </w:tc>
        <w:tc>
          <w:tcPr>
            <w:tcW w:w="1486" w:type="dxa"/>
            <w:gridSpan w:val="2"/>
            <w:vMerge w:val="continue"/>
            <w:noWrap/>
            <w:vAlign w:val="center"/>
          </w:tcPr>
          <w:p w14:paraId="55BED600">
            <w:pPr>
              <w:rPr>
                <w:rFonts w:cs="Times New Roman" w:asciiTheme="minorEastAsia" w:hAnsiTheme="minorEastAsia" w:eastAsiaTheme="minorEastAsia"/>
                <w:color w:val="auto"/>
                <w:sz w:val="24"/>
                <w:szCs w:val="24"/>
                <w:highlight w:val="none"/>
              </w:rPr>
            </w:pPr>
          </w:p>
        </w:tc>
        <w:tc>
          <w:tcPr>
            <w:tcW w:w="3728" w:type="dxa"/>
            <w:noWrap/>
            <w:vAlign w:val="center"/>
          </w:tcPr>
          <w:p w14:paraId="7700634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所属员工因拾金不昧、优质服务得到业主、观众的表扬信或锦旗。</w:t>
            </w:r>
          </w:p>
        </w:tc>
        <w:tc>
          <w:tcPr>
            <w:tcW w:w="716" w:type="dxa"/>
            <w:noWrap/>
            <w:vAlign w:val="center"/>
          </w:tcPr>
          <w:p w14:paraId="39B8837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5BFB3E57">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每出现一例好人好事，奖励 0.5 分</w:t>
            </w:r>
          </w:p>
        </w:tc>
      </w:tr>
      <w:tr w14:paraId="1236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13" w:type="dxa"/>
            <w:noWrap/>
            <w:vAlign w:val="center"/>
          </w:tcPr>
          <w:p w14:paraId="3B926C1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8</w:t>
            </w:r>
          </w:p>
        </w:tc>
        <w:tc>
          <w:tcPr>
            <w:tcW w:w="1486" w:type="dxa"/>
            <w:gridSpan w:val="2"/>
            <w:vMerge w:val="continue"/>
            <w:noWrap/>
            <w:vAlign w:val="center"/>
          </w:tcPr>
          <w:p w14:paraId="5CB9F70C">
            <w:pPr>
              <w:rPr>
                <w:rFonts w:cs="Times New Roman" w:asciiTheme="minorEastAsia" w:hAnsiTheme="minorEastAsia" w:eastAsiaTheme="minorEastAsia"/>
                <w:color w:val="auto"/>
                <w:sz w:val="24"/>
                <w:szCs w:val="24"/>
                <w:highlight w:val="none"/>
              </w:rPr>
            </w:pPr>
          </w:p>
        </w:tc>
        <w:tc>
          <w:tcPr>
            <w:tcW w:w="3728" w:type="dxa"/>
            <w:noWrap/>
            <w:vAlign w:val="center"/>
          </w:tcPr>
          <w:p w14:paraId="5409895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项目经理全面负责物业服务工作的管理，做好与业主方的沟通和协调工作。有全国物业经理上岗证，具有专科及以上文化程度，有类似项目管理工作经验，每月在岗率 100%</w:t>
            </w:r>
          </w:p>
        </w:tc>
        <w:tc>
          <w:tcPr>
            <w:tcW w:w="716" w:type="dxa"/>
            <w:noWrap/>
            <w:vAlign w:val="center"/>
          </w:tcPr>
          <w:p w14:paraId="375F9D7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3917EBDE">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项目经理与管理人员考核到岗率等，每发现一例不符合要求，扣除 0.5 分</w:t>
            </w:r>
          </w:p>
        </w:tc>
      </w:tr>
      <w:tr w14:paraId="00DA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13" w:type="dxa"/>
            <w:noWrap/>
            <w:vAlign w:val="center"/>
          </w:tcPr>
          <w:p w14:paraId="01B5F14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9</w:t>
            </w:r>
          </w:p>
        </w:tc>
        <w:tc>
          <w:tcPr>
            <w:tcW w:w="1486" w:type="dxa"/>
            <w:gridSpan w:val="2"/>
            <w:vMerge w:val="continue"/>
            <w:noWrap/>
            <w:vAlign w:val="center"/>
          </w:tcPr>
          <w:p w14:paraId="596EA8C9">
            <w:pPr>
              <w:rPr>
                <w:rFonts w:cs="Times New Roman" w:asciiTheme="minorEastAsia" w:hAnsiTheme="minorEastAsia" w:eastAsiaTheme="minorEastAsia"/>
                <w:color w:val="auto"/>
                <w:sz w:val="24"/>
                <w:szCs w:val="24"/>
                <w:highlight w:val="none"/>
              </w:rPr>
            </w:pPr>
          </w:p>
        </w:tc>
        <w:tc>
          <w:tcPr>
            <w:tcW w:w="3728" w:type="dxa"/>
            <w:noWrap/>
            <w:vAlign w:val="center"/>
          </w:tcPr>
          <w:p w14:paraId="34D28C5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其他管理人员政治素质好，身体健康、外貌无明显缺陷，高中（含）以上学历，持有相应岗位证书。每月在岗率100%</w:t>
            </w:r>
          </w:p>
        </w:tc>
        <w:tc>
          <w:tcPr>
            <w:tcW w:w="716" w:type="dxa"/>
            <w:noWrap/>
            <w:vAlign w:val="center"/>
          </w:tcPr>
          <w:p w14:paraId="319DD92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1F00761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每发现一例不符合要求，扣除 0.1 分</w:t>
            </w:r>
          </w:p>
        </w:tc>
      </w:tr>
      <w:tr w14:paraId="4A79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813" w:type="dxa"/>
            <w:noWrap/>
            <w:vAlign w:val="center"/>
          </w:tcPr>
          <w:p w14:paraId="5E10117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10</w:t>
            </w:r>
          </w:p>
        </w:tc>
        <w:tc>
          <w:tcPr>
            <w:tcW w:w="1486" w:type="dxa"/>
            <w:gridSpan w:val="2"/>
            <w:vMerge w:val="continue"/>
            <w:noWrap/>
            <w:vAlign w:val="center"/>
          </w:tcPr>
          <w:p w14:paraId="47E93B3C">
            <w:pPr>
              <w:rPr>
                <w:rFonts w:cs="Times New Roman" w:asciiTheme="minorEastAsia" w:hAnsiTheme="minorEastAsia" w:eastAsiaTheme="minorEastAsia"/>
                <w:color w:val="auto"/>
                <w:sz w:val="24"/>
                <w:szCs w:val="24"/>
                <w:highlight w:val="none"/>
              </w:rPr>
            </w:pPr>
          </w:p>
        </w:tc>
        <w:tc>
          <w:tcPr>
            <w:tcW w:w="3728" w:type="dxa"/>
            <w:noWrap/>
            <w:vAlign w:val="center"/>
          </w:tcPr>
          <w:p w14:paraId="334DF6A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201B902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w:t>
            </w:r>
          </w:p>
        </w:tc>
        <w:tc>
          <w:tcPr>
            <w:tcW w:w="3454" w:type="dxa"/>
            <w:noWrap/>
            <w:vAlign w:val="center"/>
          </w:tcPr>
          <w:p w14:paraId="16AAF9CC">
            <w:pPr>
              <w:spacing w:line="380" w:lineRule="exact"/>
              <w:rPr>
                <w:rFonts w:cs="Times New Roman" w:asciiTheme="minorEastAsia" w:hAnsiTheme="minorEastAsia" w:eastAsiaTheme="minorEastAsia"/>
                <w:color w:val="auto"/>
                <w:sz w:val="24"/>
                <w:szCs w:val="24"/>
                <w:highlight w:val="none"/>
              </w:rPr>
            </w:pPr>
          </w:p>
        </w:tc>
      </w:tr>
      <w:tr w14:paraId="017B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813" w:type="dxa"/>
            <w:noWrap/>
            <w:vAlign w:val="center"/>
          </w:tcPr>
          <w:p w14:paraId="04260B9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11</w:t>
            </w:r>
          </w:p>
        </w:tc>
        <w:tc>
          <w:tcPr>
            <w:tcW w:w="1486" w:type="dxa"/>
            <w:gridSpan w:val="2"/>
            <w:vMerge w:val="restart"/>
            <w:noWrap/>
            <w:vAlign w:val="center"/>
          </w:tcPr>
          <w:p w14:paraId="44E54B7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安保</w:t>
            </w:r>
          </w:p>
        </w:tc>
        <w:tc>
          <w:tcPr>
            <w:tcW w:w="3728" w:type="dxa"/>
            <w:noWrap/>
            <w:vAlign w:val="center"/>
          </w:tcPr>
          <w:p w14:paraId="66C5FF4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安保人员思想政治条件好、训练有素、身体健康。男性身高不低于 170CM，女性身高不低于 160CM，着装及仪态作风须正规，无犯罪记录，每月在岗率100%</w:t>
            </w:r>
          </w:p>
        </w:tc>
        <w:tc>
          <w:tcPr>
            <w:tcW w:w="716" w:type="dxa"/>
            <w:noWrap/>
            <w:vAlign w:val="center"/>
          </w:tcPr>
          <w:p w14:paraId="3E0B837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4E7966B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每发现一例不符合要求，扣除 0.1 分。上岗前未开具无犯罪记录证明的，每例扣除0.5 分</w:t>
            </w:r>
          </w:p>
        </w:tc>
      </w:tr>
      <w:tr w14:paraId="52C2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1398EB3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w:t>
            </w:r>
          </w:p>
        </w:tc>
        <w:tc>
          <w:tcPr>
            <w:tcW w:w="1486" w:type="dxa"/>
            <w:gridSpan w:val="2"/>
            <w:vMerge w:val="continue"/>
            <w:noWrap/>
            <w:vAlign w:val="center"/>
          </w:tcPr>
          <w:p w14:paraId="7F151988">
            <w:pPr>
              <w:rPr>
                <w:rFonts w:cs="Times New Roman" w:asciiTheme="minorEastAsia" w:hAnsiTheme="minorEastAsia" w:eastAsiaTheme="minorEastAsia"/>
                <w:color w:val="auto"/>
                <w:sz w:val="24"/>
                <w:szCs w:val="24"/>
                <w:highlight w:val="none"/>
              </w:rPr>
            </w:pPr>
          </w:p>
        </w:tc>
        <w:tc>
          <w:tcPr>
            <w:tcW w:w="3728" w:type="dxa"/>
            <w:noWrap/>
            <w:vAlign w:val="center"/>
          </w:tcPr>
          <w:p w14:paraId="071B8F1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物业服务区域内实行 24 小时监控、巡更执勤工作</w:t>
            </w:r>
          </w:p>
        </w:tc>
        <w:tc>
          <w:tcPr>
            <w:tcW w:w="716" w:type="dxa"/>
            <w:noWrap/>
            <w:vAlign w:val="center"/>
          </w:tcPr>
          <w:p w14:paraId="4F70361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5ED79306">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未按规定执勤，每例扣除 0.5 分</w:t>
            </w:r>
          </w:p>
        </w:tc>
      </w:tr>
      <w:tr w14:paraId="61E4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13" w:type="dxa"/>
            <w:noWrap/>
            <w:vAlign w:val="center"/>
          </w:tcPr>
          <w:p w14:paraId="12038CE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13</w:t>
            </w:r>
          </w:p>
        </w:tc>
        <w:tc>
          <w:tcPr>
            <w:tcW w:w="1486" w:type="dxa"/>
            <w:gridSpan w:val="2"/>
            <w:vMerge w:val="continue"/>
            <w:noWrap/>
            <w:vAlign w:val="center"/>
          </w:tcPr>
          <w:p w14:paraId="536C5786">
            <w:pPr>
              <w:rPr>
                <w:rFonts w:cs="Times New Roman" w:asciiTheme="minorEastAsia" w:hAnsiTheme="minorEastAsia" w:eastAsiaTheme="minorEastAsia"/>
                <w:color w:val="auto"/>
                <w:sz w:val="24"/>
                <w:szCs w:val="24"/>
                <w:highlight w:val="none"/>
              </w:rPr>
            </w:pPr>
          </w:p>
        </w:tc>
        <w:tc>
          <w:tcPr>
            <w:tcW w:w="3728" w:type="dxa"/>
            <w:noWrap/>
            <w:vAlign w:val="center"/>
          </w:tcPr>
          <w:p w14:paraId="0B6E3778">
            <w:pPr>
              <w:spacing w:line="34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工作时间段内做好秩序维护、安全防范，做好车辆停放管理，确保无火灾、无刑事事故、无安全隐患发生。做好紧急突发事件的应急处理工作。如有事故发生，做到能够及时报警、保护现场，防止事态进一步恶化，事件处理及时率 100%</w:t>
            </w:r>
          </w:p>
        </w:tc>
        <w:tc>
          <w:tcPr>
            <w:tcW w:w="716" w:type="dxa"/>
            <w:noWrap/>
            <w:vAlign w:val="center"/>
          </w:tcPr>
          <w:p w14:paraId="704CE23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5A8A39A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因工作失误致使出现责任事故或导致较严重的安全隐患出现，每例扣除 1 分。应急预案不全面、无法有效执行，不能与业主定期组织演练，每例扣除 0.5 分。事件处理未能按要求做到，每例扣除 0.5 分。</w:t>
            </w:r>
          </w:p>
        </w:tc>
      </w:tr>
      <w:tr w14:paraId="181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13" w:type="dxa"/>
            <w:noWrap/>
            <w:vAlign w:val="center"/>
          </w:tcPr>
          <w:p w14:paraId="38CD111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w:t>
            </w:r>
          </w:p>
        </w:tc>
        <w:tc>
          <w:tcPr>
            <w:tcW w:w="1486" w:type="dxa"/>
            <w:gridSpan w:val="2"/>
            <w:vMerge w:val="continue"/>
            <w:noWrap/>
            <w:vAlign w:val="center"/>
          </w:tcPr>
          <w:p w14:paraId="6A92F86E">
            <w:pPr>
              <w:rPr>
                <w:rFonts w:cs="Times New Roman" w:asciiTheme="minorEastAsia" w:hAnsiTheme="minorEastAsia" w:eastAsiaTheme="minorEastAsia"/>
                <w:color w:val="auto"/>
                <w:sz w:val="24"/>
                <w:szCs w:val="24"/>
                <w:highlight w:val="none"/>
              </w:rPr>
            </w:pPr>
          </w:p>
        </w:tc>
        <w:tc>
          <w:tcPr>
            <w:tcW w:w="3728" w:type="dxa"/>
            <w:noWrap/>
            <w:vAlign w:val="center"/>
          </w:tcPr>
          <w:p w14:paraId="027F5FF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负责消防设施（灭火器、消火栓等）的检查及记录工作，确保处于完好状态</w:t>
            </w:r>
          </w:p>
        </w:tc>
        <w:tc>
          <w:tcPr>
            <w:tcW w:w="716" w:type="dxa"/>
            <w:noWrap/>
            <w:vAlign w:val="center"/>
          </w:tcPr>
          <w:p w14:paraId="092E59F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336BF4A7">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每月两次巡检、记录，漏巡或对巡视发现的消防设施存在问题未及时采取完善措施，每例扣除 0.2 分</w:t>
            </w:r>
          </w:p>
        </w:tc>
      </w:tr>
      <w:tr w14:paraId="5E3D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noWrap/>
            <w:vAlign w:val="center"/>
          </w:tcPr>
          <w:p w14:paraId="7FE24F4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w:t>
            </w:r>
          </w:p>
        </w:tc>
        <w:tc>
          <w:tcPr>
            <w:tcW w:w="1486" w:type="dxa"/>
            <w:gridSpan w:val="2"/>
            <w:vMerge w:val="continue"/>
            <w:noWrap/>
            <w:vAlign w:val="center"/>
          </w:tcPr>
          <w:p w14:paraId="1AFF93B1">
            <w:pPr>
              <w:rPr>
                <w:rFonts w:cs="Times New Roman" w:asciiTheme="minorEastAsia" w:hAnsiTheme="minorEastAsia" w:eastAsiaTheme="minorEastAsia"/>
                <w:color w:val="auto"/>
                <w:sz w:val="24"/>
                <w:szCs w:val="24"/>
                <w:highlight w:val="none"/>
              </w:rPr>
            </w:pPr>
          </w:p>
        </w:tc>
        <w:tc>
          <w:tcPr>
            <w:tcW w:w="3728" w:type="dxa"/>
            <w:noWrap/>
            <w:vAlign w:val="center"/>
          </w:tcPr>
          <w:p w14:paraId="1067C6A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各出入口物业服务人员须做好参观、来访人员的引导及秩序维护工作，建立问询身份查验、预约核实和登记制度，禁止推销、叫卖、携带宠物、衣着不整等人员进入区域</w:t>
            </w:r>
          </w:p>
        </w:tc>
        <w:tc>
          <w:tcPr>
            <w:tcW w:w="716" w:type="dxa"/>
            <w:noWrap/>
            <w:vAlign w:val="center"/>
          </w:tcPr>
          <w:p w14:paraId="41B9148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303AC76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未严格执行问询、核实、登记制度，每例扣除 0.1 分。馆内发现有推销、叫卖、携带宠物、衣着不整的人员，每例扣除 0.2分</w:t>
            </w:r>
          </w:p>
        </w:tc>
      </w:tr>
      <w:tr w14:paraId="7833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3" w:type="dxa"/>
            <w:noWrap/>
            <w:vAlign w:val="center"/>
          </w:tcPr>
          <w:p w14:paraId="41604E7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w:t>
            </w:r>
          </w:p>
        </w:tc>
        <w:tc>
          <w:tcPr>
            <w:tcW w:w="1486" w:type="dxa"/>
            <w:gridSpan w:val="2"/>
            <w:vMerge w:val="continue"/>
            <w:noWrap/>
            <w:vAlign w:val="center"/>
          </w:tcPr>
          <w:p w14:paraId="1494494A">
            <w:pPr>
              <w:rPr>
                <w:rFonts w:cs="Times New Roman" w:asciiTheme="minorEastAsia" w:hAnsiTheme="minorEastAsia" w:eastAsiaTheme="minorEastAsia"/>
                <w:color w:val="auto"/>
                <w:sz w:val="24"/>
                <w:szCs w:val="24"/>
                <w:highlight w:val="none"/>
              </w:rPr>
            </w:pPr>
          </w:p>
        </w:tc>
        <w:tc>
          <w:tcPr>
            <w:tcW w:w="3728" w:type="dxa"/>
            <w:noWrap/>
            <w:vAlign w:val="center"/>
          </w:tcPr>
          <w:p w14:paraId="5267FEA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严禁易燃易爆等危险物品进入</w:t>
            </w:r>
          </w:p>
        </w:tc>
        <w:tc>
          <w:tcPr>
            <w:tcW w:w="716" w:type="dxa"/>
            <w:noWrap/>
            <w:vAlign w:val="center"/>
          </w:tcPr>
          <w:p w14:paraId="30694EB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22E83BD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未经业主安全保卫部门允许， 擅自放入易燃易爆等危险物品进入馆区的，每例扣除0.5 分</w:t>
            </w:r>
          </w:p>
        </w:tc>
      </w:tr>
      <w:tr w14:paraId="341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13" w:type="dxa"/>
            <w:noWrap/>
            <w:vAlign w:val="center"/>
          </w:tcPr>
          <w:p w14:paraId="17F1528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w:t>
            </w:r>
          </w:p>
        </w:tc>
        <w:tc>
          <w:tcPr>
            <w:tcW w:w="1486" w:type="dxa"/>
            <w:gridSpan w:val="2"/>
            <w:vMerge w:val="continue"/>
            <w:noWrap/>
            <w:vAlign w:val="center"/>
          </w:tcPr>
          <w:p w14:paraId="0075385F">
            <w:pPr>
              <w:rPr>
                <w:rFonts w:cs="Times New Roman" w:asciiTheme="minorEastAsia" w:hAnsiTheme="minorEastAsia" w:eastAsiaTheme="minorEastAsia"/>
                <w:color w:val="auto"/>
                <w:sz w:val="24"/>
                <w:szCs w:val="24"/>
                <w:highlight w:val="none"/>
              </w:rPr>
            </w:pPr>
          </w:p>
        </w:tc>
        <w:tc>
          <w:tcPr>
            <w:tcW w:w="3728" w:type="dxa"/>
            <w:noWrap/>
            <w:vAlign w:val="center"/>
          </w:tcPr>
          <w:p w14:paraId="2D37509C">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做好大件物品出入查验工作，确保馆内物品安全</w:t>
            </w:r>
          </w:p>
        </w:tc>
        <w:tc>
          <w:tcPr>
            <w:tcW w:w="716" w:type="dxa"/>
            <w:noWrap/>
            <w:vAlign w:val="center"/>
          </w:tcPr>
          <w:p w14:paraId="673F513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7F1E1A7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大件物品、贵重物品、文物、展品出入必须有业主安全保卫部门签发的《出门条例》 ， 核实后放出。 未按要求违规放出的，每例扣除 1 分</w:t>
            </w:r>
          </w:p>
        </w:tc>
      </w:tr>
      <w:tr w14:paraId="4FD9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458395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18</w:t>
            </w:r>
          </w:p>
        </w:tc>
        <w:tc>
          <w:tcPr>
            <w:tcW w:w="1486" w:type="dxa"/>
            <w:gridSpan w:val="2"/>
            <w:vMerge w:val="continue"/>
            <w:noWrap/>
            <w:vAlign w:val="center"/>
          </w:tcPr>
          <w:p w14:paraId="61C6DCDE">
            <w:pPr>
              <w:rPr>
                <w:rFonts w:cs="Times New Roman" w:asciiTheme="minorEastAsia" w:hAnsiTheme="minorEastAsia" w:eastAsiaTheme="minorEastAsia"/>
                <w:color w:val="auto"/>
                <w:sz w:val="24"/>
                <w:szCs w:val="24"/>
                <w:highlight w:val="none"/>
              </w:rPr>
            </w:pPr>
          </w:p>
        </w:tc>
        <w:tc>
          <w:tcPr>
            <w:tcW w:w="3728" w:type="dxa"/>
            <w:noWrap/>
            <w:vAlign w:val="center"/>
          </w:tcPr>
          <w:p w14:paraId="7CCB60C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各出入口须按时间要求站岗值勤</w:t>
            </w:r>
          </w:p>
        </w:tc>
        <w:tc>
          <w:tcPr>
            <w:tcW w:w="716" w:type="dxa"/>
            <w:noWrap/>
            <w:vAlign w:val="center"/>
          </w:tcPr>
          <w:p w14:paraId="4F9C7D7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6345A37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1525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3" w:type="dxa"/>
            <w:noWrap/>
            <w:vAlign w:val="center"/>
          </w:tcPr>
          <w:p w14:paraId="427CAE2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19</w:t>
            </w:r>
          </w:p>
        </w:tc>
        <w:tc>
          <w:tcPr>
            <w:tcW w:w="1486" w:type="dxa"/>
            <w:gridSpan w:val="2"/>
            <w:vMerge w:val="continue"/>
            <w:noWrap/>
            <w:vAlign w:val="center"/>
          </w:tcPr>
          <w:p w14:paraId="6CC00072">
            <w:pPr>
              <w:rPr>
                <w:rFonts w:cs="Times New Roman" w:asciiTheme="minorEastAsia" w:hAnsiTheme="minorEastAsia" w:eastAsiaTheme="minorEastAsia"/>
                <w:color w:val="auto"/>
                <w:sz w:val="24"/>
                <w:szCs w:val="24"/>
                <w:highlight w:val="none"/>
              </w:rPr>
            </w:pPr>
          </w:p>
        </w:tc>
        <w:tc>
          <w:tcPr>
            <w:tcW w:w="3728" w:type="dxa"/>
            <w:noWrap/>
            <w:vAlign w:val="center"/>
          </w:tcPr>
          <w:p w14:paraId="1A52887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做好 24 小时的馆内双岗安全巡视工作， 保证正常办公秩序，公共区域和展厅秩序井然，无吸烟、大声喧哗等现象，配合馆方做好闭馆清场工作。</w:t>
            </w:r>
          </w:p>
        </w:tc>
        <w:tc>
          <w:tcPr>
            <w:tcW w:w="716" w:type="dxa"/>
            <w:noWrap/>
            <w:vAlign w:val="center"/>
          </w:tcPr>
          <w:p w14:paraId="2E33526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w:t>
            </w:r>
          </w:p>
        </w:tc>
        <w:tc>
          <w:tcPr>
            <w:tcW w:w="3454" w:type="dxa"/>
            <w:noWrap/>
            <w:vAlign w:val="center"/>
          </w:tcPr>
          <w:p w14:paraId="4B0773E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不按要求双岗巡视，每发现一例扣除 0.5分；巡视人员不及时处理发现的问题，每例扣除 0.1 分。因安检工作疏漏，致使违禁品进入馆内，每例扣除 0.5 分；不符合要求的，每例扣除 0.5 分</w:t>
            </w:r>
          </w:p>
        </w:tc>
      </w:tr>
      <w:tr w14:paraId="032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3" w:type="dxa"/>
            <w:noWrap/>
            <w:vAlign w:val="center"/>
          </w:tcPr>
          <w:p w14:paraId="65CE763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20</w:t>
            </w:r>
          </w:p>
        </w:tc>
        <w:tc>
          <w:tcPr>
            <w:tcW w:w="1486" w:type="dxa"/>
            <w:gridSpan w:val="2"/>
            <w:vMerge w:val="continue"/>
            <w:noWrap/>
            <w:vAlign w:val="center"/>
          </w:tcPr>
          <w:p w14:paraId="53088004">
            <w:pPr>
              <w:rPr>
                <w:rFonts w:cs="Times New Roman" w:asciiTheme="minorEastAsia" w:hAnsiTheme="minorEastAsia" w:eastAsiaTheme="minorEastAsia"/>
                <w:color w:val="auto"/>
                <w:sz w:val="24"/>
                <w:szCs w:val="24"/>
                <w:highlight w:val="none"/>
              </w:rPr>
            </w:pPr>
          </w:p>
        </w:tc>
        <w:tc>
          <w:tcPr>
            <w:tcW w:w="3728" w:type="dxa"/>
            <w:noWrap/>
            <w:vAlign w:val="center"/>
          </w:tcPr>
          <w:p w14:paraId="365D9CC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消防监控室的值班工作，做好消防监控室 24小时双岗值班工作，迅速核实、处置、向馆方报告每一个报警信号，并做好记录，确保无火灾事故和盗窃等安全事故发生。</w:t>
            </w:r>
          </w:p>
        </w:tc>
        <w:tc>
          <w:tcPr>
            <w:tcW w:w="716" w:type="dxa"/>
            <w:noWrap/>
            <w:vAlign w:val="center"/>
          </w:tcPr>
          <w:p w14:paraId="6FB6574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016905F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不按要求值班，每发现一例扣除 0.5 分；未及时核实、处置、报告报警信号的，每例扣除 1 分</w:t>
            </w:r>
          </w:p>
        </w:tc>
      </w:tr>
      <w:tr w14:paraId="63E0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614E81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p>
        </w:tc>
        <w:tc>
          <w:tcPr>
            <w:tcW w:w="1486" w:type="dxa"/>
            <w:gridSpan w:val="2"/>
            <w:vMerge w:val="continue"/>
            <w:noWrap/>
            <w:vAlign w:val="center"/>
          </w:tcPr>
          <w:p w14:paraId="5DB717DB">
            <w:pPr>
              <w:rPr>
                <w:rFonts w:cs="Times New Roman" w:asciiTheme="minorEastAsia" w:hAnsiTheme="minorEastAsia" w:eastAsiaTheme="minorEastAsia"/>
                <w:color w:val="auto"/>
                <w:sz w:val="24"/>
                <w:szCs w:val="24"/>
                <w:highlight w:val="none"/>
              </w:rPr>
            </w:pPr>
          </w:p>
        </w:tc>
        <w:tc>
          <w:tcPr>
            <w:tcW w:w="3728" w:type="dxa"/>
            <w:noWrap/>
            <w:vAlign w:val="center"/>
          </w:tcPr>
          <w:p w14:paraId="0CD182E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6DF1D19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20</w:t>
            </w:r>
          </w:p>
        </w:tc>
        <w:tc>
          <w:tcPr>
            <w:tcW w:w="3454" w:type="dxa"/>
            <w:noWrap/>
            <w:vAlign w:val="center"/>
          </w:tcPr>
          <w:p w14:paraId="443A431F">
            <w:pPr>
              <w:spacing w:line="380" w:lineRule="exact"/>
              <w:rPr>
                <w:rFonts w:cs="Times New Roman" w:asciiTheme="minorEastAsia" w:hAnsiTheme="minorEastAsia" w:eastAsiaTheme="minorEastAsia"/>
                <w:color w:val="auto"/>
                <w:sz w:val="24"/>
                <w:szCs w:val="24"/>
                <w:highlight w:val="none"/>
              </w:rPr>
            </w:pPr>
          </w:p>
        </w:tc>
      </w:tr>
      <w:tr w14:paraId="6874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3" w:type="dxa"/>
            <w:noWrap/>
            <w:vAlign w:val="center"/>
          </w:tcPr>
          <w:p w14:paraId="48FFF11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22</w:t>
            </w:r>
          </w:p>
        </w:tc>
        <w:tc>
          <w:tcPr>
            <w:tcW w:w="1486" w:type="dxa"/>
            <w:gridSpan w:val="2"/>
            <w:vMerge w:val="restart"/>
            <w:noWrap/>
            <w:vAlign w:val="center"/>
          </w:tcPr>
          <w:p w14:paraId="17F55A7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保洁</w:t>
            </w:r>
          </w:p>
        </w:tc>
        <w:tc>
          <w:tcPr>
            <w:tcW w:w="3728" w:type="dxa"/>
            <w:noWrap/>
            <w:vAlign w:val="center"/>
          </w:tcPr>
          <w:p w14:paraId="49E4BEC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保洁人员每月在岗率 100%</w:t>
            </w:r>
          </w:p>
        </w:tc>
        <w:tc>
          <w:tcPr>
            <w:tcW w:w="716" w:type="dxa"/>
            <w:noWrap/>
            <w:vAlign w:val="center"/>
          </w:tcPr>
          <w:p w14:paraId="2A02CF3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23B4DAC6">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每发现一例不符合要求，扣除0.1 分</w:t>
            </w:r>
          </w:p>
        </w:tc>
      </w:tr>
      <w:tr w14:paraId="3B5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13" w:type="dxa"/>
            <w:noWrap/>
            <w:vAlign w:val="center"/>
          </w:tcPr>
          <w:p w14:paraId="3C61BE9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w:t>
            </w:r>
          </w:p>
        </w:tc>
        <w:tc>
          <w:tcPr>
            <w:tcW w:w="1486" w:type="dxa"/>
            <w:gridSpan w:val="2"/>
            <w:vMerge w:val="continue"/>
            <w:noWrap/>
            <w:vAlign w:val="center"/>
          </w:tcPr>
          <w:p w14:paraId="695B51AC">
            <w:pPr>
              <w:rPr>
                <w:rFonts w:cs="Times New Roman" w:asciiTheme="minorEastAsia" w:hAnsiTheme="minorEastAsia" w:eastAsiaTheme="minorEastAsia"/>
                <w:color w:val="auto"/>
                <w:sz w:val="24"/>
                <w:szCs w:val="24"/>
                <w:highlight w:val="none"/>
              </w:rPr>
            </w:pPr>
          </w:p>
        </w:tc>
        <w:tc>
          <w:tcPr>
            <w:tcW w:w="3728" w:type="dxa"/>
            <w:noWrap/>
            <w:vAlign w:val="center"/>
          </w:tcPr>
          <w:p w14:paraId="765363C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展厅每天清扫，并在正常工作时间内保持墙面、地面等处的清洁；保持室内无杂物，无污痕、无尘挂</w:t>
            </w:r>
          </w:p>
        </w:tc>
        <w:tc>
          <w:tcPr>
            <w:tcW w:w="716" w:type="dxa"/>
            <w:noWrap/>
            <w:vAlign w:val="center"/>
          </w:tcPr>
          <w:p w14:paraId="0E6B4D9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69A966A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7EB5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3" w:type="dxa"/>
            <w:noWrap/>
            <w:vAlign w:val="center"/>
          </w:tcPr>
          <w:p w14:paraId="04BD591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24</w:t>
            </w:r>
          </w:p>
        </w:tc>
        <w:tc>
          <w:tcPr>
            <w:tcW w:w="1486" w:type="dxa"/>
            <w:gridSpan w:val="2"/>
            <w:vMerge w:val="continue"/>
            <w:noWrap/>
            <w:vAlign w:val="center"/>
          </w:tcPr>
          <w:p w14:paraId="50DFD160">
            <w:pPr>
              <w:rPr>
                <w:rFonts w:cs="Times New Roman" w:asciiTheme="minorEastAsia" w:hAnsiTheme="minorEastAsia" w:eastAsiaTheme="minorEastAsia"/>
                <w:color w:val="auto"/>
                <w:sz w:val="24"/>
                <w:szCs w:val="24"/>
                <w:highlight w:val="none"/>
              </w:rPr>
            </w:pPr>
          </w:p>
        </w:tc>
        <w:tc>
          <w:tcPr>
            <w:tcW w:w="3728" w:type="dxa"/>
            <w:noWrap/>
            <w:vAlign w:val="center"/>
          </w:tcPr>
          <w:p w14:paraId="74D886DE">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展柜、台面玻璃如有指印等污迹须随时清洁</w:t>
            </w:r>
          </w:p>
        </w:tc>
        <w:tc>
          <w:tcPr>
            <w:tcW w:w="716" w:type="dxa"/>
            <w:noWrap/>
            <w:vAlign w:val="center"/>
          </w:tcPr>
          <w:p w14:paraId="78E0077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5D23169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3776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13" w:type="dxa"/>
            <w:noWrap/>
            <w:vAlign w:val="center"/>
          </w:tcPr>
          <w:p w14:paraId="628D5B7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25</w:t>
            </w:r>
          </w:p>
        </w:tc>
        <w:tc>
          <w:tcPr>
            <w:tcW w:w="1486" w:type="dxa"/>
            <w:gridSpan w:val="2"/>
            <w:vMerge w:val="continue"/>
            <w:noWrap/>
            <w:vAlign w:val="center"/>
          </w:tcPr>
          <w:p w14:paraId="56155E5D">
            <w:pPr>
              <w:rPr>
                <w:rFonts w:cs="Times New Roman" w:asciiTheme="minorEastAsia" w:hAnsiTheme="minorEastAsia" w:eastAsiaTheme="minorEastAsia"/>
                <w:color w:val="auto"/>
                <w:sz w:val="24"/>
                <w:szCs w:val="24"/>
                <w:highlight w:val="none"/>
              </w:rPr>
            </w:pPr>
          </w:p>
        </w:tc>
        <w:tc>
          <w:tcPr>
            <w:tcW w:w="3728" w:type="dxa"/>
            <w:noWrap/>
            <w:vAlign w:val="center"/>
          </w:tcPr>
          <w:p w14:paraId="6AC90C3C">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会议室、接待室等公共场所每天应及时保洁室内外玻璃、窗台、室内家具设备等，必要时清洗</w:t>
            </w:r>
          </w:p>
        </w:tc>
        <w:tc>
          <w:tcPr>
            <w:tcW w:w="716" w:type="dxa"/>
            <w:noWrap/>
            <w:vAlign w:val="center"/>
          </w:tcPr>
          <w:p w14:paraId="0062516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9C3C497">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404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1F76AE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26</w:t>
            </w:r>
          </w:p>
        </w:tc>
        <w:tc>
          <w:tcPr>
            <w:tcW w:w="1486" w:type="dxa"/>
            <w:gridSpan w:val="2"/>
            <w:vMerge w:val="continue"/>
            <w:noWrap/>
            <w:vAlign w:val="center"/>
          </w:tcPr>
          <w:p w14:paraId="6781E5D2">
            <w:pPr>
              <w:rPr>
                <w:rFonts w:cs="Times New Roman" w:asciiTheme="minorEastAsia" w:hAnsiTheme="minorEastAsia" w:eastAsiaTheme="minorEastAsia"/>
                <w:color w:val="auto"/>
                <w:sz w:val="24"/>
                <w:szCs w:val="24"/>
                <w:highlight w:val="none"/>
              </w:rPr>
            </w:pPr>
          </w:p>
        </w:tc>
        <w:tc>
          <w:tcPr>
            <w:tcW w:w="3728" w:type="dxa"/>
            <w:noWrap/>
            <w:vAlign w:val="center"/>
          </w:tcPr>
          <w:p w14:paraId="083FC64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楼内所有通道的地、墙、柱、不锈钢扶手、玻璃窗、摆饰品等无灰尘、无污渍、无杂物；首层四周玻璃幕墙、各出入口清洁，确保无污渍、无手印；各层和通道的防火门、电梯门、消防栓、灯具、墙面、地脚线、指示牌等公共设施保持清洁。中庭顶部桁架区域无明显灰层，无尘挂</w:t>
            </w:r>
          </w:p>
        </w:tc>
        <w:tc>
          <w:tcPr>
            <w:tcW w:w="716" w:type="dxa"/>
            <w:noWrap/>
            <w:vAlign w:val="center"/>
          </w:tcPr>
          <w:p w14:paraId="6737071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4BB289E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24B4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B799FB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27</w:t>
            </w:r>
          </w:p>
        </w:tc>
        <w:tc>
          <w:tcPr>
            <w:tcW w:w="1486" w:type="dxa"/>
            <w:gridSpan w:val="2"/>
            <w:vMerge w:val="continue"/>
            <w:noWrap/>
            <w:vAlign w:val="center"/>
          </w:tcPr>
          <w:p w14:paraId="10F0FF6E">
            <w:pPr>
              <w:rPr>
                <w:rFonts w:cs="Times New Roman" w:asciiTheme="minorEastAsia" w:hAnsiTheme="minorEastAsia" w:eastAsiaTheme="minorEastAsia"/>
                <w:color w:val="auto"/>
                <w:sz w:val="24"/>
                <w:szCs w:val="24"/>
                <w:highlight w:val="none"/>
              </w:rPr>
            </w:pPr>
          </w:p>
        </w:tc>
        <w:tc>
          <w:tcPr>
            <w:tcW w:w="3728" w:type="dxa"/>
            <w:noWrap/>
            <w:vAlign w:val="center"/>
          </w:tcPr>
          <w:p w14:paraId="646C439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卫生间无异味，保持卫生洁具、墙面、地面、玻璃等处的清洁、无水迹、无污迹等；及时补充手纸、芳香球等易耗物品。</w:t>
            </w:r>
          </w:p>
        </w:tc>
        <w:tc>
          <w:tcPr>
            <w:tcW w:w="716" w:type="dxa"/>
            <w:noWrap/>
            <w:vAlign w:val="center"/>
          </w:tcPr>
          <w:p w14:paraId="0EB1094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70ABD6A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599E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07CE1D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28</w:t>
            </w:r>
          </w:p>
        </w:tc>
        <w:tc>
          <w:tcPr>
            <w:tcW w:w="1486" w:type="dxa"/>
            <w:gridSpan w:val="2"/>
            <w:vMerge w:val="continue"/>
            <w:noWrap/>
            <w:vAlign w:val="center"/>
          </w:tcPr>
          <w:p w14:paraId="553D7EB0">
            <w:pPr>
              <w:rPr>
                <w:rFonts w:cs="Times New Roman" w:asciiTheme="minorEastAsia" w:hAnsiTheme="minorEastAsia" w:eastAsiaTheme="minorEastAsia"/>
                <w:color w:val="auto"/>
                <w:sz w:val="24"/>
                <w:szCs w:val="24"/>
                <w:highlight w:val="none"/>
              </w:rPr>
            </w:pPr>
          </w:p>
        </w:tc>
        <w:tc>
          <w:tcPr>
            <w:tcW w:w="3728" w:type="dxa"/>
            <w:noWrap/>
            <w:vAlign w:val="center"/>
          </w:tcPr>
          <w:p w14:paraId="2C66690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保持电梯轿厢清洁，每天更换 1 次地毯，每天进行电梯轿厢壁的保养。扶梯玻璃无污迹，踏步无灰尘或污迹</w:t>
            </w:r>
          </w:p>
        </w:tc>
        <w:tc>
          <w:tcPr>
            <w:tcW w:w="716" w:type="dxa"/>
            <w:noWrap/>
            <w:vAlign w:val="center"/>
          </w:tcPr>
          <w:p w14:paraId="535B5F4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5825A0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760C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32181AF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29</w:t>
            </w:r>
          </w:p>
        </w:tc>
        <w:tc>
          <w:tcPr>
            <w:tcW w:w="1486" w:type="dxa"/>
            <w:gridSpan w:val="2"/>
            <w:vMerge w:val="continue"/>
            <w:noWrap/>
            <w:vAlign w:val="center"/>
          </w:tcPr>
          <w:p w14:paraId="03E7CB40">
            <w:pPr>
              <w:rPr>
                <w:rFonts w:cs="Times New Roman" w:asciiTheme="minorEastAsia" w:hAnsiTheme="minorEastAsia" w:eastAsiaTheme="minorEastAsia"/>
                <w:color w:val="auto"/>
                <w:sz w:val="24"/>
                <w:szCs w:val="24"/>
                <w:highlight w:val="none"/>
              </w:rPr>
            </w:pPr>
          </w:p>
        </w:tc>
        <w:tc>
          <w:tcPr>
            <w:tcW w:w="3728" w:type="dxa"/>
            <w:noWrap/>
            <w:vAlign w:val="center"/>
          </w:tcPr>
          <w:p w14:paraId="3086ADE6">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建筑物、构筑物外立面有明显污迹时，应当及时用清水进行清洗。每年五一、十一前须清洗一次。</w:t>
            </w:r>
          </w:p>
        </w:tc>
        <w:tc>
          <w:tcPr>
            <w:tcW w:w="716" w:type="dxa"/>
            <w:noWrap/>
            <w:vAlign w:val="center"/>
          </w:tcPr>
          <w:p w14:paraId="23BE793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507824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20A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13" w:type="dxa"/>
            <w:noWrap/>
            <w:vAlign w:val="center"/>
          </w:tcPr>
          <w:p w14:paraId="65256CD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30</w:t>
            </w:r>
          </w:p>
        </w:tc>
        <w:tc>
          <w:tcPr>
            <w:tcW w:w="1486" w:type="dxa"/>
            <w:gridSpan w:val="2"/>
            <w:vMerge w:val="continue"/>
            <w:noWrap/>
            <w:vAlign w:val="center"/>
          </w:tcPr>
          <w:p w14:paraId="362E2BD4">
            <w:pPr>
              <w:rPr>
                <w:rFonts w:cs="Times New Roman" w:asciiTheme="minorEastAsia" w:hAnsiTheme="minorEastAsia" w:eastAsiaTheme="minorEastAsia"/>
                <w:color w:val="auto"/>
                <w:sz w:val="24"/>
                <w:szCs w:val="24"/>
                <w:highlight w:val="none"/>
              </w:rPr>
            </w:pPr>
          </w:p>
        </w:tc>
        <w:tc>
          <w:tcPr>
            <w:tcW w:w="3728" w:type="dxa"/>
            <w:noWrap/>
            <w:vAlign w:val="center"/>
          </w:tcPr>
          <w:p w14:paraId="7126186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各出入口及阶梯处每天及时清洁，确保地面无污渍。雨雪天气及时铺防滑地毯，并摆放小心地滑牌。</w:t>
            </w:r>
          </w:p>
        </w:tc>
        <w:tc>
          <w:tcPr>
            <w:tcW w:w="716" w:type="dxa"/>
            <w:noWrap/>
            <w:vAlign w:val="center"/>
          </w:tcPr>
          <w:p w14:paraId="2332D2B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444D07C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7834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5DE538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31</w:t>
            </w:r>
          </w:p>
        </w:tc>
        <w:tc>
          <w:tcPr>
            <w:tcW w:w="1486" w:type="dxa"/>
            <w:gridSpan w:val="2"/>
            <w:vMerge w:val="continue"/>
            <w:noWrap/>
            <w:vAlign w:val="center"/>
          </w:tcPr>
          <w:p w14:paraId="05C2A094">
            <w:pPr>
              <w:rPr>
                <w:rFonts w:cs="Times New Roman" w:asciiTheme="minorEastAsia" w:hAnsiTheme="minorEastAsia" w:eastAsiaTheme="minorEastAsia"/>
                <w:color w:val="auto"/>
                <w:sz w:val="24"/>
                <w:szCs w:val="24"/>
                <w:highlight w:val="none"/>
              </w:rPr>
            </w:pPr>
          </w:p>
        </w:tc>
        <w:tc>
          <w:tcPr>
            <w:tcW w:w="3728" w:type="dxa"/>
            <w:noWrap/>
            <w:vAlign w:val="center"/>
          </w:tcPr>
          <w:p w14:paraId="0CD37D7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垃圾桶日产日清，保持里外干净。</w:t>
            </w:r>
          </w:p>
        </w:tc>
        <w:tc>
          <w:tcPr>
            <w:tcW w:w="716" w:type="dxa"/>
            <w:noWrap/>
            <w:vAlign w:val="center"/>
          </w:tcPr>
          <w:p w14:paraId="57422FA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676E4038">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272D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9BAF05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32</w:t>
            </w:r>
          </w:p>
        </w:tc>
        <w:tc>
          <w:tcPr>
            <w:tcW w:w="1486" w:type="dxa"/>
            <w:gridSpan w:val="2"/>
            <w:vMerge w:val="continue"/>
            <w:noWrap/>
            <w:vAlign w:val="center"/>
          </w:tcPr>
          <w:p w14:paraId="6A0025F5">
            <w:pPr>
              <w:rPr>
                <w:rFonts w:cs="Times New Roman" w:asciiTheme="minorEastAsia" w:hAnsiTheme="minorEastAsia" w:eastAsiaTheme="minorEastAsia"/>
                <w:color w:val="auto"/>
                <w:sz w:val="24"/>
                <w:szCs w:val="24"/>
                <w:highlight w:val="none"/>
              </w:rPr>
            </w:pPr>
          </w:p>
        </w:tc>
        <w:tc>
          <w:tcPr>
            <w:tcW w:w="3728" w:type="dxa"/>
            <w:noWrap/>
            <w:vAlign w:val="center"/>
          </w:tcPr>
          <w:p w14:paraId="46D3B52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 xml:space="preserve">排水沟、地下管井：随时清理，确保无杂物、随时畅通  </w:t>
            </w:r>
          </w:p>
        </w:tc>
        <w:tc>
          <w:tcPr>
            <w:tcW w:w="716" w:type="dxa"/>
            <w:noWrap/>
            <w:vAlign w:val="center"/>
          </w:tcPr>
          <w:p w14:paraId="6D59961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04457D6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6BEA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3ECC690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33</w:t>
            </w:r>
          </w:p>
        </w:tc>
        <w:tc>
          <w:tcPr>
            <w:tcW w:w="1486" w:type="dxa"/>
            <w:gridSpan w:val="2"/>
            <w:vMerge w:val="continue"/>
            <w:noWrap/>
            <w:vAlign w:val="center"/>
          </w:tcPr>
          <w:p w14:paraId="5E42EBEE">
            <w:pPr>
              <w:rPr>
                <w:rFonts w:cs="Times New Roman" w:asciiTheme="minorEastAsia" w:hAnsiTheme="minorEastAsia" w:eastAsiaTheme="minorEastAsia"/>
                <w:color w:val="auto"/>
                <w:sz w:val="24"/>
                <w:szCs w:val="24"/>
                <w:highlight w:val="none"/>
              </w:rPr>
            </w:pPr>
          </w:p>
        </w:tc>
        <w:tc>
          <w:tcPr>
            <w:tcW w:w="3728" w:type="dxa"/>
            <w:vMerge w:val="restart"/>
            <w:noWrap/>
            <w:vAlign w:val="center"/>
          </w:tcPr>
          <w:p w14:paraId="15CE523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大理石、花岗岩材质部分（含墙、柱、地面）清洗打腊 2次/年</w:t>
            </w:r>
          </w:p>
        </w:tc>
        <w:tc>
          <w:tcPr>
            <w:tcW w:w="716" w:type="dxa"/>
            <w:vMerge w:val="restart"/>
            <w:noWrap/>
            <w:vAlign w:val="center"/>
          </w:tcPr>
          <w:p w14:paraId="7E56942F">
            <w:pPr>
              <w:spacing w:line="380" w:lineRule="exact"/>
              <w:jc w:val="center"/>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3</w:t>
            </w:r>
          </w:p>
        </w:tc>
        <w:tc>
          <w:tcPr>
            <w:tcW w:w="3454" w:type="dxa"/>
            <w:vMerge w:val="restart"/>
            <w:noWrap/>
            <w:vAlign w:val="center"/>
          </w:tcPr>
          <w:p w14:paraId="66A8A0D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0.1 分</w:t>
            </w:r>
          </w:p>
        </w:tc>
      </w:tr>
      <w:tr w14:paraId="5841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6039122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34</w:t>
            </w:r>
          </w:p>
        </w:tc>
        <w:tc>
          <w:tcPr>
            <w:tcW w:w="1486" w:type="dxa"/>
            <w:gridSpan w:val="2"/>
            <w:vMerge w:val="continue"/>
            <w:noWrap/>
            <w:vAlign w:val="center"/>
          </w:tcPr>
          <w:p w14:paraId="09334BA6">
            <w:pPr>
              <w:rPr>
                <w:rFonts w:cs="Times New Roman" w:asciiTheme="minorEastAsia" w:hAnsiTheme="minorEastAsia" w:eastAsiaTheme="minorEastAsia"/>
                <w:color w:val="auto"/>
                <w:sz w:val="24"/>
                <w:szCs w:val="24"/>
                <w:highlight w:val="none"/>
              </w:rPr>
            </w:pPr>
          </w:p>
        </w:tc>
        <w:tc>
          <w:tcPr>
            <w:tcW w:w="3728" w:type="dxa"/>
            <w:vMerge w:val="continue"/>
            <w:noWrap/>
            <w:vAlign w:val="center"/>
          </w:tcPr>
          <w:p w14:paraId="711B2F07">
            <w:pPr>
              <w:spacing w:line="380" w:lineRule="exact"/>
              <w:rPr>
                <w:rFonts w:cs="Times New Roman" w:asciiTheme="minorEastAsia" w:hAnsiTheme="minorEastAsia" w:eastAsiaTheme="minorEastAsia"/>
                <w:strike w:val="0"/>
                <w:color w:val="auto"/>
                <w:sz w:val="24"/>
                <w:szCs w:val="24"/>
                <w:highlight w:val="none"/>
              </w:rPr>
            </w:pPr>
          </w:p>
        </w:tc>
        <w:tc>
          <w:tcPr>
            <w:tcW w:w="716" w:type="dxa"/>
            <w:vMerge w:val="continue"/>
            <w:noWrap/>
            <w:vAlign w:val="center"/>
          </w:tcPr>
          <w:p w14:paraId="2674D246">
            <w:pPr>
              <w:spacing w:line="380" w:lineRule="exact"/>
              <w:jc w:val="center"/>
              <w:rPr>
                <w:rFonts w:cs="Times New Roman" w:asciiTheme="minorEastAsia" w:hAnsiTheme="minorEastAsia" w:eastAsiaTheme="minorEastAsia"/>
                <w:strike w:val="0"/>
                <w:color w:val="auto"/>
                <w:sz w:val="24"/>
                <w:szCs w:val="24"/>
                <w:highlight w:val="none"/>
              </w:rPr>
            </w:pPr>
          </w:p>
        </w:tc>
        <w:tc>
          <w:tcPr>
            <w:tcW w:w="3454" w:type="dxa"/>
            <w:vMerge w:val="continue"/>
            <w:noWrap/>
            <w:vAlign w:val="center"/>
          </w:tcPr>
          <w:p w14:paraId="38EEEDC3">
            <w:pPr>
              <w:spacing w:line="380" w:lineRule="exact"/>
              <w:rPr>
                <w:rFonts w:cs="Times New Roman" w:asciiTheme="minorEastAsia" w:hAnsiTheme="minorEastAsia" w:eastAsiaTheme="minorEastAsia"/>
                <w:strike w:val="0"/>
                <w:color w:val="auto"/>
                <w:sz w:val="24"/>
                <w:szCs w:val="24"/>
                <w:highlight w:val="none"/>
              </w:rPr>
            </w:pPr>
          </w:p>
        </w:tc>
      </w:tr>
      <w:tr w14:paraId="37A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466A65A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35</w:t>
            </w:r>
          </w:p>
        </w:tc>
        <w:tc>
          <w:tcPr>
            <w:tcW w:w="1486" w:type="dxa"/>
            <w:gridSpan w:val="2"/>
            <w:vMerge w:val="continue"/>
            <w:noWrap/>
            <w:vAlign w:val="center"/>
          </w:tcPr>
          <w:p w14:paraId="71860D58">
            <w:pPr>
              <w:rPr>
                <w:rFonts w:cs="Times New Roman" w:asciiTheme="minorEastAsia" w:hAnsiTheme="minorEastAsia" w:eastAsiaTheme="minorEastAsia"/>
                <w:color w:val="auto"/>
                <w:sz w:val="24"/>
                <w:szCs w:val="24"/>
                <w:highlight w:val="none"/>
              </w:rPr>
            </w:pPr>
          </w:p>
        </w:tc>
        <w:tc>
          <w:tcPr>
            <w:tcW w:w="3728" w:type="dxa"/>
            <w:noWrap/>
            <w:vAlign w:val="center"/>
          </w:tcPr>
          <w:p w14:paraId="39E84F7B">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547FDCD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20</w:t>
            </w:r>
          </w:p>
        </w:tc>
        <w:tc>
          <w:tcPr>
            <w:tcW w:w="3454" w:type="dxa"/>
            <w:noWrap/>
            <w:vAlign w:val="center"/>
          </w:tcPr>
          <w:p w14:paraId="0CCF38D5">
            <w:pPr>
              <w:spacing w:line="380" w:lineRule="exact"/>
              <w:rPr>
                <w:rFonts w:cs="Times New Roman" w:asciiTheme="minorEastAsia" w:hAnsiTheme="minorEastAsia" w:eastAsiaTheme="minorEastAsia"/>
                <w:color w:val="auto"/>
                <w:sz w:val="24"/>
                <w:szCs w:val="24"/>
                <w:highlight w:val="none"/>
              </w:rPr>
            </w:pPr>
          </w:p>
        </w:tc>
      </w:tr>
      <w:tr w14:paraId="631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44F10CC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36</w:t>
            </w:r>
          </w:p>
        </w:tc>
        <w:tc>
          <w:tcPr>
            <w:tcW w:w="1486" w:type="dxa"/>
            <w:gridSpan w:val="2"/>
            <w:vMerge w:val="restart"/>
            <w:noWrap/>
            <w:vAlign w:val="center"/>
          </w:tcPr>
          <w:p w14:paraId="09F4D24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展厅管理</w:t>
            </w:r>
          </w:p>
        </w:tc>
        <w:tc>
          <w:tcPr>
            <w:tcW w:w="3728" w:type="dxa"/>
            <w:vMerge w:val="restart"/>
            <w:noWrap/>
            <w:vAlign w:val="center"/>
          </w:tcPr>
          <w:p w14:paraId="3CDE4AC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做好展厅内展品看护、管理工作，维持展厅秩序，确保展厅内展品安全；确保展厅的场景、多媒体设备等设施设备不被破坏、损污；确保展厅内秩序井然；做好开、闭馆时的多媒体设备开关机工作</w:t>
            </w:r>
          </w:p>
        </w:tc>
        <w:tc>
          <w:tcPr>
            <w:tcW w:w="716" w:type="dxa"/>
            <w:vMerge w:val="restart"/>
            <w:noWrap/>
            <w:vAlign w:val="center"/>
          </w:tcPr>
          <w:p w14:paraId="525941F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7</w:t>
            </w:r>
          </w:p>
        </w:tc>
        <w:tc>
          <w:tcPr>
            <w:tcW w:w="3454" w:type="dxa"/>
            <w:vMerge w:val="restart"/>
            <w:noWrap/>
            <w:vAlign w:val="center"/>
          </w:tcPr>
          <w:p w14:paraId="650E7BF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未及时做好各类清点工作，未及时制止破坏行为，不按要求开闭多媒体设备，每例扣除 0.2 分；</w:t>
            </w:r>
          </w:p>
        </w:tc>
      </w:tr>
      <w:tr w14:paraId="2B56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1374531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37</w:t>
            </w:r>
          </w:p>
        </w:tc>
        <w:tc>
          <w:tcPr>
            <w:tcW w:w="1486" w:type="dxa"/>
            <w:gridSpan w:val="2"/>
            <w:vMerge w:val="continue"/>
            <w:noWrap/>
            <w:vAlign w:val="center"/>
          </w:tcPr>
          <w:p w14:paraId="4C04304B">
            <w:pPr>
              <w:rPr>
                <w:rFonts w:cs="Times New Roman" w:asciiTheme="minorEastAsia" w:hAnsiTheme="minorEastAsia" w:eastAsiaTheme="minorEastAsia"/>
                <w:color w:val="auto"/>
                <w:sz w:val="24"/>
                <w:szCs w:val="24"/>
                <w:highlight w:val="none"/>
              </w:rPr>
            </w:pPr>
          </w:p>
        </w:tc>
        <w:tc>
          <w:tcPr>
            <w:tcW w:w="3728" w:type="dxa"/>
            <w:vMerge w:val="continue"/>
            <w:noWrap/>
            <w:vAlign w:val="center"/>
          </w:tcPr>
          <w:p w14:paraId="63C7E9A0">
            <w:pPr>
              <w:spacing w:line="380" w:lineRule="exact"/>
              <w:rPr>
                <w:rFonts w:cs="Times New Roman" w:asciiTheme="minorEastAsia" w:hAnsiTheme="minorEastAsia" w:eastAsiaTheme="minorEastAsia"/>
                <w:color w:val="auto"/>
                <w:sz w:val="24"/>
                <w:szCs w:val="24"/>
                <w:highlight w:val="none"/>
              </w:rPr>
            </w:pPr>
          </w:p>
        </w:tc>
        <w:tc>
          <w:tcPr>
            <w:tcW w:w="716" w:type="dxa"/>
            <w:vMerge w:val="continue"/>
            <w:noWrap/>
            <w:vAlign w:val="center"/>
          </w:tcPr>
          <w:p w14:paraId="3F63A8B3">
            <w:pPr>
              <w:spacing w:line="380" w:lineRule="exact"/>
              <w:jc w:val="center"/>
              <w:rPr>
                <w:rFonts w:cs="Times New Roman" w:asciiTheme="minorEastAsia" w:hAnsiTheme="minorEastAsia" w:eastAsiaTheme="minorEastAsia"/>
                <w:color w:val="auto"/>
                <w:sz w:val="24"/>
                <w:szCs w:val="24"/>
                <w:highlight w:val="none"/>
              </w:rPr>
            </w:pPr>
          </w:p>
        </w:tc>
        <w:tc>
          <w:tcPr>
            <w:tcW w:w="3454" w:type="dxa"/>
            <w:vMerge w:val="continue"/>
            <w:noWrap/>
            <w:vAlign w:val="center"/>
          </w:tcPr>
          <w:p w14:paraId="64994472">
            <w:pPr>
              <w:spacing w:line="380" w:lineRule="exact"/>
              <w:rPr>
                <w:rFonts w:cs="Times New Roman" w:asciiTheme="minorEastAsia" w:hAnsiTheme="minorEastAsia" w:eastAsiaTheme="minorEastAsia"/>
                <w:color w:val="auto"/>
                <w:sz w:val="24"/>
                <w:szCs w:val="24"/>
                <w:highlight w:val="none"/>
              </w:rPr>
            </w:pPr>
          </w:p>
        </w:tc>
      </w:tr>
      <w:tr w14:paraId="15CF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499F048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38</w:t>
            </w:r>
          </w:p>
        </w:tc>
        <w:tc>
          <w:tcPr>
            <w:tcW w:w="1486" w:type="dxa"/>
            <w:gridSpan w:val="2"/>
            <w:vMerge w:val="continue"/>
            <w:noWrap/>
            <w:vAlign w:val="center"/>
          </w:tcPr>
          <w:p w14:paraId="3C150F9E">
            <w:pPr>
              <w:rPr>
                <w:rFonts w:cs="Times New Roman" w:asciiTheme="minorEastAsia" w:hAnsiTheme="minorEastAsia" w:eastAsiaTheme="minorEastAsia"/>
                <w:color w:val="auto"/>
                <w:sz w:val="24"/>
                <w:szCs w:val="24"/>
                <w:highlight w:val="none"/>
              </w:rPr>
            </w:pPr>
          </w:p>
        </w:tc>
        <w:tc>
          <w:tcPr>
            <w:tcW w:w="3728" w:type="dxa"/>
            <w:noWrap/>
            <w:vAlign w:val="center"/>
          </w:tcPr>
          <w:p w14:paraId="458B8B9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当展厅内发生拥挤、 突然断电等突发意外情况时， 能够迅速处置并及时上报，防止事态进一步恶化，事件处理及时率100%</w:t>
            </w:r>
          </w:p>
        </w:tc>
        <w:tc>
          <w:tcPr>
            <w:tcW w:w="716" w:type="dxa"/>
            <w:noWrap/>
            <w:vAlign w:val="center"/>
          </w:tcPr>
          <w:p w14:paraId="0AD58F0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w:t>
            </w:r>
          </w:p>
        </w:tc>
        <w:tc>
          <w:tcPr>
            <w:tcW w:w="3454" w:type="dxa"/>
            <w:noWrap/>
            <w:vAlign w:val="center"/>
          </w:tcPr>
          <w:p w14:paraId="43827DFE">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0.2 分</w:t>
            </w:r>
          </w:p>
        </w:tc>
      </w:tr>
      <w:tr w14:paraId="65B3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495870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39</w:t>
            </w:r>
          </w:p>
        </w:tc>
        <w:tc>
          <w:tcPr>
            <w:tcW w:w="1486" w:type="dxa"/>
            <w:gridSpan w:val="2"/>
            <w:vMerge w:val="continue"/>
            <w:noWrap/>
            <w:vAlign w:val="center"/>
          </w:tcPr>
          <w:p w14:paraId="5805DDBE">
            <w:pPr>
              <w:rPr>
                <w:rFonts w:cs="Times New Roman" w:asciiTheme="minorEastAsia" w:hAnsiTheme="minorEastAsia" w:eastAsiaTheme="minorEastAsia"/>
                <w:color w:val="auto"/>
                <w:sz w:val="24"/>
                <w:szCs w:val="24"/>
                <w:highlight w:val="none"/>
              </w:rPr>
            </w:pPr>
          </w:p>
        </w:tc>
        <w:tc>
          <w:tcPr>
            <w:tcW w:w="3728" w:type="dxa"/>
            <w:noWrap/>
            <w:vAlign w:val="center"/>
          </w:tcPr>
          <w:p w14:paraId="7F59E9D3">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展厅区域须至少配置</w:t>
            </w:r>
            <w:r>
              <w:rPr>
                <w:rFonts w:hint="eastAsia" w:cs="Times New Roman" w:asciiTheme="minorEastAsia" w:hAnsiTheme="minorEastAsia" w:eastAsiaTheme="minorEastAsia"/>
                <w:color w:val="auto"/>
                <w:sz w:val="24"/>
                <w:szCs w:val="24"/>
                <w:highlight w:val="none"/>
                <w:lang w:val="en-US" w:eastAsia="zh-CN"/>
              </w:rPr>
              <w:t>一</w:t>
            </w:r>
            <w:r>
              <w:rPr>
                <w:rFonts w:hint="eastAsia" w:cs="Times New Roman" w:asciiTheme="minorEastAsia" w:hAnsiTheme="minorEastAsia" w:eastAsiaTheme="minorEastAsia"/>
                <w:color w:val="auto"/>
                <w:sz w:val="24"/>
                <w:szCs w:val="24"/>
                <w:highlight w:val="none"/>
              </w:rPr>
              <w:t>名展厅管理员， 确保展厅对角视线无死角</w:t>
            </w:r>
          </w:p>
        </w:tc>
        <w:tc>
          <w:tcPr>
            <w:tcW w:w="716" w:type="dxa"/>
            <w:noWrap/>
            <w:vAlign w:val="center"/>
          </w:tcPr>
          <w:p w14:paraId="1FDE1DD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w:t>
            </w:r>
          </w:p>
        </w:tc>
        <w:tc>
          <w:tcPr>
            <w:tcW w:w="3454" w:type="dxa"/>
            <w:noWrap/>
            <w:vAlign w:val="center"/>
          </w:tcPr>
          <w:p w14:paraId="0DAA5D0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0.2 分</w:t>
            </w:r>
          </w:p>
        </w:tc>
      </w:tr>
      <w:tr w14:paraId="3280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EA494C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40</w:t>
            </w:r>
          </w:p>
        </w:tc>
        <w:tc>
          <w:tcPr>
            <w:tcW w:w="1486" w:type="dxa"/>
            <w:gridSpan w:val="2"/>
            <w:vMerge w:val="continue"/>
            <w:noWrap/>
            <w:vAlign w:val="center"/>
          </w:tcPr>
          <w:p w14:paraId="68F3806E">
            <w:pPr>
              <w:rPr>
                <w:rFonts w:cs="Times New Roman" w:asciiTheme="minorEastAsia" w:hAnsiTheme="minorEastAsia" w:eastAsiaTheme="minorEastAsia"/>
                <w:color w:val="auto"/>
                <w:sz w:val="24"/>
                <w:szCs w:val="24"/>
                <w:highlight w:val="none"/>
              </w:rPr>
            </w:pPr>
          </w:p>
        </w:tc>
        <w:tc>
          <w:tcPr>
            <w:tcW w:w="3728" w:type="dxa"/>
            <w:noWrap/>
            <w:vAlign w:val="center"/>
          </w:tcPr>
          <w:p w14:paraId="636419F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6CE70F0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w:t>
            </w:r>
          </w:p>
        </w:tc>
        <w:tc>
          <w:tcPr>
            <w:tcW w:w="3454" w:type="dxa"/>
            <w:noWrap/>
            <w:vAlign w:val="center"/>
          </w:tcPr>
          <w:p w14:paraId="2CB70FFA">
            <w:pPr>
              <w:spacing w:line="380" w:lineRule="exact"/>
              <w:rPr>
                <w:rFonts w:cs="Times New Roman" w:asciiTheme="minorEastAsia" w:hAnsiTheme="minorEastAsia" w:eastAsiaTheme="minorEastAsia"/>
                <w:color w:val="auto"/>
                <w:sz w:val="24"/>
                <w:szCs w:val="24"/>
                <w:highlight w:val="none"/>
              </w:rPr>
            </w:pPr>
          </w:p>
        </w:tc>
      </w:tr>
      <w:tr w14:paraId="47D8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13" w:type="dxa"/>
            <w:noWrap/>
            <w:vAlign w:val="center"/>
          </w:tcPr>
          <w:p w14:paraId="0F1B62C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41</w:t>
            </w:r>
          </w:p>
        </w:tc>
        <w:tc>
          <w:tcPr>
            <w:tcW w:w="1486" w:type="dxa"/>
            <w:gridSpan w:val="2"/>
            <w:vMerge w:val="restart"/>
            <w:noWrap/>
            <w:vAlign w:val="center"/>
          </w:tcPr>
          <w:p w14:paraId="0DC75C7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综合服务</w:t>
            </w:r>
          </w:p>
        </w:tc>
        <w:tc>
          <w:tcPr>
            <w:tcW w:w="3728" w:type="dxa"/>
            <w:vMerge w:val="restart"/>
            <w:noWrap/>
            <w:vAlign w:val="center"/>
          </w:tcPr>
          <w:p w14:paraId="5758BD8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会务服务人员负责会务服务、卫生清洁等工作。做好会议茶水供应，按业主要求配合做好文具用品摆放、横幅悬挂等工作</w:t>
            </w:r>
          </w:p>
        </w:tc>
        <w:tc>
          <w:tcPr>
            <w:tcW w:w="716" w:type="dxa"/>
            <w:noWrap/>
            <w:vAlign w:val="center"/>
          </w:tcPr>
          <w:p w14:paraId="406C6530">
            <w:pPr>
              <w:spacing w:line="380" w:lineRule="exact"/>
              <w:jc w:val="center"/>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strike w:val="0"/>
                <w:dstrike w:val="0"/>
                <w:color w:val="auto"/>
                <w:sz w:val="24"/>
                <w:szCs w:val="24"/>
                <w:highlight w:val="none"/>
                <w:lang w:val="en-US" w:eastAsia="zh-CN"/>
              </w:rPr>
              <w:t>10</w:t>
            </w:r>
          </w:p>
        </w:tc>
        <w:tc>
          <w:tcPr>
            <w:tcW w:w="3454" w:type="dxa"/>
            <w:noWrap/>
            <w:vAlign w:val="center"/>
          </w:tcPr>
          <w:p w14:paraId="7F37D42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不符合要求的，每例扣除 0.2 分</w:t>
            </w:r>
          </w:p>
        </w:tc>
      </w:tr>
      <w:tr w14:paraId="41EE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13" w:type="dxa"/>
            <w:noWrap/>
            <w:vAlign w:val="center"/>
          </w:tcPr>
          <w:p w14:paraId="4301906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42</w:t>
            </w:r>
          </w:p>
        </w:tc>
        <w:tc>
          <w:tcPr>
            <w:tcW w:w="1486" w:type="dxa"/>
            <w:gridSpan w:val="2"/>
            <w:vMerge w:val="continue"/>
            <w:noWrap/>
            <w:vAlign w:val="center"/>
          </w:tcPr>
          <w:p w14:paraId="3D1BD528">
            <w:pPr>
              <w:rPr>
                <w:rFonts w:cs="Times New Roman" w:asciiTheme="minorEastAsia" w:hAnsiTheme="minorEastAsia" w:eastAsiaTheme="minorEastAsia"/>
                <w:color w:val="auto"/>
                <w:sz w:val="24"/>
                <w:szCs w:val="24"/>
                <w:highlight w:val="none"/>
              </w:rPr>
            </w:pPr>
          </w:p>
        </w:tc>
        <w:tc>
          <w:tcPr>
            <w:tcW w:w="3728" w:type="dxa"/>
            <w:vMerge w:val="continue"/>
            <w:noWrap/>
            <w:vAlign w:val="center"/>
          </w:tcPr>
          <w:p w14:paraId="61BAFB30">
            <w:pPr>
              <w:spacing w:line="380" w:lineRule="exact"/>
              <w:rPr>
                <w:rFonts w:cs="Times New Roman" w:asciiTheme="minorEastAsia" w:hAnsiTheme="minorEastAsia" w:eastAsiaTheme="minorEastAsia"/>
                <w:color w:val="auto"/>
                <w:sz w:val="24"/>
                <w:szCs w:val="24"/>
                <w:highlight w:val="none"/>
              </w:rPr>
            </w:pPr>
          </w:p>
        </w:tc>
        <w:tc>
          <w:tcPr>
            <w:tcW w:w="716" w:type="dxa"/>
            <w:noWrap/>
            <w:vAlign w:val="center"/>
          </w:tcPr>
          <w:p w14:paraId="2C5DBE22">
            <w:pPr>
              <w:spacing w:line="380" w:lineRule="exact"/>
              <w:jc w:val="center"/>
              <w:rPr>
                <w:rFonts w:cs="Times New Roman" w:asciiTheme="minorEastAsia" w:hAnsiTheme="minorEastAsia" w:eastAsiaTheme="minorEastAsia"/>
                <w:color w:val="auto"/>
                <w:sz w:val="24"/>
                <w:szCs w:val="24"/>
                <w:highlight w:val="none"/>
              </w:rPr>
            </w:pPr>
          </w:p>
        </w:tc>
        <w:tc>
          <w:tcPr>
            <w:tcW w:w="3454" w:type="dxa"/>
            <w:noWrap/>
            <w:vAlign w:val="center"/>
          </w:tcPr>
          <w:p w14:paraId="29CCB8B7">
            <w:pPr>
              <w:spacing w:line="380" w:lineRule="exact"/>
              <w:rPr>
                <w:rFonts w:cs="Times New Roman" w:asciiTheme="minorEastAsia" w:hAnsiTheme="minorEastAsia" w:eastAsiaTheme="minorEastAsia"/>
                <w:color w:val="auto"/>
                <w:sz w:val="24"/>
                <w:szCs w:val="24"/>
                <w:highlight w:val="none"/>
              </w:rPr>
            </w:pPr>
          </w:p>
        </w:tc>
      </w:tr>
      <w:tr w14:paraId="6131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3" w:type="dxa"/>
            <w:noWrap/>
            <w:vAlign w:val="center"/>
          </w:tcPr>
          <w:p w14:paraId="47705C8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43</w:t>
            </w:r>
          </w:p>
        </w:tc>
        <w:tc>
          <w:tcPr>
            <w:tcW w:w="1486" w:type="dxa"/>
            <w:gridSpan w:val="2"/>
            <w:vMerge w:val="continue"/>
            <w:noWrap/>
            <w:vAlign w:val="center"/>
          </w:tcPr>
          <w:p w14:paraId="0FAE4EA8">
            <w:pPr>
              <w:rPr>
                <w:rFonts w:cs="Times New Roman" w:asciiTheme="minorEastAsia" w:hAnsiTheme="minorEastAsia" w:eastAsiaTheme="minorEastAsia"/>
                <w:color w:val="auto"/>
                <w:sz w:val="24"/>
                <w:szCs w:val="24"/>
                <w:highlight w:val="none"/>
              </w:rPr>
            </w:pPr>
          </w:p>
        </w:tc>
        <w:tc>
          <w:tcPr>
            <w:tcW w:w="3728" w:type="dxa"/>
            <w:noWrap/>
            <w:vAlign w:val="center"/>
          </w:tcPr>
          <w:p w14:paraId="70F0389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0D54C1D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10</w:t>
            </w:r>
          </w:p>
        </w:tc>
        <w:tc>
          <w:tcPr>
            <w:tcW w:w="3454" w:type="dxa"/>
            <w:noWrap/>
            <w:vAlign w:val="center"/>
          </w:tcPr>
          <w:p w14:paraId="7E5D72CF">
            <w:pPr>
              <w:spacing w:line="380" w:lineRule="exact"/>
              <w:rPr>
                <w:rFonts w:cs="Times New Roman" w:asciiTheme="minorEastAsia" w:hAnsiTheme="minorEastAsia" w:eastAsiaTheme="minorEastAsia"/>
                <w:color w:val="auto"/>
                <w:sz w:val="24"/>
                <w:szCs w:val="24"/>
                <w:highlight w:val="none"/>
              </w:rPr>
            </w:pPr>
          </w:p>
        </w:tc>
      </w:tr>
      <w:tr w14:paraId="35F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1A88E80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44</w:t>
            </w:r>
          </w:p>
        </w:tc>
        <w:tc>
          <w:tcPr>
            <w:tcW w:w="630" w:type="dxa"/>
            <w:vMerge w:val="restart"/>
            <w:noWrap/>
            <w:vAlign w:val="center"/>
          </w:tcPr>
          <w:p w14:paraId="360D9E0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设备运行管理与维护</w:t>
            </w:r>
          </w:p>
        </w:tc>
        <w:tc>
          <w:tcPr>
            <w:tcW w:w="856" w:type="dxa"/>
            <w:noWrap/>
            <w:vAlign w:val="center"/>
          </w:tcPr>
          <w:p w14:paraId="41283FC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人员</w:t>
            </w:r>
          </w:p>
        </w:tc>
        <w:tc>
          <w:tcPr>
            <w:tcW w:w="3728" w:type="dxa"/>
            <w:noWrap/>
            <w:vAlign w:val="center"/>
          </w:tcPr>
          <w:p w14:paraId="5C3BF8C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工程维修人员须持有与本岗工作相关的资格证书，每月在岗率 100%</w:t>
            </w:r>
          </w:p>
        </w:tc>
        <w:tc>
          <w:tcPr>
            <w:tcW w:w="716" w:type="dxa"/>
            <w:noWrap/>
            <w:vAlign w:val="center"/>
          </w:tcPr>
          <w:p w14:paraId="7B9CBB7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p>
        </w:tc>
        <w:tc>
          <w:tcPr>
            <w:tcW w:w="3454" w:type="dxa"/>
            <w:noWrap/>
            <w:vAlign w:val="center"/>
          </w:tcPr>
          <w:p w14:paraId="4FAB526E">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6D8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B2C6B6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45</w:t>
            </w:r>
          </w:p>
        </w:tc>
        <w:tc>
          <w:tcPr>
            <w:tcW w:w="630" w:type="dxa"/>
            <w:vMerge w:val="continue"/>
            <w:noWrap/>
            <w:vAlign w:val="center"/>
          </w:tcPr>
          <w:p w14:paraId="25E3A469">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650DA9B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总体要求</w:t>
            </w:r>
          </w:p>
        </w:tc>
        <w:tc>
          <w:tcPr>
            <w:tcW w:w="3728" w:type="dxa"/>
            <w:noWrap/>
            <w:vAlign w:val="center"/>
          </w:tcPr>
          <w:p w14:paraId="0C3C5D0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负责协调相关设施设备的保修、年检等工作，按照业主要求拟定照明、空调、电梯、开水器等设备开关时间，并做好各项节能工作。确保零修、急修及时率达 98%以上， 零修、 急修合格率达 100%</w:t>
            </w:r>
          </w:p>
        </w:tc>
        <w:tc>
          <w:tcPr>
            <w:tcW w:w="716" w:type="dxa"/>
            <w:noWrap/>
            <w:vAlign w:val="center"/>
          </w:tcPr>
          <w:p w14:paraId="46C530E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F9E191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各项工作未按要求做到的，每发现一例扣除 0.1 分；零修、急修及时率、合格率达不到要求的，每发现一例扣除 0.3 分</w:t>
            </w:r>
          </w:p>
        </w:tc>
      </w:tr>
      <w:tr w14:paraId="2A38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0F85EC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46</w:t>
            </w:r>
          </w:p>
        </w:tc>
        <w:tc>
          <w:tcPr>
            <w:tcW w:w="630" w:type="dxa"/>
            <w:vMerge w:val="continue"/>
            <w:noWrap/>
            <w:vAlign w:val="center"/>
          </w:tcPr>
          <w:p w14:paraId="0CDBD69D">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1F5681F3">
            <w:pPr>
              <w:rPr>
                <w:rFonts w:cs="Times New Roman" w:asciiTheme="minorEastAsia" w:hAnsiTheme="minorEastAsia" w:eastAsiaTheme="minorEastAsia"/>
                <w:color w:val="auto"/>
                <w:sz w:val="24"/>
                <w:szCs w:val="24"/>
                <w:highlight w:val="none"/>
              </w:rPr>
            </w:pPr>
          </w:p>
        </w:tc>
        <w:tc>
          <w:tcPr>
            <w:tcW w:w="3728" w:type="dxa"/>
            <w:noWrap/>
            <w:vAlign w:val="center"/>
          </w:tcPr>
          <w:p w14:paraId="6431139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电梯、空调、消防、配电等设施采取三方共管方式（采购人、维保单位、投标人），做好第三方监督管理工作，承担连带责任。以上设备如发现故障应及时与采购人、维保单位、沟通、协调、联系，尽快排除故障。</w:t>
            </w:r>
          </w:p>
        </w:tc>
        <w:tc>
          <w:tcPr>
            <w:tcW w:w="716" w:type="dxa"/>
            <w:noWrap/>
            <w:vAlign w:val="center"/>
          </w:tcPr>
          <w:p w14:paraId="7AACBDD7">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4C68DE5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未做好第三方监督管理工作，每发现一例扣除 0.1 分</w:t>
            </w:r>
          </w:p>
        </w:tc>
      </w:tr>
      <w:tr w14:paraId="36A1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E4E2A3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47</w:t>
            </w:r>
          </w:p>
        </w:tc>
        <w:tc>
          <w:tcPr>
            <w:tcW w:w="630" w:type="dxa"/>
            <w:vMerge w:val="continue"/>
            <w:noWrap/>
            <w:vAlign w:val="center"/>
          </w:tcPr>
          <w:p w14:paraId="38457A20">
            <w:pPr>
              <w:rPr>
                <w:rFonts w:cs="Times New Roman" w:asciiTheme="minorEastAsia" w:hAnsiTheme="minorEastAsia" w:eastAsiaTheme="minorEastAsia"/>
                <w:color w:val="auto"/>
                <w:sz w:val="24"/>
                <w:szCs w:val="24"/>
                <w:highlight w:val="none"/>
              </w:rPr>
            </w:pPr>
          </w:p>
        </w:tc>
        <w:tc>
          <w:tcPr>
            <w:tcW w:w="856" w:type="dxa"/>
            <w:noWrap/>
            <w:vAlign w:val="center"/>
          </w:tcPr>
          <w:p w14:paraId="3B8EFFB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给排水系统</w:t>
            </w:r>
          </w:p>
        </w:tc>
        <w:tc>
          <w:tcPr>
            <w:tcW w:w="3728" w:type="dxa"/>
            <w:noWrap/>
            <w:vAlign w:val="center"/>
          </w:tcPr>
          <w:p w14:paraId="63C2437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保持泵房清洁卫生，三个月清洗 1 次泵房，每 2小时巡查泵房 1 次，不经常启动的水泵每月要启动 1 次，每年对水泵机组清洁保养 1 次；每日填写水泵运行记录，建档备查。每半年对给排水管进行 1 次全面检查维修。专业人员每天巡视，出现问题随时处理。</w:t>
            </w:r>
          </w:p>
        </w:tc>
        <w:tc>
          <w:tcPr>
            <w:tcW w:w="716" w:type="dxa"/>
            <w:noWrap/>
            <w:vAlign w:val="center"/>
          </w:tcPr>
          <w:p w14:paraId="66B78C7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0EC176D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0.1分</w:t>
            </w:r>
          </w:p>
        </w:tc>
      </w:tr>
      <w:tr w14:paraId="41CF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50D6BC4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48</w:t>
            </w:r>
          </w:p>
        </w:tc>
        <w:tc>
          <w:tcPr>
            <w:tcW w:w="630" w:type="dxa"/>
            <w:vMerge w:val="continue"/>
            <w:noWrap/>
            <w:vAlign w:val="center"/>
          </w:tcPr>
          <w:p w14:paraId="4DDDC3F7">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41E99B4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供配电系统</w:t>
            </w:r>
          </w:p>
        </w:tc>
        <w:tc>
          <w:tcPr>
            <w:tcW w:w="3728" w:type="dxa"/>
            <w:noWrap/>
            <w:vAlign w:val="center"/>
          </w:tcPr>
          <w:p w14:paraId="023CD6A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配电房24小时巡查， 具备变配电运行知识和技能，持有上岗证书</w:t>
            </w:r>
          </w:p>
        </w:tc>
        <w:tc>
          <w:tcPr>
            <w:tcW w:w="716" w:type="dxa"/>
            <w:noWrap/>
            <w:vAlign w:val="center"/>
          </w:tcPr>
          <w:p w14:paraId="30665C47">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526F77D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02F0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387F591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49</w:t>
            </w:r>
          </w:p>
        </w:tc>
        <w:tc>
          <w:tcPr>
            <w:tcW w:w="630" w:type="dxa"/>
            <w:vMerge w:val="continue"/>
            <w:noWrap/>
            <w:vAlign w:val="center"/>
          </w:tcPr>
          <w:p w14:paraId="30CADC85">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50BCAE8E">
            <w:pPr>
              <w:rPr>
                <w:rFonts w:cs="Times New Roman" w:asciiTheme="minorEastAsia" w:hAnsiTheme="minorEastAsia" w:eastAsiaTheme="minorEastAsia"/>
                <w:color w:val="auto"/>
                <w:sz w:val="24"/>
                <w:szCs w:val="24"/>
                <w:highlight w:val="none"/>
              </w:rPr>
            </w:pPr>
          </w:p>
        </w:tc>
        <w:tc>
          <w:tcPr>
            <w:tcW w:w="3728" w:type="dxa"/>
            <w:noWrap/>
            <w:vAlign w:val="center"/>
          </w:tcPr>
          <w:p w14:paraId="6DABECE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保持配电房清洁卫生，每周清扫地面及擦拭配电柜表面；每日监察供配电系统的运行状况，并定时抄表做好记录，出现异常及时处理；配电房值班人员每日填写运行记录</w:t>
            </w:r>
          </w:p>
        </w:tc>
        <w:tc>
          <w:tcPr>
            <w:tcW w:w="716" w:type="dxa"/>
            <w:noWrap/>
            <w:vAlign w:val="center"/>
          </w:tcPr>
          <w:p w14:paraId="0FC9F54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00E501A">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1945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69E5A0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50</w:t>
            </w:r>
          </w:p>
        </w:tc>
        <w:tc>
          <w:tcPr>
            <w:tcW w:w="630" w:type="dxa"/>
            <w:vMerge w:val="continue"/>
            <w:noWrap/>
            <w:vAlign w:val="center"/>
          </w:tcPr>
          <w:p w14:paraId="0EB92F9E">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255DE43A">
            <w:pPr>
              <w:rPr>
                <w:rFonts w:cs="Times New Roman" w:asciiTheme="minorEastAsia" w:hAnsiTheme="minorEastAsia" w:eastAsiaTheme="minorEastAsia"/>
                <w:color w:val="auto"/>
                <w:sz w:val="24"/>
                <w:szCs w:val="24"/>
                <w:highlight w:val="none"/>
              </w:rPr>
            </w:pPr>
          </w:p>
        </w:tc>
        <w:tc>
          <w:tcPr>
            <w:tcW w:w="3728" w:type="dxa"/>
            <w:noWrap/>
            <w:vAlign w:val="center"/>
          </w:tcPr>
          <w:p w14:paraId="4D90409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每年委托专业单位对供配电相关系统进行测试，对其外部进行清洁、保养；每年需检测主要电器设备、高压操作工具的绝缘程度；每月检测 1 次有无动物侵入配电房</w:t>
            </w:r>
          </w:p>
        </w:tc>
        <w:tc>
          <w:tcPr>
            <w:tcW w:w="716" w:type="dxa"/>
            <w:noWrap/>
            <w:vAlign w:val="center"/>
          </w:tcPr>
          <w:p w14:paraId="29DE933D">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EB8B6E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不符合要求的，每发现一例扣除 1分</w:t>
            </w:r>
          </w:p>
        </w:tc>
      </w:tr>
      <w:tr w14:paraId="7BDB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8E7CFC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51</w:t>
            </w:r>
          </w:p>
        </w:tc>
        <w:tc>
          <w:tcPr>
            <w:tcW w:w="630" w:type="dxa"/>
            <w:vMerge w:val="continue"/>
            <w:noWrap/>
            <w:vAlign w:val="center"/>
          </w:tcPr>
          <w:p w14:paraId="2656E8BD">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6EA593E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弱电系统</w:t>
            </w:r>
          </w:p>
        </w:tc>
        <w:tc>
          <w:tcPr>
            <w:tcW w:w="3728" w:type="dxa"/>
            <w:noWrap/>
            <w:vAlign w:val="center"/>
          </w:tcPr>
          <w:p w14:paraId="4DE8B32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操作人员受过专业培训，持证上岗，有切实可行的弱电维修保养计划，维护保养及时，使系统处于最佳工作状态</w:t>
            </w:r>
          </w:p>
        </w:tc>
        <w:tc>
          <w:tcPr>
            <w:tcW w:w="716" w:type="dxa"/>
            <w:noWrap/>
            <w:vAlign w:val="center"/>
          </w:tcPr>
          <w:p w14:paraId="72C841AC">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5E2FA698">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0A0B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6E98C01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52</w:t>
            </w:r>
          </w:p>
        </w:tc>
        <w:tc>
          <w:tcPr>
            <w:tcW w:w="630" w:type="dxa"/>
            <w:vMerge w:val="continue"/>
            <w:noWrap/>
            <w:vAlign w:val="center"/>
          </w:tcPr>
          <w:p w14:paraId="2F7ADF79">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021D43AB">
            <w:pPr>
              <w:rPr>
                <w:rFonts w:cs="Times New Roman" w:asciiTheme="minorEastAsia" w:hAnsiTheme="minorEastAsia" w:eastAsiaTheme="minorEastAsia"/>
                <w:color w:val="auto"/>
                <w:sz w:val="24"/>
                <w:szCs w:val="24"/>
                <w:highlight w:val="none"/>
              </w:rPr>
            </w:pPr>
          </w:p>
        </w:tc>
        <w:tc>
          <w:tcPr>
            <w:tcW w:w="3728" w:type="dxa"/>
            <w:noWrap/>
            <w:vAlign w:val="center"/>
          </w:tcPr>
          <w:p w14:paraId="0A1D477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有弱电日常维护记录、季检记录及报告、年检记录及报告</w:t>
            </w:r>
          </w:p>
        </w:tc>
        <w:tc>
          <w:tcPr>
            <w:tcW w:w="716" w:type="dxa"/>
            <w:noWrap/>
            <w:vAlign w:val="center"/>
          </w:tcPr>
          <w:p w14:paraId="215D277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2465E17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7801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C8F7E4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53</w:t>
            </w:r>
          </w:p>
        </w:tc>
        <w:tc>
          <w:tcPr>
            <w:tcW w:w="630" w:type="dxa"/>
            <w:vMerge w:val="continue"/>
            <w:noWrap/>
            <w:vAlign w:val="center"/>
          </w:tcPr>
          <w:p w14:paraId="5E28EC3F">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4E20E36F">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电梯运行与管理</w:t>
            </w:r>
          </w:p>
        </w:tc>
        <w:tc>
          <w:tcPr>
            <w:tcW w:w="3728" w:type="dxa"/>
            <w:noWrap/>
            <w:vAlign w:val="center"/>
          </w:tcPr>
          <w:p w14:paraId="386CDD6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建立电梯管理制度</w:t>
            </w:r>
          </w:p>
        </w:tc>
        <w:tc>
          <w:tcPr>
            <w:tcW w:w="716" w:type="dxa"/>
            <w:noWrap/>
            <w:vAlign w:val="center"/>
          </w:tcPr>
          <w:p w14:paraId="1E2A142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3FF4F6B6">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4028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69FCE92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54</w:t>
            </w:r>
          </w:p>
        </w:tc>
        <w:tc>
          <w:tcPr>
            <w:tcW w:w="630" w:type="dxa"/>
            <w:vMerge w:val="continue"/>
            <w:noWrap/>
            <w:vAlign w:val="center"/>
          </w:tcPr>
          <w:p w14:paraId="1D069FEF">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6897F9A8">
            <w:pPr>
              <w:rPr>
                <w:rFonts w:cs="Times New Roman" w:asciiTheme="minorEastAsia" w:hAnsiTheme="minorEastAsia" w:eastAsiaTheme="minorEastAsia"/>
                <w:color w:val="auto"/>
                <w:sz w:val="24"/>
                <w:szCs w:val="24"/>
                <w:highlight w:val="none"/>
              </w:rPr>
            </w:pPr>
          </w:p>
        </w:tc>
        <w:tc>
          <w:tcPr>
            <w:tcW w:w="3728" w:type="dxa"/>
            <w:noWrap/>
            <w:vAlign w:val="center"/>
          </w:tcPr>
          <w:p w14:paraId="73F1ABD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电梯及其安全设施在间隔不超过半个月的时间内，进行 1 次清洁、润滑、调整和测试；综合检查、维保时间不能超过 8 小时（尽量利用闭馆时间进行）</w:t>
            </w:r>
          </w:p>
        </w:tc>
        <w:tc>
          <w:tcPr>
            <w:tcW w:w="716" w:type="dxa"/>
            <w:noWrap/>
            <w:vAlign w:val="center"/>
          </w:tcPr>
          <w:p w14:paraId="1057BEA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EB5173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7B07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9A057F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55</w:t>
            </w:r>
          </w:p>
        </w:tc>
        <w:tc>
          <w:tcPr>
            <w:tcW w:w="630" w:type="dxa"/>
            <w:vMerge w:val="continue"/>
            <w:noWrap/>
            <w:vAlign w:val="center"/>
          </w:tcPr>
          <w:p w14:paraId="16F51D30">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29E749B4">
            <w:pPr>
              <w:rPr>
                <w:rFonts w:cs="Times New Roman" w:asciiTheme="minorEastAsia" w:hAnsiTheme="minorEastAsia" w:eastAsiaTheme="minorEastAsia"/>
                <w:color w:val="auto"/>
                <w:sz w:val="24"/>
                <w:szCs w:val="24"/>
                <w:highlight w:val="none"/>
              </w:rPr>
            </w:pPr>
          </w:p>
        </w:tc>
        <w:tc>
          <w:tcPr>
            <w:tcW w:w="3728" w:type="dxa"/>
            <w:noWrap/>
            <w:vAlign w:val="center"/>
          </w:tcPr>
          <w:p w14:paraId="73ECAAE1">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按照国家有关规定协调实施电梯年检；保持电梯机房清洁，经常清扫地面和控制柜、主机表面，每年检查 2 次电梯井底，清除垃圾</w:t>
            </w:r>
          </w:p>
        </w:tc>
        <w:tc>
          <w:tcPr>
            <w:tcW w:w="716" w:type="dxa"/>
            <w:noWrap/>
            <w:vAlign w:val="center"/>
          </w:tcPr>
          <w:p w14:paraId="655FA64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23781F36">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2A65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5B80330">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56</w:t>
            </w:r>
          </w:p>
        </w:tc>
        <w:tc>
          <w:tcPr>
            <w:tcW w:w="630" w:type="dxa"/>
            <w:vMerge w:val="continue"/>
            <w:noWrap/>
            <w:vAlign w:val="center"/>
          </w:tcPr>
          <w:p w14:paraId="33BF8401">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33CBB833">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空调系统及配套设施</w:t>
            </w:r>
          </w:p>
        </w:tc>
        <w:tc>
          <w:tcPr>
            <w:tcW w:w="3728" w:type="dxa"/>
            <w:noWrap/>
            <w:vAlign w:val="center"/>
          </w:tcPr>
          <w:p w14:paraId="55FBA239">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承担空调系统及其配套设施的操作，主机房及主机每周清洁 1 次，同时根据运行情况，要对空调系统及其附属设施进行清洁、保养</w:t>
            </w:r>
          </w:p>
        </w:tc>
        <w:tc>
          <w:tcPr>
            <w:tcW w:w="716" w:type="dxa"/>
            <w:noWrap/>
            <w:vAlign w:val="center"/>
          </w:tcPr>
          <w:p w14:paraId="3C07BDE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664DEEB7">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3D30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47EB325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57</w:t>
            </w:r>
          </w:p>
        </w:tc>
        <w:tc>
          <w:tcPr>
            <w:tcW w:w="630" w:type="dxa"/>
            <w:vMerge w:val="continue"/>
            <w:noWrap/>
            <w:vAlign w:val="center"/>
          </w:tcPr>
          <w:p w14:paraId="110FBE22">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0A126A9C">
            <w:pPr>
              <w:rPr>
                <w:rFonts w:cs="Times New Roman" w:asciiTheme="minorEastAsia" w:hAnsiTheme="minorEastAsia" w:eastAsiaTheme="minorEastAsia"/>
                <w:color w:val="auto"/>
                <w:sz w:val="24"/>
                <w:szCs w:val="24"/>
                <w:highlight w:val="none"/>
              </w:rPr>
            </w:pPr>
          </w:p>
        </w:tc>
        <w:tc>
          <w:tcPr>
            <w:tcW w:w="3728" w:type="dxa"/>
            <w:noWrap/>
            <w:vAlign w:val="center"/>
          </w:tcPr>
          <w:p w14:paraId="32034EE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每年清洁 1 次出风机，每年检查 2 次主机房消防设备，控制柜内线路每年吸尘 2 次</w:t>
            </w:r>
          </w:p>
        </w:tc>
        <w:tc>
          <w:tcPr>
            <w:tcW w:w="716" w:type="dxa"/>
            <w:noWrap/>
            <w:vAlign w:val="center"/>
          </w:tcPr>
          <w:p w14:paraId="5099F09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7F0E218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603D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FD9C526">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58</w:t>
            </w:r>
          </w:p>
        </w:tc>
        <w:tc>
          <w:tcPr>
            <w:tcW w:w="630" w:type="dxa"/>
            <w:vMerge w:val="continue"/>
            <w:noWrap/>
            <w:vAlign w:val="center"/>
          </w:tcPr>
          <w:p w14:paraId="56C42636">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12A3B891">
            <w:pPr>
              <w:rPr>
                <w:rFonts w:cs="Times New Roman" w:asciiTheme="minorEastAsia" w:hAnsiTheme="minorEastAsia" w:eastAsiaTheme="minorEastAsia"/>
                <w:color w:val="auto"/>
                <w:sz w:val="24"/>
                <w:szCs w:val="24"/>
                <w:highlight w:val="none"/>
              </w:rPr>
            </w:pPr>
          </w:p>
        </w:tc>
        <w:tc>
          <w:tcPr>
            <w:tcW w:w="3728" w:type="dxa"/>
            <w:noWrap/>
            <w:vAlign w:val="center"/>
          </w:tcPr>
          <w:p w14:paraId="69F5337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机房值班人员须持有操作上岗证，空调运行时每日填写运行记录，建档备案</w:t>
            </w:r>
          </w:p>
        </w:tc>
        <w:tc>
          <w:tcPr>
            <w:tcW w:w="716" w:type="dxa"/>
            <w:noWrap/>
            <w:vAlign w:val="center"/>
          </w:tcPr>
          <w:p w14:paraId="47B004E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20FC1A02">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0.1分</w:t>
            </w:r>
          </w:p>
        </w:tc>
      </w:tr>
      <w:tr w14:paraId="3A0F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0DB9A112">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59</w:t>
            </w:r>
          </w:p>
        </w:tc>
        <w:tc>
          <w:tcPr>
            <w:tcW w:w="630" w:type="dxa"/>
            <w:vMerge w:val="continue"/>
            <w:noWrap/>
            <w:vAlign w:val="center"/>
          </w:tcPr>
          <w:p w14:paraId="19205634">
            <w:pPr>
              <w:rPr>
                <w:rFonts w:cs="Times New Roman" w:asciiTheme="minorEastAsia" w:hAnsiTheme="minorEastAsia" w:eastAsiaTheme="minorEastAsia"/>
                <w:color w:val="auto"/>
                <w:sz w:val="24"/>
                <w:szCs w:val="24"/>
                <w:highlight w:val="none"/>
              </w:rPr>
            </w:pPr>
          </w:p>
        </w:tc>
        <w:tc>
          <w:tcPr>
            <w:tcW w:w="856" w:type="dxa"/>
            <w:vMerge w:val="restart"/>
            <w:noWrap/>
            <w:vAlign w:val="center"/>
          </w:tcPr>
          <w:p w14:paraId="7C6AD39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消防系统</w:t>
            </w:r>
          </w:p>
        </w:tc>
        <w:tc>
          <w:tcPr>
            <w:tcW w:w="3728" w:type="dxa"/>
            <w:noWrap/>
            <w:vAlign w:val="center"/>
          </w:tcPr>
          <w:p w14:paraId="333B1A1A">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健全消防组织，建立消防责任制，严格贯彻执行消防法规；指定专人维护、管理消防器材、设施设备，每月至少两次巡查消防栓、箱、烟感、喷淋、消防外阀、消防标志等是否完好、齐全，保证设备 24 小时正常运转</w:t>
            </w:r>
          </w:p>
        </w:tc>
        <w:tc>
          <w:tcPr>
            <w:tcW w:w="716" w:type="dxa"/>
            <w:noWrap/>
            <w:vAlign w:val="center"/>
          </w:tcPr>
          <w:p w14:paraId="36D01C1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7057406B">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0396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48D4213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60</w:t>
            </w:r>
          </w:p>
        </w:tc>
        <w:tc>
          <w:tcPr>
            <w:tcW w:w="630" w:type="dxa"/>
            <w:vMerge w:val="continue"/>
            <w:noWrap/>
            <w:vAlign w:val="center"/>
          </w:tcPr>
          <w:p w14:paraId="185572C3">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3E31019B">
            <w:pPr>
              <w:rPr>
                <w:rFonts w:cs="Times New Roman" w:asciiTheme="minorEastAsia" w:hAnsiTheme="minorEastAsia" w:eastAsiaTheme="minorEastAsia"/>
                <w:color w:val="auto"/>
                <w:sz w:val="24"/>
                <w:szCs w:val="24"/>
                <w:highlight w:val="none"/>
              </w:rPr>
            </w:pPr>
          </w:p>
        </w:tc>
        <w:tc>
          <w:tcPr>
            <w:tcW w:w="3728" w:type="dxa"/>
            <w:noWrap/>
            <w:vAlign w:val="center"/>
          </w:tcPr>
          <w:p w14:paraId="2A8A7F17">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每天检测 1 次喷淋管网水压， 每年模拟火灾操作 1次</w:t>
            </w:r>
          </w:p>
        </w:tc>
        <w:tc>
          <w:tcPr>
            <w:tcW w:w="716" w:type="dxa"/>
            <w:noWrap/>
            <w:vAlign w:val="center"/>
          </w:tcPr>
          <w:p w14:paraId="6E1743EE">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2386344">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2F9D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7490E02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61</w:t>
            </w:r>
          </w:p>
        </w:tc>
        <w:tc>
          <w:tcPr>
            <w:tcW w:w="630" w:type="dxa"/>
            <w:vMerge w:val="continue"/>
            <w:noWrap/>
            <w:vAlign w:val="center"/>
          </w:tcPr>
          <w:p w14:paraId="774F9F8D">
            <w:pPr>
              <w:rPr>
                <w:rFonts w:cs="Times New Roman" w:asciiTheme="minorEastAsia" w:hAnsiTheme="minorEastAsia" w:eastAsiaTheme="minorEastAsia"/>
                <w:color w:val="auto"/>
                <w:sz w:val="24"/>
                <w:szCs w:val="24"/>
                <w:highlight w:val="none"/>
              </w:rPr>
            </w:pPr>
          </w:p>
        </w:tc>
        <w:tc>
          <w:tcPr>
            <w:tcW w:w="856" w:type="dxa"/>
            <w:vMerge w:val="continue"/>
            <w:noWrap/>
            <w:vAlign w:val="center"/>
          </w:tcPr>
          <w:p w14:paraId="017D4BAF">
            <w:pPr>
              <w:rPr>
                <w:rFonts w:cs="Times New Roman" w:asciiTheme="minorEastAsia" w:hAnsiTheme="minorEastAsia" w:eastAsiaTheme="minorEastAsia"/>
                <w:color w:val="auto"/>
                <w:sz w:val="24"/>
                <w:szCs w:val="24"/>
                <w:highlight w:val="none"/>
              </w:rPr>
            </w:pPr>
          </w:p>
        </w:tc>
        <w:tc>
          <w:tcPr>
            <w:tcW w:w="3728" w:type="dxa"/>
            <w:noWrap/>
            <w:vAlign w:val="center"/>
          </w:tcPr>
          <w:p w14:paraId="703E944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消防监控室24小时值班，每班1人；每日填写工作记录，建档备案</w:t>
            </w:r>
          </w:p>
        </w:tc>
        <w:tc>
          <w:tcPr>
            <w:tcW w:w="716" w:type="dxa"/>
            <w:noWrap/>
            <w:vAlign w:val="center"/>
          </w:tcPr>
          <w:p w14:paraId="16DBA82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057E2BA0">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0.5分</w:t>
            </w:r>
          </w:p>
        </w:tc>
      </w:tr>
      <w:tr w14:paraId="0112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F005EC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62</w:t>
            </w:r>
          </w:p>
        </w:tc>
        <w:tc>
          <w:tcPr>
            <w:tcW w:w="630" w:type="dxa"/>
            <w:vMerge w:val="continue"/>
            <w:noWrap/>
            <w:vAlign w:val="center"/>
          </w:tcPr>
          <w:p w14:paraId="08441A71">
            <w:pPr>
              <w:rPr>
                <w:rFonts w:cs="Times New Roman" w:asciiTheme="minorEastAsia" w:hAnsiTheme="minorEastAsia" w:eastAsiaTheme="minorEastAsia"/>
                <w:color w:val="auto"/>
                <w:sz w:val="24"/>
                <w:szCs w:val="24"/>
                <w:highlight w:val="none"/>
              </w:rPr>
            </w:pPr>
          </w:p>
        </w:tc>
        <w:tc>
          <w:tcPr>
            <w:tcW w:w="856" w:type="dxa"/>
            <w:noWrap/>
            <w:vAlign w:val="center"/>
          </w:tcPr>
          <w:p w14:paraId="3BCFA7B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夜景照明系统</w:t>
            </w:r>
          </w:p>
        </w:tc>
        <w:tc>
          <w:tcPr>
            <w:tcW w:w="3728" w:type="dxa"/>
            <w:noWrap/>
            <w:vAlign w:val="center"/>
          </w:tcPr>
          <w:p w14:paraId="6917187D">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根据业主要求的时间和模式开闭夜景照明系统</w:t>
            </w:r>
          </w:p>
        </w:tc>
        <w:tc>
          <w:tcPr>
            <w:tcW w:w="716" w:type="dxa"/>
            <w:noWrap/>
            <w:vAlign w:val="center"/>
          </w:tcPr>
          <w:p w14:paraId="21FD8F71">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w:t>
            </w:r>
          </w:p>
        </w:tc>
        <w:tc>
          <w:tcPr>
            <w:tcW w:w="3454" w:type="dxa"/>
            <w:noWrap/>
            <w:vAlign w:val="center"/>
          </w:tcPr>
          <w:p w14:paraId="1D50A525">
            <w:pPr>
              <w:spacing w:line="380" w:lineRule="exact"/>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不符合要求的， 每发现一例扣除 0.2分</w:t>
            </w:r>
          </w:p>
        </w:tc>
      </w:tr>
      <w:tr w14:paraId="7DA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13" w:type="dxa"/>
            <w:noWrap/>
            <w:vAlign w:val="center"/>
          </w:tcPr>
          <w:p w14:paraId="7BD2EDA8">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63</w:t>
            </w:r>
          </w:p>
        </w:tc>
        <w:tc>
          <w:tcPr>
            <w:tcW w:w="630" w:type="dxa"/>
            <w:vMerge w:val="continue"/>
            <w:noWrap/>
            <w:vAlign w:val="center"/>
          </w:tcPr>
          <w:p w14:paraId="3AF70CE5">
            <w:pPr>
              <w:rPr>
                <w:rFonts w:cs="Times New Roman" w:asciiTheme="minorEastAsia" w:hAnsiTheme="minorEastAsia" w:eastAsiaTheme="minorEastAsia"/>
                <w:color w:val="auto"/>
                <w:sz w:val="24"/>
                <w:szCs w:val="24"/>
                <w:highlight w:val="none"/>
              </w:rPr>
            </w:pPr>
          </w:p>
        </w:tc>
        <w:tc>
          <w:tcPr>
            <w:tcW w:w="4584" w:type="dxa"/>
            <w:gridSpan w:val="2"/>
            <w:noWrap/>
            <w:vAlign w:val="center"/>
          </w:tcPr>
          <w:p w14:paraId="11072085">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分值小计</w:t>
            </w:r>
          </w:p>
        </w:tc>
        <w:tc>
          <w:tcPr>
            <w:tcW w:w="716" w:type="dxa"/>
            <w:noWrap/>
            <w:vAlign w:val="center"/>
          </w:tcPr>
          <w:p w14:paraId="1838C469">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20</w:t>
            </w:r>
          </w:p>
        </w:tc>
        <w:tc>
          <w:tcPr>
            <w:tcW w:w="3454" w:type="dxa"/>
            <w:noWrap/>
            <w:vAlign w:val="center"/>
          </w:tcPr>
          <w:p w14:paraId="0815B042">
            <w:pPr>
              <w:spacing w:line="380" w:lineRule="exact"/>
              <w:rPr>
                <w:rFonts w:cs="Times New Roman" w:asciiTheme="minorEastAsia" w:hAnsiTheme="minorEastAsia" w:eastAsiaTheme="minorEastAsia"/>
                <w:color w:val="auto"/>
                <w:sz w:val="24"/>
                <w:szCs w:val="24"/>
                <w:highlight w:val="none"/>
              </w:rPr>
            </w:pPr>
          </w:p>
        </w:tc>
      </w:tr>
      <w:tr w14:paraId="1D9F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ign w:val="center"/>
          </w:tcPr>
          <w:p w14:paraId="2C7DEF4F">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64</w:t>
            </w:r>
          </w:p>
        </w:tc>
        <w:tc>
          <w:tcPr>
            <w:tcW w:w="5214" w:type="dxa"/>
            <w:gridSpan w:val="3"/>
            <w:noWrap/>
            <w:vAlign w:val="center"/>
          </w:tcPr>
          <w:p w14:paraId="604B5314">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总分</w:t>
            </w:r>
          </w:p>
        </w:tc>
        <w:tc>
          <w:tcPr>
            <w:tcW w:w="716" w:type="dxa"/>
            <w:noWrap/>
            <w:vAlign w:val="center"/>
          </w:tcPr>
          <w:p w14:paraId="471B4A3A">
            <w:pPr>
              <w:spacing w:line="380" w:lineRule="exact"/>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100</w:t>
            </w:r>
          </w:p>
        </w:tc>
        <w:tc>
          <w:tcPr>
            <w:tcW w:w="3454" w:type="dxa"/>
            <w:noWrap/>
            <w:vAlign w:val="center"/>
          </w:tcPr>
          <w:p w14:paraId="531FF9B5">
            <w:pPr>
              <w:spacing w:line="380" w:lineRule="exact"/>
              <w:rPr>
                <w:rFonts w:cs="Times New Roman" w:asciiTheme="minorEastAsia" w:hAnsiTheme="minorEastAsia" w:eastAsiaTheme="minorEastAsia"/>
                <w:color w:val="auto"/>
                <w:sz w:val="24"/>
                <w:szCs w:val="24"/>
                <w:highlight w:val="none"/>
              </w:rPr>
            </w:pPr>
          </w:p>
        </w:tc>
      </w:tr>
    </w:tbl>
    <w:p w14:paraId="04E2F42E">
      <w:pPr>
        <w:numPr>
          <w:ilvl w:val="0"/>
          <w:numId w:val="2"/>
        </w:numPr>
        <w:spacing w:line="360" w:lineRule="auto"/>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其他要求</w:t>
      </w:r>
      <w:bookmarkEnd w:id="38"/>
      <w:bookmarkEnd w:id="40"/>
      <w:bookmarkEnd w:id="48"/>
      <w:bookmarkEnd w:id="49"/>
    </w:p>
    <w:p w14:paraId="1F669AD8">
      <w:pPr>
        <w:spacing w:line="380" w:lineRule="exact"/>
        <w:jc w:val="left"/>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无</w:t>
      </w:r>
    </w:p>
    <w:p w14:paraId="41262676">
      <w:pPr>
        <w:rPr>
          <w:rFonts w:asciiTheme="minorEastAsia" w:hAnsiTheme="minorEastAsia" w:eastAsiaTheme="minorEastAsia"/>
          <w:b/>
          <w:color w:val="auto"/>
          <w:sz w:val="28"/>
          <w:highlight w:val="none"/>
        </w:rPr>
      </w:pPr>
      <w:bookmarkStart w:id="50" w:name="_Toc3538"/>
      <w:r>
        <w:rPr>
          <w:rFonts w:hint="eastAsia" w:asciiTheme="minorEastAsia" w:hAnsiTheme="minorEastAsia" w:eastAsiaTheme="minorEastAsia"/>
          <w:b/>
          <w:color w:val="auto"/>
          <w:sz w:val="28"/>
          <w:highlight w:val="none"/>
        </w:rPr>
        <w:br w:type="page"/>
      </w:r>
    </w:p>
    <w:bookmarkEnd w:id="50"/>
    <w:p w14:paraId="6628043E">
      <w:pPr>
        <w:spacing w:line="360" w:lineRule="auto"/>
        <w:jc w:val="center"/>
        <w:outlineLvl w:val="0"/>
        <w:rPr>
          <w:rFonts w:asciiTheme="minorEastAsia" w:hAnsiTheme="minorEastAsia" w:eastAsiaTheme="minorEastAsia"/>
          <w:b/>
          <w:color w:val="auto"/>
          <w:sz w:val="28"/>
          <w:highlight w:val="none"/>
        </w:rPr>
      </w:pPr>
      <w:bookmarkStart w:id="51" w:name="_Toc30824"/>
      <w:r>
        <w:rPr>
          <w:rFonts w:hint="eastAsia" w:asciiTheme="minorEastAsia" w:hAnsiTheme="minorEastAsia" w:eastAsiaTheme="minorEastAsia"/>
          <w:b/>
          <w:color w:val="auto"/>
          <w:sz w:val="28"/>
          <w:highlight w:val="none"/>
        </w:rPr>
        <w:t>第四章  评标方法和标准（综合评分法）</w:t>
      </w:r>
      <w:bookmarkEnd w:id="51"/>
    </w:p>
    <w:p w14:paraId="1625F427">
      <w:pPr>
        <w:spacing w:line="360" w:lineRule="auto"/>
        <w:ind w:firstLine="437"/>
        <w:outlineLvl w:val="1"/>
        <w:rPr>
          <w:rFonts w:asciiTheme="minorEastAsia" w:hAnsiTheme="minorEastAsia" w:eastAsiaTheme="minorEastAsia"/>
          <w:b/>
          <w:color w:val="auto"/>
          <w:sz w:val="24"/>
          <w:highlight w:val="none"/>
        </w:rPr>
      </w:pPr>
      <w:bookmarkStart w:id="52" w:name="_Toc11823"/>
      <w:bookmarkStart w:id="53" w:name="_Toc4705"/>
      <w:r>
        <w:rPr>
          <w:rFonts w:hint="eastAsia" w:asciiTheme="minorEastAsia" w:hAnsiTheme="minorEastAsia" w:eastAsiaTheme="minorEastAsia"/>
          <w:b/>
          <w:color w:val="auto"/>
          <w:sz w:val="24"/>
          <w:highlight w:val="none"/>
        </w:rPr>
        <w:t>一、总则</w:t>
      </w:r>
      <w:bookmarkEnd w:id="52"/>
      <w:bookmarkEnd w:id="53"/>
    </w:p>
    <w:p w14:paraId="1F1F8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26318C0">
      <w:pPr>
        <w:spacing w:line="360" w:lineRule="auto"/>
        <w:ind w:firstLine="437"/>
        <w:outlineLvl w:val="1"/>
        <w:rPr>
          <w:rFonts w:asciiTheme="minorEastAsia" w:hAnsiTheme="minorEastAsia" w:eastAsiaTheme="minorEastAsia"/>
          <w:b/>
          <w:color w:val="auto"/>
          <w:sz w:val="24"/>
          <w:highlight w:val="none"/>
        </w:rPr>
      </w:pPr>
      <w:bookmarkStart w:id="54" w:name="_Toc31871"/>
      <w:bookmarkStart w:id="55" w:name="_Toc32410"/>
      <w:r>
        <w:rPr>
          <w:rFonts w:hint="eastAsia" w:asciiTheme="minorEastAsia" w:hAnsiTheme="minorEastAsia" w:eastAsiaTheme="minorEastAsia"/>
          <w:b/>
          <w:color w:val="auto"/>
          <w:sz w:val="24"/>
          <w:highlight w:val="none"/>
        </w:rPr>
        <w:t>二、评标方法</w:t>
      </w:r>
      <w:bookmarkEnd w:id="54"/>
      <w:bookmarkEnd w:id="55"/>
    </w:p>
    <w:p w14:paraId="4003F5E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51"/>
        <w:gridCol w:w="4559"/>
        <w:gridCol w:w="1887"/>
      </w:tblGrid>
      <w:tr w14:paraId="55B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FEAEB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93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485C4C6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3964E85">
            <w:pPr>
              <w:pStyle w:val="45"/>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2" w:type="pct"/>
            <w:tcBorders>
              <w:bottom w:val="single" w:color="auto" w:sz="4" w:space="0"/>
            </w:tcBorders>
            <w:vAlign w:val="center"/>
          </w:tcPr>
          <w:p w14:paraId="0F807A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075" w:type="pct"/>
            <w:tcBorders>
              <w:bottom w:val="single" w:color="auto" w:sz="4" w:space="0"/>
            </w:tcBorders>
            <w:vAlign w:val="center"/>
          </w:tcPr>
          <w:p w14:paraId="54FC6EC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D6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9" w:type="pct"/>
            <w:tcBorders>
              <w:bottom w:val="single" w:color="auto" w:sz="4" w:space="0"/>
            </w:tcBorders>
            <w:vAlign w:val="center"/>
          </w:tcPr>
          <w:p w14:paraId="63179BE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68B1ACC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2" w:type="pct"/>
            <w:tcBorders>
              <w:bottom w:val="single" w:color="auto" w:sz="4" w:space="0"/>
            </w:tcBorders>
            <w:vAlign w:val="center"/>
          </w:tcPr>
          <w:p w14:paraId="062E056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A2B0E3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594B8AB">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5D5B5C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008AE82">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75" w:type="pct"/>
            <w:vAlign w:val="center"/>
          </w:tcPr>
          <w:p w14:paraId="05A6A6BA">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206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vAlign w:val="center"/>
          </w:tcPr>
          <w:p w14:paraId="2654A6C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0D7906A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2" w:type="pct"/>
            <w:tcBorders>
              <w:bottom w:val="single" w:color="auto" w:sz="4" w:space="0"/>
            </w:tcBorders>
            <w:vAlign w:val="center"/>
          </w:tcPr>
          <w:p w14:paraId="74B69B14">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75" w:type="pct"/>
            <w:vAlign w:val="center"/>
          </w:tcPr>
          <w:p w14:paraId="15D9EE23">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E9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4DF9177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578F328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61D46AED">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31471B18">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7AA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5181D26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68B213D7">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tcPr>
          <w:p w14:paraId="01A7014C">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060F4BC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w:t>
            </w: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rPr>
              <w:t>应提供《中小企业声明函》或《残疾人福利性单位声明函》或由省级以上监狱管理局、戒毒管理局（含新疆 生产建设兵团）出具的属于监狱企业的证明文件。</w:t>
            </w:r>
          </w:p>
          <w:p w14:paraId="5BAAA030">
            <w:pPr>
              <w:spacing w:after="50" w:line="360" w:lineRule="auto"/>
              <w:ind w:right="-10"/>
              <w:jc w:val="left"/>
              <w:rPr>
                <w:rFonts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5" w:type="pct"/>
            <w:tcBorders>
              <w:bottom w:val="single" w:color="auto" w:sz="4" w:space="0"/>
            </w:tcBorders>
            <w:vAlign w:val="center"/>
          </w:tcPr>
          <w:p w14:paraId="61943669">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721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785E197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942" w:type="pct"/>
            <w:tcBorders>
              <w:bottom w:val="single" w:color="auto" w:sz="4" w:space="0"/>
            </w:tcBorders>
          </w:tcPr>
          <w:p w14:paraId="1A209444">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vAlign w:val="center"/>
          </w:tcPr>
          <w:p w14:paraId="467D348B">
            <w:pPr>
              <w:spacing w:after="50" w:line="360" w:lineRule="auto"/>
              <w:ind w:right="-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通过分包措施预留部分采购份额面向中小企业采购、且投标人因落实政府采购政策拟进行分包的。</w:t>
            </w:r>
          </w:p>
        </w:tc>
        <w:tc>
          <w:tcPr>
            <w:tcW w:w="1075" w:type="pct"/>
            <w:tcBorders>
              <w:bottom w:val="single" w:color="auto" w:sz="4" w:space="0"/>
            </w:tcBorders>
            <w:vAlign w:val="center"/>
          </w:tcPr>
          <w:p w14:paraId="7A7E1F06">
            <w:pPr>
              <w:spacing w:after="50" w:line="360" w:lineRule="auto"/>
              <w:ind w:right="-10"/>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bl>
    <w:p w14:paraId="3B2CA67E">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D3FFA5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0E79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5"/>
        <w:gridCol w:w="3128"/>
        <w:gridCol w:w="2514"/>
      </w:tblGrid>
      <w:tr w14:paraId="006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7A59CF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D1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8EC6E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1" w:type="pct"/>
            <w:tcBorders>
              <w:bottom w:val="single" w:color="auto" w:sz="4" w:space="0"/>
            </w:tcBorders>
            <w:vAlign w:val="center"/>
          </w:tcPr>
          <w:p w14:paraId="288176EB">
            <w:pPr>
              <w:pStyle w:val="45"/>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400E200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472" w:type="pct"/>
            <w:tcBorders>
              <w:bottom w:val="single" w:color="auto" w:sz="4" w:space="0"/>
            </w:tcBorders>
            <w:vAlign w:val="center"/>
          </w:tcPr>
          <w:p w14:paraId="6D7032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60D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B961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1" w:type="pct"/>
            <w:vAlign w:val="center"/>
          </w:tcPr>
          <w:p w14:paraId="3EBCF77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EA0B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5F871A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E8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DD1512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1" w:type="pct"/>
            <w:vAlign w:val="center"/>
          </w:tcPr>
          <w:p w14:paraId="6E80228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1727AD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338409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E5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7309D6">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1" w:type="pct"/>
            <w:vAlign w:val="center"/>
          </w:tcPr>
          <w:p w14:paraId="1DFE853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AD28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23C656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3C11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4C2631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1" w:type="pct"/>
            <w:vAlign w:val="center"/>
          </w:tcPr>
          <w:p w14:paraId="4F2BF0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325E3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2" w:type="pct"/>
            <w:vAlign w:val="center"/>
          </w:tcPr>
          <w:p w14:paraId="63ACB8F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D84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68423F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1" w:type="pct"/>
            <w:vAlign w:val="center"/>
          </w:tcPr>
          <w:p w14:paraId="48E845A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1F06E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472" w:type="pct"/>
            <w:vAlign w:val="center"/>
          </w:tcPr>
          <w:p w14:paraId="6240C12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23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7AEDA9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1" w:type="pct"/>
            <w:vAlign w:val="center"/>
          </w:tcPr>
          <w:p w14:paraId="28C5FCE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34D28F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2490223C">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B901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8F2734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4C7BFD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748A50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rPr>
        <w:t>86</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14</w:t>
      </w:r>
      <w:r>
        <w:rPr>
          <w:rFonts w:asciiTheme="minorEastAsia" w:hAnsiTheme="minorEastAsia" w:eastAsiaTheme="minorEastAsia"/>
          <w:color w:val="auto"/>
          <w:sz w:val="24"/>
          <w:highlight w:val="none"/>
        </w:rPr>
        <w:t>%。具体评分细则如下：</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135"/>
        <w:gridCol w:w="4965"/>
        <w:gridCol w:w="1104"/>
      </w:tblGrid>
      <w:tr w14:paraId="4D03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2" w:type="pct"/>
            <w:tcBorders>
              <w:top w:val="single" w:color="auto" w:sz="4" w:space="0"/>
              <w:left w:val="single" w:color="auto" w:sz="4" w:space="0"/>
              <w:bottom w:val="single" w:color="auto" w:sz="4" w:space="0"/>
              <w:right w:val="single" w:color="auto" w:sz="4" w:space="0"/>
            </w:tcBorders>
            <w:vAlign w:val="center"/>
          </w:tcPr>
          <w:p w14:paraId="563277EA">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66" w:type="pct"/>
            <w:tcBorders>
              <w:top w:val="single" w:color="auto" w:sz="4" w:space="0"/>
              <w:left w:val="single" w:color="auto" w:sz="4" w:space="0"/>
              <w:bottom w:val="single" w:color="auto" w:sz="4" w:space="0"/>
              <w:right w:val="single" w:color="auto" w:sz="4" w:space="0"/>
            </w:tcBorders>
            <w:vAlign w:val="center"/>
          </w:tcPr>
          <w:p w14:paraId="5595FB0A">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914" w:type="pct"/>
            <w:tcBorders>
              <w:top w:val="single" w:color="auto" w:sz="4" w:space="0"/>
              <w:left w:val="single" w:color="auto" w:sz="4" w:space="0"/>
              <w:bottom w:val="single" w:color="auto" w:sz="4" w:space="0"/>
              <w:right w:val="single" w:color="auto" w:sz="4" w:space="0"/>
            </w:tcBorders>
            <w:vAlign w:val="center"/>
          </w:tcPr>
          <w:p w14:paraId="415A54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vAlign w:val="center"/>
          </w:tcPr>
          <w:p w14:paraId="196B401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0F93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restart"/>
            <w:tcBorders>
              <w:top w:val="single" w:color="auto" w:sz="4" w:space="0"/>
              <w:left w:val="single" w:color="auto" w:sz="4" w:space="0"/>
              <w:right w:val="single" w:color="auto" w:sz="4" w:space="0"/>
            </w:tcBorders>
            <w:vAlign w:val="center"/>
          </w:tcPr>
          <w:p w14:paraId="3DFAADC5">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058BAC7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31</w:t>
            </w:r>
            <w:r>
              <w:rPr>
                <w:rFonts w:hint="eastAsia" w:ascii="宋体" w:hAnsi="宋体" w:eastAsia="宋体" w:cs="宋体"/>
                <w:color w:val="auto"/>
                <w:sz w:val="24"/>
                <w:szCs w:val="24"/>
                <w:highlight w:val="none"/>
              </w:rPr>
              <w:t>分）</w:t>
            </w:r>
          </w:p>
        </w:tc>
        <w:tc>
          <w:tcPr>
            <w:tcW w:w="666" w:type="pct"/>
            <w:tcBorders>
              <w:top w:val="single" w:color="auto" w:sz="4" w:space="0"/>
              <w:left w:val="single" w:color="auto" w:sz="4" w:space="0"/>
              <w:bottom w:val="single" w:color="auto" w:sz="4" w:space="0"/>
              <w:right w:val="single" w:color="auto" w:sz="4" w:space="0"/>
            </w:tcBorders>
            <w:vAlign w:val="center"/>
          </w:tcPr>
          <w:p w14:paraId="467657AA">
            <w:pPr>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业绩</w:t>
            </w:r>
          </w:p>
        </w:tc>
        <w:tc>
          <w:tcPr>
            <w:tcW w:w="2914" w:type="pct"/>
            <w:tcBorders>
              <w:top w:val="single" w:color="auto" w:sz="4" w:space="0"/>
              <w:left w:val="single" w:color="auto" w:sz="4" w:space="0"/>
              <w:bottom w:val="single" w:color="auto" w:sz="4" w:space="0"/>
              <w:right w:val="single" w:color="auto" w:sz="4" w:space="0"/>
            </w:tcBorders>
            <w:vAlign w:val="center"/>
          </w:tcPr>
          <w:p w14:paraId="47A0C3A0">
            <w:pPr>
              <w:pStyle w:val="72"/>
              <w:tabs>
                <w:tab w:val="left" w:pos="1800"/>
                <w:tab w:val="left" w:pos="2340"/>
                <w:tab w:val="left" w:pos="2700"/>
              </w:tabs>
              <w:adjustRightInd w:val="0"/>
              <w:snapToGrid w:val="0"/>
              <w:spacing w:before="0" w:beforeAutospacing="0" w:after="0" w:afterAutospacing="0"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1、</w:t>
            </w:r>
            <w:r>
              <w:rPr>
                <w:rFonts w:hint="eastAsia" w:ascii="宋体" w:hAnsi="宋体" w:cs="宋体"/>
                <w:color w:val="auto"/>
                <w:sz w:val="24"/>
                <w:szCs w:val="24"/>
                <w:highlight w:val="none"/>
              </w:rPr>
              <w:t>自2022年1月1日以来（以合同签订时间为准），投标人具有物业服务业绩（含在管、已履约完毕的业绩），</w:t>
            </w:r>
            <w:r>
              <w:rPr>
                <w:rFonts w:hint="eastAsia" w:ascii="宋体" w:hAnsi="宋体" w:cs="宋体"/>
                <w:color w:val="auto"/>
                <w:kern w:val="2"/>
                <w:sz w:val="24"/>
                <w:szCs w:val="24"/>
                <w:highlight w:val="none"/>
              </w:rPr>
              <w:t>每</w:t>
            </w:r>
            <w:r>
              <w:rPr>
                <w:rFonts w:hint="eastAsia" w:ascii="宋体" w:hAnsi="宋体" w:cs="宋体"/>
                <w:color w:val="auto"/>
                <w:sz w:val="24"/>
                <w:szCs w:val="24"/>
                <w:highlight w:val="none"/>
              </w:rPr>
              <w:t>提供1</w:t>
            </w:r>
            <w:r>
              <w:rPr>
                <w:rFonts w:hint="eastAsia" w:ascii="宋体" w:hAnsi="宋体" w:cs="宋体"/>
                <w:color w:val="auto"/>
                <w:kern w:val="2"/>
                <w:sz w:val="24"/>
                <w:szCs w:val="24"/>
                <w:highlight w:val="none"/>
              </w:rPr>
              <w:t>个业绩得</w:t>
            </w:r>
            <w:r>
              <w:rPr>
                <w:rFonts w:hint="eastAsia" w:ascii="宋体" w:hAnsi="宋体" w:cs="宋体"/>
                <w:color w:val="auto"/>
                <w:kern w:val="2"/>
                <w:sz w:val="24"/>
                <w:szCs w:val="24"/>
                <w:highlight w:val="none"/>
                <w:u w:val="single"/>
              </w:rPr>
              <w:t xml:space="preserve"> 2 </w:t>
            </w:r>
            <w:r>
              <w:rPr>
                <w:rFonts w:hint="eastAsia" w:ascii="宋体" w:hAnsi="宋体" w:cs="宋体"/>
                <w:color w:val="auto"/>
                <w:kern w:val="2"/>
                <w:sz w:val="24"/>
                <w:szCs w:val="24"/>
                <w:highlight w:val="none"/>
              </w:rPr>
              <w:t>分，最高得</w:t>
            </w:r>
            <w:r>
              <w:rPr>
                <w:rFonts w:hint="eastAsia" w:ascii="宋体" w:hAnsi="宋体" w:cs="宋体"/>
                <w:color w:val="auto"/>
                <w:kern w:val="2"/>
                <w:sz w:val="24"/>
                <w:szCs w:val="24"/>
                <w:highlight w:val="none"/>
                <w:u w:val="single"/>
              </w:rPr>
              <w:t xml:space="preserve"> 4 </w:t>
            </w:r>
            <w:r>
              <w:rPr>
                <w:rFonts w:hint="eastAsia" w:ascii="宋体" w:hAnsi="宋体" w:cs="宋体"/>
                <w:color w:val="auto"/>
                <w:kern w:val="2"/>
                <w:sz w:val="24"/>
                <w:szCs w:val="24"/>
                <w:highlight w:val="none"/>
              </w:rPr>
              <w:t>分</w:t>
            </w:r>
          </w:p>
          <w:p w14:paraId="14DA2624">
            <w:pPr>
              <w:spacing w:line="360" w:lineRule="auto"/>
              <w:jc w:val="left"/>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投标文件中提供合同的扫描件，若合同无法体现签订时间、服务内容等关键评审因素的，须另附业主（合同甲方）证明材料的扫描件。</w:t>
            </w:r>
          </w:p>
          <w:p w14:paraId="703D316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648" w:type="pct"/>
            <w:tcBorders>
              <w:top w:val="single" w:color="auto" w:sz="4" w:space="0"/>
              <w:left w:val="single" w:color="auto" w:sz="4" w:space="0"/>
              <w:bottom w:val="single" w:color="auto" w:sz="4" w:space="0"/>
              <w:right w:val="single" w:color="auto" w:sz="4" w:space="0"/>
            </w:tcBorders>
            <w:vAlign w:val="center"/>
          </w:tcPr>
          <w:p w14:paraId="5F53EC1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i/>
                <w:iCs/>
                <w:color w:val="auto"/>
                <w:sz w:val="24"/>
                <w:szCs w:val="24"/>
                <w:highlight w:val="none"/>
              </w:rPr>
              <w:t>0-4分</w:t>
            </w:r>
          </w:p>
        </w:tc>
      </w:tr>
      <w:tr w14:paraId="332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3CB3E5D7">
            <w:pPr>
              <w:spacing w:line="360" w:lineRule="auto"/>
              <w:ind w:firstLine="435"/>
              <w:jc w:val="center"/>
              <w:rPr>
                <w:rFonts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D18962C">
            <w:pPr>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业主</w:t>
            </w:r>
            <w:r>
              <w:rPr>
                <w:rFonts w:hint="eastAsia" w:ascii="宋体" w:hAnsi="宋体" w:eastAsia="宋体" w:cs="宋体"/>
                <w:bCs/>
                <w:color w:val="auto"/>
                <w:sz w:val="24"/>
                <w:szCs w:val="24"/>
                <w:highlight w:val="none"/>
              </w:rPr>
              <w:t>推荐</w:t>
            </w:r>
          </w:p>
        </w:tc>
        <w:tc>
          <w:tcPr>
            <w:tcW w:w="2914" w:type="pct"/>
            <w:tcBorders>
              <w:top w:val="single" w:color="auto" w:sz="4" w:space="0"/>
              <w:left w:val="single" w:color="auto" w:sz="4" w:space="0"/>
              <w:bottom w:val="single" w:color="auto" w:sz="4" w:space="0"/>
              <w:right w:val="single" w:color="auto" w:sz="4" w:space="0"/>
            </w:tcBorders>
            <w:vAlign w:val="center"/>
          </w:tcPr>
          <w:p w14:paraId="2BA92730">
            <w:pPr>
              <w:spacing w:line="360" w:lineRule="auto"/>
              <w:jc w:val="left"/>
              <w:rPr>
                <w:rFonts w:ascii="宋体" w:hAnsi="宋体" w:eastAsia="宋体" w:cs="宋体"/>
                <w:i/>
                <w:color w:val="auto"/>
                <w:sz w:val="24"/>
                <w:szCs w:val="24"/>
                <w:highlight w:val="none"/>
              </w:rPr>
            </w:pPr>
            <w:r>
              <w:rPr>
                <w:rFonts w:hint="eastAsia" w:ascii="宋体" w:hAnsi="宋体" w:eastAsia="宋体" w:cs="宋体"/>
                <w:bCs/>
                <w:color w:val="auto"/>
                <w:sz w:val="24"/>
                <w:szCs w:val="24"/>
                <w:highlight w:val="none"/>
                <w:lang w:val="zh-CN"/>
              </w:rPr>
              <w:t xml:space="preserve">  投标人符合得分条件的业绩，获得该业绩的业主（合同甲方）书面推荐优秀的，每提供1个推荐函得</w:t>
            </w:r>
            <w:r>
              <w:rPr>
                <w:rFonts w:hint="eastAsia" w:ascii="宋体" w:hAnsi="宋体" w:eastAsia="宋体" w:cs="宋体"/>
                <w:bCs/>
                <w:color w:val="auto"/>
                <w:sz w:val="24"/>
                <w:szCs w:val="24"/>
                <w:highlight w:val="none"/>
                <w:u w:val="single"/>
              </w:rPr>
              <w:t xml:space="preserve"> 2 </w:t>
            </w:r>
            <w:r>
              <w:rPr>
                <w:rFonts w:hint="eastAsia" w:ascii="宋体" w:hAnsi="宋体" w:eastAsia="宋体" w:cs="宋体"/>
                <w:bCs/>
                <w:color w:val="auto"/>
                <w:sz w:val="24"/>
                <w:szCs w:val="24"/>
                <w:highlight w:val="none"/>
                <w:lang w:val="zh-CN"/>
              </w:rPr>
              <w:t>分，最高得</w:t>
            </w:r>
            <w:r>
              <w:rPr>
                <w:rFonts w:hint="eastAsia" w:ascii="宋体" w:hAnsi="宋体" w:eastAsia="宋体" w:cs="宋体"/>
                <w:bCs/>
                <w:color w:val="auto"/>
                <w:sz w:val="24"/>
                <w:szCs w:val="24"/>
                <w:highlight w:val="none"/>
                <w:u w:val="single"/>
              </w:rPr>
              <w:t>4</w:t>
            </w:r>
            <w:r>
              <w:rPr>
                <w:rFonts w:hint="eastAsia" w:ascii="宋体" w:hAnsi="宋体" w:eastAsia="宋体" w:cs="宋体"/>
                <w:bCs/>
                <w:color w:val="auto"/>
                <w:sz w:val="24"/>
                <w:szCs w:val="24"/>
                <w:highlight w:val="none"/>
                <w:lang w:val="zh-CN"/>
              </w:rPr>
              <w:t>分。</w:t>
            </w:r>
          </w:p>
          <w:p w14:paraId="504FFBA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投标文件中提供业主（合同甲方）推荐函的扫描件，推荐函须体现投标人在该业绩物业管理工作中表现优秀。</w:t>
            </w:r>
          </w:p>
        </w:tc>
        <w:tc>
          <w:tcPr>
            <w:tcW w:w="648" w:type="pct"/>
            <w:tcBorders>
              <w:top w:val="single" w:color="auto" w:sz="4" w:space="0"/>
              <w:left w:val="single" w:color="auto" w:sz="4" w:space="0"/>
              <w:bottom w:val="single" w:color="auto" w:sz="4" w:space="0"/>
              <w:right w:val="single" w:color="auto" w:sz="4" w:space="0"/>
            </w:tcBorders>
            <w:vAlign w:val="center"/>
          </w:tcPr>
          <w:p w14:paraId="292B8F88">
            <w:pPr>
              <w:spacing w:line="360" w:lineRule="auto"/>
              <w:jc w:val="center"/>
              <w:rPr>
                <w:rFonts w:ascii="宋体" w:hAnsi="宋体" w:eastAsia="宋体" w:cs="宋体"/>
                <w:b/>
                <w:bCs/>
                <w:color w:val="auto"/>
                <w:sz w:val="24"/>
                <w:szCs w:val="24"/>
                <w:highlight w:val="none"/>
              </w:rPr>
            </w:pPr>
            <w:r>
              <w:rPr>
                <w:rFonts w:hint="eastAsia" w:ascii="宋体" w:hAnsi="宋体" w:eastAsia="宋体" w:cs="宋体"/>
                <w:i/>
                <w:iCs/>
                <w:color w:val="auto"/>
                <w:sz w:val="24"/>
                <w:szCs w:val="24"/>
                <w:highlight w:val="none"/>
              </w:rPr>
              <w:t>0-4分</w:t>
            </w:r>
          </w:p>
        </w:tc>
      </w:tr>
      <w:tr w14:paraId="576D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13A2462F">
            <w:pPr>
              <w:spacing w:line="360" w:lineRule="auto"/>
              <w:ind w:firstLine="435"/>
              <w:jc w:val="center"/>
              <w:rPr>
                <w:rFonts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A5405CF">
            <w:pPr>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荣誉</w:t>
            </w:r>
          </w:p>
        </w:tc>
        <w:tc>
          <w:tcPr>
            <w:tcW w:w="2914" w:type="pct"/>
            <w:tcBorders>
              <w:top w:val="single" w:color="auto" w:sz="4" w:space="0"/>
              <w:left w:val="single" w:color="auto" w:sz="4" w:space="0"/>
              <w:bottom w:val="single" w:color="auto" w:sz="4" w:space="0"/>
              <w:right w:val="single" w:color="auto" w:sz="4" w:space="0"/>
            </w:tcBorders>
            <w:vAlign w:val="center"/>
          </w:tcPr>
          <w:p w14:paraId="771C8558">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日以来（以证书或者证明文件的颁发时间为准），在物业管理工作中，投标人（或其所管项目）被物业行政主管部门授予荣誉的，每提供1个得</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u w:val="single"/>
              </w:rPr>
              <w:t xml:space="preserve">4 </w:t>
            </w:r>
            <w:r>
              <w:rPr>
                <w:rFonts w:hint="eastAsia" w:ascii="宋体" w:hAnsi="宋体" w:eastAsia="宋体" w:cs="宋体"/>
                <w:color w:val="auto"/>
                <w:sz w:val="24"/>
                <w:szCs w:val="24"/>
                <w:highlight w:val="none"/>
              </w:rPr>
              <w:t>分。</w:t>
            </w:r>
          </w:p>
          <w:p w14:paraId="311E899D">
            <w:pPr>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提供证书、批复、颁发单位荣誉文件、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p>
          <w:p w14:paraId="5CB106FE">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提供的荣誉只计算评标分值对应的项目数量，按照排列顺序从首个荣誉开始评审至对应数量，超出部分不进行评审。对应数量内荣誉不符合招标文件要求不得分的，不再补充评审超出部分荣誉。</w:t>
            </w:r>
          </w:p>
        </w:tc>
        <w:tc>
          <w:tcPr>
            <w:tcW w:w="648" w:type="pct"/>
            <w:tcBorders>
              <w:top w:val="single" w:color="auto" w:sz="4" w:space="0"/>
              <w:left w:val="single" w:color="auto" w:sz="4" w:space="0"/>
              <w:bottom w:val="single" w:color="auto" w:sz="4" w:space="0"/>
              <w:right w:val="single" w:color="auto" w:sz="4" w:space="0"/>
            </w:tcBorders>
            <w:vAlign w:val="center"/>
          </w:tcPr>
          <w:p w14:paraId="1AFBB0C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i/>
                <w:iCs/>
                <w:color w:val="auto"/>
                <w:sz w:val="24"/>
                <w:szCs w:val="24"/>
                <w:highlight w:val="none"/>
              </w:rPr>
              <w:t>0-4分</w:t>
            </w:r>
          </w:p>
        </w:tc>
      </w:tr>
      <w:tr w14:paraId="441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1EFBF6C1">
            <w:pPr>
              <w:spacing w:line="360" w:lineRule="auto"/>
              <w:ind w:firstLine="435"/>
              <w:jc w:val="center"/>
              <w:rPr>
                <w:rFonts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067138B">
            <w:pPr>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信用</w:t>
            </w:r>
          </w:p>
        </w:tc>
        <w:tc>
          <w:tcPr>
            <w:tcW w:w="2914" w:type="pct"/>
            <w:tcBorders>
              <w:top w:val="single" w:color="auto" w:sz="4" w:space="0"/>
              <w:left w:val="single" w:color="auto" w:sz="4" w:space="0"/>
              <w:bottom w:val="single" w:color="auto" w:sz="4" w:space="0"/>
              <w:right w:val="single" w:color="auto" w:sz="4" w:space="0"/>
            </w:tcBorders>
            <w:vAlign w:val="center"/>
          </w:tcPr>
          <w:p w14:paraId="43ABD16C">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日以来（以证书或者证明文件的颁发时间为准），投标人被物业行政主管部门评为甲级（类）的得</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分；被评为乙级(类)的得</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分；最高得4分。</w:t>
            </w:r>
          </w:p>
          <w:p w14:paraId="24CA7A73">
            <w:pPr>
              <w:spacing w:line="360" w:lineRule="auto"/>
              <w:ind w:firstLine="480" w:firstLineChars="20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投标文件中提供物业行政主管部门颁发的证明文件等材料扫描件或物业物业行政主管部门官网截图；信用等级命名不同的，还须提供物业行政主管部门划分信用等级的证明材料扫描件。</w:t>
            </w:r>
          </w:p>
          <w:p w14:paraId="7AD260C8">
            <w:pPr>
              <w:spacing w:line="360" w:lineRule="auto"/>
              <w:ind w:firstLine="482" w:firstLineChars="200"/>
              <w:jc w:val="left"/>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注：物业信用命名如有不同，性质类似均予以认可。最高等级的以甲级(类)计算，次高等级的按乙级(类)计算。</w:t>
            </w:r>
          </w:p>
        </w:tc>
        <w:tc>
          <w:tcPr>
            <w:tcW w:w="648" w:type="pct"/>
            <w:tcBorders>
              <w:top w:val="single" w:color="auto" w:sz="4" w:space="0"/>
              <w:left w:val="single" w:color="auto" w:sz="4" w:space="0"/>
              <w:bottom w:val="single" w:color="auto" w:sz="4" w:space="0"/>
              <w:right w:val="single" w:color="auto" w:sz="4" w:space="0"/>
            </w:tcBorders>
            <w:vAlign w:val="center"/>
          </w:tcPr>
          <w:p w14:paraId="11A6B410">
            <w:pPr>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i/>
                <w:iCs/>
                <w:color w:val="auto"/>
                <w:sz w:val="24"/>
                <w:szCs w:val="24"/>
                <w:highlight w:val="none"/>
              </w:rPr>
              <w:t>0-4分</w:t>
            </w:r>
          </w:p>
        </w:tc>
      </w:tr>
      <w:tr w14:paraId="4E39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772" w:type="pct"/>
            <w:vMerge w:val="continue"/>
            <w:tcBorders>
              <w:left w:val="single" w:color="auto" w:sz="4" w:space="0"/>
              <w:right w:val="single" w:color="auto" w:sz="4" w:space="0"/>
            </w:tcBorders>
            <w:vAlign w:val="center"/>
          </w:tcPr>
          <w:p w14:paraId="67A069DB">
            <w:pPr>
              <w:spacing w:line="360" w:lineRule="auto"/>
              <w:ind w:firstLine="435"/>
              <w:jc w:val="center"/>
              <w:rPr>
                <w:rFonts w:ascii="宋体" w:hAnsi="宋体" w:eastAsia="宋体" w:cs="宋体"/>
                <w:b/>
                <w:bCs/>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0421595">
            <w:pPr>
              <w:spacing w:line="360" w:lineRule="auto"/>
              <w:jc w:val="center"/>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人员配备</w:t>
            </w:r>
          </w:p>
        </w:tc>
        <w:tc>
          <w:tcPr>
            <w:tcW w:w="2914" w:type="pct"/>
            <w:tcBorders>
              <w:top w:val="single" w:color="auto" w:sz="4" w:space="0"/>
              <w:left w:val="single" w:color="auto" w:sz="4" w:space="0"/>
              <w:right w:val="single" w:color="auto" w:sz="4" w:space="0"/>
            </w:tcBorders>
            <w:vAlign w:val="center"/>
          </w:tcPr>
          <w:p w14:paraId="6EB869D7">
            <w:pPr>
              <w:numPr>
                <w:ilvl w:val="0"/>
                <w:numId w:val="3"/>
              </w:numPr>
              <w:spacing w:line="360" w:lineRule="auto"/>
              <w:ind w:firstLine="480" w:firstLineChars="200"/>
              <w:jc w:val="left"/>
              <w:rPr>
                <w:color w:val="auto"/>
                <w:highlight w:val="none"/>
                <w:lang w:val="zh-CN"/>
              </w:rPr>
            </w:pPr>
            <w:r>
              <w:rPr>
                <w:rFonts w:hint="eastAsia" w:ascii="宋体" w:hAnsi="宋体" w:eastAsia="宋体" w:cs="宋体"/>
                <w:bCs/>
                <w:color w:val="auto"/>
                <w:sz w:val="24"/>
                <w:szCs w:val="24"/>
                <w:highlight w:val="none"/>
                <w:lang w:val="zh-CN"/>
              </w:rPr>
              <w:t>拟为本项目配备的项目经理：</w:t>
            </w:r>
          </w:p>
          <w:p w14:paraId="3C293F0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1.具有二级及以上物业管理师（员）证书的，得2分；</w:t>
            </w:r>
            <w:r>
              <w:rPr>
                <w:rFonts w:hint="eastAsia" w:ascii="宋体" w:hAnsi="宋体" w:eastAsia="宋体" w:cs="宋体"/>
                <w:color w:val="auto"/>
                <w:sz w:val="24"/>
                <w:szCs w:val="24"/>
                <w:highlight w:val="none"/>
              </w:rPr>
              <w:t>（提供证书扫描件以及技能人才评价证书全国联网查询系统截图）</w:t>
            </w:r>
          </w:p>
          <w:p w14:paraId="482DC8D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2.具有三级及以上保洁员证书的，得 2 分。（提供证书扫描件以及技能人才评价证书全国联网查询系统截图）</w:t>
            </w:r>
          </w:p>
          <w:p w14:paraId="182278ED">
            <w:pPr>
              <w:spacing w:line="360" w:lineRule="auto"/>
              <w:ind w:firstLine="480" w:firstLineChars="200"/>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二、其他人员：</w:t>
            </w:r>
          </w:p>
          <w:p w14:paraId="7798909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展厅管理员具有四级及以上计算机系统操作员证书的，得1分（须提供证书扫描件以及技能人才评价证书全国联网查询系统截图）；</w:t>
            </w:r>
          </w:p>
          <w:p w14:paraId="59DD5AA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现场管理员具有二级及以上物业管理师（员）证书的，得1分；（提供证书扫描件以及技能人才评价证书全国联网查询系统截图）；</w:t>
            </w:r>
          </w:p>
          <w:p w14:paraId="341F10E6">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.保安人员具有二级及以上保安员或</w:t>
            </w:r>
            <w:r>
              <w:rPr>
                <w:rFonts w:ascii="宋体" w:hAnsi="宋体" w:eastAsia="宋体" w:cs="宋体"/>
                <w:color w:val="auto"/>
                <w:sz w:val="24"/>
                <w:szCs w:val="24"/>
                <w:highlight w:val="none"/>
              </w:rPr>
              <w:t>保卫管理员职业资格证书</w:t>
            </w:r>
            <w:r>
              <w:rPr>
                <w:rFonts w:hint="eastAsia" w:ascii="宋体" w:hAnsi="宋体" w:eastAsia="宋体" w:cs="宋体"/>
                <w:color w:val="auto"/>
                <w:sz w:val="24"/>
                <w:szCs w:val="24"/>
                <w:highlight w:val="none"/>
              </w:rPr>
              <w:t>的，每人得1分，最高得2分（须提供证书扫描件以及技能人才评价证书全国联网查询系统截图）；</w:t>
            </w:r>
          </w:p>
          <w:p w14:paraId="0FCB5A7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.保安人员具有应急救援员证书的，每人得1分，最高得3分（须提供技能人才评价证书全国联网查询系统截图）；</w:t>
            </w:r>
          </w:p>
          <w:p w14:paraId="12189B80">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.设备运行管理、维护和维修人员具有中级及以上中央空调系统运行操作员证书的，得1分。（提供证书扫描件以及住房城乡建设行业证书全国联网查询截图）；</w:t>
            </w:r>
          </w:p>
          <w:p w14:paraId="4EEC9334">
            <w:pPr>
              <w:spacing w:line="360" w:lineRule="auto"/>
              <w:jc w:val="left"/>
              <w:rPr>
                <w:color w:val="auto"/>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.保洁人员具有三级及以上保洁员证书的，得1分，满分3分。（提供证书扫描件以及技能人才评价证书全国联网</w:t>
            </w:r>
            <w:r>
              <w:rPr>
                <w:rFonts w:hint="eastAsia" w:ascii="宋体" w:hAnsi="宋体" w:eastAsia="宋体" w:cs="宋体"/>
                <w:color w:val="auto"/>
                <w:sz w:val="24"/>
                <w:szCs w:val="24"/>
                <w:highlight w:val="none"/>
              </w:rPr>
              <w:t>查询系统截图）；</w:t>
            </w:r>
          </w:p>
          <w:p w14:paraId="434B4C52">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注：上述人员一人一岗，一人不得在本项目中兼任多个岗位。</w:t>
            </w:r>
          </w:p>
          <w:p w14:paraId="3E7696B5">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投标文件中同时提供以下证明材料：</w:t>
            </w:r>
          </w:p>
          <w:p w14:paraId="77C5785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（1）人员名单（格式自拟）；</w:t>
            </w:r>
          </w:p>
          <w:p w14:paraId="08769963">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（2）上述人员有效身份证明和证书扫描件；</w:t>
            </w:r>
          </w:p>
          <w:p w14:paraId="6DA7862D">
            <w:pPr>
              <w:spacing w:line="360" w:lineRule="auto"/>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（3）上述人员须持有社保部门出具的本单位为其缴纳的投标前近三个月内任意一月的养老保险证明（证明文件两个月内有效），或供应商提供承诺已为上述人员缴纳养老保险证明的承诺书（格式自拟）。</w:t>
            </w:r>
          </w:p>
        </w:tc>
        <w:tc>
          <w:tcPr>
            <w:tcW w:w="648" w:type="pct"/>
            <w:tcBorders>
              <w:top w:val="single" w:color="auto" w:sz="4" w:space="0"/>
              <w:left w:val="single" w:color="auto" w:sz="4" w:space="0"/>
              <w:right w:val="single" w:color="auto" w:sz="4" w:space="0"/>
            </w:tcBorders>
            <w:vAlign w:val="center"/>
          </w:tcPr>
          <w:p w14:paraId="0133461F">
            <w:pPr>
              <w:spacing w:line="360" w:lineRule="auto"/>
              <w:jc w:val="center"/>
              <w:rPr>
                <w:rFonts w:ascii="宋体" w:hAnsi="宋体" w:eastAsia="宋体" w:cs="宋体"/>
                <w:bCs/>
                <w:color w:val="auto"/>
                <w:sz w:val="24"/>
                <w:szCs w:val="24"/>
                <w:highlight w:val="none"/>
              </w:rPr>
            </w:pPr>
            <w:r>
              <w:rPr>
                <w:rFonts w:hint="eastAsia" w:ascii="宋体" w:hAnsi="宋体" w:eastAsia="宋体" w:cs="宋体"/>
                <w:i/>
                <w:iCs/>
                <w:color w:val="auto"/>
                <w:sz w:val="24"/>
                <w:szCs w:val="24"/>
                <w:highlight w:val="none"/>
              </w:rPr>
              <w:t>0-15分</w:t>
            </w:r>
          </w:p>
        </w:tc>
      </w:tr>
      <w:tr w14:paraId="383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restart"/>
            <w:tcBorders>
              <w:left w:val="single" w:color="auto" w:sz="4" w:space="0"/>
              <w:right w:val="single" w:color="auto" w:sz="4" w:space="0"/>
            </w:tcBorders>
            <w:vAlign w:val="center"/>
          </w:tcPr>
          <w:p w14:paraId="29BEEE0D">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77676F62">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55</w:t>
            </w:r>
            <w:r>
              <w:rPr>
                <w:rFonts w:hint="eastAsia" w:ascii="宋体" w:hAnsi="宋体" w:eastAsia="宋体" w:cs="宋体"/>
                <w:color w:val="auto"/>
                <w:sz w:val="24"/>
                <w:szCs w:val="24"/>
                <w:highlight w:val="none"/>
              </w:rPr>
              <w:t>分）</w:t>
            </w:r>
          </w:p>
        </w:tc>
        <w:tc>
          <w:tcPr>
            <w:tcW w:w="666" w:type="pct"/>
            <w:tcBorders>
              <w:top w:val="single" w:color="auto" w:sz="4" w:space="0"/>
              <w:left w:val="single" w:color="auto" w:sz="4" w:space="0"/>
              <w:bottom w:val="single" w:color="auto" w:sz="4" w:space="0"/>
              <w:right w:val="single" w:color="auto" w:sz="4" w:space="0"/>
            </w:tcBorders>
            <w:vAlign w:val="center"/>
          </w:tcPr>
          <w:p w14:paraId="7AD8D7FD">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提高物业管理服务水平的整体设想及策划</w:t>
            </w:r>
          </w:p>
        </w:tc>
        <w:tc>
          <w:tcPr>
            <w:tcW w:w="2914" w:type="pct"/>
            <w:tcBorders>
              <w:top w:val="single" w:color="auto" w:sz="4" w:space="0"/>
              <w:left w:val="single" w:color="auto" w:sz="4" w:space="0"/>
              <w:bottom w:val="single" w:color="auto" w:sz="4" w:space="0"/>
              <w:right w:val="single" w:color="auto" w:sz="4" w:space="0"/>
            </w:tcBorders>
            <w:vAlign w:val="center"/>
          </w:tcPr>
          <w:p w14:paraId="36507F93">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有关法规、政策、标准及本项目特点，拟提出整体设想及策划，包括但不限于高标准、高水平管理的措施，管理深度和广度的做法，超前性、创造性、全方位贴心服务的意识，创造优美舒适、安全文明、洁净环境的设想等内容。评标委员会根据供应商提供的以上内容综合评分：</w:t>
            </w:r>
          </w:p>
          <w:p w14:paraId="377FA684">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①内容健全周密，完整详细，实施措施完善，得5分；</w:t>
            </w:r>
          </w:p>
          <w:p w14:paraId="57D7677E">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②内容完整，有实施措施，符合实际需求的，得4分；</w:t>
            </w:r>
          </w:p>
          <w:p w14:paraId="1B125F38">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③内容简单，合理的,得3分；</w:t>
            </w:r>
          </w:p>
          <w:p w14:paraId="62AF1A6A">
            <w:pPr>
              <w:widowControl/>
              <w:kinsoku w:val="0"/>
              <w:autoSpaceDE w:val="0"/>
              <w:autoSpaceDN w:val="0"/>
              <w:adjustRightInd w:val="0"/>
              <w:snapToGrid w:val="0"/>
              <w:spacing w:line="360" w:lineRule="auto"/>
              <w:jc w:val="left"/>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④未提供不得分。</w:t>
            </w:r>
          </w:p>
        </w:tc>
        <w:tc>
          <w:tcPr>
            <w:tcW w:w="648" w:type="pct"/>
            <w:tcBorders>
              <w:top w:val="single" w:color="auto" w:sz="4" w:space="0"/>
              <w:left w:val="single" w:color="auto" w:sz="4" w:space="0"/>
              <w:bottom w:val="single" w:color="auto" w:sz="4" w:space="0"/>
              <w:right w:val="single" w:color="auto" w:sz="4" w:space="0"/>
            </w:tcBorders>
            <w:vAlign w:val="center"/>
          </w:tcPr>
          <w:p w14:paraId="516E2B3B">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3325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76E34811">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5375BAE">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人员配备、培训及管理</w:t>
            </w:r>
          </w:p>
        </w:tc>
        <w:tc>
          <w:tcPr>
            <w:tcW w:w="2914" w:type="pct"/>
            <w:tcBorders>
              <w:top w:val="single" w:color="auto" w:sz="4" w:space="0"/>
              <w:left w:val="single" w:color="auto" w:sz="4" w:space="0"/>
              <w:bottom w:val="single" w:color="auto" w:sz="4" w:space="0"/>
              <w:right w:val="single" w:color="auto" w:sz="4" w:space="0"/>
            </w:tcBorders>
            <w:vAlign w:val="center"/>
          </w:tcPr>
          <w:p w14:paraId="0A16AD71">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由评标委员会根据投标文件以上内容进行综合评审：</w:t>
            </w:r>
          </w:p>
          <w:p w14:paraId="21E129AD">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①方案切合实际情况，各部分有深入的表述，解决方案合理、有具体切实可行的保障措施的得5分；</w:t>
            </w:r>
          </w:p>
          <w:p w14:paraId="6F9C557B">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②方案符合实际情况，内容完整、表述清晰，有保障措施，措施实施内容具体可行的得4分；</w:t>
            </w:r>
          </w:p>
          <w:p w14:paraId="5C851C6D">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③方案满足项目要求，内容完整，考虑了保障措施，保障措施及解决方案出现非专门针对本项目内容的得3分；</w:t>
            </w:r>
          </w:p>
          <w:p w14:paraId="5251B39E">
            <w:pPr>
              <w:widowControl/>
              <w:kinsoku w:val="0"/>
              <w:autoSpaceDE w:val="0"/>
              <w:autoSpaceDN w:val="0"/>
              <w:adjustRightInd w:val="0"/>
              <w:snapToGrid w:val="0"/>
              <w:spacing w:line="360" w:lineRule="auto"/>
              <w:jc w:val="left"/>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④未提供不得分。</w:t>
            </w:r>
          </w:p>
        </w:tc>
        <w:tc>
          <w:tcPr>
            <w:tcW w:w="648" w:type="pct"/>
            <w:tcBorders>
              <w:top w:val="single" w:color="auto" w:sz="4" w:space="0"/>
              <w:left w:val="single" w:color="auto" w:sz="4" w:space="0"/>
              <w:bottom w:val="single" w:color="auto" w:sz="4" w:space="0"/>
              <w:right w:val="single" w:color="auto" w:sz="4" w:space="0"/>
            </w:tcBorders>
            <w:vAlign w:val="center"/>
          </w:tcPr>
          <w:p w14:paraId="2BCF1636">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0670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1583A6F4">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01169FA">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应急处理预案</w:t>
            </w:r>
          </w:p>
        </w:tc>
        <w:tc>
          <w:tcPr>
            <w:tcW w:w="2914" w:type="pct"/>
            <w:tcBorders>
              <w:top w:val="single" w:color="auto" w:sz="4" w:space="0"/>
              <w:left w:val="single" w:color="auto" w:sz="4" w:space="0"/>
              <w:bottom w:val="single" w:color="auto" w:sz="4" w:space="0"/>
              <w:right w:val="single" w:color="auto" w:sz="4" w:space="0"/>
            </w:tcBorders>
            <w:vAlign w:val="center"/>
          </w:tcPr>
          <w:p w14:paraId="07EE0806">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的实际情况制定的应急预案方案，对突发事件如电梯、火灾、地震、停供电、雨雪恶劣天气等事项能安排专人负责，有详细的应急预案及安全秩序维护，评标委员会根据供应商提供的以上内容综合评分：</w:t>
            </w:r>
          </w:p>
          <w:p w14:paraId="25E658A3">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①方案完善，应急响应时间安排合理，突发情况应急处理控制措施完整可行，得5分；</w:t>
            </w:r>
          </w:p>
          <w:p w14:paraId="636EAFB9">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②方案合理，应急响应时间安排合理，可以完成突发情况应急处理，得4分；</w:t>
            </w:r>
          </w:p>
          <w:p w14:paraId="60D63F34">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③方案简单，应急响应时间勉强满足项目需求且出现非专门针对本项目特性内容，方案有待改善，得3分；</w:t>
            </w:r>
          </w:p>
          <w:p w14:paraId="0C4319A8">
            <w:pPr>
              <w:widowControl/>
              <w:kinsoku w:val="0"/>
              <w:autoSpaceDE w:val="0"/>
              <w:autoSpaceDN w:val="0"/>
              <w:adjustRightInd w:val="0"/>
              <w:snapToGrid w:val="0"/>
              <w:spacing w:line="360" w:lineRule="auto"/>
              <w:jc w:val="left"/>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④未提供不得分。</w:t>
            </w:r>
          </w:p>
        </w:tc>
        <w:tc>
          <w:tcPr>
            <w:tcW w:w="648" w:type="pct"/>
            <w:tcBorders>
              <w:top w:val="single" w:color="auto" w:sz="4" w:space="0"/>
              <w:left w:val="single" w:color="auto" w:sz="4" w:space="0"/>
              <w:bottom w:val="single" w:color="auto" w:sz="4" w:space="0"/>
              <w:right w:val="single" w:color="auto" w:sz="4" w:space="0"/>
            </w:tcBorders>
            <w:vAlign w:val="center"/>
          </w:tcPr>
          <w:p w14:paraId="4E3F4021">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42D3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64055CF8">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E90A79A">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保安服务方案</w:t>
            </w:r>
          </w:p>
        </w:tc>
        <w:tc>
          <w:tcPr>
            <w:tcW w:w="2914" w:type="pct"/>
            <w:tcBorders>
              <w:top w:val="single" w:color="auto" w:sz="4" w:space="0"/>
              <w:left w:val="single" w:color="auto" w:sz="4" w:space="0"/>
              <w:bottom w:val="single" w:color="auto" w:sz="4" w:space="0"/>
              <w:right w:val="single" w:color="auto" w:sz="4" w:space="0"/>
            </w:tcBorders>
            <w:vAlign w:val="center"/>
          </w:tcPr>
          <w:p w14:paraId="0AFD622B">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针对本项目的工作特点提供日常保安服务方案内容。</w:t>
            </w:r>
          </w:p>
          <w:p w14:paraId="32FA3102">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①服务方案全面、完整、详尽、各项服务措施完善，充分考虑各岗位日常人员配合、工作安排实施方案等因素，可实施性突出，充分满足项目实施要求，得5分；</w:t>
            </w:r>
          </w:p>
          <w:p w14:paraId="46093590">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②服务方案有各项服务措施，各岗位日常人员配合、工作安排具有实施性，满足项目实施要求，得4分；</w:t>
            </w:r>
          </w:p>
          <w:p w14:paraId="3A369E3F">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③服务方案简单，服务措施片面，日常人员配合、工作安排合理，得3分；</w:t>
            </w:r>
          </w:p>
          <w:p w14:paraId="622B9F7A">
            <w:pPr>
              <w:widowControl/>
              <w:kinsoku w:val="0"/>
              <w:autoSpaceDE w:val="0"/>
              <w:autoSpaceDN w:val="0"/>
              <w:adjustRightInd w:val="0"/>
              <w:snapToGrid w:val="0"/>
              <w:spacing w:line="360" w:lineRule="auto"/>
              <w:jc w:val="left"/>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④未提供的不得分。</w:t>
            </w:r>
          </w:p>
        </w:tc>
        <w:tc>
          <w:tcPr>
            <w:tcW w:w="648" w:type="pct"/>
            <w:tcBorders>
              <w:top w:val="single" w:color="auto" w:sz="4" w:space="0"/>
              <w:left w:val="single" w:color="auto" w:sz="4" w:space="0"/>
              <w:bottom w:val="single" w:color="auto" w:sz="4" w:space="0"/>
              <w:right w:val="single" w:color="auto" w:sz="4" w:space="0"/>
            </w:tcBorders>
            <w:vAlign w:val="center"/>
          </w:tcPr>
          <w:p w14:paraId="7BD8D7C1">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5780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46B4CA51">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0C327EC0">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保洁服务方案</w:t>
            </w:r>
          </w:p>
        </w:tc>
        <w:tc>
          <w:tcPr>
            <w:tcW w:w="2914" w:type="pct"/>
            <w:tcBorders>
              <w:top w:val="single" w:color="auto" w:sz="4" w:space="0"/>
              <w:left w:val="single" w:color="auto" w:sz="4" w:space="0"/>
              <w:bottom w:val="single" w:color="auto" w:sz="4" w:space="0"/>
              <w:right w:val="single" w:color="auto" w:sz="4" w:space="0"/>
            </w:tcBorders>
            <w:vAlign w:val="center"/>
          </w:tcPr>
          <w:p w14:paraId="48D9FE70">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针对本项目的工作特点提供日常保洁及绿化养护服务方案内容。</w:t>
            </w:r>
          </w:p>
          <w:p w14:paraId="6A56670B">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①服务方案全面、完整、详尽、各项服务措施完善，充分考虑各岗位日常人员配合、工作安排实施方案等因素，可实施性突出，充分满足项目实施要求，得5分；</w:t>
            </w:r>
          </w:p>
          <w:p w14:paraId="3DE6F8E7">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②服务方案有各项服务措施，各岗位日常人员配合、工作安排具有实施性，满足项目实施要求，得4分；</w:t>
            </w:r>
          </w:p>
          <w:p w14:paraId="70F365D7">
            <w:pPr>
              <w:widowControl/>
              <w:kinsoku w:val="0"/>
              <w:autoSpaceDE w:val="0"/>
              <w:autoSpaceDN w:val="0"/>
              <w:adjustRightInd w:val="0"/>
              <w:snapToGrid w:val="0"/>
              <w:spacing w:line="360" w:lineRule="auto"/>
              <w:jc w:val="left"/>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③服务方案简单，服务措施片面，日常人员配合、工作安排合理，得3分；</w:t>
            </w:r>
          </w:p>
          <w:p w14:paraId="1C769234">
            <w:pPr>
              <w:widowControl/>
              <w:kinsoku w:val="0"/>
              <w:autoSpaceDE w:val="0"/>
              <w:autoSpaceDN w:val="0"/>
              <w:adjustRightInd w:val="0"/>
              <w:snapToGrid w:val="0"/>
              <w:spacing w:line="360" w:lineRule="auto"/>
              <w:jc w:val="left"/>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④未提供的不得分。</w:t>
            </w:r>
          </w:p>
        </w:tc>
        <w:tc>
          <w:tcPr>
            <w:tcW w:w="648" w:type="pct"/>
            <w:tcBorders>
              <w:top w:val="single" w:color="auto" w:sz="4" w:space="0"/>
              <w:left w:val="single" w:color="auto" w:sz="4" w:space="0"/>
              <w:bottom w:val="single" w:color="auto" w:sz="4" w:space="0"/>
              <w:right w:val="single" w:color="auto" w:sz="4" w:space="0"/>
            </w:tcBorders>
            <w:vAlign w:val="center"/>
          </w:tcPr>
          <w:p w14:paraId="0DEE72E4">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791A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1B2D3C5A">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12221164">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水电维修维护方案</w:t>
            </w:r>
          </w:p>
        </w:tc>
        <w:tc>
          <w:tcPr>
            <w:tcW w:w="2914" w:type="pct"/>
            <w:tcBorders>
              <w:top w:val="single" w:color="auto" w:sz="4" w:space="0"/>
              <w:left w:val="single" w:color="auto" w:sz="4" w:space="0"/>
              <w:bottom w:val="single" w:color="auto" w:sz="4" w:space="0"/>
              <w:right w:val="single" w:color="auto" w:sz="4" w:space="0"/>
            </w:tcBorders>
            <w:vAlign w:val="center"/>
          </w:tcPr>
          <w:p w14:paraId="4024D75E">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针对本项目的工作特点提供日常水电维修维护方案。由评标委员会根据响应文件以上内容进行综合评审：</w:t>
            </w:r>
          </w:p>
          <w:p w14:paraId="28A57FB1">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①服务方案全面、完整、详尽、各项服务措施完善，充分考虑各岗位日常人员配合、工作安排实施方案等因素，可实施性突出，充分满足项目实施要求，得5分；</w:t>
            </w:r>
          </w:p>
          <w:p w14:paraId="210DCE57">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②服务方案有各项服务措施，各岗位日常人员配合、工作安排具有实施性，满足项目实施要求，得4分；</w:t>
            </w:r>
          </w:p>
          <w:p w14:paraId="7C9DAD7B">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③服务方案简单，服务措施片面，日常人员配合、工作安排合理，得3分；</w:t>
            </w:r>
          </w:p>
          <w:p w14:paraId="216DD9E0">
            <w:pPr>
              <w:widowControl/>
              <w:kinsoku w:val="0"/>
              <w:autoSpaceDE w:val="0"/>
              <w:autoSpaceDN w:val="0"/>
              <w:adjustRightInd w:val="0"/>
              <w:snapToGrid w:val="0"/>
              <w:spacing w:line="360" w:lineRule="auto"/>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④未提供的不得分。</w:t>
            </w:r>
          </w:p>
        </w:tc>
        <w:tc>
          <w:tcPr>
            <w:tcW w:w="648" w:type="pct"/>
            <w:tcBorders>
              <w:top w:val="single" w:color="auto" w:sz="4" w:space="0"/>
              <w:left w:val="single" w:color="auto" w:sz="4" w:space="0"/>
              <w:bottom w:val="single" w:color="auto" w:sz="4" w:space="0"/>
              <w:right w:val="single" w:color="auto" w:sz="4" w:space="0"/>
            </w:tcBorders>
            <w:vAlign w:val="center"/>
          </w:tcPr>
          <w:p w14:paraId="3429DF0C">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571A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43F68F30">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70BED18">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安全相关服务承诺</w:t>
            </w:r>
          </w:p>
        </w:tc>
        <w:tc>
          <w:tcPr>
            <w:tcW w:w="2914" w:type="pct"/>
            <w:tcBorders>
              <w:top w:val="single" w:color="auto" w:sz="4" w:space="0"/>
              <w:left w:val="single" w:color="auto" w:sz="4" w:space="0"/>
              <w:bottom w:val="single" w:color="auto" w:sz="4" w:space="0"/>
              <w:right w:val="single" w:color="auto" w:sz="4" w:space="0"/>
            </w:tcBorders>
            <w:vAlign w:val="center"/>
          </w:tcPr>
          <w:p w14:paraId="77C3D6E0">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评标委员会根据投标文件提供的安全相关服务承诺，对治安案件发生率、火灾发生率、消防设施设备完好率进行综合评审：</w:t>
            </w:r>
          </w:p>
          <w:p w14:paraId="78D0E169">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①承诺治安案件发生率、火灾发生率为0的，消防设施设备完好率100%的，得5分；</w:t>
            </w:r>
          </w:p>
          <w:p w14:paraId="44F858ED">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②承诺治安案件发生率、火灾发生率为1%（含）至 3%（不含）的，消防设施设备完好率98%（含）至 100%（不含）的，得4分； </w:t>
            </w:r>
          </w:p>
          <w:p w14:paraId="73C1E28B">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③承诺治安案件发生率、火灾发生率为3%（含）至 5%（不含）的，消防设施设备完好率96%（含）至 98%（不含）的，得3分；</w:t>
            </w:r>
          </w:p>
          <w:p w14:paraId="0D6360FD">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④未提供或承诺治安案件发生率、火灾发生率≤5%的，消防设施设备完好率≤95%的，不得分；</w:t>
            </w:r>
          </w:p>
        </w:tc>
        <w:tc>
          <w:tcPr>
            <w:tcW w:w="648" w:type="pct"/>
            <w:tcBorders>
              <w:top w:val="single" w:color="auto" w:sz="4" w:space="0"/>
              <w:left w:val="single" w:color="auto" w:sz="4" w:space="0"/>
              <w:bottom w:val="single" w:color="auto" w:sz="4" w:space="0"/>
              <w:right w:val="single" w:color="auto" w:sz="4" w:space="0"/>
            </w:tcBorders>
            <w:vAlign w:val="center"/>
          </w:tcPr>
          <w:p w14:paraId="22BDC186">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7070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29261865">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13A0E34A">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公共设施完好率服务承诺</w:t>
            </w:r>
          </w:p>
        </w:tc>
        <w:tc>
          <w:tcPr>
            <w:tcW w:w="2914" w:type="pct"/>
            <w:tcBorders>
              <w:top w:val="single" w:color="auto" w:sz="4" w:space="0"/>
              <w:left w:val="single" w:color="auto" w:sz="4" w:space="0"/>
              <w:bottom w:val="single" w:color="auto" w:sz="4" w:space="0"/>
              <w:right w:val="single" w:color="auto" w:sz="4" w:space="0"/>
            </w:tcBorders>
            <w:shd w:val="clear" w:color="auto" w:fill="auto"/>
            <w:vAlign w:val="center"/>
          </w:tcPr>
          <w:p w14:paraId="11065B8D">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评标委员会根据投标文件提供的公共设施完好率服务承诺，对相关公共设施完好率、清洁、保洁率、停车场、单车/摩托车停车场完好率进行综合评审： </w:t>
            </w:r>
          </w:p>
          <w:p w14:paraId="65F1CC85">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①承诺公共设施完好率、清洁、保洁率、停车场、单车/摩托车停车场完好率100%的，得5分；</w:t>
            </w:r>
          </w:p>
          <w:p w14:paraId="54C5E555">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②承诺公共设施完好率、清洁、保洁率、停车场、单车/摩托车停车场完好率 98%（含）至 100%（不含）的，得4分；</w:t>
            </w:r>
          </w:p>
          <w:p w14:paraId="4B643F3F">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③承诺公共设施完好率、清洁、保洁率、停车场、单车/摩托车停车场完好率 96%（含）至 98%（不含）的，得3分；</w:t>
            </w:r>
          </w:p>
          <w:p w14:paraId="5B0ACD66">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④未提供或公共设施完好率、清洁、保洁率、停车场、单车/摩托车停车场完好率≤95%的，得 0 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5EF80812">
            <w:pPr>
              <w:widowControl/>
              <w:kinsoku w:val="0"/>
              <w:autoSpaceDE w:val="0"/>
              <w:autoSpaceDN w:val="0"/>
              <w:adjustRightInd w:val="0"/>
              <w:snapToGrid w:val="0"/>
              <w:spacing w:line="360" w:lineRule="auto"/>
              <w:jc w:val="center"/>
              <w:textAlignment w:val="baseline"/>
              <w:rPr>
                <w:rFonts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0-5分</w:t>
            </w:r>
          </w:p>
        </w:tc>
      </w:tr>
      <w:tr w14:paraId="0A17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07C9F016">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D73C763">
            <w:pPr>
              <w:widowControl/>
              <w:kinsoku w:val="0"/>
              <w:autoSpaceDE w:val="0"/>
              <w:autoSpaceDN w:val="0"/>
              <w:adjustRightIn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物业服 务满意率服务 承诺</w:t>
            </w:r>
          </w:p>
        </w:tc>
        <w:tc>
          <w:tcPr>
            <w:tcW w:w="2914" w:type="pct"/>
            <w:tcBorders>
              <w:top w:val="single" w:color="auto" w:sz="4" w:space="0"/>
              <w:left w:val="single" w:color="auto" w:sz="4" w:space="0"/>
              <w:bottom w:val="single" w:color="auto" w:sz="4" w:space="0"/>
              <w:right w:val="single" w:color="auto" w:sz="4" w:space="0"/>
            </w:tcBorders>
            <w:shd w:val="clear" w:color="auto" w:fill="auto"/>
            <w:vAlign w:val="center"/>
          </w:tcPr>
          <w:p w14:paraId="33AE06E8">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根据投标人提供的物业服务满意率服务承诺进行综合评审： </w:t>
            </w:r>
          </w:p>
          <w:p w14:paraId="192D5BF4">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①承诺物业服务满意率达到100%的，得5分；</w:t>
            </w:r>
          </w:p>
          <w:p w14:paraId="37A719F0">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②承诺物业服务满意率达到98%（含）至 100% （不含）的，得4分；</w:t>
            </w:r>
          </w:p>
          <w:p w14:paraId="284187A0">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③承诺物业服务满意率达到96%（含）至 98%（不含）的，得3分；</w:t>
            </w:r>
          </w:p>
          <w:p w14:paraId="0D380566">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④承诺物业服务满意率≤95%的，得0分；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43ECBD8">
            <w:pPr>
              <w:widowControl/>
              <w:kinsoku w:val="0"/>
              <w:autoSpaceDE w:val="0"/>
              <w:autoSpaceDN w:val="0"/>
              <w:adjustRightInd w:val="0"/>
              <w:snapToGrid w:val="0"/>
              <w:spacing w:line="360" w:lineRule="auto"/>
              <w:jc w:val="center"/>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0-5分</w:t>
            </w:r>
          </w:p>
        </w:tc>
      </w:tr>
      <w:tr w14:paraId="48B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17041C2D">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CD72D3E">
            <w:pPr>
              <w:widowControl/>
              <w:kinsoku w:val="0"/>
              <w:autoSpaceDE w:val="0"/>
              <w:autoSpaceDN w:val="0"/>
              <w:adjustRightInd w:val="0"/>
              <w:snapToGrid w:val="0"/>
              <w:spacing w:line="360" w:lineRule="auto"/>
              <w:jc w:val="center"/>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有效投 诉率与处理率 服务承诺</w:t>
            </w:r>
          </w:p>
        </w:tc>
        <w:tc>
          <w:tcPr>
            <w:tcW w:w="2914" w:type="pct"/>
            <w:tcBorders>
              <w:top w:val="single" w:color="auto" w:sz="4" w:space="0"/>
              <w:left w:val="single" w:color="auto" w:sz="4" w:space="0"/>
              <w:bottom w:val="single" w:color="auto" w:sz="4" w:space="0"/>
              <w:right w:val="single" w:color="auto" w:sz="4" w:space="0"/>
            </w:tcBorders>
            <w:shd w:val="clear" w:color="auto" w:fill="auto"/>
            <w:vAlign w:val="center"/>
          </w:tcPr>
          <w:p w14:paraId="77BFBC23">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根据投标人提供的有效投诉率与处理率服务承诺进行综合评审，由评标委员会根据投标文件以上内容进行综合评审： </w:t>
            </w:r>
          </w:p>
          <w:p w14:paraId="540D8E65">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①承诺有效投诉率为0的，处理率100%的，得5分；</w:t>
            </w:r>
          </w:p>
          <w:p w14:paraId="048F5307">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②承诺有效投诉率为1%（含）至 3%（不含）的，处理率98%（含）至 100%（不含）的，得4分； </w:t>
            </w:r>
          </w:p>
          <w:p w14:paraId="33919C4D">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③承诺有效投诉率为3%（含）至 5%（不含）的，处理率96%（含）至 98%（不含）的，得3分；</w:t>
            </w:r>
          </w:p>
          <w:p w14:paraId="1D4A4F7D">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④未提供或承诺有效投诉率≤5%的，处理率≤95%的，不得分；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807B446">
            <w:pPr>
              <w:widowControl/>
              <w:kinsoku w:val="0"/>
              <w:autoSpaceDE w:val="0"/>
              <w:autoSpaceDN w:val="0"/>
              <w:adjustRightInd w:val="0"/>
              <w:snapToGrid w:val="0"/>
              <w:spacing w:line="360" w:lineRule="auto"/>
              <w:jc w:val="center"/>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0-5分</w:t>
            </w:r>
          </w:p>
        </w:tc>
      </w:tr>
      <w:tr w14:paraId="03E2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Merge w:val="continue"/>
            <w:tcBorders>
              <w:left w:val="single" w:color="auto" w:sz="4" w:space="0"/>
              <w:right w:val="single" w:color="auto" w:sz="4" w:space="0"/>
            </w:tcBorders>
            <w:vAlign w:val="center"/>
          </w:tcPr>
          <w:p w14:paraId="46F90D02">
            <w:pPr>
              <w:spacing w:line="360" w:lineRule="auto"/>
              <w:jc w:val="center"/>
              <w:rPr>
                <w:rFonts w:ascii="宋体" w:hAnsi="宋体" w:eastAsia="宋体" w:cs="宋体"/>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0E6FDCCA">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服务目标及承 诺</w:t>
            </w:r>
          </w:p>
        </w:tc>
        <w:tc>
          <w:tcPr>
            <w:tcW w:w="2914" w:type="pct"/>
            <w:tcBorders>
              <w:top w:val="single" w:color="auto" w:sz="4" w:space="0"/>
              <w:left w:val="single" w:color="auto" w:sz="4" w:space="0"/>
              <w:bottom w:val="single" w:color="auto" w:sz="4" w:space="0"/>
              <w:right w:val="single" w:color="auto" w:sz="4" w:space="0"/>
            </w:tcBorders>
            <w:shd w:val="clear" w:color="auto" w:fill="auto"/>
            <w:vAlign w:val="center"/>
          </w:tcPr>
          <w:p w14:paraId="55F7FF98">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根据投标人提供的物业服务满意率承诺进行综合评审。 </w:t>
            </w:r>
          </w:p>
          <w:p w14:paraId="07A49948">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①投标人能够提供及时的、有效的支持和服务，响应迅速，能够妥善解决问题，出具承诺函承诺拟投入的项目团队人员能在 0.5 个小时内响应采购人需求的且确保满意度达到99%及以上的，得 5 分； </w:t>
            </w:r>
          </w:p>
          <w:p w14:paraId="6847AF55">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②投标人能够提供较为及时的、较有效的支持和服务，响应较为及时，基本保障项目需要，出具承诺函承诺拟投入的项目团队人 员能在3个小时内响应采购人需求的且确保满意度达到95%及以上的，得 4 分； </w:t>
            </w:r>
          </w:p>
          <w:p w14:paraId="325CA818">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③投标人能提供基本的支持和服务，能够响应服务要求，但服务支持细节有待全面，出具承诺函承诺拟投入的项目团队人员能在6个小时内响应采购人需求的且确保满意度达到90%及以上的，得 3 分； </w:t>
            </w:r>
          </w:p>
          <w:p w14:paraId="3D56685B">
            <w:pPr>
              <w:widowControl/>
              <w:kinsoku w:val="0"/>
              <w:autoSpaceDE w:val="0"/>
              <w:autoSpaceDN w:val="0"/>
              <w:adjustRightInd w:val="0"/>
              <w:snapToGrid w:val="0"/>
              <w:spacing w:line="360" w:lineRule="auto"/>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④不满足上述要求或提供的不得分。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C5C757E">
            <w:pPr>
              <w:widowControl/>
              <w:kinsoku w:val="0"/>
              <w:autoSpaceDE w:val="0"/>
              <w:autoSpaceDN w:val="0"/>
              <w:adjustRightInd w:val="0"/>
              <w:snapToGrid w:val="0"/>
              <w:spacing w:line="360" w:lineRule="auto"/>
              <w:jc w:val="center"/>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0-5分</w:t>
            </w:r>
          </w:p>
        </w:tc>
      </w:tr>
      <w:tr w14:paraId="6537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tcBorders>
              <w:left w:val="single" w:color="auto" w:sz="4" w:space="0"/>
              <w:right w:val="single" w:color="auto" w:sz="4" w:space="0"/>
            </w:tcBorders>
            <w:vAlign w:val="center"/>
          </w:tcPr>
          <w:p w14:paraId="035834EB">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2ECEDA9A">
            <w:pPr>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14</w:t>
            </w:r>
            <w:r>
              <w:rPr>
                <w:rFonts w:hint="eastAsia" w:ascii="宋体" w:hAnsi="宋体" w:eastAsia="宋体" w:cs="宋体"/>
                <w:color w:val="auto"/>
                <w:sz w:val="24"/>
                <w:szCs w:val="24"/>
                <w:highlight w:val="none"/>
              </w:rPr>
              <w:t>分）</w:t>
            </w:r>
          </w:p>
        </w:tc>
        <w:tc>
          <w:tcPr>
            <w:tcW w:w="4228" w:type="pct"/>
            <w:gridSpan w:val="3"/>
            <w:tcBorders>
              <w:top w:val="single" w:color="auto" w:sz="4" w:space="0"/>
              <w:left w:val="single" w:color="auto" w:sz="4" w:space="0"/>
              <w:bottom w:val="single" w:color="auto" w:sz="4" w:space="0"/>
              <w:right w:val="single" w:color="auto" w:sz="4" w:space="0"/>
            </w:tcBorders>
            <w:vAlign w:val="center"/>
          </w:tcPr>
          <w:p w14:paraId="622F884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rPr>
              <w:t>14</w:t>
            </w:r>
            <w:r>
              <w:rPr>
                <w:rFonts w:hint="eastAsia" w:ascii="宋体" w:hAnsi="宋体" w:eastAsia="宋体" w:cs="宋体"/>
                <w:color w:val="auto"/>
                <w:sz w:val="24"/>
                <w:szCs w:val="24"/>
                <w:highlight w:val="none"/>
              </w:rPr>
              <w:t>分。其他投标人的价格分统一按照下列公式计算：</w:t>
            </w:r>
          </w:p>
          <w:p w14:paraId="4BA9F47E">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rPr>
              <w:t>14</w:t>
            </w:r>
            <w:r>
              <w:rPr>
                <w:rFonts w:hint="eastAsia" w:ascii="宋体" w:hAnsi="宋体" w:eastAsia="宋体" w:cs="宋体"/>
                <w:color w:val="auto"/>
                <w:sz w:val="24"/>
                <w:szCs w:val="24"/>
                <w:highlight w:val="none"/>
              </w:rPr>
              <w:t>％×100</w:t>
            </w:r>
          </w:p>
        </w:tc>
      </w:tr>
    </w:tbl>
    <w:p w14:paraId="5CFF3D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273A35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7A7C9D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259F9FD2">
      <w:pPr>
        <w:spacing w:line="360" w:lineRule="auto"/>
        <w:jc w:val="center"/>
        <w:outlineLvl w:val="0"/>
        <w:rPr>
          <w:rFonts w:asciiTheme="minorEastAsia" w:hAnsiTheme="minorEastAsia" w:eastAsiaTheme="minorEastAsia"/>
          <w:b/>
          <w:color w:val="auto"/>
          <w:sz w:val="28"/>
          <w:highlight w:val="none"/>
        </w:rPr>
      </w:pPr>
      <w:bookmarkStart w:id="56"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p>
    <w:p w14:paraId="46B130FD">
      <w:pPr>
        <w:spacing w:line="480" w:lineRule="auto"/>
        <w:jc w:val="center"/>
        <w:rPr>
          <w:rFonts w:cs="Times New Roman" w:asciiTheme="minorEastAsia" w:hAnsiTheme="minorEastAsia" w:eastAsiaTheme="minorEastAsia"/>
          <w:b/>
          <w:color w:val="auto"/>
          <w:sz w:val="28"/>
          <w:szCs w:val="28"/>
          <w:highlight w:val="none"/>
        </w:rPr>
      </w:pPr>
      <w:bookmarkStart w:id="57" w:name="_Toc331685784"/>
    </w:p>
    <w:p w14:paraId="2A2D352F">
      <w:pPr>
        <w:spacing w:line="480" w:lineRule="auto"/>
        <w:jc w:val="center"/>
        <w:rPr>
          <w:rFonts w:cs="Times New Roman" w:asciiTheme="minorEastAsia" w:hAnsiTheme="minorEastAsia" w:eastAsiaTheme="minorEastAsia"/>
          <w:b/>
          <w:color w:val="auto"/>
          <w:sz w:val="28"/>
          <w:szCs w:val="28"/>
          <w:highlight w:val="none"/>
        </w:rPr>
      </w:pPr>
    </w:p>
    <w:p w14:paraId="4D8BD914">
      <w:pPr>
        <w:pStyle w:val="12"/>
        <w:rPr>
          <w:color w:val="auto"/>
          <w:highlight w:val="none"/>
        </w:rPr>
      </w:pPr>
    </w:p>
    <w:p w14:paraId="2D85F1CA">
      <w:pPr>
        <w:spacing w:line="480" w:lineRule="auto"/>
        <w:jc w:val="center"/>
        <w:outlineLvl w:val="1"/>
        <w:rPr>
          <w:rFonts w:cs="Times New Roman" w:asciiTheme="minorEastAsia" w:hAnsiTheme="minorEastAsia" w:eastAsiaTheme="minorEastAsia"/>
          <w:b/>
          <w:color w:val="auto"/>
          <w:sz w:val="28"/>
          <w:szCs w:val="28"/>
          <w:highlight w:val="none"/>
        </w:rPr>
      </w:pPr>
      <w:bookmarkStart w:id="58"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8"/>
    </w:p>
    <w:p w14:paraId="63FA39CE">
      <w:pPr>
        <w:spacing w:line="480" w:lineRule="auto"/>
        <w:jc w:val="center"/>
        <w:outlineLvl w:val="1"/>
        <w:rPr>
          <w:rFonts w:cs="Times New Roman" w:asciiTheme="minorEastAsia" w:hAnsiTheme="minorEastAsia" w:eastAsiaTheme="minorEastAsia"/>
          <w:b/>
          <w:color w:val="auto"/>
          <w:sz w:val="28"/>
          <w:szCs w:val="28"/>
          <w:highlight w:val="none"/>
        </w:rPr>
      </w:pPr>
      <w:bookmarkStart w:id="59" w:name="_Toc8560"/>
      <w:r>
        <w:rPr>
          <w:rFonts w:hint="eastAsia" w:cs="Times New Roman" w:asciiTheme="minorEastAsia" w:hAnsiTheme="minorEastAsia" w:eastAsiaTheme="minorEastAsia"/>
          <w:b/>
          <w:color w:val="auto"/>
          <w:sz w:val="28"/>
          <w:szCs w:val="28"/>
          <w:highlight w:val="none"/>
        </w:rPr>
        <w:t>（服务类）</w:t>
      </w:r>
      <w:bookmarkEnd w:id="59"/>
    </w:p>
    <w:p w14:paraId="5D5F3BFE">
      <w:pPr>
        <w:spacing w:line="480" w:lineRule="auto"/>
        <w:jc w:val="center"/>
        <w:rPr>
          <w:rFonts w:cs="Times New Roman" w:asciiTheme="minorEastAsia" w:hAnsiTheme="minorEastAsia" w:eastAsiaTheme="minorEastAsia"/>
          <w:b/>
          <w:color w:val="auto"/>
          <w:sz w:val="24"/>
          <w:szCs w:val="24"/>
          <w:highlight w:val="none"/>
        </w:rPr>
      </w:pPr>
    </w:p>
    <w:p w14:paraId="7D83DA54">
      <w:pPr>
        <w:spacing w:line="480" w:lineRule="auto"/>
        <w:jc w:val="center"/>
        <w:rPr>
          <w:rFonts w:cs="Times New Roman" w:asciiTheme="minorEastAsia" w:hAnsiTheme="minorEastAsia" w:eastAsiaTheme="minorEastAsia"/>
          <w:b/>
          <w:color w:val="auto"/>
          <w:sz w:val="24"/>
          <w:szCs w:val="24"/>
          <w:highlight w:val="none"/>
        </w:rPr>
      </w:pPr>
    </w:p>
    <w:p w14:paraId="0D6B2977">
      <w:pPr>
        <w:spacing w:line="480" w:lineRule="auto"/>
        <w:jc w:val="center"/>
        <w:rPr>
          <w:rFonts w:cs="Times New Roman" w:asciiTheme="minorEastAsia" w:hAnsiTheme="minorEastAsia" w:eastAsiaTheme="minorEastAsia"/>
          <w:b/>
          <w:color w:val="auto"/>
          <w:sz w:val="24"/>
          <w:szCs w:val="24"/>
          <w:highlight w:val="none"/>
        </w:rPr>
      </w:pPr>
    </w:p>
    <w:p w14:paraId="7FB79B25">
      <w:pPr>
        <w:spacing w:line="360" w:lineRule="auto"/>
        <w:jc w:val="center"/>
        <w:outlineLvl w:val="1"/>
        <w:rPr>
          <w:rFonts w:asciiTheme="minorEastAsia" w:hAnsiTheme="minorEastAsia" w:eastAsiaTheme="minorEastAsia"/>
          <w:b/>
          <w:color w:val="auto"/>
          <w:sz w:val="24"/>
          <w:highlight w:val="none"/>
        </w:rPr>
      </w:pPr>
      <w:bookmarkStart w:id="60" w:name="_Toc2449"/>
      <w:r>
        <w:rPr>
          <w:rFonts w:hint="eastAsia" w:asciiTheme="minorEastAsia" w:hAnsiTheme="minorEastAsia" w:eastAsiaTheme="minorEastAsia"/>
          <w:b/>
          <w:color w:val="auto"/>
          <w:sz w:val="24"/>
          <w:highlight w:val="none"/>
        </w:rPr>
        <w:t>第一部分 合同书</w:t>
      </w:r>
      <w:bookmarkEnd w:id="60"/>
    </w:p>
    <w:p w14:paraId="6D6A4022">
      <w:pPr>
        <w:spacing w:line="480" w:lineRule="auto"/>
        <w:jc w:val="center"/>
        <w:rPr>
          <w:rFonts w:cs="Times New Roman" w:asciiTheme="minorEastAsia" w:hAnsiTheme="minorEastAsia" w:eastAsiaTheme="minorEastAsia"/>
          <w:b/>
          <w:color w:val="auto"/>
          <w:sz w:val="24"/>
          <w:szCs w:val="24"/>
          <w:highlight w:val="none"/>
        </w:rPr>
      </w:pPr>
    </w:p>
    <w:p w14:paraId="0BBE27F2">
      <w:pPr>
        <w:spacing w:line="480" w:lineRule="auto"/>
        <w:jc w:val="center"/>
        <w:rPr>
          <w:rFonts w:cs="Times New Roman" w:asciiTheme="minorEastAsia" w:hAnsiTheme="minorEastAsia" w:eastAsiaTheme="minorEastAsia"/>
          <w:b/>
          <w:color w:val="auto"/>
          <w:sz w:val="24"/>
          <w:szCs w:val="24"/>
          <w:highlight w:val="none"/>
        </w:rPr>
      </w:pPr>
    </w:p>
    <w:p w14:paraId="3D7524C5">
      <w:pPr>
        <w:pStyle w:val="12"/>
        <w:rPr>
          <w:color w:val="auto"/>
          <w:highlight w:val="none"/>
        </w:rPr>
      </w:pPr>
    </w:p>
    <w:p w14:paraId="1262261F">
      <w:pPr>
        <w:pStyle w:val="12"/>
        <w:rPr>
          <w:color w:val="auto"/>
          <w:highlight w:val="none"/>
        </w:rPr>
      </w:pPr>
    </w:p>
    <w:p w14:paraId="2F3E6828">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滁州市国土空间规划展览馆物业管理服务招标项目</w:t>
      </w:r>
    </w:p>
    <w:p w14:paraId="7F505867">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p>
    <w:p w14:paraId="1EC76FFE">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滁州市自然资源和规划局</w:t>
      </w:r>
    </w:p>
    <w:p w14:paraId="08597775">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p>
    <w:p w14:paraId="4F588C6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p>
    <w:p w14:paraId="2D97CA4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签订日期：年月日</w:t>
      </w:r>
    </w:p>
    <w:p w14:paraId="2CBFF036">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40724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滁州市自然资源和规划局</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滁州市政府采购中心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54FC3E58">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EE408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1" w:name="_Toc3029"/>
      <w:bookmarkStart w:id="62" w:name="_Toc2232"/>
      <w:bookmarkStart w:id="63" w:name="_Toc24059"/>
      <w:r>
        <w:rPr>
          <w:rFonts w:hint="eastAsia" w:cs="Times New Roman" w:asciiTheme="minorEastAsia" w:hAnsiTheme="minorEastAsia" w:eastAsiaTheme="minorEastAsia"/>
          <w:b/>
          <w:bCs/>
          <w:color w:val="auto"/>
          <w:sz w:val="24"/>
          <w:szCs w:val="24"/>
          <w:highlight w:val="none"/>
          <w:lang w:val="zh-CN"/>
        </w:rPr>
        <w:t>1.1合同组成部分</w:t>
      </w:r>
      <w:bookmarkEnd w:id="61"/>
      <w:bookmarkEnd w:id="62"/>
      <w:bookmarkEnd w:id="63"/>
    </w:p>
    <w:p w14:paraId="6266DD4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23B0A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B3D061C">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6C64BC5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496B59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150F582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002B7D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4" w:name="_Toc18585"/>
      <w:bookmarkStart w:id="65" w:name="_Toc22185"/>
      <w:bookmarkStart w:id="66" w:name="_Toc2918"/>
      <w:bookmarkStart w:id="67" w:name="_Toc6773"/>
      <w:bookmarkStart w:id="68" w:name="_Toc6311"/>
      <w:r>
        <w:rPr>
          <w:rFonts w:hint="eastAsia" w:cs="Times New Roman" w:asciiTheme="minorEastAsia" w:hAnsiTheme="minorEastAsia" w:eastAsiaTheme="minorEastAsia"/>
          <w:b/>
          <w:bCs/>
          <w:color w:val="auto"/>
          <w:sz w:val="24"/>
          <w:szCs w:val="24"/>
          <w:highlight w:val="none"/>
          <w:lang w:val="zh-CN"/>
        </w:rPr>
        <w:t xml:space="preserve">1.2 </w:t>
      </w:r>
      <w:bookmarkEnd w:id="64"/>
      <w:bookmarkEnd w:id="65"/>
      <w:bookmarkEnd w:id="66"/>
      <w:bookmarkEnd w:id="67"/>
      <w:bookmarkEnd w:id="68"/>
      <w:r>
        <w:rPr>
          <w:rFonts w:hint="eastAsia" w:cs="Times New Roman" w:asciiTheme="minorEastAsia" w:hAnsiTheme="minorEastAsia" w:eastAsiaTheme="minorEastAsia"/>
          <w:b/>
          <w:bCs/>
          <w:color w:val="auto"/>
          <w:sz w:val="24"/>
          <w:szCs w:val="24"/>
          <w:highlight w:val="none"/>
          <w:lang w:val="zh-CN"/>
        </w:rPr>
        <w:t>服务</w:t>
      </w:r>
    </w:p>
    <w:p w14:paraId="3A9819FC">
      <w:pPr>
        <w:spacing w:before="120" w:line="480" w:lineRule="auto"/>
        <w:ind w:firstLine="480" w:firstLineChars="2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滁州市国土空间规划展览馆物业管理服务招标项目</w:t>
      </w:r>
      <w:r>
        <w:rPr>
          <w:rFonts w:hint="eastAsia" w:cs="Times New Roman" w:asciiTheme="minorEastAsia" w:hAnsiTheme="minorEastAsia" w:eastAsiaTheme="minorEastAsia"/>
          <w:color w:val="auto"/>
          <w:sz w:val="24"/>
          <w:szCs w:val="24"/>
          <w:highlight w:val="none"/>
        </w:rPr>
        <w:t>；</w:t>
      </w:r>
    </w:p>
    <w:p w14:paraId="4E63E71C">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p>
    <w:p w14:paraId="0589E1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p>
    <w:p w14:paraId="5A55ED1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9" w:name="_Toc23292"/>
      <w:bookmarkStart w:id="70" w:name="_Toc21551"/>
      <w:bookmarkStart w:id="71" w:name="_Toc2163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69"/>
      <w:bookmarkEnd w:id="70"/>
      <w:bookmarkEnd w:id="71"/>
    </w:p>
    <w:p w14:paraId="7D9691A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（大写：人民币元）</w:t>
      </w:r>
      <w:r>
        <w:rPr>
          <w:rFonts w:cs="Times New Roman" w:asciiTheme="minorEastAsia" w:hAnsiTheme="minorEastAsia" w:eastAsiaTheme="minorEastAsia"/>
          <w:color w:val="auto"/>
          <w:sz w:val="24"/>
          <w:szCs w:val="24"/>
          <w:highlight w:val="none"/>
        </w:rPr>
        <w:t>。</w:t>
      </w:r>
    </w:p>
    <w:p w14:paraId="34F3CAFF">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94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CAB57F8">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72F943AC">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4B4784D8">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51F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76312B">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38A6734C">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D8A48E3">
            <w:pPr>
              <w:ind w:firstLine="200"/>
              <w:jc w:val="center"/>
              <w:rPr>
                <w:rFonts w:cs="Times New Roman" w:asciiTheme="minorEastAsia" w:hAnsiTheme="minorEastAsia" w:eastAsiaTheme="minorEastAsia"/>
                <w:color w:val="auto"/>
                <w:sz w:val="24"/>
                <w:szCs w:val="24"/>
                <w:highlight w:val="none"/>
              </w:rPr>
            </w:pPr>
          </w:p>
        </w:tc>
      </w:tr>
      <w:tr w14:paraId="71B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32D9B01">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086AA05">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38E6B658">
            <w:pPr>
              <w:ind w:firstLine="200"/>
              <w:jc w:val="center"/>
              <w:rPr>
                <w:rFonts w:cs="Times New Roman" w:asciiTheme="minorEastAsia" w:hAnsiTheme="minorEastAsia" w:eastAsiaTheme="minorEastAsia"/>
                <w:color w:val="auto"/>
                <w:sz w:val="24"/>
                <w:szCs w:val="24"/>
                <w:highlight w:val="none"/>
              </w:rPr>
            </w:pPr>
          </w:p>
        </w:tc>
      </w:tr>
      <w:tr w14:paraId="346F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4CEA6D9">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EC2D32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AA2C7FE">
            <w:pPr>
              <w:ind w:firstLine="200"/>
              <w:jc w:val="center"/>
              <w:rPr>
                <w:rFonts w:cs="Times New Roman" w:asciiTheme="minorEastAsia" w:hAnsiTheme="minorEastAsia" w:eastAsiaTheme="minorEastAsia"/>
                <w:color w:val="auto"/>
                <w:sz w:val="24"/>
                <w:szCs w:val="24"/>
                <w:highlight w:val="none"/>
              </w:rPr>
            </w:pPr>
          </w:p>
        </w:tc>
      </w:tr>
      <w:tr w14:paraId="112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42CD2D8">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04C9D58F">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F729BC">
            <w:pPr>
              <w:ind w:firstLine="200"/>
              <w:jc w:val="center"/>
              <w:rPr>
                <w:rFonts w:cs="Times New Roman" w:asciiTheme="minorEastAsia" w:hAnsiTheme="minorEastAsia" w:eastAsiaTheme="minorEastAsia"/>
                <w:color w:val="auto"/>
                <w:sz w:val="24"/>
                <w:szCs w:val="24"/>
                <w:highlight w:val="none"/>
              </w:rPr>
            </w:pPr>
          </w:p>
        </w:tc>
      </w:tr>
      <w:tr w14:paraId="62CF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C7BF8B8">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A9EC7C3">
            <w:pPr>
              <w:ind w:firstLine="200"/>
              <w:jc w:val="center"/>
              <w:rPr>
                <w:rFonts w:cs="Times New Roman" w:asciiTheme="minorEastAsia" w:hAnsiTheme="minorEastAsia" w:eastAsiaTheme="minorEastAsia"/>
                <w:color w:val="auto"/>
                <w:sz w:val="24"/>
                <w:szCs w:val="24"/>
                <w:highlight w:val="none"/>
              </w:rPr>
            </w:pPr>
          </w:p>
        </w:tc>
      </w:tr>
    </w:tbl>
    <w:p w14:paraId="6A4125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2" w:name="_Toc22618"/>
      <w:bookmarkStart w:id="73" w:name="_Toc10340"/>
      <w:bookmarkStart w:id="74"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72"/>
      <w:bookmarkEnd w:id="73"/>
      <w:bookmarkEnd w:id="74"/>
    </w:p>
    <w:p w14:paraId="00509E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rPr>
        <w:t>；</w:t>
      </w:r>
    </w:p>
    <w:p w14:paraId="58C8F3C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p>
    <w:p w14:paraId="4D45F25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5" w:name="_Toc32071"/>
      <w:bookmarkStart w:id="76" w:name="_Toc2846"/>
      <w:bookmarkStart w:id="77"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5"/>
      <w:bookmarkEnd w:id="76"/>
      <w:bookmarkEnd w:id="77"/>
    </w:p>
    <w:p w14:paraId="2A5BACC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u w:val="single"/>
        </w:rPr>
        <w:t>三年，合同一年一签</w:t>
      </w:r>
      <w:r>
        <w:rPr>
          <w:rFonts w:hint="eastAsia" w:cs="Times New Roman" w:asciiTheme="minorEastAsia" w:hAnsiTheme="minorEastAsia" w:eastAsiaTheme="minorEastAsia"/>
          <w:color w:val="auto"/>
          <w:sz w:val="24"/>
          <w:szCs w:val="24"/>
          <w:highlight w:val="none"/>
        </w:rPr>
        <w:t>；</w:t>
      </w:r>
    </w:p>
    <w:p w14:paraId="4A31303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滁州市国土空间规划展览馆</w:t>
      </w:r>
      <w:r>
        <w:rPr>
          <w:rFonts w:hint="eastAsia" w:cs="Times New Roman" w:asciiTheme="minorEastAsia" w:hAnsiTheme="minorEastAsia" w:eastAsiaTheme="minorEastAsia"/>
          <w:color w:val="auto"/>
          <w:sz w:val="24"/>
          <w:szCs w:val="24"/>
          <w:highlight w:val="none"/>
        </w:rPr>
        <w:t>；</w:t>
      </w:r>
    </w:p>
    <w:p w14:paraId="44505D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ascii="宋体" w:hAnsi="宋体" w:eastAsia="宋体" w:cs="宋体"/>
          <w:color w:val="auto"/>
          <w:sz w:val="24"/>
          <w:szCs w:val="24"/>
          <w:highlight w:val="none"/>
          <w:u w:val="single"/>
        </w:rPr>
        <w:t>现场服务</w:t>
      </w:r>
      <w:r>
        <w:rPr>
          <w:rFonts w:hint="eastAsia" w:cs="Times New Roman" w:asciiTheme="minorEastAsia" w:hAnsiTheme="minorEastAsia" w:eastAsiaTheme="minorEastAsia"/>
          <w:color w:val="auto"/>
          <w:sz w:val="24"/>
          <w:szCs w:val="24"/>
          <w:highlight w:val="none"/>
        </w:rPr>
        <w:t>。</w:t>
      </w:r>
    </w:p>
    <w:p w14:paraId="77F4DF9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8" w:name="_Toc21423"/>
      <w:bookmarkStart w:id="79" w:name="_Toc27250"/>
      <w:bookmarkStart w:id="80" w:name="_Toc19554"/>
      <w:r>
        <w:rPr>
          <w:rFonts w:hint="eastAsia" w:cs="Times New Roman" w:asciiTheme="minorEastAsia" w:hAnsiTheme="minorEastAsia" w:eastAsiaTheme="minorEastAsia"/>
          <w:b/>
          <w:bCs/>
          <w:color w:val="auto"/>
          <w:sz w:val="24"/>
          <w:szCs w:val="24"/>
          <w:highlight w:val="none"/>
          <w:lang w:val="zh-CN"/>
        </w:rPr>
        <w:t>1.6 违约责任</w:t>
      </w:r>
      <w:bookmarkEnd w:id="78"/>
      <w:bookmarkEnd w:id="79"/>
      <w:bookmarkEnd w:id="80"/>
    </w:p>
    <w:p w14:paraId="274395E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4BF762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0.05</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0D59C2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DCB9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1D1E5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5E45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D8818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7BCD7BA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1" w:name="_Toc16021"/>
      <w:bookmarkStart w:id="82" w:name="_Toc15583"/>
      <w:bookmarkStart w:id="83" w:name="_Toc28375"/>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81"/>
      <w:bookmarkEnd w:id="82"/>
      <w:bookmarkEnd w:id="83"/>
    </w:p>
    <w:p w14:paraId="7379490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1.7.1</w:t>
      </w:r>
      <w:r>
        <w:rPr>
          <w:rFonts w:hint="eastAsia" w:cs="Times New Roman" w:asciiTheme="minorEastAsia" w:hAnsiTheme="minorEastAsia" w:eastAsiaTheme="minorEastAsia"/>
          <w:color w:val="auto"/>
          <w:sz w:val="24"/>
          <w:szCs w:val="24"/>
          <w:highlight w:val="none"/>
        </w:rPr>
        <w:t>种方式解决：</w:t>
      </w:r>
    </w:p>
    <w:p w14:paraId="520216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ascii="宋体" w:hAnsi="宋体" w:eastAsia="宋体" w:cs="宋体"/>
          <w:color w:val="auto"/>
          <w:sz w:val="24"/>
          <w:szCs w:val="24"/>
          <w:highlight w:val="none"/>
          <w:u w:val="single"/>
        </w:rPr>
        <w:t>滁州</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492E875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ascii="宋体" w:hAnsi="宋体" w:eastAsia="宋体" w:cs="宋体"/>
          <w:color w:val="auto"/>
          <w:sz w:val="24"/>
          <w:szCs w:val="24"/>
          <w:highlight w:val="none"/>
          <w:u w:val="single"/>
        </w:rPr>
        <w:t>有管辖权</w:t>
      </w:r>
      <w:r>
        <w:rPr>
          <w:rFonts w:hint="eastAsia" w:cs="Times New Roman" w:asciiTheme="minorEastAsia" w:hAnsiTheme="minorEastAsia" w:eastAsiaTheme="minorEastAsia"/>
          <w:color w:val="auto"/>
          <w:sz w:val="24"/>
          <w:szCs w:val="24"/>
          <w:highlight w:val="none"/>
        </w:rPr>
        <w:t>人民法院起诉。</w:t>
      </w:r>
    </w:p>
    <w:p w14:paraId="0B23F45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4" w:name="_Toc11173"/>
      <w:bookmarkStart w:id="85" w:name="_Toc7245"/>
      <w:bookmarkStart w:id="86" w:name="_Toc15322"/>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4"/>
      <w:bookmarkEnd w:id="85"/>
      <w:bookmarkEnd w:id="86"/>
    </w:p>
    <w:p w14:paraId="4AE334D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78FEE9A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08AE0B8A">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E30C36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406102C">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甲 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09C6F5A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法定代表人                             法定代表人</w:t>
      </w:r>
    </w:p>
    <w:p w14:paraId="0EE3BF2E">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64ADDEA9">
      <w:pPr>
        <w:widowControl/>
        <w:spacing w:line="560" w:lineRule="exact"/>
        <w:jc w:val="left"/>
        <w:rPr>
          <w:rFonts w:cs="Times New Roman" w:asciiTheme="minorEastAsia" w:hAnsiTheme="minorEastAsia" w:eastAsiaTheme="minorEastAsia"/>
          <w:bCs/>
          <w:color w:val="auto"/>
          <w:sz w:val="24"/>
          <w:szCs w:val="24"/>
          <w:highlight w:val="none"/>
        </w:rPr>
      </w:pPr>
      <w:bookmarkStart w:id="87" w:name="_Toc331685783"/>
      <w:r>
        <w:rPr>
          <w:rFonts w:hint="eastAsia" w:cs="Times New Roman" w:asciiTheme="minorEastAsia" w:hAnsiTheme="minorEastAsia" w:eastAsiaTheme="minorEastAsia"/>
          <w:bCs/>
          <w:color w:val="auto"/>
          <w:sz w:val="24"/>
          <w:szCs w:val="24"/>
          <w:highlight w:val="none"/>
        </w:rPr>
        <w:t>时间：年月日               时间：年月日</w:t>
      </w:r>
    </w:p>
    <w:p w14:paraId="387703A4">
      <w:pPr>
        <w:spacing w:line="560" w:lineRule="exact"/>
        <w:rPr>
          <w:rFonts w:ascii="宋体" w:hAnsi="宋体" w:eastAsia="宋体"/>
          <w:color w:val="auto"/>
          <w:sz w:val="24"/>
          <w:szCs w:val="24"/>
          <w:highlight w:val="none"/>
        </w:rPr>
      </w:pPr>
      <w:bookmarkStart w:id="88" w:name="_Hlk110099149"/>
      <w:r>
        <w:rPr>
          <w:rFonts w:hint="eastAsia" w:ascii="宋体" w:hAnsi="宋体" w:eastAsia="宋体"/>
          <w:color w:val="auto"/>
          <w:sz w:val="24"/>
          <w:szCs w:val="24"/>
          <w:highlight w:val="none"/>
        </w:rPr>
        <w:t>乙方账户信息</w:t>
      </w:r>
    </w:p>
    <w:p w14:paraId="2A099202">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户名：</w:t>
      </w:r>
    </w:p>
    <w:p w14:paraId="14A21341">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p>
    <w:p w14:paraId="734BE14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开户银行：</w:t>
      </w:r>
    </w:p>
    <w:bookmarkEnd w:id="88"/>
    <w:p w14:paraId="1A37E86D">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9AD3AF9">
      <w:pPr>
        <w:spacing w:line="360" w:lineRule="auto"/>
        <w:jc w:val="center"/>
        <w:outlineLvl w:val="1"/>
        <w:rPr>
          <w:rFonts w:asciiTheme="minorEastAsia" w:hAnsiTheme="minorEastAsia" w:eastAsiaTheme="minorEastAsia"/>
          <w:b/>
          <w:color w:val="auto"/>
          <w:sz w:val="24"/>
          <w:highlight w:val="none"/>
        </w:rPr>
      </w:pPr>
      <w:bookmarkStart w:id="89" w:name="_Toc415"/>
      <w:r>
        <w:rPr>
          <w:rFonts w:hint="eastAsia" w:asciiTheme="minorEastAsia" w:hAnsiTheme="minorEastAsia" w:eastAsiaTheme="minorEastAsia"/>
          <w:b/>
          <w:color w:val="auto"/>
          <w:sz w:val="24"/>
          <w:highlight w:val="none"/>
        </w:rPr>
        <w:t>第二部分合同一般条款</w:t>
      </w:r>
      <w:bookmarkEnd w:id="87"/>
      <w:bookmarkEnd w:id="89"/>
    </w:p>
    <w:p w14:paraId="7A24993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0" w:name="_Ref467379109"/>
      <w:bookmarkStart w:id="91" w:name="_Ref467379214"/>
      <w:bookmarkStart w:id="92" w:name="_Toc279701240"/>
      <w:bookmarkStart w:id="93" w:name="_Ref467378463"/>
      <w:bookmarkStart w:id="94" w:name="_Ref467379225"/>
      <w:bookmarkStart w:id="95" w:name="_Ref467379101"/>
      <w:bookmarkStart w:id="96" w:name="_Toc259093669"/>
      <w:bookmarkStart w:id="97" w:name="_Ref467379094"/>
      <w:bookmarkStart w:id="98" w:name="_Ref467379205"/>
      <w:bookmarkStart w:id="99" w:name="_Toc28763"/>
      <w:bookmarkStart w:id="100" w:name="_Toc487900349"/>
      <w:bookmarkStart w:id="101" w:name="_Toc19614"/>
      <w:bookmarkStart w:id="102" w:name="_Toc16917"/>
      <w:bookmarkStart w:id="103" w:name="_Ref467378499"/>
      <w:bookmarkStart w:id="104" w:name="_Ref467378404"/>
      <w:bookmarkStart w:id="105" w:name="_Ref46737919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84806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5CF87C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CFBB1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58563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0F82CE57">
      <w:pPr>
        <w:spacing w:line="360" w:lineRule="auto"/>
        <w:ind w:firstLine="435"/>
        <w:rPr>
          <w:rFonts w:cs="Times New Roman" w:asciiTheme="minorEastAsia" w:hAnsiTheme="minorEastAsia" w:eastAsiaTheme="minorEastAsia"/>
          <w:color w:val="auto"/>
          <w:sz w:val="24"/>
          <w:szCs w:val="24"/>
          <w:highlight w:val="none"/>
        </w:rPr>
      </w:pPr>
      <w:bookmarkStart w:id="106"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6"/>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493C4468">
      <w:pPr>
        <w:spacing w:line="360" w:lineRule="auto"/>
        <w:ind w:firstLine="435"/>
        <w:rPr>
          <w:rFonts w:cs="Times New Roman" w:asciiTheme="minorEastAsia" w:hAnsiTheme="minorEastAsia" w:eastAsiaTheme="minorEastAsia"/>
          <w:color w:val="auto"/>
          <w:sz w:val="24"/>
          <w:szCs w:val="24"/>
          <w:highlight w:val="none"/>
        </w:rPr>
      </w:pPr>
      <w:bookmarkStart w:id="107"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7"/>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638A73">
      <w:pPr>
        <w:spacing w:line="360" w:lineRule="auto"/>
        <w:ind w:firstLine="435"/>
        <w:rPr>
          <w:rFonts w:cs="Times New Roman" w:asciiTheme="minorEastAsia" w:hAnsiTheme="minorEastAsia" w:eastAsiaTheme="minorEastAsia"/>
          <w:color w:val="auto"/>
          <w:sz w:val="24"/>
          <w:szCs w:val="24"/>
          <w:highlight w:val="none"/>
        </w:rPr>
      </w:pPr>
      <w:bookmarkStart w:id="108"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8"/>
    </w:p>
    <w:p w14:paraId="14BEB1A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9" w:name="_Toc13336"/>
      <w:bookmarkStart w:id="110" w:name="_Toc27635"/>
      <w:bookmarkStart w:id="111" w:name="_Toc487900350"/>
      <w:bookmarkStart w:id="112" w:name="_Toc32504"/>
      <w:bookmarkStart w:id="113" w:name="_Toc259093670"/>
      <w:bookmarkStart w:id="114"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09"/>
      <w:bookmarkEnd w:id="110"/>
      <w:bookmarkEnd w:id="111"/>
      <w:bookmarkEnd w:id="112"/>
      <w:bookmarkEnd w:id="113"/>
      <w:bookmarkEnd w:id="114"/>
    </w:p>
    <w:p w14:paraId="6FA5645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0324F65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5" w:name="_Toc9829"/>
      <w:bookmarkStart w:id="116" w:name="_Toc259093671"/>
      <w:bookmarkStart w:id="117" w:name="_Toc27853"/>
      <w:bookmarkStart w:id="118" w:name="_Toc279701242"/>
      <w:bookmarkStart w:id="119" w:name="_Toc31634"/>
      <w:bookmarkStart w:id="120" w:name="_Toc4879003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5"/>
      <w:bookmarkEnd w:id="116"/>
      <w:bookmarkEnd w:id="117"/>
      <w:bookmarkEnd w:id="118"/>
      <w:bookmarkEnd w:id="119"/>
      <w:bookmarkEnd w:id="120"/>
    </w:p>
    <w:p w14:paraId="59FC3C2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592DB7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3913012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1" w:name="_Toc279701245"/>
      <w:bookmarkStart w:id="122" w:name="_Toc259093674"/>
      <w:bookmarkStart w:id="123" w:name="_Ref467378591"/>
      <w:bookmarkStart w:id="124" w:name="_Ref467379542"/>
      <w:bookmarkStart w:id="125" w:name="_Toc487900354"/>
      <w:bookmarkStart w:id="126" w:name="_Ref467378541"/>
      <w:bookmarkStart w:id="127" w:name="_Ref467379527"/>
      <w:bookmarkStart w:id="128" w:name="_Ref467379536"/>
      <w:bookmarkStart w:id="129" w:name="_Toc26182"/>
      <w:bookmarkStart w:id="130" w:name="_Toc30272"/>
      <w:bookmarkStart w:id="131" w:name="_Toc19074"/>
      <w:r>
        <w:rPr>
          <w:rFonts w:hint="eastAsia" w:cs="Times New Roman" w:asciiTheme="minorEastAsia" w:hAnsiTheme="minorEastAsia" w:eastAsiaTheme="minorEastAsia"/>
          <w:b/>
          <w:bCs/>
          <w:color w:val="auto"/>
          <w:sz w:val="24"/>
          <w:szCs w:val="24"/>
          <w:highlight w:val="none"/>
          <w:lang w:val="zh-CN"/>
        </w:rPr>
        <w:t>2.</w:t>
      </w:r>
      <w:bookmarkEnd w:id="121"/>
      <w:bookmarkEnd w:id="122"/>
      <w:bookmarkEnd w:id="123"/>
      <w:bookmarkEnd w:id="124"/>
      <w:bookmarkEnd w:id="125"/>
      <w:bookmarkEnd w:id="126"/>
      <w:bookmarkEnd w:id="127"/>
      <w:bookmarkEnd w:id="128"/>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29"/>
      <w:bookmarkEnd w:id="130"/>
      <w:bookmarkEnd w:id="131"/>
    </w:p>
    <w:p w14:paraId="1F82E3E5">
      <w:pPr>
        <w:spacing w:line="360" w:lineRule="auto"/>
        <w:ind w:firstLine="435"/>
        <w:rPr>
          <w:rFonts w:cs="Times New Roman" w:asciiTheme="minorEastAsia" w:hAnsiTheme="minorEastAsia" w:eastAsiaTheme="minorEastAsia"/>
          <w:color w:val="auto"/>
          <w:sz w:val="24"/>
          <w:szCs w:val="24"/>
          <w:highlight w:val="none"/>
        </w:rPr>
      </w:pPr>
      <w:bookmarkStart w:id="132" w:name="_Toc186431854"/>
      <w:bookmarkStart w:id="133" w:name="_Ref467379807"/>
      <w:bookmarkStart w:id="134" w:name="_Toc279701247"/>
      <w:bookmarkStart w:id="135" w:name="_Ref467379793"/>
      <w:bookmarkStart w:id="136" w:name="_Toc259093676"/>
      <w:bookmarkStart w:id="137" w:name="_Toc48790035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68ABE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2"/>
      <w:bookmarkStart w:id="138" w:name="_Toc186431855"/>
      <w:r>
        <w:rPr>
          <w:rFonts w:hint="eastAsia" w:cs="Times New Roman" w:asciiTheme="minorEastAsia" w:hAnsiTheme="minorEastAsia" w:eastAsiaTheme="minorEastAsia"/>
          <w:color w:val="auto"/>
          <w:sz w:val="24"/>
          <w:szCs w:val="24"/>
          <w:highlight w:val="none"/>
        </w:rPr>
        <w:t>。</w:t>
      </w:r>
    </w:p>
    <w:bookmarkEnd w:id="138"/>
    <w:p w14:paraId="14D8A74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9" w:name="_Toc7836"/>
      <w:bookmarkStart w:id="140" w:name="_Toc28451"/>
      <w:bookmarkStart w:id="141"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33"/>
      <w:bookmarkEnd w:id="134"/>
      <w:bookmarkEnd w:id="135"/>
      <w:bookmarkEnd w:id="136"/>
      <w:bookmarkEnd w:id="137"/>
      <w:bookmarkEnd w:id="139"/>
      <w:bookmarkEnd w:id="140"/>
      <w:bookmarkEnd w:id="141"/>
    </w:p>
    <w:p w14:paraId="217FB94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0BC2679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2" w:name="_Ref467379923"/>
      <w:bookmarkStart w:id="143" w:name="_Ref467379863"/>
      <w:bookmarkStart w:id="144" w:name="_Toc487900358"/>
      <w:bookmarkStart w:id="145" w:name="_Toc259093677"/>
      <w:bookmarkStart w:id="146" w:name="_Ref467379852"/>
      <w:bookmarkStart w:id="147" w:name="_Toc279701248"/>
      <w:bookmarkStart w:id="148" w:name="_Toc16110"/>
      <w:bookmarkStart w:id="149" w:name="_Toc774"/>
      <w:bookmarkStart w:id="150"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42"/>
      <w:bookmarkEnd w:id="143"/>
      <w:bookmarkEnd w:id="144"/>
      <w:bookmarkEnd w:id="145"/>
      <w:bookmarkEnd w:id="146"/>
      <w:bookmarkEnd w:id="147"/>
      <w:r>
        <w:rPr>
          <w:rFonts w:cs="Times New Roman" w:asciiTheme="minorEastAsia" w:hAnsiTheme="minorEastAsia" w:eastAsiaTheme="minorEastAsia"/>
          <w:b/>
          <w:bCs/>
          <w:color w:val="auto"/>
          <w:sz w:val="24"/>
          <w:szCs w:val="24"/>
          <w:highlight w:val="none"/>
          <w:lang w:val="zh-CN"/>
        </w:rPr>
        <w:t>和保密义务</w:t>
      </w:r>
      <w:bookmarkEnd w:id="148"/>
      <w:bookmarkEnd w:id="149"/>
      <w:bookmarkEnd w:id="150"/>
    </w:p>
    <w:p w14:paraId="7F1A96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14F5EF1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7FC807D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2FD3AF7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1" w:name="_Toc7860"/>
      <w:r>
        <w:rPr>
          <w:rFonts w:cs="Times New Roman" w:asciiTheme="minorEastAsia" w:hAnsiTheme="minorEastAsia" w:eastAsiaTheme="minorEastAsia"/>
          <w:b/>
          <w:bCs/>
          <w:color w:val="auto"/>
          <w:sz w:val="24"/>
          <w:szCs w:val="24"/>
          <w:highlight w:val="none"/>
          <w:lang w:val="zh-CN"/>
        </w:rPr>
        <w:t>2.7 质量保证</w:t>
      </w:r>
      <w:bookmarkEnd w:id="151"/>
    </w:p>
    <w:p w14:paraId="51A6592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230ECB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3F1B485B">
      <w:pPr>
        <w:spacing w:line="360" w:lineRule="auto"/>
        <w:ind w:firstLine="437"/>
        <w:outlineLvl w:val="2"/>
        <w:rPr>
          <w:rFonts w:cs="Times New Roman" w:asciiTheme="minorEastAsia" w:hAnsiTheme="minorEastAsia" w:eastAsiaTheme="minorEastAsia"/>
          <w:b/>
          <w:color w:val="auto"/>
          <w:sz w:val="24"/>
          <w:szCs w:val="24"/>
          <w:highlight w:val="none"/>
        </w:rPr>
      </w:pPr>
      <w:bookmarkStart w:id="152" w:name="_Toc22267"/>
      <w:r>
        <w:rPr>
          <w:rFonts w:hint="eastAsia" w:cs="Times New Roman" w:asciiTheme="minorEastAsia" w:hAnsiTheme="minorEastAsia" w:eastAsiaTheme="minorEastAsia"/>
          <w:b/>
          <w:color w:val="auto"/>
          <w:sz w:val="24"/>
          <w:szCs w:val="24"/>
          <w:highlight w:val="none"/>
        </w:rPr>
        <w:t>2.8 延迟履行</w:t>
      </w:r>
      <w:bookmarkEnd w:id="152"/>
    </w:p>
    <w:p w14:paraId="68E1974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E16E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3" w:name="_Toc7502"/>
      <w:bookmarkStart w:id="154" w:name="_Toc259093683"/>
      <w:bookmarkStart w:id="155" w:name="_Toc279701254"/>
      <w:bookmarkStart w:id="156" w:name="_Ref467378121"/>
      <w:bookmarkStart w:id="157" w:name="_Toc487900364"/>
      <w:r>
        <w:rPr>
          <w:rFonts w:cs="Times New Roman" w:asciiTheme="minorEastAsia" w:hAnsiTheme="minorEastAsia" w:eastAsiaTheme="minorEastAsia"/>
          <w:b/>
          <w:bCs/>
          <w:color w:val="auto"/>
          <w:sz w:val="24"/>
          <w:szCs w:val="24"/>
          <w:highlight w:val="none"/>
          <w:lang w:val="zh-CN"/>
        </w:rPr>
        <w:t>2.9 合同变更</w:t>
      </w:r>
      <w:bookmarkEnd w:id="153"/>
    </w:p>
    <w:p w14:paraId="6678AB9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AB180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8" w:name="_Toc259093688"/>
      <w:bookmarkStart w:id="159" w:name="_Toc279701259"/>
      <w:bookmarkStart w:id="160" w:name="_Toc487900369"/>
      <w:r>
        <w:rPr>
          <w:rFonts w:hint="eastAsia" w:cs="Times New Roman" w:asciiTheme="minorEastAsia" w:hAnsiTheme="minorEastAsia" w:eastAsiaTheme="minorEastAsia"/>
          <w:color w:val="auto"/>
          <w:sz w:val="24"/>
          <w:szCs w:val="24"/>
          <w:highlight w:val="none"/>
        </w:rPr>
        <w:t>；</w:t>
      </w:r>
    </w:p>
    <w:p w14:paraId="7B6D12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3招标文件对物业管理、技术人员有证书等具体要求的，乙方在合同履行过程中不得擅自更换。因特殊情况，确需更换的，更换后的物业管理、技术人员不得低于中标人的投标文件中委派物业管理、技术人员资格条件，且须经</w:t>
      </w:r>
      <w:r>
        <w:rPr>
          <w:rFonts w:cs="Times New Roman" w:asciiTheme="minorEastAsia" w:hAnsiTheme="minorEastAsia" w:eastAsiaTheme="minorEastAsia"/>
          <w:color w:val="auto"/>
          <w:sz w:val="24"/>
          <w:szCs w:val="24"/>
          <w:highlight w:val="none"/>
        </w:rPr>
        <w:t>甲方</w:t>
      </w:r>
      <w:r>
        <w:rPr>
          <w:rFonts w:hint="eastAsia" w:cs="Times New Roman" w:asciiTheme="minorEastAsia" w:hAnsiTheme="minorEastAsia" w:eastAsiaTheme="minorEastAsia"/>
          <w:color w:val="auto"/>
          <w:sz w:val="24"/>
          <w:szCs w:val="24"/>
          <w:highlight w:val="none"/>
        </w:rPr>
        <w:t>同意。</w:t>
      </w:r>
    </w:p>
    <w:p w14:paraId="7214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1" w:name="_Toc10366"/>
      <w:bookmarkStart w:id="162" w:name="_Toc22955"/>
      <w:bookmarkStart w:id="163"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58"/>
      <w:bookmarkEnd w:id="159"/>
      <w:bookmarkEnd w:id="160"/>
      <w:r>
        <w:rPr>
          <w:rFonts w:cs="Times New Roman" w:asciiTheme="minorEastAsia" w:hAnsiTheme="minorEastAsia" w:eastAsiaTheme="minorEastAsia"/>
          <w:b/>
          <w:bCs/>
          <w:color w:val="auto"/>
          <w:sz w:val="24"/>
          <w:szCs w:val="24"/>
          <w:highlight w:val="none"/>
          <w:lang w:val="zh-CN"/>
        </w:rPr>
        <w:t>和分包</w:t>
      </w:r>
      <w:bookmarkEnd w:id="161"/>
      <w:bookmarkEnd w:id="162"/>
      <w:bookmarkEnd w:id="163"/>
    </w:p>
    <w:p w14:paraId="19DF6AA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C2D62C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4" w:name="_Toc13566"/>
      <w:bookmarkStart w:id="165" w:name="_Toc14066"/>
      <w:bookmarkStart w:id="166"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4"/>
      <w:bookmarkEnd w:id="165"/>
      <w:bookmarkEnd w:id="166"/>
    </w:p>
    <w:p w14:paraId="6E10A1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08ADC4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4FBB2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7369017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7789863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7" w:name="_Toc279701255"/>
      <w:bookmarkStart w:id="168" w:name="_Toc487900365"/>
      <w:bookmarkStart w:id="169" w:name="_Toc259093684"/>
      <w:bookmarkStart w:id="170" w:name="_Toc6969"/>
      <w:bookmarkStart w:id="171" w:name="_Toc689"/>
      <w:bookmarkStart w:id="172"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67"/>
      <w:bookmarkEnd w:id="168"/>
      <w:bookmarkEnd w:id="169"/>
      <w:bookmarkEnd w:id="170"/>
      <w:bookmarkEnd w:id="171"/>
      <w:bookmarkEnd w:id="172"/>
    </w:p>
    <w:p w14:paraId="601834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F7400E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3" w:name="_Toc259093687"/>
      <w:bookmarkStart w:id="174" w:name="_Toc8298"/>
      <w:bookmarkStart w:id="175" w:name="_Toc16959"/>
      <w:bookmarkStart w:id="176" w:name="_Toc487900368"/>
      <w:bookmarkStart w:id="177" w:name="_Toc7102"/>
      <w:bookmarkStart w:id="178" w:name="_Toc27970125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73"/>
      <w:bookmarkEnd w:id="174"/>
      <w:bookmarkEnd w:id="175"/>
      <w:bookmarkEnd w:id="176"/>
      <w:bookmarkEnd w:id="177"/>
      <w:bookmarkEnd w:id="178"/>
    </w:p>
    <w:p w14:paraId="1EED742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6DC5A3F2">
      <w:pPr>
        <w:spacing w:line="360" w:lineRule="auto"/>
        <w:ind w:firstLine="437"/>
        <w:outlineLvl w:val="2"/>
        <w:rPr>
          <w:rFonts w:cs="Times New Roman" w:asciiTheme="minorEastAsia" w:hAnsiTheme="minorEastAsia" w:eastAsiaTheme="minorEastAsia"/>
          <w:b/>
          <w:color w:val="auto"/>
          <w:sz w:val="24"/>
          <w:szCs w:val="24"/>
          <w:highlight w:val="none"/>
        </w:rPr>
      </w:pPr>
      <w:bookmarkStart w:id="179" w:name="_Toc6134"/>
      <w:bookmarkStart w:id="180" w:name="_Toc15387"/>
      <w:bookmarkStart w:id="181"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79"/>
      <w:bookmarkEnd w:id="180"/>
      <w:bookmarkEnd w:id="181"/>
    </w:p>
    <w:p w14:paraId="2BC3F6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648430D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637AB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2" w:name="_Toc1125"/>
      <w:bookmarkStart w:id="183" w:name="_Toc6596"/>
      <w:bookmarkStart w:id="184"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82"/>
      <w:bookmarkEnd w:id="183"/>
      <w:bookmarkEnd w:id="184"/>
    </w:p>
    <w:p w14:paraId="76F9F6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586040A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39F2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54"/>
    <w:bookmarkEnd w:id="155"/>
    <w:bookmarkEnd w:id="156"/>
    <w:bookmarkEnd w:id="157"/>
    <w:p w14:paraId="78FA74E6">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85" w:name="_Toc12773"/>
      <w:bookmarkStart w:id="186" w:name="_Toc279701263"/>
      <w:bookmarkStart w:id="187" w:name="_Toc18567"/>
      <w:bookmarkStart w:id="188" w:name="_Toc10330"/>
      <w:bookmarkStart w:id="189" w:name="_Toc259093692"/>
      <w:bookmarkStart w:id="190" w:name="_Toc4879003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5"/>
      <w:bookmarkEnd w:id="186"/>
      <w:bookmarkEnd w:id="187"/>
      <w:bookmarkEnd w:id="188"/>
      <w:bookmarkEnd w:id="189"/>
      <w:bookmarkEnd w:id="190"/>
    </w:p>
    <w:p w14:paraId="22F8484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70E04A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6F1D1744">
      <w:pPr>
        <w:spacing w:line="360" w:lineRule="auto"/>
        <w:ind w:firstLine="437"/>
        <w:outlineLvl w:val="2"/>
        <w:rPr>
          <w:rFonts w:cs="Times New Roman" w:asciiTheme="minorEastAsia" w:hAnsiTheme="minorEastAsia" w:eastAsiaTheme="minorEastAsia"/>
          <w:b/>
          <w:color w:val="auto"/>
          <w:sz w:val="24"/>
          <w:szCs w:val="24"/>
          <w:highlight w:val="none"/>
        </w:rPr>
      </w:pPr>
      <w:bookmarkStart w:id="191" w:name="_Toc259093693"/>
      <w:bookmarkStart w:id="192" w:name="_Toc16673"/>
      <w:bookmarkStart w:id="193" w:name="_Toc12004"/>
      <w:bookmarkStart w:id="194" w:name="_Toc3148"/>
      <w:bookmarkStart w:id="195" w:name="_Toc279701264"/>
      <w:bookmarkStart w:id="196"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91"/>
      <w:bookmarkEnd w:id="192"/>
      <w:bookmarkEnd w:id="193"/>
      <w:bookmarkEnd w:id="194"/>
      <w:bookmarkEnd w:id="195"/>
    </w:p>
    <w:p w14:paraId="325B610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28444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2B9459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6"/>
    <w:p w14:paraId="12961F73">
      <w:pPr>
        <w:spacing w:line="360" w:lineRule="auto"/>
        <w:ind w:firstLine="437"/>
        <w:outlineLvl w:val="2"/>
        <w:rPr>
          <w:rFonts w:cs="Times New Roman" w:asciiTheme="minorEastAsia" w:hAnsiTheme="minorEastAsia" w:eastAsiaTheme="minorEastAsia"/>
          <w:b/>
          <w:color w:val="auto"/>
          <w:sz w:val="24"/>
          <w:szCs w:val="24"/>
          <w:highlight w:val="none"/>
        </w:rPr>
      </w:pPr>
      <w:bookmarkStart w:id="197" w:name="_Toc6885"/>
      <w:bookmarkStart w:id="198" w:name="_Toc19890"/>
      <w:bookmarkStart w:id="199"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7"/>
      <w:bookmarkEnd w:id="198"/>
      <w:bookmarkEnd w:id="199"/>
    </w:p>
    <w:p w14:paraId="7CA790E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6695BE6A">
      <w:pPr>
        <w:pStyle w:val="2"/>
        <w:rPr>
          <w:color w:val="auto"/>
          <w:highlight w:val="none"/>
        </w:rPr>
      </w:pPr>
    </w:p>
    <w:p w14:paraId="5EC60F4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00" w:name="_Toc3736"/>
      <w:r>
        <w:rPr>
          <w:rFonts w:hint="eastAsia" w:asciiTheme="minorEastAsia" w:hAnsiTheme="minorEastAsia" w:eastAsiaTheme="minorEastAsia"/>
          <w:b/>
          <w:color w:val="auto"/>
          <w:sz w:val="24"/>
          <w:highlight w:val="none"/>
        </w:rPr>
        <w:t>第三部分合同专用条款</w:t>
      </w:r>
      <w:bookmarkEnd w:id="200"/>
    </w:p>
    <w:p w14:paraId="5462EE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B10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935658B">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FCCD5C3">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4C94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5653EBC">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0B606AE">
            <w:pPr>
              <w:spacing w:line="560" w:lineRule="exact"/>
              <w:rPr>
                <w:rFonts w:cs="Times New Roman" w:asciiTheme="minorEastAsia" w:hAnsiTheme="minorEastAsia" w:eastAsiaTheme="minorEastAsia"/>
                <w:color w:val="auto"/>
                <w:sz w:val="24"/>
                <w:szCs w:val="24"/>
                <w:highlight w:val="none"/>
              </w:rPr>
            </w:pPr>
          </w:p>
        </w:tc>
      </w:tr>
      <w:tr w14:paraId="31288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1FCCE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9B6AA31">
            <w:pPr>
              <w:spacing w:line="560" w:lineRule="exact"/>
              <w:rPr>
                <w:rFonts w:cs="Times New Roman" w:asciiTheme="minorEastAsia" w:hAnsiTheme="minorEastAsia" w:eastAsiaTheme="minorEastAsia"/>
                <w:color w:val="auto"/>
                <w:sz w:val="24"/>
                <w:szCs w:val="24"/>
                <w:highlight w:val="none"/>
              </w:rPr>
            </w:pPr>
          </w:p>
        </w:tc>
      </w:tr>
      <w:tr w14:paraId="2D18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AE552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5920F47F">
            <w:pPr>
              <w:spacing w:line="560" w:lineRule="exact"/>
              <w:rPr>
                <w:rFonts w:cs="Times New Roman" w:asciiTheme="minorEastAsia" w:hAnsiTheme="minorEastAsia" w:eastAsiaTheme="minorEastAsia"/>
                <w:color w:val="auto"/>
                <w:sz w:val="24"/>
                <w:szCs w:val="24"/>
                <w:highlight w:val="none"/>
              </w:rPr>
            </w:pPr>
          </w:p>
        </w:tc>
      </w:tr>
      <w:tr w14:paraId="1B53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25E45F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F2A8E0E">
            <w:pPr>
              <w:spacing w:line="560" w:lineRule="exact"/>
              <w:rPr>
                <w:rFonts w:cs="Times New Roman" w:asciiTheme="minorEastAsia" w:hAnsiTheme="minorEastAsia" w:eastAsiaTheme="minorEastAsia"/>
                <w:color w:val="auto"/>
                <w:sz w:val="24"/>
                <w:szCs w:val="24"/>
                <w:highlight w:val="none"/>
              </w:rPr>
            </w:pPr>
          </w:p>
        </w:tc>
      </w:tr>
      <w:tr w14:paraId="7FC2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C5C00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593B6AC4">
            <w:pPr>
              <w:spacing w:line="560" w:lineRule="exact"/>
              <w:rPr>
                <w:rFonts w:cs="Times New Roman" w:asciiTheme="minorEastAsia" w:hAnsiTheme="minorEastAsia" w:eastAsiaTheme="minorEastAsia"/>
                <w:color w:val="auto"/>
                <w:sz w:val="24"/>
                <w:szCs w:val="24"/>
                <w:highlight w:val="none"/>
                <w:u w:val="single"/>
              </w:rPr>
            </w:pPr>
          </w:p>
        </w:tc>
      </w:tr>
      <w:tr w14:paraId="630F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FDEB516">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12FFC21">
            <w:pPr>
              <w:spacing w:line="560" w:lineRule="exact"/>
              <w:rPr>
                <w:rFonts w:cs="Times New Roman" w:asciiTheme="minorEastAsia" w:hAnsiTheme="minorEastAsia" w:eastAsiaTheme="minorEastAsia"/>
                <w:color w:val="auto"/>
                <w:sz w:val="24"/>
                <w:szCs w:val="24"/>
                <w:highlight w:val="none"/>
              </w:rPr>
            </w:pPr>
          </w:p>
        </w:tc>
      </w:tr>
      <w:tr w14:paraId="1443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B4E1DC8">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D84EE6A">
            <w:pPr>
              <w:spacing w:line="560" w:lineRule="exact"/>
              <w:rPr>
                <w:rFonts w:cs="Times New Roman" w:asciiTheme="minorEastAsia" w:hAnsiTheme="minorEastAsia" w:eastAsiaTheme="minorEastAsia"/>
                <w:color w:val="auto"/>
                <w:sz w:val="24"/>
                <w:szCs w:val="24"/>
                <w:highlight w:val="none"/>
                <w:u w:val="single"/>
              </w:rPr>
            </w:pPr>
          </w:p>
        </w:tc>
      </w:tr>
      <w:tr w14:paraId="030A8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AC1F79">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8A1FC7E">
            <w:pPr>
              <w:spacing w:line="560" w:lineRule="exact"/>
              <w:rPr>
                <w:rFonts w:cs="Times New Roman" w:asciiTheme="minorEastAsia" w:hAnsiTheme="minorEastAsia" w:eastAsiaTheme="minorEastAsia"/>
                <w:color w:val="auto"/>
                <w:sz w:val="24"/>
                <w:szCs w:val="24"/>
                <w:highlight w:val="none"/>
              </w:rPr>
            </w:pPr>
          </w:p>
        </w:tc>
      </w:tr>
      <w:tr w14:paraId="09449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9BEC5FA">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EFA5EDF">
            <w:pPr>
              <w:spacing w:line="560" w:lineRule="exact"/>
              <w:rPr>
                <w:rFonts w:cs="Times New Roman" w:asciiTheme="minorEastAsia" w:hAnsiTheme="minorEastAsia" w:eastAsiaTheme="minorEastAsia"/>
                <w:color w:val="auto"/>
                <w:sz w:val="24"/>
                <w:szCs w:val="24"/>
                <w:highlight w:val="none"/>
              </w:rPr>
            </w:pPr>
          </w:p>
        </w:tc>
      </w:tr>
      <w:tr w14:paraId="7A22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4DDCAB">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36D6908E">
            <w:pPr>
              <w:spacing w:line="560" w:lineRule="exact"/>
              <w:rPr>
                <w:rFonts w:cs="Times New Roman" w:asciiTheme="minorEastAsia" w:hAnsiTheme="minorEastAsia" w:eastAsiaTheme="minorEastAsia"/>
                <w:color w:val="auto"/>
                <w:sz w:val="24"/>
                <w:szCs w:val="24"/>
                <w:highlight w:val="none"/>
              </w:rPr>
            </w:pPr>
          </w:p>
        </w:tc>
      </w:tr>
      <w:tr w14:paraId="4ED7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EEC5B70">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FC26143">
            <w:pPr>
              <w:spacing w:line="560" w:lineRule="exact"/>
              <w:rPr>
                <w:rFonts w:cs="Times New Roman" w:asciiTheme="minorEastAsia" w:hAnsiTheme="minorEastAsia" w:eastAsiaTheme="minorEastAsia"/>
                <w:color w:val="auto"/>
                <w:sz w:val="24"/>
                <w:szCs w:val="24"/>
                <w:highlight w:val="none"/>
              </w:rPr>
            </w:pPr>
          </w:p>
        </w:tc>
      </w:tr>
      <w:tr w14:paraId="5E4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720B55E">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60A4E90">
            <w:pPr>
              <w:spacing w:line="560" w:lineRule="exact"/>
              <w:rPr>
                <w:rFonts w:cs="Times New Roman" w:asciiTheme="minorEastAsia" w:hAnsiTheme="minorEastAsia" w:eastAsiaTheme="minorEastAsia"/>
                <w:color w:val="auto"/>
                <w:sz w:val="24"/>
                <w:szCs w:val="24"/>
                <w:highlight w:val="none"/>
              </w:rPr>
            </w:pPr>
          </w:p>
        </w:tc>
      </w:tr>
    </w:tbl>
    <w:p w14:paraId="4E6D8651">
      <w:pPr>
        <w:spacing w:line="360" w:lineRule="auto"/>
        <w:rPr>
          <w:rFonts w:asciiTheme="minorEastAsia" w:hAnsiTheme="minorEastAsia" w:eastAsiaTheme="minorEastAsia"/>
          <w:color w:val="auto"/>
          <w:sz w:val="24"/>
          <w:highlight w:val="none"/>
        </w:rPr>
      </w:pPr>
    </w:p>
    <w:p w14:paraId="6AD0DBD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7"/>
    <w:p w14:paraId="6FD49A11">
      <w:pPr>
        <w:spacing w:line="360" w:lineRule="auto"/>
        <w:jc w:val="center"/>
        <w:outlineLvl w:val="0"/>
        <w:rPr>
          <w:rFonts w:asciiTheme="minorEastAsia" w:hAnsiTheme="minorEastAsia" w:eastAsiaTheme="minorEastAsia"/>
          <w:b/>
          <w:color w:val="auto"/>
          <w:sz w:val="28"/>
          <w:highlight w:val="none"/>
        </w:rPr>
      </w:pPr>
      <w:bookmarkStart w:id="201" w:name="_Toc13555"/>
      <w:r>
        <w:rPr>
          <w:rFonts w:hint="eastAsia" w:asciiTheme="minorEastAsia" w:hAnsiTheme="minorEastAsia" w:eastAsiaTheme="minorEastAsia"/>
          <w:b/>
          <w:color w:val="auto"/>
          <w:sz w:val="28"/>
          <w:highlight w:val="none"/>
        </w:rPr>
        <w:t>第六章  投标文件格式</w:t>
      </w:r>
      <w:bookmarkEnd w:id="201"/>
    </w:p>
    <w:p w14:paraId="6B00C47E">
      <w:pPr>
        <w:spacing w:line="900" w:lineRule="exact"/>
        <w:jc w:val="center"/>
        <w:rPr>
          <w:rFonts w:asciiTheme="minorEastAsia" w:hAnsiTheme="minorEastAsia" w:eastAsiaTheme="minorEastAsia"/>
          <w:b/>
          <w:color w:val="auto"/>
          <w:sz w:val="72"/>
          <w:highlight w:val="none"/>
        </w:rPr>
      </w:pPr>
    </w:p>
    <w:p w14:paraId="5D83089B">
      <w:pPr>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60441468">
      <w:pPr>
        <w:jc w:val="center"/>
        <w:rPr>
          <w:rFonts w:ascii="宋体" w:hAnsi="宋体" w:eastAsia="宋体" w:cs="宋体"/>
          <w:color w:val="auto"/>
          <w:sz w:val="20"/>
          <w:highlight w:val="none"/>
        </w:rPr>
      </w:pPr>
    </w:p>
    <w:p w14:paraId="3039611F">
      <w:pPr>
        <w:rPr>
          <w:rFonts w:ascii="宋体" w:hAnsi="宋体" w:eastAsia="宋体" w:cs="宋体"/>
          <w:color w:val="auto"/>
          <w:sz w:val="20"/>
          <w:highlight w:val="none"/>
        </w:rPr>
      </w:pPr>
    </w:p>
    <w:p w14:paraId="70E3D338">
      <w:pPr>
        <w:jc w:val="center"/>
        <w:rPr>
          <w:rFonts w:ascii="宋体" w:hAnsi="宋体" w:eastAsia="宋体" w:cs="宋体"/>
          <w:b/>
          <w:color w:val="auto"/>
          <w:sz w:val="44"/>
          <w:szCs w:val="44"/>
          <w:highlight w:val="none"/>
        </w:rPr>
      </w:pPr>
      <w:bookmarkStart w:id="202" w:name="_Toc350698753"/>
      <w:bookmarkStart w:id="203" w:name="_Toc449028949"/>
      <w:r>
        <w:rPr>
          <w:rFonts w:hint="eastAsia" w:ascii="宋体" w:hAnsi="宋体" w:eastAsia="宋体" w:cs="宋体"/>
          <w:b/>
          <w:color w:val="auto"/>
          <w:sz w:val="44"/>
          <w:szCs w:val="44"/>
          <w:highlight w:val="none"/>
        </w:rPr>
        <w:t>资信证明文件</w:t>
      </w:r>
      <w:bookmarkEnd w:id="202"/>
      <w:bookmarkEnd w:id="203"/>
    </w:p>
    <w:p w14:paraId="7A905A14">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240588ED">
      <w:pPr>
        <w:jc w:val="center"/>
        <w:rPr>
          <w:rFonts w:ascii="宋体" w:hAnsi="宋体" w:eastAsia="宋体" w:cs="宋体"/>
          <w:color w:val="auto"/>
          <w:sz w:val="44"/>
          <w:szCs w:val="44"/>
          <w:highlight w:val="none"/>
        </w:rPr>
      </w:pPr>
    </w:p>
    <w:p w14:paraId="5180A8C2">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17DFF6BD">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2F4DD839">
      <w:pPr>
        <w:rPr>
          <w:rFonts w:ascii="宋体" w:hAnsi="宋体" w:eastAsia="宋体" w:cs="宋体"/>
          <w:color w:val="auto"/>
          <w:sz w:val="28"/>
          <w:szCs w:val="28"/>
          <w:highlight w:val="none"/>
        </w:rPr>
      </w:pPr>
    </w:p>
    <w:p w14:paraId="2D93585E">
      <w:pPr>
        <w:rPr>
          <w:rFonts w:ascii="宋体" w:hAnsi="宋体" w:eastAsia="宋体" w:cs="宋体"/>
          <w:color w:val="auto"/>
          <w:sz w:val="28"/>
          <w:szCs w:val="28"/>
          <w:highlight w:val="none"/>
        </w:rPr>
      </w:pPr>
    </w:p>
    <w:p w14:paraId="549A0197">
      <w:pPr>
        <w:rPr>
          <w:rFonts w:ascii="宋体" w:hAnsi="宋体" w:eastAsia="宋体" w:cs="宋体"/>
          <w:color w:val="auto"/>
          <w:sz w:val="28"/>
          <w:szCs w:val="28"/>
          <w:highlight w:val="none"/>
        </w:rPr>
      </w:pPr>
    </w:p>
    <w:p w14:paraId="002CBE0D">
      <w:pPr>
        <w:rPr>
          <w:rFonts w:ascii="宋体" w:hAnsi="宋体" w:eastAsia="宋体" w:cs="宋体"/>
          <w:color w:val="auto"/>
          <w:sz w:val="28"/>
          <w:szCs w:val="28"/>
          <w:highlight w:val="none"/>
        </w:rPr>
      </w:pPr>
    </w:p>
    <w:p w14:paraId="3E15EE6D">
      <w:pPr>
        <w:rPr>
          <w:rFonts w:ascii="宋体" w:hAnsi="宋体" w:eastAsia="宋体" w:cs="宋体"/>
          <w:color w:val="auto"/>
          <w:sz w:val="28"/>
          <w:szCs w:val="28"/>
          <w:highlight w:val="none"/>
        </w:rPr>
      </w:pPr>
    </w:p>
    <w:p w14:paraId="6FE7558E">
      <w:pPr>
        <w:rPr>
          <w:rFonts w:ascii="宋体" w:hAnsi="宋体" w:eastAsia="宋体" w:cs="宋体"/>
          <w:color w:val="auto"/>
          <w:sz w:val="28"/>
          <w:szCs w:val="28"/>
          <w:highlight w:val="none"/>
        </w:rPr>
      </w:pPr>
    </w:p>
    <w:p w14:paraId="240D77EE">
      <w:pPr>
        <w:rPr>
          <w:rFonts w:ascii="宋体" w:hAnsi="宋体" w:eastAsia="宋体" w:cs="宋体"/>
          <w:color w:val="auto"/>
          <w:sz w:val="28"/>
          <w:szCs w:val="28"/>
          <w:highlight w:val="none"/>
        </w:rPr>
      </w:pPr>
    </w:p>
    <w:p w14:paraId="1A8539A5">
      <w:pPr>
        <w:rPr>
          <w:rFonts w:ascii="宋体" w:hAnsi="宋体" w:eastAsia="宋体" w:cs="宋体"/>
          <w:color w:val="auto"/>
          <w:sz w:val="28"/>
          <w:szCs w:val="28"/>
          <w:highlight w:val="none"/>
        </w:rPr>
      </w:pPr>
    </w:p>
    <w:p w14:paraId="673EE5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4EC4AA9">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7875D5F">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1364DF8C">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2290756">
      <w:pPr>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A8348AB">
      <w:pPr>
        <w:spacing w:line="400" w:lineRule="exact"/>
        <w:ind w:firstLine="562" w:firstLineChars="200"/>
        <w:rPr>
          <w:rFonts w:ascii="宋体" w:hAnsi="宋体" w:eastAsia="宋体" w:cs="宋体"/>
          <w:b/>
          <w:color w:val="auto"/>
          <w:sz w:val="28"/>
          <w:szCs w:val="28"/>
          <w:highlight w:val="none"/>
        </w:rPr>
      </w:pPr>
    </w:p>
    <w:p w14:paraId="5983F7C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1F17848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2CE429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540A3360">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5631FC4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F722FD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49047A7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3C4FA73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（4）诚信投标承诺书（格式见附件）；</w:t>
      </w:r>
    </w:p>
    <w:p w14:paraId="307202F3">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（5）中小企业声明函，残疾人福利性企业（格式见附件）；</w:t>
      </w:r>
    </w:p>
    <w:p w14:paraId="7665231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（6）省级以上监狱管理局、戒毒管理局（含新疆生产建设兵团）出具的属于监狱企业的证明（如是）</w:t>
      </w:r>
    </w:p>
    <w:p w14:paraId="4D9E215A">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（7）招标文件中要求的资信评审和资信评分的支持资料；</w:t>
      </w:r>
    </w:p>
    <w:p w14:paraId="242C8201">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（8）高压电工</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人（高压电工特种作业操作证上岗扫描件）</w:t>
      </w:r>
      <w:r>
        <w:rPr>
          <w:rFonts w:hint="eastAsia" w:ascii="宋体" w:hAnsi="宋体" w:eastAsia="宋体" w:cs="宋体"/>
          <w:color w:val="auto"/>
          <w:szCs w:val="21"/>
          <w:highlight w:val="none"/>
          <w:lang w:eastAsia="zh-CN"/>
        </w:rPr>
        <w:t>；</w:t>
      </w:r>
    </w:p>
    <w:p w14:paraId="2F2A1209">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（9）承诺书，承诺签订合同时采购需求所要求的相关人员均配备齐全并提供人员名单（含姓名、性别、身份证号、职务、证书情况等）、证书复印件（原件签订合同时核查） 作为合同附件，如签订合同时未按采购需求要求配备服务人员，视同虚假响应，采购人有权上报主管部门。（承诺书格式自拟）</w:t>
      </w:r>
    </w:p>
    <w:p w14:paraId="25C749F2">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（10）投标人认为需要提供的其他资信证明材料；</w:t>
      </w:r>
    </w:p>
    <w:p w14:paraId="10AB478E">
      <w:pPr>
        <w:spacing w:line="500" w:lineRule="exact"/>
        <w:jc w:val="left"/>
        <w:rPr>
          <w:rFonts w:ascii="宋体" w:hAnsi="宋体" w:eastAsia="宋体" w:cs="宋体"/>
          <w:color w:val="auto"/>
          <w:szCs w:val="21"/>
          <w:highlight w:val="none"/>
        </w:rPr>
      </w:pPr>
    </w:p>
    <w:p w14:paraId="021F2D4A">
      <w:pPr>
        <w:spacing w:line="360" w:lineRule="auto"/>
        <w:ind w:firstLine="420" w:firstLineChars="200"/>
        <w:rPr>
          <w:rFonts w:ascii="宋体" w:hAnsi="宋体" w:eastAsia="宋体" w:cs="宋体"/>
          <w:color w:val="auto"/>
          <w:szCs w:val="21"/>
          <w:highlight w:val="none"/>
        </w:rPr>
      </w:pPr>
    </w:p>
    <w:p w14:paraId="0ECE4F1B">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B708162">
      <w:pPr>
        <w:spacing w:line="360" w:lineRule="auto"/>
        <w:jc w:val="center"/>
        <w:outlineLvl w:val="1"/>
        <w:rPr>
          <w:rFonts w:asciiTheme="minorEastAsia" w:hAnsiTheme="minorEastAsia" w:eastAsiaTheme="minorEastAsia"/>
          <w:b/>
          <w:color w:val="auto"/>
          <w:sz w:val="24"/>
          <w:highlight w:val="none"/>
        </w:rPr>
      </w:pPr>
      <w:bookmarkStart w:id="204" w:name="_Toc31772"/>
      <w:r>
        <w:rPr>
          <w:rFonts w:hint="eastAsia" w:asciiTheme="minorEastAsia" w:hAnsiTheme="minorEastAsia" w:eastAsiaTheme="minorEastAsia"/>
          <w:b/>
          <w:color w:val="auto"/>
          <w:sz w:val="24"/>
          <w:highlight w:val="none"/>
        </w:rPr>
        <w:t>（1）投标人资格声明书</w:t>
      </w:r>
      <w:bookmarkEnd w:id="204"/>
    </w:p>
    <w:p w14:paraId="294F0C78">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188957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27158B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4B7AF71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31AC423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5C113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EA284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430ACE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76963EAA">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74163D">
            <w:pPr>
              <w:widowControl/>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781A181B">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826E6A9">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61C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5E84D0">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0DFE2043">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1DEAAFB2">
            <w:pPr>
              <w:pStyle w:val="12"/>
              <w:spacing w:beforeLines="50" w:after="10"/>
              <w:jc w:val="center"/>
              <w:rPr>
                <w:rFonts w:asciiTheme="minorEastAsia" w:hAnsiTheme="minorEastAsia" w:eastAsiaTheme="minorEastAsia" w:cstheme="minorEastAsia"/>
                <w:color w:val="auto"/>
                <w:kern w:val="0"/>
                <w:sz w:val="24"/>
                <w:highlight w:val="none"/>
                <w:lang w:val="en-US"/>
              </w:rPr>
            </w:pPr>
          </w:p>
        </w:tc>
      </w:tr>
      <w:tr w14:paraId="40E4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5FF4B5">
            <w:pPr>
              <w:pStyle w:val="12"/>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40938302">
            <w:pPr>
              <w:pStyle w:val="12"/>
              <w:spacing w:beforeLines="50" w:after="10"/>
              <w:jc w:val="center"/>
              <w:rPr>
                <w:rFonts w:asciiTheme="minorEastAsia" w:hAnsiTheme="minorEastAsia" w:eastAsiaTheme="minorEastAsia" w:cstheme="minorEastAsia"/>
                <w:color w:val="auto"/>
                <w:kern w:val="0"/>
                <w:sz w:val="24"/>
                <w:highlight w:val="none"/>
                <w:lang w:val="en-US"/>
              </w:rPr>
            </w:pPr>
          </w:p>
        </w:tc>
        <w:tc>
          <w:tcPr>
            <w:tcW w:w="2841" w:type="dxa"/>
          </w:tcPr>
          <w:p w14:paraId="3751A565">
            <w:pPr>
              <w:pStyle w:val="12"/>
              <w:spacing w:beforeLines="50" w:after="10"/>
              <w:jc w:val="center"/>
              <w:rPr>
                <w:rFonts w:asciiTheme="minorEastAsia" w:hAnsiTheme="minorEastAsia" w:eastAsiaTheme="minorEastAsia" w:cstheme="minorEastAsia"/>
                <w:color w:val="auto"/>
                <w:kern w:val="0"/>
                <w:sz w:val="24"/>
                <w:highlight w:val="none"/>
                <w:lang w:val="en-US"/>
              </w:rPr>
            </w:pPr>
          </w:p>
        </w:tc>
      </w:tr>
    </w:tbl>
    <w:p w14:paraId="0D6DF9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8882CD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3BF579F3">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5D44BFDA">
      <w:pPr>
        <w:spacing w:line="360" w:lineRule="auto"/>
        <w:ind w:firstLine="420" w:firstLineChars="200"/>
        <w:rPr>
          <w:rFonts w:ascii="宋体" w:hAnsi="宋体" w:eastAsia="宋体" w:cs="宋体"/>
          <w:color w:val="auto"/>
          <w:szCs w:val="21"/>
          <w:highlight w:val="none"/>
        </w:rPr>
      </w:pPr>
    </w:p>
    <w:p w14:paraId="5FEA7281">
      <w:pPr>
        <w:spacing w:line="360" w:lineRule="auto"/>
        <w:ind w:firstLine="420" w:firstLineChars="200"/>
        <w:rPr>
          <w:rFonts w:ascii="宋体" w:hAnsi="宋体" w:eastAsia="宋体" w:cs="宋体"/>
          <w:color w:val="auto"/>
          <w:szCs w:val="21"/>
          <w:highlight w:val="none"/>
        </w:rPr>
      </w:pPr>
    </w:p>
    <w:p w14:paraId="70642FDF">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CA7095">
      <w:pPr>
        <w:spacing w:line="360" w:lineRule="auto"/>
        <w:jc w:val="center"/>
        <w:outlineLvl w:val="1"/>
        <w:rPr>
          <w:rFonts w:asciiTheme="minorEastAsia" w:hAnsiTheme="minorEastAsia" w:eastAsiaTheme="minorEastAsia"/>
          <w:b/>
          <w:bCs/>
          <w:color w:val="auto"/>
          <w:sz w:val="24"/>
          <w:highlight w:val="none"/>
        </w:rPr>
      </w:pPr>
      <w:bookmarkStart w:id="205"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205"/>
    </w:p>
    <w:p w14:paraId="49280E76">
      <w:pPr>
        <w:pStyle w:val="14"/>
        <w:snapToGrid w:val="0"/>
        <w:spacing w:line="360" w:lineRule="auto"/>
        <w:ind w:firstLine="480" w:firstLineChars="200"/>
        <w:jc w:val="left"/>
        <w:rPr>
          <w:rFonts w:hAnsi="宋体" w:eastAsia="宋体"/>
          <w:color w:val="auto"/>
          <w:sz w:val="24"/>
          <w:szCs w:val="28"/>
          <w:highlight w:val="none"/>
        </w:rPr>
      </w:pPr>
    </w:p>
    <w:p w14:paraId="55EC10D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5173D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9541EF4">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2549B19">
      <w:pPr>
        <w:spacing w:line="360" w:lineRule="auto"/>
        <w:ind w:firstLine="435"/>
        <w:rPr>
          <w:rFonts w:asciiTheme="minorEastAsia" w:hAnsiTheme="minorEastAsia" w:eastAsiaTheme="minorEastAsia"/>
          <w:color w:val="auto"/>
          <w:sz w:val="24"/>
          <w:highlight w:val="none"/>
        </w:rPr>
      </w:pPr>
    </w:p>
    <w:p w14:paraId="3ED3A5FE">
      <w:pPr>
        <w:spacing w:line="360" w:lineRule="auto"/>
        <w:ind w:firstLine="435"/>
        <w:rPr>
          <w:rFonts w:asciiTheme="minorEastAsia" w:hAnsiTheme="minorEastAsia" w:eastAsiaTheme="minorEastAsia"/>
          <w:color w:val="auto"/>
          <w:sz w:val="24"/>
          <w:highlight w:val="none"/>
        </w:rPr>
      </w:pPr>
    </w:p>
    <w:p w14:paraId="49605243">
      <w:pPr>
        <w:spacing w:line="360" w:lineRule="auto"/>
        <w:ind w:firstLine="435"/>
        <w:rPr>
          <w:rFonts w:asciiTheme="minorEastAsia" w:hAnsiTheme="minorEastAsia" w:eastAsiaTheme="minorEastAsia"/>
          <w:color w:val="auto"/>
          <w:sz w:val="24"/>
          <w:highlight w:val="none"/>
        </w:rPr>
      </w:pPr>
    </w:p>
    <w:p w14:paraId="2C50D0B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E79D980">
      <w:pPr>
        <w:spacing w:line="360" w:lineRule="auto"/>
        <w:ind w:firstLine="435"/>
        <w:rPr>
          <w:rFonts w:hAnsi="宋体" w:eastAsia="宋体"/>
          <w:color w:val="auto"/>
          <w:sz w:val="24"/>
          <w:szCs w:val="28"/>
          <w:highlight w:val="none"/>
          <w:lang w:val="zh-CN"/>
        </w:rPr>
      </w:pPr>
    </w:p>
    <w:p w14:paraId="4B879310">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55080D5C">
      <w:pPr>
        <w:spacing w:line="360" w:lineRule="auto"/>
        <w:rPr>
          <w:rFonts w:ascii="宋体" w:hAnsi="宋体" w:eastAsia="宋体"/>
          <w:color w:val="auto"/>
          <w:sz w:val="24"/>
          <w:szCs w:val="28"/>
          <w:highlight w:val="none"/>
        </w:rPr>
      </w:pPr>
    </w:p>
    <w:p w14:paraId="47691D3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0D1905A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35007D1C">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EA1E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267D6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52030172">
      <w:pPr>
        <w:spacing w:line="360" w:lineRule="auto"/>
        <w:ind w:firstLine="420" w:firstLineChars="200"/>
        <w:rPr>
          <w:rFonts w:ascii="宋体" w:hAnsi="宋体" w:eastAsia="宋体" w:cs="宋体"/>
          <w:color w:val="auto"/>
          <w:szCs w:val="21"/>
          <w:highlight w:val="none"/>
        </w:rPr>
      </w:pPr>
    </w:p>
    <w:p w14:paraId="6F7AD784">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DA6D935">
      <w:pPr>
        <w:spacing w:line="360" w:lineRule="auto"/>
        <w:jc w:val="center"/>
        <w:outlineLvl w:val="1"/>
        <w:rPr>
          <w:rFonts w:asciiTheme="minorEastAsia" w:hAnsiTheme="minorEastAsia" w:eastAsiaTheme="minorEastAsia"/>
          <w:b/>
          <w:color w:val="auto"/>
          <w:sz w:val="24"/>
          <w:highlight w:val="none"/>
        </w:rPr>
      </w:pPr>
      <w:bookmarkStart w:id="206" w:name="_Toc13454"/>
      <w:r>
        <w:rPr>
          <w:rFonts w:hint="eastAsia" w:asciiTheme="minorEastAsia" w:hAnsiTheme="minorEastAsia" w:eastAsiaTheme="minorEastAsia"/>
          <w:b/>
          <w:color w:val="auto"/>
          <w:sz w:val="24"/>
          <w:highlight w:val="none"/>
        </w:rPr>
        <w:t>（3）诚信投标承诺书</w:t>
      </w:r>
      <w:bookmarkEnd w:id="206"/>
    </w:p>
    <w:p w14:paraId="0817F4E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ED4232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2BACBB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18153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A461E7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08B8286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4F8F78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w:t>
      </w:r>
      <w:r>
        <w:rPr>
          <w:rFonts w:hint="eastAsia" w:ascii="宋体" w:hAnsi="宋体" w:eastAsia="宋体" w:cs="宋体"/>
          <w:color w:val="auto"/>
          <w:szCs w:val="21"/>
          <w:highlight w:val="none"/>
          <w:lang w:eastAsia="zh-CN"/>
        </w:rPr>
        <w:t>呈批表</w:t>
      </w:r>
      <w:r>
        <w:rPr>
          <w:rFonts w:hint="eastAsia" w:ascii="宋体" w:hAnsi="宋体" w:eastAsia="宋体" w:cs="宋体"/>
          <w:color w:val="auto"/>
          <w:szCs w:val="21"/>
          <w:highlight w:val="none"/>
        </w:rPr>
        <w:t>所属分公司、办事处等分支机构有上述1-7项信誉要求，在此一并承诺我公司所属分公司、办事处等分支机构没有上述1-7项情形）</w:t>
      </w:r>
    </w:p>
    <w:p w14:paraId="10E9C65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7BD4054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八、保证中标后不转包，若有分包征得招标人同意；</w:t>
      </w:r>
    </w:p>
    <w:p w14:paraId="70B5E88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九、保证中标之后，按照投标文件要求提供相关后续服务；</w:t>
      </w:r>
    </w:p>
    <w:p w14:paraId="1ABBF6E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C41E4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43D08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4BBAE935">
      <w:pPr>
        <w:spacing w:line="500" w:lineRule="exact"/>
        <w:ind w:firstLine="420" w:firstLineChars="200"/>
        <w:rPr>
          <w:rFonts w:ascii="宋体" w:hAnsi="宋体" w:eastAsia="宋体" w:cs="宋体"/>
          <w:color w:val="auto"/>
          <w:szCs w:val="21"/>
          <w:highlight w:val="none"/>
        </w:rPr>
      </w:pPr>
    </w:p>
    <w:p w14:paraId="2910B8F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5A0420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0772F8D4">
      <w:pPr>
        <w:spacing w:line="500" w:lineRule="exact"/>
        <w:ind w:firstLine="420" w:firstLineChars="200"/>
        <w:rPr>
          <w:rFonts w:ascii="宋体" w:hAnsi="宋体" w:eastAsia="宋体" w:cs="宋体"/>
          <w:color w:val="auto"/>
          <w:szCs w:val="21"/>
          <w:highlight w:val="none"/>
        </w:rPr>
      </w:pPr>
    </w:p>
    <w:p w14:paraId="168594A7">
      <w:pPr>
        <w:widowControl/>
        <w:ind w:firstLine="3780" w:firstLineChars="18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日期：年 月 </w:t>
      </w:r>
    </w:p>
    <w:p w14:paraId="2FEBE5C8">
      <w:pPr>
        <w:widowControl/>
        <w:ind w:firstLine="3780" w:firstLineChars="1800"/>
        <w:jc w:val="left"/>
        <w:rPr>
          <w:rFonts w:ascii="宋体" w:hAnsi="宋体" w:eastAsia="宋体" w:cs="宋体"/>
          <w:color w:val="auto"/>
          <w:szCs w:val="21"/>
          <w:highlight w:val="none"/>
          <w:u w:val="single"/>
        </w:rPr>
      </w:pPr>
    </w:p>
    <w:p w14:paraId="1D3695A8">
      <w:pPr>
        <w:widowControl/>
        <w:ind w:firstLine="3780" w:firstLineChars="1800"/>
        <w:jc w:val="left"/>
        <w:rPr>
          <w:rFonts w:ascii="宋体" w:hAnsi="宋体" w:eastAsia="宋体" w:cs="宋体"/>
          <w:color w:val="auto"/>
          <w:szCs w:val="21"/>
          <w:highlight w:val="none"/>
          <w:u w:val="single"/>
        </w:rPr>
      </w:pPr>
    </w:p>
    <w:p w14:paraId="54EC9371">
      <w:pP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9C832DF">
      <w:pPr>
        <w:spacing w:line="360" w:lineRule="auto"/>
        <w:jc w:val="center"/>
        <w:outlineLvl w:val="1"/>
        <w:rPr>
          <w:rFonts w:ascii="宋体" w:hAnsi="宋体" w:eastAsia="宋体"/>
          <w:b/>
          <w:color w:val="auto"/>
          <w:sz w:val="24"/>
          <w:szCs w:val="24"/>
          <w:highlight w:val="none"/>
        </w:rPr>
      </w:pPr>
      <w:bookmarkStart w:id="207" w:name="_Toc21472"/>
      <w:r>
        <w:rPr>
          <w:rFonts w:hint="eastAsia" w:ascii="宋体" w:hAnsi="宋体" w:eastAsia="宋体" w:cs="宋体"/>
          <w:b/>
          <w:color w:val="auto"/>
          <w:sz w:val="24"/>
          <w:szCs w:val="24"/>
          <w:highlight w:val="none"/>
        </w:rPr>
        <w:t>（4）中小企业声明函</w:t>
      </w:r>
      <w:bookmarkEnd w:id="207"/>
    </w:p>
    <w:p w14:paraId="06CCC1B8">
      <w:pPr>
        <w:pStyle w:val="22"/>
        <w:spacing w:before="0" w:after="120" w:afterAutospacing="0"/>
        <w:jc w:val="center"/>
        <w:rPr>
          <w:rFonts w:ascii="宋体" w:hAnsi="宋体" w:eastAsia="宋体" w:cs="@微软简标宋"/>
          <w:color w:val="auto"/>
          <w:kern w:val="2"/>
          <w:szCs w:val="24"/>
          <w:highlight w:val="none"/>
        </w:rPr>
      </w:pPr>
      <w:r>
        <w:rPr>
          <w:rFonts w:hint="eastAsia" w:ascii="宋体" w:hAnsi="宋体" w:eastAsia="宋体" w:cs="宋体"/>
          <w:i/>
          <w:color w:val="auto"/>
          <w:kern w:val="2"/>
          <w:szCs w:val="24"/>
          <w:highlight w:val="none"/>
        </w:rPr>
        <w:t>（非中小企业投标，不需此件，请删去“中小企业声明函”）</w:t>
      </w:r>
    </w:p>
    <w:p w14:paraId="6C38688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610C2AF7">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B65C19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DD38175">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p>
    <w:p w14:paraId="20A840BC">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8E36BB8">
      <w:pPr>
        <w:spacing w:line="360" w:lineRule="auto"/>
        <w:ind w:firstLine="435"/>
        <w:rPr>
          <w:rFonts w:ascii="宋体" w:hAnsi="宋体" w:eastAsia="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00E0A0E">
      <w:pPr>
        <w:spacing w:line="360" w:lineRule="auto"/>
        <w:rPr>
          <w:rFonts w:ascii="宋体" w:hAnsi="宋体" w:eastAsia="宋体"/>
          <w:color w:val="auto"/>
          <w:sz w:val="24"/>
          <w:szCs w:val="24"/>
          <w:highlight w:val="none"/>
        </w:rPr>
      </w:pPr>
    </w:p>
    <w:p w14:paraId="16E60991">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79F0D6A1">
      <w:pPr>
        <w:tabs>
          <w:tab w:val="left" w:pos="4620"/>
        </w:tabs>
        <w:spacing w:line="360" w:lineRule="auto"/>
        <w:ind w:firstLine="4252" w:firstLineChars="177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日期：</w:t>
      </w:r>
    </w:p>
    <w:p w14:paraId="27615C45">
      <w:pPr>
        <w:tabs>
          <w:tab w:val="left" w:pos="4620"/>
        </w:tabs>
        <w:spacing w:line="360" w:lineRule="auto"/>
        <w:jc w:val="left"/>
        <w:rPr>
          <w:rFonts w:ascii="宋体" w:hAnsi="宋体" w:eastAsia="宋体"/>
          <w:b/>
          <w:color w:val="auto"/>
          <w:szCs w:val="21"/>
          <w:highlight w:val="none"/>
        </w:rPr>
      </w:pPr>
      <w:r>
        <w:rPr>
          <w:rFonts w:hint="eastAsia" w:ascii="宋体" w:hAnsi="宋体" w:eastAsia="宋体" w:cs="宋体"/>
          <w:b/>
          <w:color w:val="auto"/>
          <w:szCs w:val="21"/>
          <w:highlight w:val="none"/>
        </w:rPr>
        <w:t>注：</w:t>
      </w:r>
    </w:p>
    <w:p w14:paraId="115FF630">
      <w:pPr>
        <w:tabs>
          <w:tab w:val="left" w:pos="462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1.从业人员、营业收入、资产总额填报上一年数据，无上一年数据的新成立企业可不填报。</w:t>
      </w:r>
    </w:p>
    <w:p w14:paraId="6FB0B84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1188B2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rPr>
        <w:t>标的名称</w:t>
      </w:r>
      <w:r>
        <w:rPr>
          <w:rFonts w:hint="eastAsia" w:ascii="宋体" w:hAnsi="宋体" w:eastAsia="宋体" w:cs="宋体"/>
          <w:b/>
          <w:bCs/>
          <w:color w:val="auto"/>
          <w:szCs w:val="21"/>
          <w:highlight w:val="none"/>
        </w:rPr>
        <w:t>”，详见第三章采购需求前附表中明确的“标的名称”。</w:t>
      </w:r>
    </w:p>
    <w:p w14:paraId="25125CB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34C9D76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rPr>
        <w:t>某企业</w:t>
      </w:r>
      <w:r>
        <w:rPr>
          <w:rFonts w:hint="eastAsia" w:ascii="宋体" w:hAnsi="宋体" w:eastAsia="宋体" w:cs="宋体"/>
          <w:b/>
          <w:bCs/>
          <w:color w:val="auto"/>
          <w:szCs w:val="21"/>
          <w:highlight w:val="none"/>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rPr>
        <w:t>人，营业收入为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rPr>
        <w:t>万元，资产总额为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rPr>
        <w:t>万元，属于中</w:t>
      </w:r>
      <w:r>
        <w:rPr>
          <w:rFonts w:hint="eastAsia" w:ascii="宋体" w:hAnsi="宋体" w:eastAsia="宋体" w:cs="宋体"/>
          <w:b/>
          <w:bCs/>
          <w:color w:val="auto"/>
          <w:szCs w:val="21"/>
          <w:highlight w:val="none"/>
          <w:u w:val="single"/>
        </w:rPr>
        <w:t>型</w:t>
      </w:r>
      <w:r>
        <w:rPr>
          <w:rFonts w:hint="eastAsia" w:ascii="宋体" w:hAnsi="宋体" w:eastAsia="宋体" w:cs="宋体"/>
          <w:b/>
          <w:bCs/>
          <w:color w:val="auto"/>
          <w:szCs w:val="21"/>
          <w:highlight w:val="none"/>
        </w:rPr>
        <w:t>企业[投标人自行登录工业和信息化部官网进行中小企业规模类型自测（查询网址https://www.miit.gov.cn/）]。</w:t>
      </w:r>
    </w:p>
    <w:p w14:paraId="689B421F">
      <w:pPr>
        <w:pStyle w:val="22"/>
        <w:spacing w:before="0" w:after="120" w:afterAutospacing="0"/>
        <w:jc w:val="both"/>
        <w:rPr>
          <w:rFonts w:ascii="宋体" w:hAnsi="宋体" w:eastAsia="宋体" w:cs="@微软简标宋"/>
          <w:b/>
          <w:bCs/>
          <w:color w:val="auto"/>
          <w:kern w:val="2"/>
          <w:sz w:val="21"/>
          <w:szCs w:val="21"/>
          <w:highlight w:val="none"/>
        </w:rPr>
      </w:pPr>
    </w:p>
    <w:p w14:paraId="77AF4E34">
      <w:pPr>
        <w:rPr>
          <w:rFonts w:ascii="宋体" w:hAnsi="宋体" w:eastAsia="宋体"/>
          <w:b/>
          <w:color w:val="auto"/>
          <w:sz w:val="24"/>
          <w:szCs w:val="24"/>
          <w:highlight w:val="none"/>
        </w:rPr>
      </w:pPr>
    </w:p>
    <w:p w14:paraId="722B10B2">
      <w:pPr>
        <w:rPr>
          <w:rFonts w:ascii="宋体" w:hAnsi="宋体" w:eastAsia="宋体"/>
          <w:b/>
          <w:color w:val="auto"/>
          <w:sz w:val="24"/>
          <w:szCs w:val="24"/>
          <w:highlight w:val="none"/>
        </w:rPr>
      </w:pPr>
    </w:p>
    <w:p w14:paraId="1C9AB34A">
      <w:pPr>
        <w:rPr>
          <w:rFonts w:ascii="宋体" w:hAnsi="宋体" w:eastAsia="宋体"/>
          <w:b/>
          <w:color w:val="auto"/>
          <w:sz w:val="24"/>
          <w:szCs w:val="24"/>
          <w:highlight w:val="none"/>
        </w:rPr>
      </w:pPr>
    </w:p>
    <w:p w14:paraId="0EF84365">
      <w:pPr>
        <w:ind w:firstLine="1928" w:firstLineChars="800"/>
        <w:rPr>
          <w:rFonts w:ascii="宋体" w:hAnsi="宋体" w:eastAsia="宋体"/>
          <w:b/>
          <w:color w:val="auto"/>
          <w:sz w:val="24"/>
          <w:szCs w:val="24"/>
          <w:highlight w:val="none"/>
        </w:rPr>
      </w:pPr>
      <w:r>
        <w:rPr>
          <w:rFonts w:hint="eastAsia" w:ascii="宋体" w:hAnsi="宋体" w:eastAsia="宋体" w:cs="宋体"/>
          <w:b/>
          <w:color w:val="auto"/>
          <w:sz w:val="24"/>
          <w:szCs w:val="24"/>
          <w:highlight w:val="none"/>
        </w:rPr>
        <w:t>（5）残疾人福利性单位声明函</w:t>
      </w:r>
    </w:p>
    <w:p w14:paraId="258863FB">
      <w:pPr>
        <w:pStyle w:val="22"/>
        <w:spacing w:before="0" w:after="120" w:afterAutospacing="0"/>
        <w:jc w:val="center"/>
        <w:rPr>
          <w:rFonts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rPr>
        <w:t>（非残疾人福利性单位投标，请删去“残疾人福利性单位声明函”）</w:t>
      </w:r>
    </w:p>
    <w:p w14:paraId="231CC660">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szCs w:val="24"/>
          <w:highlight w:val="none"/>
        </w:rPr>
        <w:t>郑重</w:t>
      </w:r>
      <w:r>
        <w:rPr>
          <w:rFonts w:hint="eastAsia" w:ascii="宋体" w:hAnsi="宋体" w:eastAsia="宋体" w:cs="宋体"/>
          <w:color w:val="auto"/>
          <w:spacing w:val="6"/>
          <w:sz w:val="24"/>
          <w:szCs w:val="24"/>
          <w:highlight w:val="none"/>
        </w:rPr>
        <w:t>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207CC6">
      <w:pPr>
        <w:spacing w:line="360" w:lineRule="auto"/>
        <w:ind w:firstLine="435"/>
        <w:rPr>
          <w:rFonts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C9B5BAC">
      <w:pPr>
        <w:spacing w:line="360" w:lineRule="auto"/>
        <w:ind w:firstLine="4228" w:firstLineChars="1762"/>
        <w:rPr>
          <w:rFonts w:ascii="宋体" w:hAnsi="宋体" w:eastAsia="宋体"/>
          <w:color w:val="auto"/>
          <w:sz w:val="24"/>
          <w:szCs w:val="24"/>
          <w:highlight w:val="none"/>
        </w:rPr>
      </w:pPr>
    </w:p>
    <w:p w14:paraId="763C960D">
      <w:pPr>
        <w:spacing w:line="360" w:lineRule="auto"/>
        <w:ind w:firstLine="4228" w:firstLineChars="1762"/>
        <w:rPr>
          <w:rFonts w:ascii="宋体" w:hAnsi="宋体" w:eastAsia="宋体"/>
          <w:color w:val="auto"/>
          <w:sz w:val="24"/>
          <w:szCs w:val="24"/>
          <w:highlight w:val="none"/>
        </w:rPr>
      </w:pPr>
    </w:p>
    <w:p w14:paraId="2DB4CCA4">
      <w:pPr>
        <w:spacing w:line="360" w:lineRule="auto"/>
        <w:ind w:firstLine="4228" w:firstLineChars="1762"/>
        <w:rPr>
          <w:rFonts w:ascii="宋体" w:hAnsi="宋体" w:eastAsia="宋体"/>
          <w:color w:val="auto"/>
          <w:sz w:val="24"/>
          <w:szCs w:val="24"/>
          <w:highlight w:val="none"/>
          <w:u w:val="single"/>
        </w:rPr>
      </w:pPr>
      <w:r>
        <w:rPr>
          <w:rFonts w:hint="eastAsia" w:ascii="宋体" w:hAnsi="宋体" w:eastAsia="宋体" w:cs="宋体"/>
          <w:color w:val="auto"/>
          <w:sz w:val="24"/>
          <w:szCs w:val="24"/>
          <w:highlight w:val="none"/>
        </w:rPr>
        <w:t>投标人电子签章：</w:t>
      </w:r>
    </w:p>
    <w:p w14:paraId="1C5588DE">
      <w:pPr>
        <w:spacing w:line="360" w:lineRule="auto"/>
        <w:ind w:firstLine="4228" w:firstLineChars="1762"/>
        <w:rPr>
          <w:color w:val="auto"/>
          <w:highlight w:val="none"/>
        </w:rPr>
      </w:pPr>
      <w:r>
        <w:rPr>
          <w:rFonts w:hint="eastAsia" w:ascii="宋体" w:hAnsi="宋体" w:eastAsia="宋体" w:cs="宋体"/>
          <w:color w:val="auto"/>
          <w:sz w:val="24"/>
          <w:szCs w:val="24"/>
          <w:highlight w:val="none"/>
        </w:rPr>
        <w:t>日期：</w:t>
      </w:r>
    </w:p>
    <w:p w14:paraId="4E8B3F13">
      <w:pPr>
        <w:widowControl/>
        <w:ind w:firstLine="3780" w:firstLineChars="1800"/>
        <w:jc w:val="left"/>
        <w:rPr>
          <w:rFonts w:ascii="宋体" w:hAnsi="宋体" w:eastAsia="宋体" w:cs="宋体"/>
          <w:color w:val="auto"/>
          <w:szCs w:val="21"/>
          <w:highlight w:val="none"/>
          <w:u w:val="single"/>
        </w:rPr>
      </w:pPr>
    </w:p>
    <w:p w14:paraId="36379FBB">
      <w:pPr>
        <w:widowControl/>
        <w:ind w:firstLine="3780" w:firstLineChars="1800"/>
        <w:jc w:val="left"/>
        <w:rPr>
          <w:rFonts w:ascii="宋体" w:hAnsi="宋体" w:eastAsia="宋体" w:cs="宋体"/>
          <w:color w:val="auto"/>
          <w:szCs w:val="21"/>
          <w:highlight w:val="none"/>
          <w:u w:val="single"/>
        </w:rPr>
      </w:pPr>
    </w:p>
    <w:p w14:paraId="5FE4E30B">
      <w:pPr>
        <w:widowControl/>
        <w:jc w:val="left"/>
        <w:rPr>
          <w:rFonts w:eastAsia="宋体" w:asciiTheme="minorEastAsia" w:hAnsiTheme="minorEastAsia"/>
          <w:b/>
          <w:color w:val="auto"/>
          <w:sz w:val="28"/>
          <w:highlight w:val="none"/>
        </w:rPr>
      </w:pPr>
    </w:p>
    <w:p w14:paraId="18DCC0C8">
      <w:pPr>
        <w:rPr>
          <w:rFonts w:asciiTheme="minorEastAsia" w:hAnsiTheme="minorEastAsia" w:eastAsiaTheme="minorEastAsia"/>
          <w:b/>
          <w:color w:val="auto"/>
          <w:sz w:val="24"/>
          <w:highlight w:val="none"/>
        </w:rPr>
      </w:pPr>
      <w:bookmarkStart w:id="208" w:name="_Toc17986"/>
      <w:bookmarkStart w:id="209" w:name="_Toc28960"/>
    </w:p>
    <w:p w14:paraId="6FA7BF29">
      <w:pPr>
        <w:pageBreakBefore/>
        <w:wordWrap w:val="0"/>
        <w:spacing w:before="100" w:beforeAutospacing="1" w:after="100" w:afterAutospacing="1"/>
        <w:jc w:val="center"/>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CE3291C">
      <w:pPr>
        <w:jc w:val="center"/>
        <w:rPr>
          <w:rFonts w:ascii="宋体" w:hAnsi="宋体" w:eastAsia="宋体" w:cs="宋体"/>
          <w:b/>
          <w:color w:val="auto"/>
          <w:sz w:val="44"/>
          <w:szCs w:val="44"/>
          <w:highlight w:val="none"/>
        </w:rPr>
      </w:pPr>
      <w:bookmarkStart w:id="210" w:name="_Toc387149626"/>
      <w:bookmarkStart w:id="211" w:name="_Toc449028953"/>
    </w:p>
    <w:p w14:paraId="35DF43D1">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10"/>
      <w:bookmarkEnd w:id="211"/>
    </w:p>
    <w:p w14:paraId="488E254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B9ECF8D">
      <w:pPr>
        <w:jc w:val="center"/>
        <w:rPr>
          <w:rFonts w:ascii="宋体" w:hAnsi="宋体" w:eastAsia="宋体" w:cs="宋体"/>
          <w:color w:val="auto"/>
          <w:sz w:val="44"/>
          <w:szCs w:val="44"/>
          <w:highlight w:val="none"/>
        </w:rPr>
      </w:pPr>
    </w:p>
    <w:p w14:paraId="682A904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2B5F6A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61A31F7D">
      <w:pPr>
        <w:rPr>
          <w:rFonts w:ascii="宋体" w:hAnsi="宋体" w:eastAsia="宋体" w:cs="宋体"/>
          <w:color w:val="auto"/>
          <w:sz w:val="28"/>
          <w:szCs w:val="28"/>
          <w:highlight w:val="none"/>
        </w:rPr>
      </w:pPr>
    </w:p>
    <w:p w14:paraId="3B4B6F0D">
      <w:pPr>
        <w:rPr>
          <w:rFonts w:ascii="宋体" w:hAnsi="宋体" w:eastAsia="宋体" w:cs="宋体"/>
          <w:color w:val="auto"/>
          <w:sz w:val="28"/>
          <w:szCs w:val="28"/>
          <w:highlight w:val="none"/>
        </w:rPr>
      </w:pPr>
    </w:p>
    <w:p w14:paraId="78B82F48">
      <w:pPr>
        <w:tabs>
          <w:tab w:val="left" w:pos="2579"/>
        </w:tabs>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0DB717CA">
      <w:pPr>
        <w:rPr>
          <w:rFonts w:ascii="宋体" w:hAnsi="宋体" w:eastAsia="宋体" w:cs="宋体"/>
          <w:color w:val="auto"/>
          <w:sz w:val="28"/>
          <w:szCs w:val="28"/>
          <w:highlight w:val="none"/>
        </w:rPr>
      </w:pPr>
    </w:p>
    <w:p w14:paraId="5A680F53">
      <w:pPr>
        <w:rPr>
          <w:rFonts w:ascii="宋体" w:hAnsi="宋体" w:eastAsia="宋体" w:cs="宋体"/>
          <w:color w:val="auto"/>
          <w:sz w:val="28"/>
          <w:szCs w:val="28"/>
          <w:highlight w:val="none"/>
        </w:rPr>
      </w:pPr>
    </w:p>
    <w:p w14:paraId="14EA2726">
      <w:pPr>
        <w:rPr>
          <w:rFonts w:ascii="宋体" w:hAnsi="宋体" w:eastAsia="宋体" w:cs="宋体"/>
          <w:color w:val="auto"/>
          <w:sz w:val="28"/>
          <w:szCs w:val="28"/>
          <w:highlight w:val="none"/>
        </w:rPr>
      </w:pPr>
    </w:p>
    <w:p w14:paraId="7DFDA4C9">
      <w:pPr>
        <w:rPr>
          <w:rFonts w:ascii="宋体" w:hAnsi="宋体" w:eastAsia="宋体" w:cs="宋体"/>
          <w:color w:val="auto"/>
          <w:sz w:val="28"/>
          <w:szCs w:val="28"/>
          <w:highlight w:val="none"/>
        </w:rPr>
      </w:pPr>
    </w:p>
    <w:p w14:paraId="30FEBAF8">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2BC35454">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4D776E4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63817981">
      <w:pPr>
        <w:rPr>
          <w:rFonts w:ascii="宋体" w:hAnsi="宋体" w:eastAsia="宋体" w:cs="宋体"/>
          <w:b/>
          <w:color w:val="auto"/>
          <w:sz w:val="24"/>
          <w:highlight w:val="none"/>
        </w:rPr>
      </w:pPr>
    </w:p>
    <w:p w14:paraId="717207E6">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DF274E8">
      <w:pPr>
        <w:pageBreakBefore/>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5506BCEB">
      <w:pPr>
        <w:spacing w:line="400" w:lineRule="exact"/>
        <w:rPr>
          <w:rFonts w:ascii="宋体"/>
          <w:color w:val="auto"/>
          <w:szCs w:val="21"/>
          <w:highlight w:val="none"/>
        </w:rPr>
      </w:pPr>
    </w:p>
    <w:p w14:paraId="4A7C391D">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74A933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（2）服务方案：为本项目实施所采用的技术措施和实施方案等；</w:t>
      </w:r>
    </w:p>
    <w:p w14:paraId="5A6FD824">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w:t>
      </w:r>
    </w:p>
    <w:p w14:paraId="795E255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（4）招标文件技术标评审中要求提交的其他材料；</w:t>
      </w:r>
    </w:p>
    <w:p w14:paraId="1D0DF1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（5）招标文件中要求的技术标评审及技术标评分的支持资料；</w:t>
      </w:r>
    </w:p>
    <w:p w14:paraId="099A4BBC">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（6）投标人认为需要提供的其他技术证明材料；</w:t>
      </w:r>
    </w:p>
    <w:p w14:paraId="2430F889">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22D6D80C">
      <w:pPr>
        <w:spacing w:line="500" w:lineRule="exact"/>
        <w:rPr>
          <w:rFonts w:ascii="宋体" w:hAnsi="宋体" w:eastAsia="宋体" w:cs="宋体"/>
          <w:b/>
          <w:color w:val="auto"/>
          <w:sz w:val="24"/>
          <w:szCs w:val="24"/>
          <w:highlight w:val="none"/>
        </w:rPr>
      </w:pPr>
    </w:p>
    <w:p w14:paraId="1A1C16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12" w:name="_Toc1533"/>
      <w:r>
        <w:rPr>
          <w:rFonts w:hint="eastAsia" w:asciiTheme="minorEastAsia" w:hAnsiTheme="minorEastAsia" w:eastAsiaTheme="minorEastAsia"/>
          <w:b/>
          <w:color w:val="auto"/>
          <w:sz w:val="24"/>
          <w:highlight w:val="none"/>
        </w:rPr>
        <w:t>（1）投标响应表</w:t>
      </w:r>
      <w:bookmarkEnd w:id="212"/>
    </w:p>
    <w:p w14:paraId="4992A02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D4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DB0175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935531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00CAE0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5AADF96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A0BD6D7">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0C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A9621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551791D4">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4D4483A">
            <w:pPr>
              <w:jc w:val="center"/>
              <w:rPr>
                <w:rFonts w:asciiTheme="minorEastAsia" w:hAnsiTheme="minorEastAsia" w:eastAsiaTheme="minorEastAsia"/>
                <w:color w:val="auto"/>
                <w:sz w:val="24"/>
                <w:highlight w:val="none"/>
              </w:rPr>
            </w:pPr>
          </w:p>
        </w:tc>
        <w:tc>
          <w:tcPr>
            <w:tcW w:w="1510" w:type="pct"/>
            <w:vAlign w:val="center"/>
          </w:tcPr>
          <w:p w14:paraId="14325B5F">
            <w:pPr>
              <w:jc w:val="center"/>
              <w:rPr>
                <w:rFonts w:asciiTheme="minorEastAsia" w:hAnsiTheme="minorEastAsia" w:eastAsiaTheme="minorEastAsia"/>
                <w:color w:val="auto"/>
                <w:sz w:val="24"/>
                <w:highlight w:val="none"/>
              </w:rPr>
            </w:pPr>
          </w:p>
        </w:tc>
        <w:tc>
          <w:tcPr>
            <w:tcW w:w="475" w:type="pct"/>
            <w:vAlign w:val="center"/>
          </w:tcPr>
          <w:p w14:paraId="491302F4">
            <w:pPr>
              <w:jc w:val="center"/>
              <w:rPr>
                <w:rFonts w:asciiTheme="minorEastAsia" w:hAnsiTheme="minorEastAsia" w:eastAsiaTheme="minorEastAsia"/>
                <w:color w:val="auto"/>
                <w:sz w:val="24"/>
                <w:highlight w:val="none"/>
              </w:rPr>
            </w:pPr>
          </w:p>
        </w:tc>
      </w:tr>
      <w:tr w14:paraId="552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B613D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D4299D9">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8AC8A5F">
            <w:pPr>
              <w:jc w:val="center"/>
              <w:rPr>
                <w:rFonts w:asciiTheme="minorEastAsia" w:hAnsiTheme="minorEastAsia" w:eastAsiaTheme="minorEastAsia"/>
                <w:color w:val="auto"/>
                <w:sz w:val="24"/>
                <w:highlight w:val="none"/>
              </w:rPr>
            </w:pPr>
          </w:p>
        </w:tc>
        <w:tc>
          <w:tcPr>
            <w:tcW w:w="1510" w:type="pct"/>
            <w:vAlign w:val="center"/>
          </w:tcPr>
          <w:p w14:paraId="146281F8">
            <w:pPr>
              <w:jc w:val="center"/>
              <w:rPr>
                <w:rFonts w:asciiTheme="minorEastAsia" w:hAnsiTheme="minorEastAsia" w:eastAsiaTheme="minorEastAsia"/>
                <w:color w:val="auto"/>
                <w:sz w:val="24"/>
                <w:highlight w:val="none"/>
              </w:rPr>
            </w:pPr>
          </w:p>
        </w:tc>
        <w:tc>
          <w:tcPr>
            <w:tcW w:w="475" w:type="pct"/>
            <w:vAlign w:val="center"/>
          </w:tcPr>
          <w:p w14:paraId="4FBAC164">
            <w:pPr>
              <w:jc w:val="center"/>
              <w:rPr>
                <w:rFonts w:asciiTheme="minorEastAsia" w:hAnsiTheme="minorEastAsia" w:eastAsiaTheme="minorEastAsia"/>
                <w:color w:val="auto"/>
                <w:sz w:val="24"/>
                <w:highlight w:val="none"/>
              </w:rPr>
            </w:pPr>
          </w:p>
        </w:tc>
      </w:tr>
      <w:tr w14:paraId="3834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478EC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7C4410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B8EC922">
            <w:pPr>
              <w:jc w:val="center"/>
              <w:rPr>
                <w:rFonts w:asciiTheme="minorEastAsia" w:hAnsiTheme="minorEastAsia" w:eastAsiaTheme="minorEastAsia"/>
                <w:color w:val="auto"/>
                <w:sz w:val="24"/>
                <w:highlight w:val="none"/>
              </w:rPr>
            </w:pPr>
          </w:p>
        </w:tc>
        <w:tc>
          <w:tcPr>
            <w:tcW w:w="1510" w:type="pct"/>
            <w:vAlign w:val="center"/>
          </w:tcPr>
          <w:p w14:paraId="4B20F3AD">
            <w:pPr>
              <w:pStyle w:val="52"/>
              <w:jc w:val="center"/>
              <w:rPr>
                <w:rFonts w:asciiTheme="minorEastAsia" w:hAnsiTheme="minorEastAsia" w:eastAsiaTheme="minorEastAsia"/>
                <w:color w:val="auto"/>
                <w:highlight w:val="none"/>
              </w:rPr>
            </w:pPr>
          </w:p>
        </w:tc>
        <w:tc>
          <w:tcPr>
            <w:tcW w:w="475" w:type="pct"/>
            <w:vAlign w:val="center"/>
          </w:tcPr>
          <w:p w14:paraId="29096693">
            <w:pPr>
              <w:jc w:val="center"/>
              <w:rPr>
                <w:rFonts w:asciiTheme="minorEastAsia" w:hAnsiTheme="minorEastAsia" w:eastAsiaTheme="minorEastAsia"/>
                <w:color w:val="auto"/>
                <w:sz w:val="24"/>
                <w:highlight w:val="none"/>
              </w:rPr>
            </w:pPr>
          </w:p>
        </w:tc>
      </w:tr>
      <w:tr w14:paraId="047C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E0FE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CEE99CF">
            <w:pPr>
              <w:jc w:val="center"/>
              <w:rPr>
                <w:rFonts w:ascii="宋体" w:hAnsi="宋体" w:eastAsia="宋体"/>
                <w:color w:val="auto"/>
                <w:sz w:val="24"/>
                <w:highlight w:val="none"/>
              </w:rPr>
            </w:pPr>
          </w:p>
        </w:tc>
        <w:tc>
          <w:tcPr>
            <w:tcW w:w="1465" w:type="pct"/>
            <w:vAlign w:val="center"/>
          </w:tcPr>
          <w:p w14:paraId="0CD936D0">
            <w:pPr>
              <w:jc w:val="center"/>
              <w:rPr>
                <w:rFonts w:asciiTheme="minorEastAsia" w:hAnsiTheme="minorEastAsia" w:eastAsiaTheme="minorEastAsia"/>
                <w:color w:val="auto"/>
                <w:sz w:val="24"/>
                <w:highlight w:val="none"/>
              </w:rPr>
            </w:pPr>
          </w:p>
        </w:tc>
        <w:tc>
          <w:tcPr>
            <w:tcW w:w="1510" w:type="pct"/>
            <w:vAlign w:val="center"/>
          </w:tcPr>
          <w:p w14:paraId="13BBF55F">
            <w:pPr>
              <w:jc w:val="center"/>
              <w:rPr>
                <w:rFonts w:asciiTheme="minorEastAsia" w:hAnsiTheme="minorEastAsia" w:eastAsiaTheme="minorEastAsia"/>
                <w:color w:val="auto"/>
                <w:sz w:val="24"/>
                <w:highlight w:val="none"/>
              </w:rPr>
            </w:pPr>
          </w:p>
        </w:tc>
        <w:tc>
          <w:tcPr>
            <w:tcW w:w="475" w:type="pct"/>
            <w:vAlign w:val="center"/>
          </w:tcPr>
          <w:p w14:paraId="66E2407A">
            <w:pPr>
              <w:jc w:val="center"/>
              <w:rPr>
                <w:rFonts w:asciiTheme="minorEastAsia" w:hAnsiTheme="minorEastAsia" w:eastAsiaTheme="minorEastAsia"/>
                <w:color w:val="auto"/>
                <w:sz w:val="24"/>
                <w:highlight w:val="none"/>
              </w:rPr>
            </w:pPr>
          </w:p>
        </w:tc>
      </w:tr>
    </w:tbl>
    <w:p w14:paraId="4228196F">
      <w:pPr>
        <w:spacing w:line="360" w:lineRule="auto"/>
        <w:ind w:firstLine="4800" w:firstLineChars="2000"/>
        <w:rPr>
          <w:rFonts w:ascii="宋体" w:hAnsi="宋体" w:eastAsia="宋体"/>
          <w:color w:val="auto"/>
          <w:sz w:val="24"/>
          <w:highlight w:val="none"/>
        </w:rPr>
      </w:pPr>
    </w:p>
    <w:p w14:paraId="020060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5C3E36FE">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日      期：</w:t>
      </w:r>
    </w:p>
    <w:p w14:paraId="72709AD3">
      <w:pPr>
        <w:ind w:firstLine="480" w:firstLineChars="200"/>
        <w:rPr>
          <w:rFonts w:ascii="宋体"/>
          <w:color w:val="auto"/>
          <w:sz w:val="24"/>
          <w:highlight w:val="none"/>
        </w:rPr>
      </w:pPr>
    </w:p>
    <w:p w14:paraId="3ABE70E2">
      <w:pPr>
        <w:rPr>
          <w:rFonts w:asciiTheme="minorEastAsia" w:hAnsiTheme="minorEastAsia" w:eastAsiaTheme="minorEastAsia"/>
          <w:b/>
          <w:color w:val="auto"/>
          <w:sz w:val="24"/>
          <w:highlight w:val="none"/>
        </w:rPr>
      </w:pPr>
      <w:bookmarkStart w:id="213" w:name="_Toc23860"/>
      <w:bookmarkStart w:id="214" w:name="_Toc26536"/>
      <w:bookmarkStart w:id="215" w:name="_Hlk11701496"/>
      <w:r>
        <w:rPr>
          <w:rFonts w:hint="eastAsia" w:asciiTheme="minorEastAsia" w:hAnsiTheme="minorEastAsia" w:eastAsiaTheme="minorEastAsia"/>
          <w:b/>
          <w:color w:val="auto"/>
          <w:sz w:val="24"/>
          <w:highlight w:val="none"/>
        </w:rPr>
        <w:br w:type="page"/>
      </w:r>
    </w:p>
    <w:p w14:paraId="0CAEB334">
      <w:pPr>
        <w:spacing w:line="360" w:lineRule="auto"/>
        <w:jc w:val="center"/>
        <w:outlineLvl w:val="1"/>
        <w:rPr>
          <w:rFonts w:asciiTheme="minorEastAsia" w:hAnsiTheme="minorEastAsia" w:eastAsiaTheme="minorEastAsia"/>
          <w:b/>
          <w:color w:val="auto"/>
          <w:sz w:val="24"/>
          <w:highlight w:val="none"/>
        </w:rPr>
      </w:pPr>
      <w:bookmarkStart w:id="216" w:name="_Toc3287"/>
      <w:r>
        <w:rPr>
          <w:rFonts w:hint="eastAsia" w:asciiTheme="minorEastAsia" w:hAnsiTheme="minorEastAsia" w:eastAsiaTheme="minorEastAsia"/>
          <w:b/>
          <w:color w:val="auto"/>
          <w:sz w:val="24"/>
          <w:highlight w:val="none"/>
        </w:rPr>
        <w:t>(2)诚信履约承诺函</w:t>
      </w:r>
      <w:bookmarkEnd w:id="213"/>
      <w:bookmarkEnd w:id="214"/>
      <w:bookmarkEnd w:id="216"/>
    </w:p>
    <w:p w14:paraId="379FB9F8">
      <w:pPr>
        <w:spacing w:line="360" w:lineRule="auto"/>
        <w:rPr>
          <w:rFonts w:asciiTheme="minorEastAsia" w:hAnsiTheme="minorEastAsia" w:eastAsiaTheme="minorEastAsia"/>
          <w:b/>
          <w:bCs/>
          <w:color w:val="auto"/>
          <w:sz w:val="24"/>
          <w:highlight w:val="none"/>
        </w:rPr>
      </w:pPr>
    </w:p>
    <w:p w14:paraId="2D7BAF0C">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6CE00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57B3E7F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6CF19C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7D1D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8FE5F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0D67B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D91B2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0A8F1B">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6C9FB7A">
      <w:pPr>
        <w:spacing w:line="360" w:lineRule="auto"/>
        <w:rPr>
          <w:rFonts w:asciiTheme="minorEastAsia" w:hAnsiTheme="minorEastAsia" w:eastAsiaTheme="minorEastAsia"/>
          <w:bCs/>
          <w:color w:val="auto"/>
          <w:sz w:val="24"/>
          <w:highlight w:val="none"/>
        </w:rPr>
      </w:pPr>
    </w:p>
    <w:p w14:paraId="68783812">
      <w:pPr>
        <w:spacing w:line="360" w:lineRule="auto"/>
        <w:rPr>
          <w:rFonts w:asciiTheme="minorEastAsia" w:hAnsiTheme="minorEastAsia" w:eastAsiaTheme="minorEastAsia"/>
          <w:bCs/>
          <w:color w:val="auto"/>
          <w:sz w:val="24"/>
          <w:highlight w:val="none"/>
        </w:rPr>
      </w:pPr>
    </w:p>
    <w:p w14:paraId="5FC217C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p>
    <w:p w14:paraId="41EE787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p>
    <w:p w14:paraId="2EE825DA">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15"/>
    </w:p>
    <w:p w14:paraId="3B16E0BF">
      <w:pPr>
        <w:jc w:val="center"/>
        <w:rPr>
          <w:rFonts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46D653CB">
      <w:pPr>
        <w:jc w:val="center"/>
        <w:rPr>
          <w:rFonts w:ascii="宋体" w:hAnsi="宋体" w:eastAsia="宋体" w:cs="宋体"/>
          <w:color w:val="auto"/>
          <w:sz w:val="20"/>
          <w:highlight w:val="none"/>
        </w:rPr>
      </w:pPr>
    </w:p>
    <w:p w14:paraId="1940CE6C">
      <w:pPr>
        <w:rPr>
          <w:rFonts w:ascii="宋体" w:hAnsi="宋体" w:eastAsia="宋体" w:cs="宋体"/>
          <w:color w:val="auto"/>
          <w:sz w:val="20"/>
          <w:highlight w:val="none"/>
        </w:rPr>
      </w:pPr>
    </w:p>
    <w:p w14:paraId="7439F385">
      <w:pPr>
        <w:pStyle w:val="2"/>
        <w:rPr>
          <w:rFonts w:ascii="宋体" w:hAnsi="宋体" w:eastAsia="宋体" w:cs="宋体"/>
          <w:color w:val="auto"/>
          <w:highlight w:val="none"/>
        </w:rPr>
      </w:pPr>
    </w:p>
    <w:p w14:paraId="18BBE2B6">
      <w:pPr>
        <w:jc w:val="center"/>
        <w:rPr>
          <w:rFonts w:ascii="宋体" w:hAnsi="宋体" w:eastAsia="宋体" w:cs="宋体"/>
          <w:b/>
          <w:color w:val="auto"/>
          <w:sz w:val="44"/>
          <w:szCs w:val="44"/>
          <w:highlight w:val="none"/>
        </w:rPr>
      </w:pPr>
      <w:bookmarkStart w:id="217" w:name="_Toc449028954"/>
      <w:r>
        <w:rPr>
          <w:rFonts w:hint="eastAsia" w:ascii="宋体" w:hAnsi="宋体" w:eastAsia="宋体" w:cs="宋体"/>
          <w:b/>
          <w:color w:val="auto"/>
          <w:sz w:val="44"/>
          <w:szCs w:val="44"/>
          <w:highlight w:val="none"/>
        </w:rPr>
        <w:t>商务标</w:t>
      </w:r>
      <w:bookmarkEnd w:id="217"/>
    </w:p>
    <w:p w14:paraId="4E18A5AF">
      <w:pPr>
        <w:jc w:val="center"/>
        <w:rPr>
          <w:rFonts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6389504C">
      <w:pPr>
        <w:jc w:val="center"/>
        <w:rPr>
          <w:rFonts w:ascii="宋体" w:hAnsi="宋体" w:eastAsia="宋体" w:cs="宋体"/>
          <w:color w:val="auto"/>
          <w:sz w:val="36"/>
          <w:szCs w:val="36"/>
          <w:highlight w:val="none"/>
        </w:rPr>
      </w:pPr>
    </w:p>
    <w:p w14:paraId="57A20483">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w:t>
      </w:r>
    </w:p>
    <w:p w14:paraId="6AA8BE0B">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p>
    <w:p w14:paraId="53CF037C">
      <w:pPr>
        <w:rPr>
          <w:rFonts w:ascii="宋体" w:hAnsi="宋体" w:eastAsia="宋体" w:cs="宋体"/>
          <w:color w:val="auto"/>
          <w:sz w:val="28"/>
          <w:szCs w:val="28"/>
          <w:highlight w:val="none"/>
        </w:rPr>
      </w:pPr>
    </w:p>
    <w:p w14:paraId="28EF51CE">
      <w:pPr>
        <w:rPr>
          <w:rFonts w:ascii="宋体" w:hAnsi="宋体" w:eastAsia="宋体" w:cs="宋体"/>
          <w:color w:val="auto"/>
          <w:sz w:val="28"/>
          <w:szCs w:val="28"/>
          <w:highlight w:val="none"/>
        </w:rPr>
      </w:pPr>
    </w:p>
    <w:p w14:paraId="338B1E5D">
      <w:pPr>
        <w:rPr>
          <w:rFonts w:ascii="宋体" w:hAnsi="宋体" w:eastAsia="宋体" w:cs="宋体"/>
          <w:color w:val="auto"/>
          <w:sz w:val="28"/>
          <w:szCs w:val="28"/>
          <w:highlight w:val="none"/>
        </w:rPr>
      </w:pPr>
    </w:p>
    <w:p w14:paraId="5B7B3E5A">
      <w:pPr>
        <w:rPr>
          <w:rFonts w:ascii="宋体" w:hAnsi="宋体" w:eastAsia="宋体" w:cs="宋体"/>
          <w:color w:val="auto"/>
          <w:sz w:val="28"/>
          <w:szCs w:val="28"/>
          <w:highlight w:val="none"/>
        </w:rPr>
      </w:pPr>
    </w:p>
    <w:p w14:paraId="0D50C1AC">
      <w:pPr>
        <w:rPr>
          <w:rFonts w:ascii="宋体" w:hAnsi="宋体" w:eastAsia="宋体" w:cs="宋体"/>
          <w:color w:val="auto"/>
          <w:sz w:val="28"/>
          <w:szCs w:val="28"/>
          <w:highlight w:val="none"/>
        </w:rPr>
      </w:pPr>
    </w:p>
    <w:p w14:paraId="1D57ACCA">
      <w:pPr>
        <w:rPr>
          <w:rFonts w:ascii="宋体" w:hAnsi="宋体" w:eastAsia="宋体" w:cs="宋体"/>
          <w:color w:val="auto"/>
          <w:sz w:val="28"/>
          <w:szCs w:val="28"/>
          <w:highlight w:val="none"/>
        </w:rPr>
      </w:pPr>
    </w:p>
    <w:p w14:paraId="6C3BBBD6">
      <w:pPr>
        <w:rPr>
          <w:rFonts w:ascii="宋体" w:hAnsi="宋体" w:eastAsia="宋体" w:cs="宋体"/>
          <w:color w:val="auto"/>
          <w:sz w:val="28"/>
          <w:szCs w:val="28"/>
          <w:highlight w:val="none"/>
        </w:rPr>
      </w:pPr>
    </w:p>
    <w:p w14:paraId="057203DB">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投标人：（签章）</w:t>
      </w:r>
    </w:p>
    <w:p w14:paraId="71967B8A">
      <w:pPr>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法定代表人：（签章）</w:t>
      </w:r>
    </w:p>
    <w:p w14:paraId="58419F9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年月日</w:t>
      </w:r>
    </w:p>
    <w:p w14:paraId="7E870CDE">
      <w:pPr>
        <w:spacing w:line="720" w:lineRule="auto"/>
        <w:jc w:val="center"/>
        <w:rPr>
          <w:rFonts w:ascii="宋体" w:hAnsi="宋体" w:eastAsia="宋体" w:cs="宋体"/>
          <w:b/>
          <w:color w:val="auto"/>
          <w:sz w:val="36"/>
          <w:szCs w:val="36"/>
          <w:highlight w:val="none"/>
        </w:rPr>
      </w:pPr>
    </w:p>
    <w:p w14:paraId="5AB64A94">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42EDA4">
      <w:pPr>
        <w:spacing w:line="400" w:lineRule="exact"/>
        <w:ind w:firstLine="3379" w:firstLineChars="935"/>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73EC8FFC">
      <w:pPr>
        <w:spacing w:line="400" w:lineRule="exact"/>
        <w:ind w:firstLine="4130" w:firstLineChars="935"/>
        <w:rPr>
          <w:rFonts w:ascii="宋体" w:hAnsi="宋体" w:eastAsia="宋体" w:cs="宋体"/>
          <w:b/>
          <w:color w:val="auto"/>
          <w:sz w:val="44"/>
          <w:szCs w:val="44"/>
          <w:highlight w:val="none"/>
        </w:rPr>
      </w:pPr>
    </w:p>
    <w:p w14:paraId="1FDE48CF">
      <w:pPr>
        <w:spacing w:line="440" w:lineRule="exact"/>
        <w:ind w:left="420"/>
        <w:jc w:val="left"/>
        <w:rPr>
          <w:rFonts w:ascii="宋体" w:hAnsi="宋体" w:eastAsia="宋体"/>
          <w:color w:val="auto"/>
          <w:szCs w:val="21"/>
          <w:highlight w:val="none"/>
        </w:rPr>
      </w:pPr>
      <w:bookmarkStart w:id="218" w:name="_Hlk111065821"/>
      <w:r>
        <w:rPr>
          <w:rFonts w:hint="eastAsia" w:ascii="宋体" w:hAnsi="宋体" w:eastAsia="宋体"/>
          <w:color w:val="auto"/>
          <w:szCs w:val="21"/>
          <w:highlight w:val="none"/>
        </w:rPr>
        <w:t>（1）开标一览表（格式见附件）；</w:t>
      </w:r>
    </w:p>
    <w:p w14:paraId="0FE8F58D">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18"/>
    <w:p w14:paraId="2318788C">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7C6E8922">
      <w:pPr>
        <w:tabs>
          <w:tab w:val="left" w:pos="14"/>
        </w:tabs>
        <w:spacing w:line="44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（4）投标人认为需要提供的其他材料。（如有）</w:t>
      </w:r>
    </w:p>
    <w:p w14:paraId="12689180">
      <w:pPr>
        <w:rPr>
          <w:rFonts w:ascii="宋体" w:hAnsi="宋体" w:eastAsia="宋体"/>
          <w:color w:val="auto"/>
          <w:szCs w:val="21"/>
          <w:highlight w:val="none"/>
        </w:rPr>
      </w:pPr>
      <w:r>
        <w:rPr>
          <w:rFonts w:hint="eastAsia" w:ascii="宋体" w:hAnsi="宋体" w:eastAsia="宋体"/>
          <w:color w:val="auto"/>
          <w:szCs w:val="21"/>
          <w:highlight w:val="none"/>
        </w:rPr>
        <w:br w:type="page"/>
      </w:r>
    </w:p>
    <w:p w14:paraId="535D2B08">
      <w:pPr>
        <w:spacing w:line="360" w:lineRule="auto"/>
        <w:jc w:val="center"/>
        <w:outlineLvl w:val="1"/>
        <w:rPr>
          <w:rFonts w:asciiTheme="minorEastAsia" w:hAnsiTheme="minorEastAsia" w:eastAsiaTheme="minorEastAsia"/>
          <w:b/>
          <w:color w:val="auto"/>
          <w:sz w:val="24"/>
          <w:highlight w:val="none"/>
        </w:rPr>
      </w:pPr>
      <w:bookmarkStart w:id="219" w:name="_Toc30819"/>
      <w:r>
        <w:rPr>
          <w:rFonts w:hint="eastAsia" w:asciiTheme="minorEastAsia" w:hAnsiTheme="minorEastAsia" w:eastAsiaTheme="minorEastAsia"/>
          <w:b/>
          <w:color w:val="auto"/>
          <w:sz w:val="24"/>
          <w:highlight w:val="none"/>
        </w:rPr>
        <w:t>（1）开标一览表</w:t>
      </w:r>
      <w:bookmarkEnd w:id="208"/>
      <w:bookmarkEnd w:id="209"/>
      <w:bookmarkEnd w:id="219"/>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227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1976378">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1C2BA3D">
            <w:pPr>
              <w:spacing w:line="360" w:lineRule="exact"/>
              <w:jc w:val="center"/>
              <w:rPr>
                <w:rFonts w:asciiTheme="minorEastAsia" w:hAnsiTheme="minorEastAsia" w:eastAsiaTheme="minorEastAsia"/>
                <w:bCs/>
                <w:color w:val="auto"/>
                <w:sz w:val="24"/>
                <w:highlight w:val="none"/>
                <w:u w:val="single"/>
              </w:rPr>
            </w:pPr>
          </w:p>
        </w:tc>
      </w:tr>
      <w:tr w14:paraId="67BC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F43602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767D31D">
            <w:pPr>
              <w:spacing w:line="360" w:lineRule="auto"/>
              <w:rPr>
                <w:rFonts w:asciiTheme="minorEastAsia" w:hAnsiTheme="minorEastAsia" w:eastAsiaTheme="minorEastAsia"/>
                <w:color w:val="auto"/>
                <w:sz w:val="24"/>
                <w:highlight w:val="none"/>
              </w:rPr>
            </w:pPr>
          </w:p>
        </w:tc>
      </w:tr>
      <w:tr w14:paraId="5F83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903DF8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76DCFFC">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4ECC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61D98E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7AAD9DA5">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大写：每年</w:t>
            </w:r>
          </w:p>
          <w:p w14:paraId="4F97CDBF">
            <w:pPr>
              <w:spacing w:line="360" w:lineRule="auto"/>
              <w:ind w:right="-670"/>
              <w:rPr>
                <w:rFonts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元/年</w:t>
            </w:r>
            <w:r>
              <w:rPr>
                <w:rFonts w:hint="eastAsia" w:ascii="宋体" w:hAnsi="宋体" w:eastAsia="宋体" w:cs="宋体"/>
                <w:bCs/>
                <w:color w:val="auto"/>
                <w:sz w:val="24"/>
                <w:szCs w:val="24"/>
                <w:highlight w:val="none"/>
                <w:u w:val="single"/>
              </w:rPr>
              <w:br w:type="textWrapping"/>
            </w:r>
          </w:p>
        </w:tc>
      </w:tr>
      <w:tr w14:paraId="1AF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1227E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0C5CB57D">
            <w:pPr>
              <w:spacing w:line="360" w:lineRule="auto"/>
              <w:jc w:val="left"/>
              <w:rPr>
                <w:rFonts w:asciiTheme="minorEastAsia" w:hAnsiTheme="minorEastAsia" w:eastAsiaTheme="minorEastAsia"/>
                <w:color w:val="auto"/>
                <w:sz w:val="24"/>
                <w:szCs w:val="28"/>
                <w:highlight w:val="none"/>
              </w:rPr>
            </w:pPr>
          </w:p>
        </w:tc>
      </w:tr>
    </w:tbl>
    <w:p w14:paraId="5FCE190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61DC6F60">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p>
    <w:p w14:paraId="4F57E98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42BE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298F86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307F1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450D474">
      <w:pPr>
        <w:spacing w:line="360" w:lineRule="auto"/>
        <w:jc w:val="center"/>
        <w:outlineLvl w:val="1"/>
        <w:rPr>
          <w:rFonts w:asciiTheme="minorEastAsia" w:hAnsiTheme="minorEastAsia" w:eastAsiaTheme="minorEastAsia"/>
          <w:b/>
          <w:color w:val="auto"/>
          <w:sz w:val="24"/>
          <w:highlight w:val="none"/>
        </w:rPr>
      </w:pPr>
      <w:bookmarkStart w:id="220" w:name="_Toc28259"/>
      <w:bookmarkStart w:id="221" w:name="_Toc6120"/>
      <w:bookmarkStart w:id="222" w:name="_Toc6441"/>
      <w:r>
        <w:rPr>
          <w:rFonts w:hint="eastAsia" w:asciiTheme="minorEastAsia" w:hAnsiTheme="minorEastAsia" w:eastAsiaTheme="minorEastAsia"/>
          <w:b/>
          <w:color w:val="auto"/>
          <w:sz w:val="24"/>
          <w:highlight w:val="none"/>
        </w:rPr>
        <w:t>（2）投标函</w:t>
      </w:r>
      <w:bookmarkEnd w:id="220"/>
      <w:bookmarkEnd w:id="221"/>
      <w:bookmarkEnd w:id="222"/>
    </w:p>
    <w:p w14:paraId="0B732D45">
      <w:pPr>
        <w:pStyle w:val="15"/>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DD0FA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4F679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92321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6050C9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2196A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DC3373D">
      <w:pPr>
        <w:spacing w:line="360" w:lineRule="auto"/>
        <w:ind w:firstLine="4800" w:firstLineChars="2000"/>
        <w:rPr>
          <w:rFonts w:ascii="宋体" w:hAnsi="宋体" w:eastAsia="宋体"/>
          <w:color w:val="auto"/>
          <w:sz w:val="24"/>
          <w:highlight w:val="none"/>
        </w:rPr>
      </w:pPr>
    </w:p>
    <w:p w14:paraId="398C76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019B9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p>
    <w:p w14:paraId="7B0E218D">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411E3D7">
      <w:pPr>
        <w:spacing w:line="360" w:lineRule="auto"/>
        <w:jc w:val="center"/>
        <w:outlineLvl w:val="1"/>
        <w:rPr>
          <w:rFonts w:asciiTheme="minorEastAsia" w:hAnsiTheme="minorEastAsia" w:eastAsiaTheme="minorEastAsia"/>
          <w:b/>
          <w:color w:val="auto"/>
          <w:sz w:val="24"/>
          <w:highlight w:val="none"/>
        </w:rPr>
      </w:pPr>
      <w:bookmarkStart w:id="223" w:name="_Toc32226"/>
      <w:bookmarkStart w:id="224" w:name="_Toc31027"/>
      <w:bookmarkStart w:id="225" w:name="_Toc30633"/>
      <w:r>
        <w:rPr>
          <w:rFonts w:hint="eastAsia" w:asciiTheme="minorEastAsia" w:hAnsiTheme="minorEastAsia" w:eastAsiaTheme="minorEastAsia"/>
          <w:b/>
          <w:color w:val="auto"/>
          <w:sz w:val="24"/>
          <w:highlight w:val="none"/>
        </w:rPr>
        <w:t>（3）投标分项报价表</w:t>
      </w:r>
      <w:bookmarkEnd w:id="223"/>
      <w:bookmarkEnd w:id="224"/>
      <w:bookmarkEnd w:id="225"/>
    </w:p>
    <w:p w14:paraId="66FAD0C9">
      <w:pPr>
        <w:spacing w:line="360" w:lineRule="auto"/>
        <w:ind w:firstLine="435"/>
        <w:jc w:val="center"/>
        <w:rPr>
          <w:rFonts w:asciiTheme="minorEastAsia" w:hAnsiTheme="minorEastAsia" w:eastAsiaTheme="minorEastAsia"/>
          <w:i/>
          <w:color w:val="auto"/>
          <w:sz w:val="24"/>
          <w:highlight w:val="none"/>
        </w:rPr>
      </w:pPr>
      <w:r>
        <w:rPr>
          <w:rFonts w:hint="eastAsia" w:asciiTheme="minorEastAsia" w:hAnsiTheme="minorEastAsia" w:eastAsiaTheme="minorEastAsia"/>
          <w:i/>
          <w:color w:val="auto"/>
          <w:sz w:val="24"/>
          <w:highlight w:val="none"/>
        </w:rPr>
        <w:t>（仅供参考，投标人可自行制作格式）</w:t>
      </w:r>
    </w:p>
    <w:tbl>
      <w:tblPr>
        <w:tblStyle w:val="26"/>
        <w:tblW w:w="971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456"/>
        <w:gridCol w:w="1706"/>
        <w:gridCol w:w="2323"/>
        <w:gridCol w:w="1281"/>
        <w:gridCol w:w="1952"/>
      </w:tblGrid>
      <w:tr w14:paraId="6BB94FC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double" w:color="auto" w:sz="2" w:space="0"/>
              <w:left w:val="double" w:color="auto" w:sz="2" w:space="0"/>
              <w:bottom w:val="single" w:color="auto" w:sz="6" w:space="0"/>
              <w:right w:val="single" w:color="auto" w:sz="6" w:space="0"/>
            </w:tcBorders>
            <w:shd w:val="clear" w:color="auto" w:fill="auto"/>
            <w:vAlign w:val="center"/>
          </w:tcPr>
          <w:p w14:paraId="1A8E346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类别</w:t>
            </w:r>
          </w:p>
        </w:tc>
        <w:tc>
          <w:tcPr>
            <w:tcW w:w="1706" w:type="dxa"/>
            <w:tcBorders>
              <w:top w:val="double" w:color="auto" w:sz="2" w:space="0"/>
              <w:left w:val="single" w:color="auto" w:sz="6" w:space="0"/>
              <w:bottom w:val="single" w:color="auto" w:sz="6" w:space="0"/>
              <w:right w:val="single" w:color="auto" w:sz="6" w:space="0"/>
            </w:tcBorders>
            <w:shd w:val="clear" w:color="auto" w:fill="auto"/>
            <w:vAlign w:val="center"/>
          </w:tcPr>
          <w:p w14:paraId="3683A5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323" w:type="dxa"/>
            <w:tcBorders>
              <w:top w:val="double" w:color="auto" w:sz="2" w:space="0"/>
              <w:left w:val="single" w:color="auto" w:sz="6" w:space="0"/>
              <w:bottom w:val="single" w:color="auto" w:sz="6" w:space="0"/>
              <w:right w:val="single" w:color="auto" w:sz="6" w:space="0"/>
            </w:tcBorders>
            <w:shd w:val="clear" w:color="auto" w:fill="auto"/>
            <w:vAlign w:val="center"/>
          </w:tcPr>
          <w:p w14:paraId="11FBA71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月度费用</w:t>
            </w:r>
          </w:p>
        </w:tc>
        <w:tc>
          <w:tcPr>
            <w:tcW w:w="1281" w:type="dxa"/>
            <w:tcBorders>
              <w:top w:val="double" w:color="auto" w:sz="2" w:space="0"/>
              <w:left w:val="single" w:color="auto" w:sz="6" w:space="0"/>
              <w:bottom w:val="single" w:color="auto" w:sz="6" w:space="0"/>
              <w:right w:val="single" w:color="auto" w:sz="6" w:space="0"/>
            </w:tcBorders>
            <w:shd w:val="clear" w:color="auto" w:fill="auto"/>
          </w:tcPr>
          <w:p w14:paraId="5E1D1BB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一年费用</w:t>
            </w:r>
          </w:p>
        </w:tc>
        <w:tc>
          <w:tcPr>
            <w:tcW w:w="1952" w:type="dxa"/>
            <w:tcBorders>
              <w:top w:val="double" w:color="auto" w:sz="2" w:space="0"/>
              <w:left w:val="single" w:color="auto" w:sz="6" w:space="0"/>
              <w:bottom w:val="single" w:color="auto" w:sz="6" w:space="0"/>
              <w:right w:val="double" w:color="auto" w:sz="2" w:space="0"/>
            </w:tcBorders>
            <w:shd w:val="clear" w:color="auto" w:fill="auto"/>
            <w:vAlign w:val="center"/>
          </w:tcPr>
          <w:p w14:paraId="33365E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EEECDC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121173A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一、人员费用</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7FCB684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人员数量</w:t>
            </w: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2997E0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每人每月工资标准</w:t>
            </w: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4871B252">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0D68C371">
            <w:pPr>
              <w:jc w:val="center"/>
              <w:rPr>
                <w:rFonts w:ascii="宋体" w:hAnsi="宋体" w:eastAsia="宋体" w:cs="宋体"/>
                <w:color w:val="auto"/>
                <w:szCs w:val="21"/>
                <w:highlight w:val="none"/>
              </w:rPr>
            </w:pPr>
          </w:p>
        </w:tc>
      </w:tr>
      <w:tr w14:paraId="745BB1B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02520FBB">
            <w:pPr>
              <w:jc w:val="center"/>
              <w:rPr>
                <w:rFonts w:ascii="宋体" w:hAnsi="宋体" w:eastAsia="宋体" w:cs="宋体"/>
                <w:color w:val="auto"/>
                <w:szCs w:val="21"/>
                <w:highlight w:val="none"/>
              </w:rPr>
            </w:pP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5461D18A">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0134B308">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6E9B523A">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13E77FE6">
            <w:pPr>
              <w:jc w:val="center"/>
              <w:rPr>
                <w:rFonts w:ascii="宋体" w:hAnsi="宋体" w:eastAsia="宋体" w:cs="宋体"/>
                <w:color w:val="auto"/>
                <w:szCs w:val="21"/>
                <w:highlight w:val="none"/>
              </w:rPr>
            </w:pPr>
          </w:p>
        </w:tc>
      </w:tr>
      <w:tr w14:paraId="789F1B0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2652D2C1">
            <w:pPr>
              <w:jc w:val="center"/>
              <w:rPr>
                <w:rFonts w:ascii="宋体" w:hAnsi="宋体" w:eastAsia="宋体" w:cs="宋体"/>
                <w:color w:val="auto"/>
                <w:szCs w:val="21"/>
                <w:highlight w:val="none"/>
              </w:rPr>
            </w:pP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467B3F4A">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34096DFE">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2B9858EE">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3ADED65C">
            <w:pPr>
              <w:jc w:val="center"/>
              <w:rPr>
                <w:rFonts w:ascii="宋体" w:hAnsi="宋体" w:eastAsia="宋体" w:cs="宋体"/>
                <w:color w:val="auto"/>
                <w:szCs w:val="21"/>
                <w:highlight w:val="none"/>
              </w:rPr>
            </w:pPr>
          </w:p>
        </w:tc>
      </w:tr>
      <w:tr w14:paraId="2296DBE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0BD5318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76EEB7D5">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4B7AD78">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4B678588">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5CBE06E2">
            <w:pPr>
              <w:jc w:val="center"/>
              <w:rPr>
                <w:rFonts w:ascii="宋体" w:hAnsi="宋体" w:eastAsia="宋体" w:cs="宋体"/>
                <w:color w:val="auto"/>
                <w:szCs w:val="21"/>
                <w:highlight w:val="none"/>
              </w:rPr>
            </w:pPr>
          </w:p>
        </w:tc>
      </w:tr>
      <w:tr w14:paraId="5327D2B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4D37A2D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二、不可预见费</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33CC303A">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44850E42">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618E5985">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7A34028F">
            <w:pPr>
              <w:jc w:val="center"/>
              <w:rPr>
                <w:rFonts w:ascii="宋体" w:hAnsi="宋体" w:eastAsia="宋体" w:cs="宋体"/>
                <w:color w:val="auto"/>
                <w:szCs w:val="21"/>
                <w:highlight w:val="none"/>
              </w:rPr>
            </w:pPr>
          </w:p>
        </w:tc>
      </w:tr>
      <w:tr w14:paraId="078A5F7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26565981">
            <w:pPr>
              <w:rPr>
                <w:rFonts w:ascii="宋体" w:hAnsi="宋体" w:eastAsia="宋体" w:cs="宋体"/>
                <w:color w:val="auto"/>
                <w:szCs w:val="21"/>
                <w:highlight w:val="none"/>
              </w:rPr>
            </w:pPr>
            <w:r>
              <w:rPr>
                <w:rFonts w:hint="eastAsia" w:ascii="宋体" w:hAnsi="宋体" w:eastAsia="宋体" w:cs="宋体"/>
                <w:color w:val="auto"/>
                <w:sz w:val="24"/>
                <w:szCs w:val="24"/>
                <w:highlight w:val="none"/>
              </w:rPr>
              <w:t>……</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58AF4F07">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22BCA43">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16A693B5">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376A1D68">
            <w:pPr>
              <w:jc w:val="center"/>
              <w:rPr>
                <w:rFonts w:ascii="宋体" w:hAnsi="宋体" w:eastAsia="宋体" w:cs="宋体"/>
                <w:color w:val="auto"/>
                <w:szCs w:val="21"/>
                <w:highlight w:val="none"/>
              </w:rPr>
            </w:pPr>
          </w:p>
        </w:tc>
      </w:tr>
      <w:tr w14:paraId="605657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67493843">
            <w:pPr>
              <w:jc w:val="center"/>
              <w:rPr>
                <w:rFonts w:ascii="宋体" w:hAnsi="宋体" w:eastAsia="宋体" w:cs="宋体"/>
                <w:color w:val="auto"/>
                <w:szCs w:val="21"/>
                <w:highlight w:val="none"/>
              </w:rPr>
            </w:pPr>
            <w:r>
              <w:rPr>
                <w:rFonts w:hint="eastAsia" w:ascii="宋体" w:hAnsi="宋体" w:eastAsia="宋体" w:cs="宋体"/>
                <w:color w:val="auto"/>
                <w:sz w:val="24"/>
                <w:szCs w:val="24"/>
                <w:highlight w:val="none"/>
              </w:rPr>
              <w:t>……</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3C155248">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2872ACE8">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6B775ACE">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277641A4">
            <w:pPr>
              <w:jc w:val="center"/>
              <w:rPr>
                <w:rFonts w:ascii="宋体" w:hAnsi="宋体" w:eastAsia="宋体" w:cs="宋体"/>
                <w:color w:val="auto"/>
                <w:szCs w:val="21"/>
                <w:highlight w:val="none"/>
              </w:rPr>
            </w:pPr>
          </w:p>
        </w:tc>
      </w:tr>
      <w:tr w14:paraId="448C50E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0579C46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三、合理利润</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5EC37B55">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6ED61675">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321EB7FA">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02BE7C58">
            <w:pPr>
              <w:jc w:val="center"/>
              <w:rPr>
                <w:rFonts w:ascii="宋体" w:hAnsi="宋体" w:eastAsia="宋体" w:cs="宋体"/>
                <w:color w:val="auto"/>
                <w:szCs w:val="21"/>
                <w:highlight w:val="none"/>
              </w:rPr>
            </w:pPr>
          </w:p>
        </w:tc>
      </w:tr>
      <w:tr w14:paraId="1A3C6B6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5EB6013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四、法定税费</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56373147">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7E9AF1BA">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4DC4DEA2">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4E375E42">
            <w:pPr>
              <w:jc w:val="center"/>
              <w:rPr>
                <w:rFonts w:ascii="宋体" w:hAnsi="宋体" w:eastAsia="宋体" w:cs="宋体"/>
                <w:color w:val="auto"/>
                <w:szCs w:val="21"/>
                <w:highlight w:val="none"/>
              </w:rPr>
            </w:pPr>
          </w:p>
        </w:tc>
      </w:tr>
      <w:tr w14:paraId="0BE82DF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20EFE8D6">
            <w:pPr>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五、其它</w:t>
            </w:r>
          </w:p>
        </w:tc>
        <w:tc>
          <w:tcPr>
            <w:tcW w:w="1706" w:type="dxa"/>
            <w:tcBorders>
              <w:top w:val="single" w:color="auto" w:sz="6" w:space="0"/>
              <w:left w:val="single" w:color="auto" w:sz="6" w:space="0"/>
              <w:bottom w:val="single" w:color="auto" w:sz="6" w:space="0"/>
              <w:right w:val="single" w:color="auto" w:sz="6" w:space="0"/>
            </w:tcBorders>
            <w:shd w:val="clear" w:color="auto" w:fill="auto"/>
            <w:vAlign w:val="center"/>
          </w:tcPr>
          <w:p w14:paraId="33BBA829">
            <w:pPr>
              <w:jc w:val="center"/>
              <w:rPr>
                <w:rFonts w:ascii="宋体" w:hAnsi="宋体" w:eastAsia="宋体" w:cs="宋体"/>
                <w:color w:val="auto"/>
                <w:szCs w:val="21"/>
                <w:highlight w:val="none"/>
              </w:rPr>
            </w:pPr>
          </w:p>
        </w:tc>
        <w:tc>
          <w:tcPr>
            <w:tcW w:w="2323" w:type="dxa"/>
            <w:tcBorders>
              <w:top w:val="single" w:color="auto" w:sz="6" w:space="0"/>
              <w:left w:val="single" w:color="auto" w:sz="6" w:space="0"/>
              <w:bottom w:val="single" w:color="auto" w:sz="6" w:space="0"/>
              <w:right w:val="single" w:color="auto" w:sz="6" w:space="0"/>
            </w:tcBorders>
            <w:shd w:val="clear" w:color="auto" w:fill="auto"/>
            <w:vAlign w:val="center"/>
          </w:tcPr>
          <w:p w14:paraId="1C220C0E">
            <w:pPr>
              <w:jc w:val="center"/>
              <w:rPr>
                <w:rFonts w:ascii="宋体" w:hAnsi="宋体" w:eastAsia="宋体" w:cs="宋体"/>
                <w:color w:val="auto"/>
                <w:szCs w:val="21"/>
                <w:highlight w:val="none"/>
              </w:rPr>
            </w:pPr>
          </w:p>
        </w:tc>
        <w:tc>
          <w:tcPr>
            <w:tcW w:w="1281" w:type="dxa"/>
            <w:tcBorders>
              <w:top w:val="single" w:color="auto" w:sz="6" w:space="0"/>
              <w:left w:val="single" w:color="auto" w:sz="6" w:space="0"/>
              <w:bottom w:val="single" w:color="auto" w:sz="6" w:space="0"/>
              <w:right w:val="single" w:color="auto" w:sz="6" w:space="0"/>
            </w:tcBorders>
            <w:shd w:val="clear" w:color="auto" w:fill="auto"/>
          </w:tcPr>
          <w:p w14:paraId="70F65B83">
            <w:pPr>
              <w:jc w:val="center"/>
              <w:rPr>
                <w:rFonts w:ascii="宋体" w:hAnsi="宋体" w:eastAsia="宋体" w:cs="宋体"/>
                <w:color w:val="auto"/>
                <w:szCs w:val="21"/>
                <w:highlight w:val="none"/>
              </w:rPr>
            </w:pPr>
          </w:p>
        </w:tc>
        <w:tc>
          <w:tcPr>
            <w:tcW w:w="1952" w:type="dxa"/>
            <w:tcBorders>
              <w:top w:val="single" w:color="auto" w:sz="6" w:space="0"/>
              <w:left w:val="single" w:color="auto" w:sz="6" w:space="0"/>
              <w:bottom w:val="single" w:color="auto" w:sz="6" w:space="0"/>
              <w:right w:val="double" w:color="auto" w:sz="2" w:space="0"/>
            </w:tcBorders>
            <w:shd w:val="clear" w:color="auto" w:fill="auto"/>
            <w:vAlign w:val="center"/>
          </w:tcPr>
          <w:p w14:paraId="33C0E025">
            <w:pPr>
              <w:jc w:val="center"/>
              <w:rPr>
                <w:rFonts w:ascii="宋体" w:hAnsi="宋体" w:eastAsia="宋体" w:cs="宋体"/>
                <w:color w:val="auto"/>
                <w:szCs w:val="21"/>
                <w:highlight w:val="none"/>
              </w:rPr>
            </w:pPr>
          </w:p>
        </w:tc>
      </w:tr>
      <w:tr w14:paraId="07BF41C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9718" w:type="dxa"/>
            <w:gridSpan w:val="5"/>
            <w:tcBorders>
              <w:top w:val="single" w:color="auto" w:sz="6" w:space="0"/>
              <w:left w:val="double" w:color="auto" w:sz="2" w:space="0"/>
              <w:bottom w:val="single" w:color="auto" w:sz="6" w:space="0"/>
              <w:right w:val="double" w:color="auto" w:sz="2" w:space="0"/>
            </w:tcBorders>
            <w:shd w:val="clear" w:color="auto" w:fill="auto"/>
            <w:vAlign w:val="center"/>
          </w:tcPr>
          <w:p w14:paraId="037A2E5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总计</w:t>
            </w:r>
          </w:p>
        </w:tc>
      </w:tr>
      <w:tr w14:paraId="1D33251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456" w:type="dxa"/>
            <w:tcBorders>
              <w:top w:val="single" w:color="auto" w:sz="6" w:space="0"/>
              <w:left w:val="double" w:color="auto" w:sz="2" w:space="0"/>
              <w:bottom w:val="single" w:color="auto" w:sz="6" w:space="0"/>
              <w:right w:val="single" w:color="auto" w:sz="6" w:space="0"/>
            </w:tcBorders>
            <w:shd w:val="clear" w:color="auto" w:fill="auto"/>
            <w:vAlign w:val="center"/>
          </w:tcPr>
          <w:p w14:paraId="2766395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每年报价（元/年）</w:t>
            </w:r>
          </w:p>
        </w:tc>
        <w:tc>
          <w:tcPr>
            <w:tcW w:w="7262" w:type="dxa"/>
            <w:gridSpan w:val="4"/>
            <w:tcBorders>
              <w:top w:val="single" w:color="auto" w:sz="6" w:space="0"/>
              <w:left w:val="single" w:color="auto" w:sz="6" w:space="0"/>
              <w:bottom w:val="single" w:color="auto" w:sz="6" w:space="0"/>
              <w:right w:val="double" w:color="auto" w:sz="2" w:space="0"/>
            </w:tcBorders>
            <w:shd w:val="clear" w:color="auto" w:fill="auto"/>
            <w:vAlign w:val="center"/>
          </w:tcPr>
          <w:p w14:paraId="4C1465FC">
            <w:pPr>
              <w:rPr>
                <w:rFonts w:ascii="宋体" w:hAnsi="宋体" w:eastAsia="宋体" w:cs="宋体"/>
                <w:color w:val="auto"/>
                <w:szCs w:val="21"/>
                <w:highlight w:val="none"/>
              </w:rPr>
            </w:pPr>
            <w:r>
              <w:rPr>
                <w:rFonts w:hint="eastAsia" w:ascii="宋体" w:hAnsi="宋体" w:eastAsia="宋体" w:cs="宋体"/>
                <w:color w:val="auto"/>
                <w:szCs w:val="21"/>
                <w:highlight w:val="none"/>
              </w:rPr>
              <w:t>大写：          小写：</w:t>
            </w:r>
          </w:p>
        </w:tc>
      </w:tr>
    </w:tbl>
    <w:p w14:paraId="7B081B1D">
      <w:pPr>
        <w:spacing w:line="5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注：1.此表乃投标总报价下的各项明细表。本表只列出支出预测大项，各小项请各物业管理公司根据实际情况填写，表格可自由扩展。</w:t>
      </w:r>
    </w:p>
    <w:p w14:paraId="318553DF">
      <w:pPr>
        <w:spacing w:line="52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2.如果单价和总价不符时，以单价为准，修正总价。</w:t>
      </w:r>
    </w:p>
    <w:p w14:paraId="3B2FED73">
      <w:pPr>
        <w:spacing w:line="360" w:lineRule="auto"/>
        <w:ind w:firstLine="4800" w:firstLineChars="2000"/>
        <w:rPr>
          <w:rFonts w:ascii="宋体" w:hAnsi="宋体" w:eastAsia="宋体"/>
          <w:color w:val="auto"/>
          <w:sz w:val="24"/>
          <w:highlight w:val="none"/>
        </w:rPr>
      </w:pPr>
    </w:p>
    <w:p w14:paraId="275DD5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p>
    <w:p w14:paraId="7E9E0ECE">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日      期：</w:t>
      </w:r>
    </w:p>
    <w:p w14:paraId="0A1FE9C5">
      <w:pPr>
        <w:adjustRightInd w:val="0"/>
        <w:snapToGrid w:val="0"/>
        <w:spacing w:line="360" w:lineRule="auto"/>
        <w:rPr>
          <w:rFonts w:asciiTheme="minorEastAsia" w:hAnsiTheme="minorEastAsia" w:eastAsiaTheme="minorEastAsia"/>
          <w:b/>
          <w:bCs/>
          <w:color w:val="auto"/>
          <w:sz w:val="24"/>
          <w:szCs w:val="28"/>
          <w:highlight w:val="none"/>
        </w:rPr>
      </w:pPr>
    </w:p>
    <w:p w14:paraId="1C3ADF1F">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7463508C">
      <w:pPr>
        <w:spacing w:line="360" w:lineRule="auto"/>
        <w:ind w:firstLine="435"/>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670FFCC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1BDEC40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977CE2">
      <w:pPr>
        <w:spacing w:line="360" w:lineRule="auto"/>
        <w:jc w:val="center"/>
        <w:outlineLvl w:val="1"/>
        <w:rPr>
          <w:rFonts w:asciiTheme="minorEastAsia" w:hAnsiTheme="minorEastAsia" w:eastAsiaTheme="minorEastAsia"/>
          <w:b/>
          <w:color w:val="auto"/>
          <w:sz w:val="24"/>
          <w:highlight w:val="none"/>
        </w:rPr>
      </w:pPr>
      <w:bookmarkStart w:id="226" w:name="_Toc2683"/>
      <w:bookmarkStart w:id="227" w:name="_Toc6776"/>
      <w:r>
        <w:rPr>
          <w:rFonts w:hint="eastAsia" w:asciiTheme="minorEastAsia" w:hAnsiTheme="minorEastAsia" w:eastAsiaTheme="minorEastAsia"/>
          <w:b/>
          <w:color w:val="auto"/>
          <w:sz w:val="24"/>
          <w:highlight w:val="none"/>
        </w:rPr>
        <w:t>（4）其他相关证明材料</w:t>
      </w:r>
      <w:bookmarkEnd w:id="226"/>
      <w:bookmarkEnd w:id="227"/>
    </w:p>
    <w:p w14:paraId="28FD0383">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188A361F">
      <w:pPr>
        <w:widowControl/>
        <w:jc w:val="left"/>
        <w:rPr>
          <w:rFonts w:asciiTheme="minorEastAsia" w:hAnsiTheme="minorEastAsia" w:eastAsiaTheme="minorEastAsia"/>
          <w:color w:val="auto"/>
          <w:sz w:val="24"/>
          <w:highlight w:val="none"/>
        </w:rPr>
      </w:pPr>
    </w:p>
    <w:p w14:paraId="72422BE5">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DA28374">
      <w:pPr>
        <w:spacing w:line="360" w:lineRule="auto"/>
        <w:jc w:val="center"/>
        <w:outlineLvl w:val="0"/>
        <w:rPr>
          <w:rFonts w:ascii="宋体" w:hAnsi="宋体" w:eastAsia="宋体"/>
          <w:b/>
          <w:bCs/>
          <w:color w:val="auto"/>
          <w:sz w:val="28"/>
          <w:highlight w:val="none"/>
        </w:rPr>
      </w:pPr>
      <w:bookmarkStart w:id="228" w:name="_Toc20819"/>
      <w:bookmarkStart w:id="229"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8"/>
      <w:bookmarkEnd w:id="229"/>
    </w:p>
    <w:p w14:paraId="6525CA81">
      <w:pPr>
        <w:spacing w:line="360" w:lineRule="auto"/>
        <w:jc w:val="center"/>
        <w:outlineLvl w:val="1"/>
        <w:rPr>
          <w:rFonts w:ascii="仿宋" w:hAnsi="仿宋" w:eastAsia="仿宋" w:cs="仿宋"/>
          <w:b/>
          <w:bCs/>
          <w:color w:val="auto"/>
          <w:sz w:val="32"/>
          <w:szCs w:val="44"/>
          <w:highlight w:val="none"/>
        </w:rPr>
      </w:pPr>
      <w:bookmarkStart w:id="230" w:name="_Toc6955"/>
      <w:bookmarkStart w:id="231" w:name="_Toc27159"/>
      <w:r>
        <w:rPr>
          <w:rFonts w:hint="eastAsia" w:ascii="仿宋" w:hAnsi="仿宋" w:eastAsia="仿宋" w:cs="仿宋"/>
          <w:b/>
          <w:bCs/>
          <w:color w:val="auto"/>
          <w:sz w:val="32"/>
          <w:szCs w:val="44"/>
          <w:highlight w:val="none"/>
        </w:rPr>
        <w:t>询问函范本</w:t>
      </w:r>
      <w:bookmarkEnd w:id="230"/>
      <w:bookmarkEnd w:id="231"/>
    </w:p>
    <w:p w14:paraId="3C3650D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E8B1915">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0789B0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D277A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32" w:name="_Toc13899"/>
      <w:r>
        <w:rPr>
          <w:rFonts w:hint="eastAsia" w:cs="仿宋" w:asciiTheme="minorEastAsia" w:hAnsiTheme="minorEastAsia" w:eastAsiaTheme="minorEastAsia"/>
          <w:color w:val="auto"/>
          <w:sz w:val="24"/>
          <w:szCs w:val="24"/>
          <w:highlight w:val="none"/>
        </w:rPr>
        <w:t>一、(事项一)</w:t>
      </w:r>
      <w:bookmarkEnd w:id="232"/>
    </w:p>
    <w:p w14:paraId="1EE2D1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BCFC74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40CD0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901842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33" w:name="_Toc3352"/>
      <w:r>
        <w:rPr>
          <w:rFonts w:hint="eastAsia" w:cs="仿宋" w:asciiTheme="minorEastAsia" w:hAnsiTheme="minorEastAsia" w:eastAsiaTheme="minorEastAsia"/>
          <w:color w:val="auto"/>
          <w:sz w:val="24"/>
          <w:szCs w:val="24"/>
          <w:highlight w:val="none"/>
        </w:rPr>
        <w:t>二、(事项二)</w:t>
      </w:r>
      <w:bookmarkEnd w:id="233"/>
    </w:p>
    <w:p w14:paraId="04F080F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B9D58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BA7423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p>
    <w:p w14:paraId="47F5EB75">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p>
    <w:p w14:paraId="18F99ED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p>
    <w:p w14:paraId="57A0D2A1">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E66B512">
      <w:pPr>
        <w:jc w:val="center"/>
        <w:outlineLvl w:val="1"/>
        <w:rPr>
          <w:rFonts w:ascii="仿宋" w:hAnsi="仿宋" w:eastAsia="仿宋" w:cs="仿宋"/>
          <w:b/>
          <w:bCs/>
          <w:color w:val="auto"/>
          <w:sz w:val="32"/>
          <w:szCs w:val="44"/>
          <w:highlight w:val="none"/>
        </w:rPr>
      </w:pPr>
      <w:bookmarkStart w:id="234" w:name="_Toc857"/>
      <w:bookmarkStart w:id="235" w:name="_Toc1575"/>
      <w:r>
        <w:rPr>
          <w:rFonts w:hint="eastAsia" w:ascii="仿宋" w:hAnsi="仿宋" w:eastAsia="仿宋" w:cs="仿宋"/>
          <w:b/>
          <w:bCs/>
          <w:color w:val="auto"/>
          <w:sz w:val="32"/>
          <w:szCs w:val="44"/>
          <w:highlight w:val="none"/>
        </w:rPr>
        <w:t>质疑函范本</w:t>
      </w:r>
      <w:bookmarkEnd w:id="234"/>
      <w:bookmarkEnd w:id="235"/>
    </w:p>
    <w:p w14:paraId="38FEE6F9">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36" w:name="_Toc21381"/>
      <w:r>
        <w:rPr>
          <w:rFonts w:hint="eastAsia" w:cs="仿宋" w:asciiTheme="minorEastAsia" w:hAnsiTheme="minorEastAsia" w:eastAsiaTheme="minorEastAsia"/>
          <w:b/>
          <w:bCs/>
          <w:color w:val="auto"/>
          <w:sz w:val="24"/>
          <w:szCs w:val="24"/>
          <w:highlight w:val="none"/>
        </w:rPr>
        <w:t>一、质疑供应商基本信息</w:t>
      </w:r>
      <w:bookmarkEnd w:id="236"/>
    </w:p>
    <w:p w14:paraId="4EA10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p>
    <w:p w14:paraId="47460A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137E93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联系人：联系电话：</w:t>
      </w:r>
    </w:p>
    <w:p w14:paraId="2104D0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p>
    <w:p w14:paraId="189E527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p>
    <w:p w14:paraId="05CE2C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地址：邮编：</w:t>
      </w:r>
    </w:p>
    <w:p w14:paraId="755EBE5A">
      <w:pPr>
        <w:adjustRightInd w:val="0"/>
        <w:snapToGrid w:val="0"/>
        <w:spacing w:line="360" w:lineRule="auto"/>
        <w:rPr>
          <w:rFonts w:cs="仿宋" w:asciiTheme="minorEastAsia" w:hAnsiTheme="minorEastAsia" w:eastAsiaTheme="minorEastAsia"/>
          <w:b/>
          <w:bCs/>
          <w:color w:val="auto"/>
          <w:sz w:val="24"/>
          <w:szCs w:val="24"/>
          <w:highlight w:val="none"/>
        </w:rPr>
      </w:pPr>
      <w:bookmarkStart w:id="237" w:name="_Toc28415"/>
      <w:r>
        <w:rPr>
          <w:rFonts w:hint="eastAsia" w:cs="仿宋" w:asciiTheme="minorEastAsia" w:hAnsiTheme="minorEastAsia" w:eastAsiaTheme="minorEastAsia"/>
          <w:b/>
          <w:bCs/>
          <w:color w:val="auto"/>
          <w:sz w:val="24"/>
          <w:szCs w:val="24"/>
          <w:highlight w:val="none"/>
        </w:rPr>
        <w:t>二、质疑项目基本情况</w:t>
      </w:r>
      <w:bookmarkEnd w:id="237"/>
    </w:p>
    <w:p w14:paraId="464760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p>
    <w:p w14:paraId="736F64D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质疑项目的编号：包号：</w:t>
      </w:r>
    </w:p>
    <w:p w14:paraId="660A5E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p>
    <w:p w14:paraId="17D8BB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p>
    <w:p w14:paraId="6A6277CC">
      <w:pPr>
        <w:adjustRightInd w:val="0"/>
        <w:snapToGrid w:val="0"/>
        <w:spacing w:line="360" w:lineRule="auto"/>
        <w:rPr>
          <w:rFonts w:cs="仿宋" w:asciiTheme="minorEastAsia" w:hAnsiTheme="minorEastAsia" w:eastAsiaTheme="minorEastAsia"/>
          <w:b/>
          <w:bCs/>
          <w:color w:val="auto"/>
          <w:sz w:val="24"/>
          <w:szCs w:val="24"/>
          <w:highlight w:val="none"/>
        </w:rPr>
      </w:pPr>
      <w:bookmarkStart w:id="238" w:name="_Toc19014"/>
      <w:r>
        <w:rPr>
          <w:rFonts w:hint="eastAsia" w:cs="仿宋" w:asciiTheme="minorEastAsia" w:hAnsiTheme="minorEastAsia" w:eastAsiaTheme="minorEastAsia"/>
          <w:b/>
          <w:bCs/>
          <w:color w:val="auto"/>
          <w:sz w:val="24"/>
          <w:szCs w:val="24"/>
          <w:highlight w:val="none"/>
        </w:rPr>
        <w:t>三、质疑事项具体内容</w:t>
      </w:r>
      <w:bookmarkEnd w:id="238"/>
    </w:p>
    <w:p w14:paraId="3C7579B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p>
    <w:p w14:paraId="6DB02F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p>
    <w:p w14:paraId="7EF9947D">
      <w:pPr>
        <w:adjustRightInd w:val="0"/>
        <w:snapToGrid w:val="0"/>
        <w:spacing w:line="360" w:lineRule="auto"/>
        <w:rPr>
          <w:rFonts w:cs="仿宋" w:asciiTheme="minorEastAsia" w:hAnsiTheme="minorEastAsia" w:eastAsiaTheme="minorEastAsia"/>
          <w:color w:val="auto"/>
          <w:sz w:val="24"/>
          <w:szCs w:val="24"/>
          <w:highlight w:val="none"/>
        </w:rPr>
      </w:pPr>
    </w:p>
    <w:p w14:paraId="37AEA36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p>
    <w:p w14:paraId="040A8CE2">
      <w:pPr>
        <w:adjustRightInd w:val="0"/>
        <w:snapToGrid w:val="0"/>
        <w:spacing w:line="360" w:lineRule="auto"/>
        <w:rPr>
          <w:rFonts w:cs="仿宋" w:asciiTheme="minorEastAsia" w:hAnsiTheme="minorEastAsia" w:eastAsiaTheme="minorEastAsia"/>
          <w:color w:val="auto"/>
          <w:sz w:val="24"/>
          <w:szCs w:val="24"/>
          <w:highlight w:val="none"/>
          <w:u w:val="dotted"/>
        </w:rPr>
      </w:pPr>
    </w:p>
    <w:p w14:paraId="267CF6D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23738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3837B50">
      <w:pPr>
        <w:adjustRightInd w:val="0"/>
        <w:snapToGrid w:val="0"/>
        <w:spacing w:line="360" w:lineRule="auto"/>
        <w:rPr>
          <w:rFonts w:cs="仿宋" w:asciiTheme="minorEastAsia" w:hAnsiTheme="minorEastAsia" w:eastAsiaTheme="minorEastAsia"/>
          <w:b/>
          <w:bCs/>
          <w:color w:val="auto"/>
          <w:sz w:val="24"/>
          <w:szCs w:val="24"/>
          <w:highlight w:val="none"/>
        </w:rPr>
      </w:pPr>
      <w:bookmarkStart w:id="239" w:name="_Toc17919"/>
      <w:r>
        <w:rPr>
          <w:rFonts w:hint="eastAsia" w:cs="仿宋" w:asciiTheme="minorEastAsia" w:hAnsiTheme="minorEastAsia" w:eastAsiaTheme="minorEastAsia"/>
          <w:b/>
          <w:bCs/>
          <w:color w:val="auto"/>
          <w:sz w:val="24"/>
          <w:szCs w:val="24"/>
          <w:highlight w:val="none"/>
        </w:rPr>
        <w:t>四、与质疑事项相关的质疑请求</w:t>
      </w:r>
      <w:bookmarkEnd w:id="239"/>
    </w:p>
    <w:p w14:paraId="73EEA5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p>
    <w:p w14:paraId="56B1AAF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C64654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023BA7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2F6B23C">
      <w:pPr>
        <w:outlineLvl w:val="0"/>
        <w:rPr>
          <w:rFonts w:asciiTheme="minorEastAsia" w:hAnsiTheme="minorEastAsia" w:eastAsiaTheme="minorEastAsia"/>
          <w:b/>
          <w:color w:val="auto"/>
          <w:sz w:val="28"/>
          <w:szCs w:val="32"/>
          <w:highlight w:val="none"/>
        </w:rPr>
      </w:pPr>
      <w:bookmarkStart w:id="240" w:name="_Toc22239"/>
      <w:bookmarkStart w:id="241" w:name="_Toc9754"/>
      <w:r>
        <w:rPr>
          <w:rFonts w:hint="eastAsia" w:asciiTheme="minorEastAsia" w:hAnsiTheme="minorEastAsia" w:eastAsiaTheme="minorEastAsia"/>
          <w:b/>
          <w:color w:val="auto"/>
          <w:sz w:val="28"/>
          <w:szCs w:val="32"/>
          <w:highlight w:val="none"/>
        </w:rPr>
        <w:t>质疑函制作说明：</w:t>
      </w:r>
      <w:bookmarkEnd w:id="240"/>
      <w:bookmarkEnd w:id="241"/>
    </w:p>
    <w:p w14:paraId="5BDCF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87A86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9C3D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6E92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F6DFE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0E7B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ctionIcon">
    <w:altName w:val="XcGJSymbol"/>
    <w:panose1 w:val="00000000000000000000"/>
    <w:charset w:val="00"/>
    <w:family w:val="auto"/>
    <w:pitch w:val="default"/>
    <w:sig w:usb0="00000000" w:usb1="00000000" w:usb2="00000000" w:usb3="00000000" w:csb0="00000000" w:csb1="00000000"/>
  </w:font>
  <w:font w:name="ModIcon">
    <w:altName w:val="XcGJSymbol"/>
    <w:panose1 w:val="00000000000000000000"/>
    <w:charset w:val="00"/>
    <w:family w:val="auto"/>
    <w:pitch w:val="default"/>
    <w:sig w:usb0="00000000" w:usb1="00000000" w:usb2="00000000" w:usb3="00000000" w:csb0="00000000" w:csb1="00000000"/>
  </w:font>
  <w:font w:name="SourceHanSansCN-Regular">
    <w:altName w:val="XcGJSymbol"/>
    <w:panose1 w:val="00000000000000000000"/>
    <w:charset w:val="00"/>
    <w:family w:val="auto"/>
    <w:pitch w:val="default"/>
    <w:sig w:usb0="00000000" w:usb1="00000000" w:usb2="00000000" w:usb3="00000000" w:csb0="00000000" w:csb1="00000000"/>
  </w:font>
  <w:font w:name="ActionIcon ! important">
    <w:altName w:val="XcGJSymbol"/>
    <w:panose1 w:val="00000000000000000000"/>
    <w:charset w:val="00"/>
    <w:family w:val="auto"/>
    <w:pitch w:val="default"/>
    <w:sig w:usb0="00000000" w:usb1="00000000" w:usb2="00000000" w:usb3="00000000" w:csb0="00000000"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12D5">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83F8">
    <w:pPr>
      <w:pStyle w:val="17"/>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112433D">
                <w:pPr>
                  <w:pStyle w:val="17"/>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页 共 8</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4930">
    <w:pPr>
      <w:pStyle w:val="18"/>
      <w:jc w:val="left"/>
      <w:rPr>
        <w:rFonts w:asciiTheme="minorEastAsia" w:hAnsiTheme="minorEastAsia" w:eastAsiaTheme="minorEastAsia"/>
      </w:rPr>
    </w:pPr>
    <w:r>
      <w:rPr>
        <w:rFonts w:hint="eastAsia" w:asciiTheme="minorEastAsia" w:hAnsiTheme="minorEastAsia" w:eastAsiaTheme="minorEastAsia"/>
      </w:rPr>
      <w:t>滁州市政府采购项目公开招标文件示范文本（物业类）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6854">
    <w:pPr>
      <w:pStyle w:val="18"/>
      <w:jc w:val="left"/>
    </w:pPr>
    <w:r>
      <w:rPr>
        <w:rFonts w:hint="eastAsia" w:asciiTheme="minorEastAsia" w:hAnsiTheme="minorEastAsia" w:eastAsiaTheme="minorEastAsia"/>
      </w:rPr>
      <w:t>滁州市政府采购项目公开招标文件示范文本（物业类）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BC756"/>
    <w:multiLevelType w:val="singleLevel"/>
    <w:tmpl w:val="9B6BC756"/>
    <w:lvl w:ilvl="0" w:tentative="0">
      <w:start w:val="6"/>
      <w:numFmt w:val="chineseCounting"/>
      <w:suff w:val="nothing"/>
      <w:lvlText w:val="%1、"/>
      <w:lvlJc w:val="left"/>
      <w:rPr>
        <w:rFonts w:hint="eastAsia"/>
      </w:rPr>
    </w:lvl>
  </w:abstractNum>
  <w:abstractNum w:abstractNumId="1">
    <w:nsid w:val="FDF6910A"/>
    <w:multiLevelType w:val="singleLevel"/>
    <w:tmpl w:val="FDF6910A"/>
    <w:lvl w:ilvl="0" w:tentative="0">
      <w:start w:val="1"/>
      <w:numFmt w:val="chineseCounting"/>
      <w:suff w:val="nothing"/>
      <w:lvlText w:val="%1、"/>
      <w:lvlJc w:val="left"/>
      <w:rPr>
        <w:rFonts w:hint="eastAsia"/>
      </w:rPr>
    </w:lvl>
  </w:abstractNum>
  <w:abstractNum w:abstractNumId="2">
    <w:nsid w:val="2A064A37"/>
    <w:multiLevelType w:val="singleLevel"/>
    <w:tmpl w:val="2A064A37"/>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445E"/>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B7C8B"/>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5B4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56A9A"/>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4622"/>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01C6"/>
    <w:rsid w:val="00541C0B"/>
    <w:rsid w:val="0054317E"/>
    <w:rsid w:val="00544C2A"/>
    <w:rsid w:val="00546D49"/>
    <w:rsid w:val="00556D4C"/>
    <w:rsid w:val="005614B4"/>
    <w:rsid w:val="005616B5"/>
    <w:rsid w:val="00571315"/>
    <w:rsid w:val="00581327"/>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340"/>
    <w:rsid w:val="00613F7C"/>
    <w:rsid w:val="00614BF2"/>
    <w:rsid w:val="0061618E"/>
    <w:rsid w:val="00620560"/>
    <w:rsid w:val="006208CB"/>
    <w:rsid w:val="00623DE2"/>
    <w:rsid w:val="00627601"/>
    <w:rsid w:val="006300D0"/>
    <w:rsid w:val="00632012"/>
    <w:rsid w:val="00634694"/>
    <w:rsid w:val="00634BD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77047"/>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08B"/>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22A"/>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A7EEC"/>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179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167F7"/>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95AAC"/>
    <w:rsid w:val="00AA1D7D"/>
    <w:rsid w:val="00AA6037"/>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3601"/>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2CC2"/>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718C"/>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76DE1"/>
    <w:rsid w:val="00D80C36"/>
    <w:rsid w:val="00D86779"/>
    <w:rsid w:val="00D86EE1"/>
    <w:rsid w:val="00D87AC4"/>
    <w:rsid w:val="00D9120E"/>
    <w:rsid w:val="00D913B1"/>
    <w:rsid w:val="00D93793"/>
    <w:rsid w:val="00D96126"/>
    <w:rsid w:val="00DB4B1C"/>
    <w:rsid w:val="00DB5085"/>
    <w:rsid w:val="00DB7706"/>
    <w:rsid w:val="00DC1062"/>
    <w:rsid w:val="00DC132C"/>
    <w:rsid w:val="00DC774B"/>
    <w:rsid w:val="00DD43F0"/>
    <w:rsid w:val="00DD44DE"/>
    <w:rsid w:val="00DD47E7"/>
    <w:rsid w:val="00DE09AB"/>
    <w:rsid w:val="00DE4A3F"/>
    <w:rsid w:val="00DE4E53"/>
    <w:rsid w:val="00DE7AE9"/>
    <w:rsid w:val="00DF4367"/>
    <w:rsid w:val="00E02D86"/>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C81F50"/>
    <w:rsid w:val="0214602E"/>
    <w:rsid w:val="03486B27"/>
    <w:rsid w:val="040A094E"/>
    <w:rsid w:val="04E36C96"/>
    <w:rsid w:val="054933A7"/>
    <w:rsid w:val="056800F4"/>
    <w:rsid w:val="056F201D"/>
    <w:rsid w:val="05B664D4"/>
    <w:rsid w:val="07076C01"/>
    <w:rsid w:val="071C12AC"/>
    <w:rsid w:val="074E231E"/>
    <w:rsid w:val="07A934B3"/>
    <w:rsid w:val="08B15E54"/>
    <w:rsid w:val="096825ED"/>
    <w:rsid w:val="097430E9"/>
    <w:rsid w:val="0980799C"/>
    <w:rsid w:val="0A0F6376"/>
    <w:rsid w:val="0A353CEA"/>
    <w:rsid w:val="0A6A18DB"/>
    <w:rsid w:val="0AEF3828"/>
    <w:rsid w:val="0B923CFA"/>
    <w:rsid w:val="0BBB665B"/>
    <w:rsid w:val="0CAF61E6"/>
    <w:rsid w:val="0CB7664E"/>
    <w:rsid w:val="0D865199"/>
    <w:rsid w:val="0E816EC5"/>
    <w:rsid w:val="0EEA6FC1"/>
    <w:rsid w:val="0F954485"/>
    <w:rsid w:val="0FBF344F"/>
    <w:rsid w:val="10505F32"/>
    <w:rsid w:val="105A27E6"/>
    <w:rsid w:val="10BC5375"/>
    <w:rsid w:val="11457119"/>
    <w:rsid w:val="11763410"/>
    <w:rsid w:val="119B0711"/>
    <w:rsid w:val="12197477"/>
    <w:rsid w:val="12FC7CAB"/>
    <w:rsid w:val="13587E2C"/>
    <w:rsid w:val="137133DE"/>
    <w:rsid w:val="1466407E"/>
    <w:rsid w:val="14834E28"/>
    <w:rsid w:val="148E7D65"/>
    <w:rsid w:val="151D4243"/>
    <w:rsid w:val="15231BF9"/>
    <w:rsid w:val="15C02E2D"/>
    <w:rsid w:val="164204DC"/>
    <w:rsid w:val="16CD0055"/>
    <w:rsid w:val="175C434E"/>
    <w:rsid w:val="179F5278"/>
    <w:rsid w:val="185D498F"/>
    <w:rsid w:val="187C4867"/>
    <w:rsid w:val="1A3B68AA"/>
    <w:rsid w:val="1A3E1C1E"/>
    <w:rsid w:val="1A401EE0"/>
    <w:rsid w:val="1BC71E0B"/>
    <w:rsid w:val="1C141836"/>
    <w:rsid w:val="1DA92649"/>
    <w:rsid w:val="1DEF28E6"/>
    <w:rsid w:val="1E6B6A14"/>
    <w:rsid w:val="1FB931AC"/>
    <w:rsid w:val="1FDF606A"/>
    <w:rsid w:val="1FF44177"/>
    <w:rsid w:val="20550D9A"/>
    <w:rsid w:val="21714B53"/>
    <w:rsid w:val="218E2416"/>
    <w:rsid w:val="226915FE"/>
    <w:rsid w:val="22E14C32"/>
    <w:rsid w:val="23130E25"/>
    <w:rsid w:val="239A32F4"/>
    <w:rsid w:val="24B97929"/>
    <w:rsid w:val="24C70119"/>
    <w:rsid w:val="2520252D"/>
    <w:rsid w:val="25B45232"/>
    <w:rsid w:val="26163BC1"/>
    <w:rsid w:val="267F2A81"/>
    <w:rsid w:val="285F40CA"/>
    <w:rsid w:val="289D7681"/>
    <w:rsid w:val="28C01ECB"/>
    <w:rsid w:val="28EC3ECC"/>
    <w:rsid w:val="29BF71E3"/>
    <w:rsid w:val="2A027E45"/>
    <w:rsid w:val="2A127B63"/>
    <w:rsid w:val="2AAA4765"/>
    <w:rsid w:val="2AC21606"/>
    <w:rsid w:val="2AF63C5E"/>
    <w:rsid w:val="2B5A2BD3"/>
    <w:rsid w:val="2B7E7608"/>
    <w:rsid w:val="2B7F04E9"/>
    <w:rsid w:val="2B957EC3"/>
    <w:rsid w:val="2C027C88"/>
    <w:rsid w:val="2C305555"/>
    <w:rsid w:val="2C9A21B9"/>
    <w:rsid w:val="2CE20523"/>
    <w:rsid w:val="2D03015C"/>
    <w:rsid w:val="2D26209C"/>
    <w:rsid w:val="2D496D68"/>
    <w:rsid w:val="2DC83D3B"/>
    <w:rsid w:val="2E6672CB"/>
    <w:rsid w:val="2E7A48DE"/>
    <w:rsid w:val="2E963AE5"/>
    <w:rsid w:val="2EA95EAF"/>
    <w:rsid w:val="2EDC3ED8"/>
    <w:rsid w:val="2F2D046C"/>
    <w:rsid w:val="2F6351B4"/>
    <w:rsid w:val="2FC14132"/>
    <w:rsid w:val="2FCF199E"/>
    <w:rsid w:val="2FCFCB22"/>
    <w:rsid w:val="30483E83"/>
    <w:rsid w:val="30AA0E97"/>
    <w:rsid w:val="323963CE"/>
    <w:rsid w:val="334E4CD8"/>
    <w:rsid w:val="33F80EB7"/>
    <w:rsid w:val="343C0775"/>
    <w:rsid w:val="34AA76A9"/>
    <w:rsid w:val="356C50EC"/>
    <w:rsid w:val="361108CD"/>
    <w:rsid w:val="3700166C"/>
    <w:rsid w:val="3727617F"/>
    <w:rsid w:val="375969FE"/>
    <w:rsid w:val="37FFF786"/>
    <w:rsid w:val="381B0A50"/>
    <w:rsid w:val="38694EE9"/>
    <w:rsid w:val="38D6045F"/>
    <w:rsid w:val="39563985"/>
    <w:rsid w:val="39700E21"/>
    <w:rsid w:val="3A0515F6"/>
    <w:rsid w:val="3B363A0C"/>
    <w:rsid w:val="3B365CC9"/>
    <w:rsid w:val="3B9A7B88"/>
    <w:rsid w:val="3BC114FF"/>
    <w:rsid w:val="3C2660C6"/>
    <w:rsid w:val="3CE5E6D6"/>
    <w:rsid w:val="3D0A4BEF"/>
    <w:rsid w:val="3D2C7AC8"/>
    <w:rsid w:val="3D77B2FC"/>
    <w:rsid w:val="3D855D12"/>
    <w:rsid w:val="3D8B42FF"/>
    <w:rsid w:val="3D8C02DD"/>
    <w:rsid w:val="3DC20089"/>
    <w:rsid w:val="3DD76309"/>
    <w:rsid w:val="3DF36A6E"/>
    <w:rsid w:val="3ED453F1"/>
    <w:rsid w:val="3F1138E1"/>
    <w:rsid w:val="3F723AFC"/>
    <w:rsid w:val="3F792F1E"/>
    <w:rsid w:val="3F951F40"/>
    <w:rsid w:val="3FA71D13"/>
    <w:rsid w:val="3FB34C03"/>
    <w:rsid w:val="40824826"/>
    <w:rsid w:val="40E63923"/>
    <w:rsid w:val="417B430D"/>
    <w:rsid w:val="42555411"/>
    <w:rsid w:val="426B25D4"/>
    <w:rsid w:val="4283608B"/>
    <w:rsid w:val="42B443F4"/>
    <w:rsid w:val="42F43FD4"/>
    <w:rsid w:val="432B495E"/>
    <w:rsid w:val="43A91E5B"/>
    <w:rsid w:val="442D31F6"/>
    <w:rsid w:val="44BC3308"/>
    <w:rsid w:val="45BA48DB"/>
    <w:rsid w:val="45D420D0"/>
    <w:rsid w:val="463A3650"/>
    <w:rsid w:val="469F0116"/>
    <w:rsid w:val="46BA0431"/>
    <w:rsid w:val="475259B7"/>
    <w:rsid w:val="48285669"/>
    <w:rsid w:val="48831CF9"/>
    <w:rsid w:val="48A26623"/>
    <w:rsid w:val="49A165B8"/>
    <w:rsid w:val="49B1408D"/>
    <w:rsid w:val="49BF6D61"/>
    <w:rsid w:val="4A7D4FD2"/>
    <w:rsid w:val="4A913C9A"/>
    <w:rsid w:val="4AE22D2F"/>
    <w:rsid w:val="4B1F70AC"/>
    <w:rsid w:val="4B240F94"/>
    <w:rsid w:val="4B386AE5"/>
    <w:rsid w:val="4BA75287"/>
    <w:rsid w:val="4BED70D6"/>
    <w:rsid w:val="4C3C565C"/>
    <w:rsid w:val="4CCC79C7"/>
    <w:rsid w:val="4D502AF2"/>
    <w:rsid w:val="4D684668"/>
    <w:rsid w:val="4D7555C7"/>
    <w:rsid w:val="4E3E6D40"/>
    <w:rsid w:val="4E7F9E8B"/>
    <w:rsid w:val="4E810A89"/>
    <w:rsid w:val="4EAE6DA0"/>
    <w:rsid w:val="4F5809DE"/>
    <w:rsid w:val="4FD037EF"/>
    <w:rsid w:val="4FEE90F6"/>
    <w:rsid w:val="5016514B"/>
    <w:rsid w:val="502857C7"/>
    <w:rsid w:val="50476D3D"/>
    <w:rsid w:val="50770396"/>
    <w:rsid w:val="50C51101"/>
    <w:rsid w:val="51A258E6"/>
    <w:rsid w:val="51CB1C78"/>
    <w:rsid w:val="51FD6A51"/>
    <w:rsid w:val="51FED7AB"/>
    <w:rsid w:val="521E31BF"/>
    <w:rsid w:val="5248023B"/>
    <w:rsid w:val="526B680A"/>
    <w:rsid w:val="52C35F54"/>
    <w:rsid w:val="52C90BE7"/>
    <w:rsid w:val="53150D15"/>
    <w:rsid w:val="5352083E"/>
    <w:rsid w:val="53B840A0"/>
    <w:rsid w:val="541A5D30"/>
    <w:rsid w:val="544014C7"/>
    <w:rsid w:val="551F124E"/>
    <w:rsid w:val="552044B6"/>
    <w:rsid w:val="553E632F"/>
    <w:rsid w:val="55A35789"/>
    <w:rsid w:val="55F068CD"/>
    <w:rsid w:val="566C3136"/>
    <w:rsid w:val="568D04F2"/>
    <w:rsid w:val="57FCE78D"/>
    <w:rsid w:val="58201313"/>
    <w:rsid w:val="588D6DD7"/>
    <w:rsid w:val="58BF7467"/>
    <w:rsid w:val="58F85DEC"/>
    <w:rsid w:val="5981135B"/>
    <w:rsid w:val="5A526582"/>
    <w:rsid w:val="5A5F5C77"/>
    <w:rsid w:val="5AD563E4"/>
    <w:rsid w:val="5B425DA8"/>
    <w:rsid w:val="5BBE39CD"/>
    <w:rsid w:val="5BC11A60"/>
    <w:rsid w:val="5BD462C2"/>
    <w:rsid w:val="5C7A4D54"/>
    <w:rsid w:val="5C933840"/>
    <w:rsid w:val="5CD23B73"/>
    <w:rsid w:val="5DA4282D"/>
    <w:rsid w:val="5DB85C6E"/>
    <w:rsid w:val="5DB93D9B"/>
    <w:rsid w:val="5DDB071C"/>
    <w:rsid w:val="5E2F405E"/>
    <w:rsid w:val="5EC40C4A"/>
    <w:rsid w:val="5EEF3F2F"/>
    <w:rsid w:val="5EFA7CCD"/>
    <w:rsid w:val="5F127819"/>
    <w:rsid w:val="5F37567F"/>
    <w:rsid w:val="5F63752A"/>
    <w:rsid w:val="5FF52961"/>
    <w:rsid w:val="60BD00F8"/>
    <w:rsid w:val="60F1503F"/>
    <w:rsid w:val="61025188"/>
    <w:rsid w:val="61057D5F"/>
    <w:rsid w:val="611302FD"/>
    <w:rsid w:val="614D4977"/>
    <w:rsid w:val="618F6AE3"/>
    <w:rsid w:val="61DF4125"/>
    <w:rsid w:val="62703774"/>
    <w:rsid w:val="63C60FC0"/>
    <w:rsid w:val="645760BC"/>
    <w:rsid w:val="648A24CC"/>
    <w:rsid w:val="64BA3D7A"/>
    <w:rsid w:val="64F179BC"/>
    <w:rsid w:val="64F97173"/>
    <w:rsid w:val="654A5B21"/>
    <w:rsid w:val="65C94C55"/>
    <w:rsid w:val="665704D3"/>
    <w:rsid w:val="673148E2"/>
    <w:rsid w:val="675445CD"/>
    <w:rsid w:val="6764121C"/>
    <w:rsid w:val="67C065A4"/>
    <w:rsid w:val="67D359C9"/>
    <w:rsid w:val="68356714"/>
    <w:rsid w:val="68BC0BE4"/>
    <w:rsid w:val="68FE36DD"/>
    <w:rsid w:val="68FE5C6A"/>
    <w:rsid w:val="694E60FC"/>
    <w:rsid w:val="69EF4042"/>
    <w:rsid w:val="6A4F21CE"/>
    <w:rsid w:val="6AFE1680"/>
    <w:rsid w:val="6C410A63"/>
    <w:rsid w:val="6C4C227F"/>
    <w:rsid w:val="6C675CE6"/>
    <w:rsid w:val="6CEF35AF"/>
    <w:rsid w:val="6D25144D"/>
    <w:rsid w:val="6D4F4321"/>
    <w:rsid w:val="6D6F26C8"/>
    <w:rsid w:val="6DFF7360"/>
    <w:rsid w:val="6E7A5F73"/>
    <w:rsid w:val="6E7D2BC3"/>
    <w:rsid w:val="6F2E3798"/>
    <w:rsid w:val="6FBB27F8"/>
    <w:rsid w:val="6FD74228"/>
    <w:rsid w:val="702478F2"/>
    <w:rsid w:val="70FE5EDF"/>
    <w:rsid w:val="71633091"/>
    <w:rsid w:val="720C6738"/>
    <w:rsid w:val="728311AA"/>
    <w:rsid w:val="73081CA5"/>
    <w:rsid w:val="731A2D6E"/>
    <w:rsid w:val="73E7C00C"/>
    <w:rsid w:val="74545B7C"/>
    <w:rsid w:val="7487762D"/>
    <w:rsid w:val="751A7ACF"/>
    <w:rsid w:val="75385498"/>
    <w:rsid w:val="757DE146"/>
    <w:rsid w:val="769962BD"/>
    <w:rsid w:val="76A01A54"/>
    <w:rsid w:val="76BC207F"/>
    <w:rsid w:val="76E94B77"/>
    <w:rsid w:val="76EB4904"/>
    <w:rsid w:val="777378F5"/>
    <w:rsid w:val="777A2D3C"/>
    <w:rsid w:val="78537BEA"/>
    <w:rsid w:val="78DC3F71"/>
    <w:rsid w:val="78DE6954"/>
    <w:rsid w:val="79074B81"/>
    <w:rsid w:val="794F0939"/>
    <w:rsid w:val="796F9C0F"/>
    <w:rsid w:val="79AF0FCA"/>
    <w:rsid w:val="79EF2560"/>
    <w:rsid w:val="7AF9279C"/>
    <w:rsid w:val="7C1C34E2"/>
    <w:rsid w:val="7CC51958"/>
    <w:rsid w:val="7CC77E2B"/>
    <w:rsid w:val="7CEC40B6"/>
    <w:rsid w:val="7D0326CB"/>
    <w:rsid w:val="7D9F869E"/>
    <w:rsid w:val="7E2936C3"/>
    <w:rsid w:val="7E2E365C"/>
    <w:rsid w:val="7E3A462D"/>
    <w:rsid w:val="7E6411B9"/>
    <w:rsid w:val="7E7A2C7B"/>
    <w:rsid w:val="7EB79001"/>
    <w:rsid w:val="7F7D58EC"/>
    <w:rsid w:val="7FB50C5A"/>
    <w:rsid w:val="7FFE6351"/>
    <w:rsid w:val="7FFE6763"/>
    <w:rsid w:val="97BB54A3"/>
    <w:rsid w:val="9ADFABB6"/>
    <w:rsid w:val="9D4B5CFF"/>
    <w:rsid w:val="AFFFB040"/>
    <w:rsid w:val="BA7B23C6"/>
    <w:rsid w:val="CF79E5D3"/>
    <w:rsid w:val="D7FBEA8B"/>
    <w:rsid w:val="DFDF3853"/>
    <w:rsid w:val="E9F71EFB"/>
    <w:rsid w:val="F6F7AA4E"/>
    <w:rsid w:val="FAFBD339"/>
    <w:rsid w:val="FD83880B"/>
    <w:rsid w:val="FD9BBAE6"/>
    <w:rsid w:val="FE734873"/>
    <w:rsid w:val="FFC60645"/>
    <w:rsid w:val="FFF9B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61"/>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6"/>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unhideWhenUsed/>
    <w:qFormat/>
    <w:uiPriority w:val="39"/>
    <w:pPr>
      <w:ind w:left="1260"/>
      <w:jc w:val="left"/>
    </w:pPr>
    <w:rPr>
      <w:rFonts w:ascii="Calibri" w:hAnsi="Calibri" w:cs="Calibri"/>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8"/>
    <w:qFormat/>
    <w:uiPriority w:val="0"/>
    <w:pPr>
      <w:jc w:val="left"/>
    </w:pPr>
    <w:rPr>
      <w:rFonts w:ascii="Arial" w:hAnsi="Arial" w:eastAsia="黑体" w:cs="Arial"/>
    </w:rPr>
  </w:style>
  <w:style w:type="paragraph" w:styleId="12">
    <w:name w:val="Body Text"/>
    <w:basedOn w:val="1"/>
    <w:qFormat/>
    <w:uiPriority w:val="0"/>
    <w:pPr>
      <w:spacing w:after="120"/>
    </w:pPr>
    <w:rPr>
      <w:rFonts w:ascii="@微软简标宋" w:hAnsi="@微软简标宋" w:eastAsia="@微软简标宋" w:cs="@微软简标宋"/>
      <w:szCs w:val="24"/>
      <w:lang w:val="zh-CN"/>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qFormat/>
    <w:uiPriority w:val="99"/>
    <w:rPr>
      <w:rFonts w:ascii="宋体" w:hAnsi="Courier New" w:eastAsiaTheme="minorEastAsia" w:cstheme="minorBidi"/>
      <w:szCs w:val="22"/>
    </w:rPr>
  </w:style>
  <w:style w:type="paragraph" w:styleId="15">
    <w:name w:val="Date"/>
    <w:basedOn w:val="1"/>
    <w:next w:val="1"/>
    <w:link w:val="55"/>
    <w:qFormat/>
    <w:uiPriority w:val="0"/>
    <w:rPr>
      <w:rFonts w:ascii="Arial" w:hAnsi="Arial" w:eastAsia="宋体" w:cs="Arial"/>
      <w:b/>
      <w:sz w:val="28"/>
    </w:rPr>
  </w:style>
  <w:style w:type="paragraph" w:styleId="16">
    <w:name w:val="Balloon Text"/>
    <w:basedOn w:val="1"/>
    <w:link w:val="42"/>
    <w:semiHidden/>
    <w:unhideWhenUsed/>
    <w:qFormat/>
    <w:uiPriority w:val="99"/>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1"/>
    <w:next w:val="11"/>
    <w:link w:val="69"/>
    <w:semiHidden/>
    <w:unhideWhenUsed/>
    <w:qFormat/>
    <w:uiPriority w:val="99"/>
    <w:rPr>
      <w:rFonts w:ascii="@仿宋_GB2312" w:hAnsi="@仿宋_GB2312" w:eastAsia="@仿宋_GB2312" w:cs="@仿宋_GB2312"/>
      <w:b/>
      <w:bCs/>
    </w:rPr>
  </w:style>
  <w:style w:type="paragraph" w:styleId="25">
    <w:name w:val="Body Text First Indent"/>
    <w:basedOn w:val="12"/>
    <w:unhideWhenUsed/>
    <w:qFormat/>
    <w:uiPriority w:val="99"/>
    <w:pPr>
      <w:ind w:firstLine="420" w:firstLineChars="100"/>
    </w:p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FollowedHyperlink"/>
    <w:basedOn w:val="28"/>
    <w:semiHidden/>
    <w:unhideWhenUsed/>
    <w:uiPriority w:val="99"/>
    <w:rPr>
      <w:color w:val="5C5C5C"/>
      <w:u w:val="none"/>
    </w:rPr>
  </w:style>
  <w:style w:type="character" w:styleId="31">
    <w:name w:val="Emphasis"/>
    <w:basedOn w:val="28"/>
    <w:qFormat/>
    <w:uiPriority w:val="20"/>
    <w:rPr>
      <w:b/>
      <w:bCs/>
      <w:bdr w:val="none" w:color="auto" w:sz="0" w:space="0"/>
    </w:rPr>
  </w:style>
  <w:style w:type="character" w:styleId="32">
    <w:name w:val="HTML Definition"/>
    <w:basedOn w:val="28"/>
    <w:semiHidden/>
    <w:unhideWhenUsed/>
    <w:uiPriority w:val="99"/>
  </w:style>
  <w:style w:type="character" w:styleId="33">
    <w:name w:val="HTML Typewriter"/>
    <w:basedOn w:val="28"/>
    <w:semiHidden/>
    <w:unhideWhenUsed/>
    <w:uiPriority w:val="99"/>
    <w:rPr>
      <w:rFonts w:hint="default" w:ascii="monospace" w:hAnsi="monospace" w:eastAsia="monospace" w:cs="monospace"/>
      <w:sz w:val="20"/>
    </w:rPr>
  </w:style>
  <w:style w:type="character" w:styleId="34">
    <w:name w:val="HTML Acronym"/>
    <w:basedOn w:val="28"/>
    <w:semiHidden/>
    <w:unhideWhenUsed/>
    <w:uiPriority w:val="99"/>
    <w:rPr>
      <w:rFonts w:ascii="ActionIcon ! important" w:hAnsi="ActionIcon ! important" w:eastAsia="ActionIcon ! important" w:cs="ActionIcon ! important"/>
      <w:vanish/>
      <w:bdr w:val="none" w:color="auto" w:sz="0" w:space="0"/>
    </w:rPr>
  </w:style>
  <w:style w:type="character" w:styleId="35">
    <w:name w:val="HTML Variable"/>
    <w:basedOn w:val="28"/>
    <w:semiHidden/>
    <w:unhideWhenUsed/>
    <w:uiPriority w:val="99"/>
  </w:style>
  <w:style w:type="character" w:styleId="36">
    <w:name w:val="Hyperlink"/>
    <w:basedOn w:val="28"/>
    <w:unhideWhenUsed/>
    <w:qFormat/>
    <w:uiPriority w:val="99"/>
    <w:rPr>
      <w:color w:val="0000FF" w:themeColor="hyperlink"/>
      <w:u w:val="single"/>
    </w:rPr>
  </w:style>
  <w:style w:type="character" w:styleId="37">
    <w:name w:val="HTML Code"/>
    <w:basedOn w:val="28"/>
    <w:semiHidden/>
    <w:unhideWhenUsed/>
    <w:uiPriority w:val="99"/>
    <w:rPr>
      <w:rFonts w:ascii="monospace" w:hAnsi="monospace" w:eastAsia="monospace" w:cs="monospace"/>
      <w:sz w:val="20"/>
      <w:bdr w:val="none" w:color="auto" w:sz="0" w:space="0"/>
    </w:rPr>
  </w:style>
  <w:style w:type="character" w:styleId="38">
    <w:name w:val="annotation reference"/>
    <w:basedOn w:val="28"/>
    <w:semiHidden/>
    <w:unhideWhenUsed/>
    <w:qFormat/>
    <w:uiPriority w:val="99"/>
    <w:rPr>
      <w:sz w:val="21"/>
      <w:szCs w:val="21"/>
    </w:rPr>
  </w:style>
  <w:style w:type="character" w:styleId="39">
    <w:name w:val="HTML Cite"/>
    <w:basedOn w:val="28"/>
    <w:semiHidden/>
    <w:unhideWhenUsed/>
    <w:uiPriority w:val="99"/>
  </w:style>
  <w:style w:type="character" w:styleId="40">
    <w:name w:val="HTML Keyboard"/>
    <w:basedOn w:val="28"/>
    <w:semiHidden/>
    <w:unhideWhenUsed/>
    <w:uiPriority w:val="99"/>
    <w:rPr>
      <w:rFonts w:hint="default" w:ascii="monospace" w:hAnsi="monospace" w:eastAsia="monospace" w:cs="monospace"/>
      <w:sz w:val="20"/>
    </w:rPr>
  </w:style>
  <w:style w:type="character" w:styleId="41">
    <w:name w:val="HTML Sample"/>
    <w:basedOn w:val="28"/>
    <w:semiHidden/>
    <w:unhideWhenUsed/>
    <w:qFormat/>
    <w:uiPriority w:val="99"/>
    <w:rPr>
      <w:rFonts w:hint="default" w:ascii="monospace" w:hAnsi="monospace" w:eastAsia="monospace" w:cs="monospace"/>
    </w:rPr>
  </w:style>
  <w:style w:type="character" w:customStyle="1" w:styleId="42">
    <w:name w:val="批注框文本 Char"/>
    <w:basedOn w:val="28"/>
    <w:link w:val="16"/>
    <w:semiHidden/>
    <w:qFormat/>
    <w:uiPriority w:val="99"/>
    <w:rPr>
      <w:rFonts w:ascii="@仿宋_GB2312" w:hAnsi="@仿宋_GB2312" w:eastAsia="@仿宋_GB2312" w:cs="@仿宋_GB2312"/>
      <w:sz w:val="18"/>
      <w:szCs w:val="18"/>
    </w:rPr>
  </w:style>
  <w:style w:type="paragraph" w:customStyle="1" w:styleId="43">
    <w:name w:val="正文（缩进）"/>
    <w:basedOn w:val="1"/>
    <w:qFormat/>
    <w:uiPriority w:val="0"/>
    <w:pPr>
      <w:widowControl/>
      <w:spacing w:before="156" w:after="156"/>
      <w:ind w:firstLine="480" w:firstLineChars="200"/>
      <w:jc w:val="left"/>
    </w:pPr>
    <w:rPr>
      <w:kern w:val="0"/>
      <w:sz w:val="24"/>
      <w:szCs w:val="24"/>
    </w:rPr>
  </w:style>
  <w:style w:type="paragraph" w:customStyle="1" w:styleId="44">
    <w:name w:val="xl31"/>
    <w:basedOn w:val="1"/>
    <w:qFormat/>
    <w:uiPriority w:val="0"/>
    <w:pPr>
      <w:widowControl/>
      <w:spacing w:before="100" w:beforeAutospacing="1" w:after="100" w:afterAutospacing="1"/>
      <w:jc w:val="center"/>
    </w:pPr>
    <w:rPr>
      <w:b/>
      <w:bCs/>
      <w:kern w:val="0"/>
      <w:sz w:val="28"/>
      <w:szCs w:val="28"/>
    </w:rPr>
  </w:style>
  <w:style w:type="paragraph" w:customStyle="1" w:styleId="4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Char"/>
    <w:basedOn w:val="28"/>
    <w:link w:val="18"/>
    <w:qFormat/>
    <w:uiPriority w:val="99"/>
    <w:rPr>
      <w:rFonts w:ascii="@仿宋_GB2312" w:hAnsi="@仿宋_GB2312" w:eastAsia="@仿宋_GB2312" w:cs="@仿宋_GB2312"/>
      <w:sz w:val="18"/>
      <w:szCs w:val="18"/>
    </w:rPr>
  </w:style>
  <w:style w:type="character" w:customStyle="1" w:styleId="47">
    <w:name w:val="页脚 Char"/>
    <w:basedOn w:val="28"/>
    <w:link w:val="17"/>
    <w:qFormat/>
    <w:uiPriority w:val="99"/>
    <w:rPr>
      <w:rFonts w:ascii="@仿宋_GB2312" w:hAnsi="@仿宋_GB2312" w:eastAsia="@仿宋_GB2312" w:cs="@仿宋_GB2312"/>
      <w:sz w:val="18"/>
      <w:szCs w:val="18"/>
    </w:rPr>
  </w:style>
  <w:style w:type="character" w:customStyle="1" w:styleId="48">
    <w:name w:val="纯文本 Char"/>
    <w:link w:val="14"/>
    <w:qFormat/>
    <w:uiPriority w:val="0"/>
    <w:rPr>
      <w:rFonts w:ascii="宋体" w:hAnsi="Courier New"/>
    </w:rPr>
  </w:style>
  <w:style w:type="character" w:customStyle="1" w:styleId="49">
    <w:name w:val="纯文本 字符1"/>
    <w:basedOn w:val="28"/>
    <w:semiHidden/>
    <w:qFormat/>
    <w:uiPriority w:val="99"/>
    <w:rPr>
      <w:rFonts w:hAnsi="Courier New" w:cs="Courier New" w:asciiTheme="minorEastAsia"/>
      <w:szCs w:val="20"/>
    </w:rPr>
  </w:style>
  <w:style w:type="character" w:customStyle="1" w:styleId="50">
    <w:name w:val="未处理的提及1"/>
    <w:basedOn w:val="28"/>
    <w:semiHidden/>
    <w:unhideWhenUsed/>
    <w:qFormat/>
    <w:uiPriority w:val="99"/>
    <w:rPr>
      <w:color w:val="605E5C"/>
      <w:shd w:val="clear" w:color="auto" w:fill="E1DFDD"/>
    </w:rPr>
  </w:style>
  <w:style w:type="paragraph" w:styleId="51">
    <w:name w:val="List Paragraph"/>
    <w:basedOn w:val="1"/>
    <w:qFormat/>
    <w:uiPriority w:val="34"/>
    <w:pPr>
      <w:ind w:firstLine="420" w:firstLineChars="200"/>
    </w:pPr>
  </w:style>
  <w:style w:type="paragraph" w:customStyle="1" w:styleId="52">
    <w:name w:val="Char Char Char Char Char Char Char1 Char"/>
    <w:basedOn w:val="1"/>
    <w:qFormat/>
    <w:uiPriority w:val="0"/>
    <w:rPr>
      <w:rFonts w:ascii="Arial" w:hAnsi="Arial" w:eastAsia="宋体" w:cs="Arial"/>
      <w:sz w:val="24"/>
    </w:rPr>
  </w:style>
  <w:style w:type="table" w:customStyle="1" w:styleId="53">
    <w:name w:val="网格表 1 浅色1"/>
    <w:basedOn w:val="2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semiHidden/>
    <w:qFormat/>
    <w:uiPriority w:val="99"/>
    <w:rPr>
      <w:rFonts w:ascii="@仿宋_GB2312" w:hAnsi="@仿宋_GB2312" w:eastAsia="@仿宋_GB2312" w:cs="@仿宋_GB2312"/>
      <w:szCs w:val="20"/>
    </w:rPr>
  </w:style>
  <w:style w:type="character" w:customStyle="1" w:styleId="55">
    <w:name w:val="日期 Char"/>
    <w:link w:val="15"/>
    <w:qFormat/>
    <w:uiPriority w:val="0"/>
    <w:rPr>
      <w:rFonts w:ascii="Arial" w:hAnsi="Arial" w:eastAsia="宋体" w:cs="Arial"/>
      <w:b/>
      <w:sz w:val="28"/>
      <w:szCs w:val="20"/>
    </w:rPr>
  </w:style>
  <w:style w:type="character" w:customStyle="1" w:styleId="56">
    <w:name w:val="纯文本 Char1"/>
    <w:qFormat/>
    <w:locked/>
    <w:uiPriority w:val="99"/>
    <w:rPr>
      <w:rFonts w:ascii="Arial" w:hAnsi="Arial" w:eastAsia="Arial"/>
      <w:kern w:val="2"/>
      <w:sz w:val="21"/>
      <w:lang w:val="en-US" w:eastAsia="zh-CN" w:bidi="ar-SA"/>
    </w:rPr>
  </w:style>
  <w:style w:type="character" w:customStyle="1" w:styleId="57">
    <w:name w:val="批注文字 Char"/>
    <w:basedOn w:val="28"/>
    <w:semiHidden/>
    <w:qFormat/>
    <w:uiPriority w:val="99"/>
    <w:rPr>
      <w:rFonts w:ascii="@仿宋_GB2312" w:hAnsi="@仿宋_GB2312" w:eastAsia="@仿宋_GB2312" w:cs="@仿宋_GB2312"/>
      <w:szCs w:val="20"/>
    </w:rPr>
  </w:style>
  <w:style w:type="character" w:customStyle="1" w:styleId="58">
    <w:name w:val="批注文字 Char1"/>
    <w:link w:val="11"/>
    <w:qFormat/>
    <w:uiPriority w:val="0"/>
    <w:rPr>
      <w:rFonts w:ascii="Arial" w:hAnsi="Arial" w:eastAsia="黑体" w:cs="Arial"/>
      <w:szCs w:val="20"/>
    </w:rPr>
  </w:style>
  <w:style w:type="character" w:customStyle="1" w:styleId="59">
    <w:name w:val="标题 1 Char"/>
    <w:basedOn w:val="28"/>
    <w:link w:val="5"/>
    <w:qFormat/>
    <w:uiPriority w:val="9"/>
    <w:rPr>
      <w:rFonts w:ascii="@仿宋_GB2312" w:hAnsi="@仿宋_GB2312" w:eastAsia="@仿宋_GB2312" w:cs="@仿宋_GB2312"/>
      <w:b/>
      <w:bCs/>
      <w:kern w:val="44"/>
      <w:sz w:val="44"/>
      <w:szCs w:val="44"/>
    </w:rPr>
  </w:style>
  <w:style w:type="paragraph" w:customStyle="1" w:styleId="60">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1">
    <w:name w:val="标题 3 Char"/>
    <w:basedOn w:val="28"/>
    <w:link w:val="7"/>
    <w:semiHidden/>
    <w:qFormat/>
    <w:uiPriority w:val="9"/>
    <w:rPr>
      <w:rFonts w:ascii="@仿宋_GB2312" w:hAnsi="@仿宋_GB2312" w:eastAsia="@仿宋_GB2312" w:cs="@仿宋_GB2312"/>
      <w:b/>
      <w:bCs/>
      <w:sz w:val="32"/>
      <w:szCs w:val="32"/>
    </w:rPr>
  </w:style>
  <w:style w:type="character" w:customStyle="1" w:styleId="62">
    <w:name w:val="fontstyle01"/>
    <w:basedOn w:val="28"/>
    <w:qFormat/>
    <w:uiPriority w:val="0"/>
    <w:rPr>
      <w:rFonts w:hint="eastAsia" w:ascii="宋体" w:hAnsi="宋体" w:eastAsia="宋体"/>
      <w:color w:val="000000"/>
      <w:sz w:val="22"/>
      <w:szCs w:val="22"/>
    </w:rPr>
  </w:style>
  <w:style w:type="character" w:customStyle="1" w:styleId="63">
    <w:name w:val="fontstyle21"/>
    <w:basedOn w:val="28"/>
    <w:qFormat/>
    <w:uiPriority w:val="0"/>
    <w:rPr>
      <w:rFonts w:hint="default" w:ascii="TimesNewRomanPSMT" w:hAnsi="TimesNewRomanPSMT"/>
      <w:color w:val="000000"/>
      <w:sz w:val="22"/>
      <w:szCs w:val="22"/>
    </w:rPr>
  </w:style>
  <w:style w:type="character" w:customStyle="1" w:styleId="6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semiHidden/>
    <w:qFormat/>
    <w:uiPriority w:val="9"/>
    <w:rPr>
      <w:rFonts w:asciiTheme="majorHAnsi" w:hAnsiTheme="majorHAnsi" w:eastAsiaTheme="majorEastAsia" w:cstheme="majorBidi"/>
      <w:b/>
      <w:bCs/>
      <w:sz w:val="28"/>
      <w:szCs w:val="28"/>
    </w:rPr>
  </w:style>
  <w:style w:type="character" w:customStyle="1" w:styleId="66">
    <w:name w:val="标题 4 Char1"/>
    <w:link w:val="8"/>
    <w:qFormat/>
    <w:uiPriority w:val="0"/>
    <w:rPr>
      <w:rFonts w:ascii="@仿宋_GB2312" w:hAnsi="@仿宋_GB2312" w:eastAsia="@仿宋_GB2312" w:cs="@仿宋_GB2312"/>
      <w:b/>
      <w:bCs/>
      <w:sz w:val="28"/>
      <w:szCs w:val="28"/>
    </w:rPr>
  </w:style>
  <w:style w:type="character" w:customStyle="1" w:styleId="67">
    <w:name w:val="标题 4 Char"/>
    <w:qFormat/>
    <w:uiPriority w:val="0"/>
    <w:rPr>
      <w:rFonts w:ascii="Arial" w:hAnsi="Arial" w:eastAsia="Arial"/>
      <w:b/>
      <w:bCs/>
      <w:kern w:val="2"/>
      <w:sz w:val="28"/>
      <w:szCs w:val="28"/>
      <w:lang w:val="en-US" w:eastAsia="zh-CN" w:bidi="ar-SA"/>
    </w:rPr>
  </w:style>
  <w:style w:type="table" w:customStyle="1" w:styleId="6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9">
    <w:name w:val="批注主题 Char"/>
    <w:basedOn w:val="58"/>
    <w:link w:val="24"/>
    <w:semiHidden/>
    <w:qFormat/>
    <w:uiPriority w:val="99"/>
    <w:rPr>
      <w:rFonts w:ascii="@仿宋_GB2312" w:hAnsi="@仿宋_GB2312" w:eastAsia="@仿宋_GB2312" w:cs="@仿宋_GB2312"/>
      <w:b/>
      <w:bCs/>
      <w:szCs w:val="20"/>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Arial" w:hAnsi="Arial" w:eastAsia="Arial" w:cs="Arial"/>
      <w:szCs w:val="21"/>
      <w:lang w:eastAsia="en-US"/>
    </w:rPr>
  </w:style>
  <w:style w:type="paragraph" w:customStyle="1" w:styleId="72">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73">
    <w:name w:val="_Style 13"/>
    <w:basedOn w:val="1"/>
    <w:qFormat/>
    <w:uiPriority w:val="0"/>
    <w:pPr>
      <w:widowControl/>
      <w:spacing w:before="120" w:after="120" w:line="288" w:lineRule="auto"/>
    </w:pPr>
    <w:rPr>
      <w:rFonts w:ascii="Arial" w:hAnsi="Arial" w:eastAsia="等线" w:cs="Arial"/>
      <w:kern w:val="0"/>
      <w:sz w:val="22"/>
      <w:szCs w:val="22"/>
    </w:rPr>
  </w:style>
  <w:style w:type="character" w:customStyle="1" w:styleId="74">
    <w:name w:val="hover"/>
    <w:basedOn w:val="28"/>
    <w:uiPriority w:val="0"/>
    <w:rPr>
      <w:color w:val="2590EB"/>
      <w:shd w:val="clear" w:fill="E9F4FD"/>
    </w:rPr>
  </w:style>
  <w:style w:type="character" w:customStyle="1" w:styleId="75">
    <w:name w:val="hover1"/>
    <w:basedOn w:val="28"/>
    <w:uiPriority w:val="0"/>
    <w:rPr>
      <w:color w:val="2590EB"/>
    </w:rPr>
  </w:style>
  <w:style w:type="character" w:customStyle="1" w:styleId="76">
    <w:name w:val="hover2"/>
    <w:basedOn w:val="28"/>
    <w:uiPriority w:val="0"/>
    <w:rPr>
      <w:color w:val="2590EB"/>
    </w:rPr>
  </w:style>
  <w:style w:type="character" w:customStyle="1" w:styleId="77">
    <w:name w:val="hover3"/>
    <w:basedOn w:val="28"/>
    <w:uiPriority w:val="0"/>
    <w:rPr>
      <w:bdr w:val="none" w:color="AFD1EE" w:sz="0" w:space="0"/>
    </w:rPr>
  </w:style>
  <w:style w:type="character" w:customStyle="1" w:styleId="78">
    <w:name w:val="hover4"/>
    <w:basedOn w:val="28"/>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86</Pages>
  <Words>41200</Words>
  <Characters>43196</Characters>
  <Lines>336</Lines>
  <Paragraphs>94</Paragraphs>
  <TotalTime>21</TotalTime>
  <ScaleCrop>false</ScaleCrop>
  <LinksUpToDate>false</LinksUpToDate>
  <CharactersWithSpaces>44000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2025-12-30T21:51:00Z</dcterms:created>
  <dc:creator>Anakin</dc:creator>
  <cp:lastModifiedBy>朱启</cp:lastModifiedBy>
  <cp:lastPrinted>2025-11-13T19:27:00Z</cp:lastPrinted>
  <dcterms:modified xsi:type="dcterms:W3CDTF">2026-01-19T06:27:00Z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eyJoZGlkIjoiZTQ4OTM2MTIyODI3Njc5MTE5MDBiNjA4NzIzYTUzZmEiLCJ1c2VySWQiOiI3MDAwNjg2OTUifQ==</vt:lpwstr>
  </property>
</Properties>
</file>