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6A82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 xml:space="preserve"> </w:t>
      </w:r>
    </w:p>
    <w:p w14:paraId="55320482">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77D825B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41E8562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5867FCE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19DE0D3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34FD8A2">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771DE0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380A41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1622F0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1767F44">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滁州市第二中学学生公寓家具采购项目</w:t>
      </w:r>
    </w:p>
    <w:p w14:paraId="4140C048">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czsjcg202606-003</w:t>
      </w:r>
    </w:p>
    <w:p w14:paraId="41D93C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滁州市第二中学  </w:t>
      </w:r>
    </w:p>
    <w:p w14:paraId="1C94B61E">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 xml:space="preserve"> 滁州市政府采购中心</w:t>
      </w:r>
    </w:p>
    <w:p w14:paraId="011B9CE2">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AF0A14D">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6</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347146C1">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5EF6A05C">
      <w:pPr>
        <w:pStyle w:val="20"/>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_Toc23443 </w:instrText>
      </w:r>
      <w:r>
        <w:rPr>
          <w:color w:val="auto"/>
          <w:highlight w:val="none"/>
        </w:rPr>
        <w:fldChar w:fldCharType="separate"/>
      </w:r>
      <w:r>
        <w:rPr>
          <w:rFonts w:hint="eastAsia"/>
          <w:color w:val="auto"/>
          <w:highlight w:val="none"/>
        </w:rPr>
        <w:t xml:space="preserve">第一章 </w:t>
      </w:r>
      <w:r>
        <w:rPr>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_Toc23443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91A3B79">
      <w:pPr>
        <w:pStyle w:val="20"/>
        <w:tabs>
          <w:tab w:val="right" w:leader="dot" w:pos="8306"/>
        </w:tabs>
        <w:rPr>
          <w:color w:val="auto"/>
          <w:highlight w:val="none"/>
        </w:rPr>
      </w:pPr>
      <w:r>
        <w:rPr>
          <w:color w:val="auto"/>
          <w:highlight w:val="none"/>
        </w:rPr>
        <w:fldChar w:fldCharType="begin"/>
      </w:r>
      <w:r>
        <w:rPr>
          <w:color w:val="auto"/>
          <w:highlight w:val="none"/>
        </w:rPr>
        <w:instrText xml:space="preserve"> HYPERLINK \l _Toc31935 </w:instrText>
      </w:r>
      <w:r>
        <w:rPr>
          <w:color w:val="auto"/>
          <w:highlight w:val="none"/>
        </w:rPr>
        <w:fldChar w:fldCharType="separate"/>
      </w:r>
      <w:r>
        <w:rPr>
          <w:rFonts w:hint="eastAsia"/>
          <w:color w:val="auto"/>
          <w:highlight w:val="none"/>
        </w:rPr>
        <w:t>第二章</w:t>
      </w:r>
      <w:r>
        <w:rPr>
          <w:color w:val="auto"/>
          <w:highlight w:val="none"/>
        </w:rPr>
        <w:t xml:space="preserve"> </w:t>
      </w:r>
      <w:r>
        <w:rPr>
          <w:rFonts w:hint="eastAsia"/>
          <w:color w:val="auto"/>
          <w:highlight w:val="none"/>
        </w:rPr>
        <w:t xml:space="preserve"> </w:t>
      </w:r>
      <w:r>
        <w:rPr>
          <w:color w:val="auto"/>
          <w:highlight w:val="none"/>
        </w:rPr>
        <w:t>投标人须知</w:t>
      </w:r>
      <w:r>
        <w:rPr>
          <w:color w:val="auto"/>
          <w:highlight w:val="none"/>
        </w:rPr>
        <w:tab/>
      </w:r>
      <w:r>
        <w:rPr>
          <w:rFonts w:hint="eastAsia"/>
          <w:color w:val="auto"/>
          <w:highlight w:val="none"/>
          <w:lang w:val="en-US" w:eastAsia="zh-CN"/>
        </w:rPr>
        <w:t>4</w:t>
      </w:r>
      <w:r>
        <w:rPr>
          <w:color w:val="auto"/>
          <w:highlight w:val="none"/>
        </w:rPr>
        <w:fldChar w:fldCharType="end"/>
      </w:r>
    </w:p>
    <w:p w14:paraId="263B7E9C">
      <w:pPr>
        <w:pStyle w:val="20"/>
        <w:tabs>
          <w:tab w:val="right" w:leader="dot" w:pos="8306"/>
        </w:tabs>
        <w:rPr>
          <w:rFonts w:hint="eastAsia"/>
          <w:color w:val="auto"/>
          <w:highlight w:val="none"/>
          <w:lang w:val="en-US" w:eastAsia="zh-CN"/>
        </w:rPr>
      </w:pPr>
      <w:r>
        <w:rPr>
          <w:color w:val="auto"/>
          <w:highlight w:val="none"/>
        </w:rPr>
        <w:fldChar w:fldCharType="begin"/>
      </w:r>
      <w:r>
        <w:rPr>
          <w:color w:val="auto"/>
          <w:highlight w:val="none"/>
        </w:rPr>
        <w:instrText xml:space="preserve"> HYPERLINK \l _Toc10891 </w:instrText>
      </w:r>
      <w:r>
        <w:rPr>
          <w:color w:val="auto"/>
          <w:highlight w:val="none"/>
        </w:rPr>
        <w:fldChar w:fldCharType="separate"/>
      </w:r>
      <w:r>
        <w:rPr>
          <w:rFonts w:hint="eastAsia"/>
          <w:color w:val="auto"/>
          <w:highlight w:val="none"/>
        </w:rPr>
        <w:t>第三章  采购需求</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4</w:t>
      </w:r>
    </w:p>
    <w:p w14:paraId="271560F6">
      <w:pPr>
        <w:pStyle w:val="20"/>
        <w:tabs>
          <w:tab w:val="right" w:leader="dot" w:pos="8306"/>
        </w:tabs>
        <w:rPr>
          <w:rFonts w:hint="eastAsia"/>
          <w:color w:val="auto"/>
          <w:highlight w:val="none"/>
          <w:lang w:val="en-US" w:eastAsia="zh-CN"/>
        </w:rPr>
      </w:pPr>
      <w:r>
        <w:rPr>
          <w:color w:val="auto"/>
          <w:highlight w:val="none"/>
        </w:rPr>
        <w:fldChar w:fldCharType="begin"/>
      </w:r>
      <w:r>
        <w:rPr>
          <w:color w:val="auto"/>
          <w:highlight w:val="none"/>
        </w:rPr>
        <w:instrText xml:space="preserve"> HYPERLINK \l _Toc16417 </w:instrText>
      </w:r>
      <w:r>
        <w:rPr>
          <w:color w:val="auto"/>
          <w:highlight w:val="none"/>
        </w:rPr>
        <w:fldChar w:fldCharType="separate"/>
      </w:r>
      <w:r>
        <w:rPr>
          <w:rFonts w:hint="eastAsia"/>
          <w:color w:val="auto"/>
          <w:highlight w:val="none"/>
        </w:rPr>
        <w:t>第四章  评标方法和标准（综合评分法）</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2</w:t>
      </w:r>
    </w:p>
    <w:p w14:paraId="234B5C6B">
      <w:pPr>
        <w:pStyle w:val="20"/>
        <w:tabs>
          <w:tab w:val="right" w:leader="dot" w:pos="8306"/>
        </w:tabs>
        <w:rPr>
          <w:rFonts w:hint="eastAsia"/>
          <w:color w:val="auto"/>
          <w:highlight w:val="none"/>
          <w:lang w:val="en-US" w:eastAsia="zh-CN"/>
        </w:rPr>
      </w:pPr>
      <w:r>
        <w:rPr>
          <w:color w:val="auto"/>
          <w:highlight w:val="none"/>
        </w:rPr>
        <w:fldChar w:fldCharType="begin"/>
      </w:r>
      <w:r>
        <w:rPr>
          <w:color w:val="auto"/>
          <w:highlight w:val="none"/>
        </w:rPr>
        <w:instrText xml:space="preserve"> HYPERLINK \l _Toc4682 </w:instrText>
      </w:r>
      <w:r>
        <w:rPr>
          <w:color w:val="auto"/>
          <w:highlight w:val="none"/>
        </w:rPr>
        <w:fldChar w:fldCharType="separate"/>
      </w:r>
      <w:r>
        <w:rPr>
          <w:rFonts w:hint="eastAsia"/>
          <w:color w:val="auto"/>
          <w:highlight w:val="none"/>
        </w:rPr>
        <w:t xml:space="preserve">第五章  </w:t>
      </w:r>
      <w:r>
        <w:rPr>
          <w:color w:val="auto"/>
          <w:highlight w:val="none"/>
        </w:rPr>
        <w:t>政府采购合同</w:t>
      </w:r>
      <w:r>
        <w:rPr>
          <w:color w:val="auto"/>
          <w:highlight w:val="none"/>
        </w:rPr>
        <w:tab/>
      </w:r>
      <w:r>
        <w:rPr>
          <w:rFonts w:hint="eastAsia"/>
          <w:color w:val="auto"/>
          <w:highlight w:val="none"/>
          <w:lang w:val="en-US" w:eastAsia="zh-CN"/>
        </w:rPr>
        <w:t>4</w:t>
      </w:r>
      <w:r>
        <w:rPr>
          <w:color w:val="auto"/>
          <w:highlight w:val="none"/>
        </w:rPr>
        <w:fldChar w:fldCharType="end"/>
      </w:r>
      <w:r>
        <w:rPr>
          <w:rFonts w:hint="eastAsia"/>
          <w:color w:val="auto"/>
          <w:highlight w:val="none"/>
          <w:lang w:val="en-US" w:eastAsia="zh-CN"/>
        </w:rPr>
        <w:t>2</w:t>
      </w:r>
    </w:p>
    <w:p w14:paraId="7C1176E1">
      <w:pPr>
        <w:pStyle w:val="20"/>
        <w:tabs>
          <w:tab w:val="right" w:leader="dot" w:pos="8306"/>
        </w:tabs>
        <w:rPr>
          <w:rFonts w:hint="eastAsia"/>
          <w:color w:val="auto"/>
          <w:highlight w:val="none"/>
          <w:lang w:val="en-US" w:eastAsia="zh-CN"/>
        </w:rPr>
      </w:pPr>
      <w:r>
        <w:rPr>
          <w:color w:val="auto"/>
          <w:highlight w:val="none"/>
        </w:rPr>
        <w:fldChar w:fldCharType="begin"/>
      </w:r>
      <w:r>
        <w:rPr>
          <w:color w:val="auto"/>
          <w:highlight w:val="none"/>
        </w:rPr>
        <w:instrText xml:space="preserve"> HYPERLINK \l _Toc22492 </w:instrText>
      </w:r>
      <w:r>
        <w:rPr>
          <w:color w:val="auto"/>
          <w:highlight w:val="none"/>
        </w:rPr>
        <w:fldChar w:fldCharType="separate"/>
      </w:r>
      <w:r>
        <w:rPr>
          <w:rFonts w:hint="eastAsia"/>
          <w:color w:val="auto"/>
          <w:highlight w:val="none"/>
        </w:rPr>
        <w:t>第六章  投标文件格式</w:t>
      </w:r>
      <w:r>
        <w:rPr>
          <w:color w:val="auto"/>
          <w:highlight w:val="none"/>
        </w:rPr>
        <w:tab/>
      </w:r>
      <w:r>
        <w:rPr>
          <w:rFonts w:hint="eastAsia"/>
          <w:color w:val="auto"/>
          <w:highlight w:val="none"/>
          <w:lang w:val="en-US" w:eastAsia="zh-CN"/>
        </w:rPr>
        <w:t>6</w:t>
      </w:r>
      <w:r>
        <w:rPr>
          <w:color w:val="auto"/>
          <w:highlight w:val="none"/>
        </w:rPr>
        <w:fldChar w:fldCharType="end"/>
      </w:r>
      <w:r>
        <w:rPr>
          <w:rFonts w:hint="eastAsia"/>
          <w:color w:val="auto"/>
          <w:highlight w:val="none"/>
          <w:lang w:val="en-US" w:eastAsia="zh-CN"/>
        </w:rPr>
        <w:t>2</w:t>
      </w:r>
    </w:p>
    <w:p w14:paraId="024CAFFC">
      <w:pPr>
        <w:pStyle w:val="20"/>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_Toc18131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val="en-US" w:eastAsia="zh-CN"/>
        </w:rPr>
        <w:t>七</w:t>
      </w:r>
      <w:r>
        <w:rPr>
          <w:rFonts w:hint="eastAsia" w:asciiTheme="minorEastAsia" w:hAnsiTheme="minorEastAsia" w:eastAsiaTheme="minorEastAsia"/>
          <w:color w:val="auto"/>
          <w:highlight w:val="none"/>
        </w:rPr>
        <w:t>章</w:t>
      </w:r>
      <w:r>
        <w:rPr>
          <w:rFonts w:hint="eastAsia" w:ascii="宋体" w:hAnsi="宋体" w:eastAsia="宋体"/>
          <w:bCs/>
          <w:color w:val="auto"/>
          <w:highlight w:val="none"/>
        </w:rPr>
        <w:t xml:space="preserve">  政府采购</w:t>
      </w:r>
      <w:r>
        <w:rPr>
          <w:rFonts w:hint="eastAsia" w:asciiTheme="minorEastAsia" w:hAnsiTheme="minorEastAsia" w:eastAsia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_Toc18131 \h </w:instrText>
      </w:r>
      <w:r>
        <w:rPr>
          <w:color w:val="auto"/>
          <w:highlight w:val="none"/>
        </w:rPr>
        <w:fldChar w:fldCharType="separate"/>
      </w:r>
      <w:r>
        <w:rPr>
          <w:rFonts w:hint="eastAsia"/>
          <w:color w:val="auto"/>
          <w:highlight w:val="none"/>
          <w:lang w:val="en-US" w:eastAsia="zh-CN"/>
        </w:rPr>
        <w:t>78</w:t>
      </w:r>
      <w:r>
        <w:rPr>
          <w:color w:val="auto"/>
          <w:highlight w:val="none"/>
        </w:rPr>
        <w:fldChar w:fldCharType="end"/>
      </w:r>
      <w:r>
        <w:rPr>
          <w:rFonts w:asciiTheme="minorEastAsia" w:hAnsiTheme="minorEastAsia" w:eastAsiaTheme="minorEastAsia"/>
          <w:color w:val="auto"/>
          <w:szCs w:val="24"/>
          <w:highlight w:val="none"/>
        </w:rPr>
        <w:fldChar w:fldCharType="end"/>
      </w:r>
    </w:p>
    <w:p w14:paraId="16CBBC0F">
      <w:pPr>
        <w:spacing w:line="360" w:lineRule="auto"/>
        <w:jc w:val="center"/>
        <w:outlineLvl w:val="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fldChar w:fldCharType="end"/>
      </w:r>
      <w:bookmarkStart w:id="1" w:name="_Toc23443"/>
    </w:p>
    <w:p w14:paraId="4E65A230">
      <w:pPr>
        <w:pStyle w:val="20"/>
        <w:tabs>
          <w:tab w:val="right" w:leader="dot" w:pos="8306"/>
        </w:tabs>
        <w:rPr>
          <w:rFonts w:hint="eastAsia"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6B5B5C16">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7936E386">
      <w:pPr>
        <w:keepNext/>
        <w:keepLines/>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项目概况</w:t>
      </w:r>
    </w:p>
    <w:p w14:paraId="57A02490">
      <w:pPr>
        <w:keepNext/>
        <w:keepLines/>
        <w:pageBreakBefore w:val="0"/>
        <w:widowControl w:val="0"/>
        <w:suppressLineNumbers w:val="0"/>
        <w:kinsoku/>
        <w:wordWrap w:val="0"/>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b w:val="0"/>
          <w:color w:val="auto"/>
          <w:kern w:val="2"/>
          <w:sz w:val="24"/>
          <w:szCs w:val="24"/>
          <w:highlight w:val="none"/>
          <w:u w:val="single"/>
          <w:lang w:val="en-US" w:eastAsia="zh-CN" w:bidi="ar"/>
        </w:rPr>
        <w:t>滁州市第二中学学生公寓家具采购项目</w:t>
      </w:r>
      <w:r>
        <w:rPr>
          <w:rFonts w:hint="eastAsia" w:ascii="宋体" w:hAnsi="宋体" w:eastAsia="宋体" w:cs="宋体"/>
          <w:color w:val="auto"/>
          <w:kern w:val="2"/>
          <w:sz w:val="24"/>
          <w:szCs w:val="24"/>
          <w:highlight w:val="none"/>
          <w:lang w:val="en-US" w:eastAsia="zh-CN" w:bidi="ar"/>
        </w:rPr>
        <w:t>的潜在投标人应在</w:t>
      </w:r>
      <w:r>
        <w:rPr>
          <w:rFonts w:hint="eastAsia" w:ascii="宋体" w:hAnsi="宋体" w:eastAsia="宋体" w:cs="宋体"/>
          <w:color w:val="auto"/>
          <w:kern w:val="2"/>
          <w:sz w:val="24"/>
          <w:szCs w:val="24"/>
          <w:highlight w:val="none"/>
          <w:u w:val="single"/>
          <w:lang w:val="en-US" w:eastAsia="zh-CN" w:bidi="ar"/>
        </w:rPr>
        <w:t>滁州市公共资源交易中心网（http：//ggzy.chuzhou.gov.cn/）</w:t>
      </w:r>
      <w:r>
        <w:rPr>
          <w:rFonts w:hint="eastAsia" w:ascii="宋体" w:hAnsi="宋体" w:eastAsia="宋体" w:cs="宋体"/>
          <w:color w:val="auto"/>
          <w:kern w:val="2"/>
          <w:sz w:val="24"/>
          <w:szCs w:val="24"/>
          <w:highlight w:val="none"/>
          <w:lang w:val="en-US" w:eastAsia="zh-CN" w:bidi="ar"/>
        </w:rPr>
        <w:t>获取招标文件，并于</w:t>
      </w:r>
      <w:r>
        <w:rPr>
          <w:rFonts w:hint="eastAsia" w:ascii="宋体" w:hAnsi="宋体" w:eastAsia="宋体" w:cs="宋体"/>
          <w:color w:val="auto"/>
          <w:kern w:val="2"/>
          <w:sz w:val="24"/>
          <w:szCs w:val="24"/>
          <w:highlight w:val="none"/>
          <w:u w:val="single"/>
          <w:lang w:val="en-US" w:eastAsia="zh-CN" w:bidi="ar"/>
        </w:rPr>
        <w:t>2026年6月23日9点30分</w:t>
      </w:r>
      <w:r>
        <w:rPr>
          <w:rFonts w:hint="eastAsia" w:ascii="宋体" w:hAnsi="宋体" w:eastAsia="宋体" w:cs="宋体"/>
          <w:color w:val="auto"/>
          <w:kern w:val="2"/>
          <w:sz w:val="24"/>
          <w:szCs w:val="24"/>
          <w:highlight w:val="none"/>
          <w:lang w:val="en-US" w:eastAsia="zh-CN" w:bidi="ar"/>
        </w:rPr>
        <w:t>（北京时间）前递交投标文件。</w:t>
      </w:r>
    </w:p>
    <w:p w14:paraId="2D56A207">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一、项目基本情况</w:t>
      </w:r>
    </w:p>
    <w:p w14:paraId="238A16CD">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项目编号：czsjcg202606-003</w:t>
      </w:r>
    </w:p>
    <w:p w14:paraId="79697DB4">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项目名称：滁州市第二中学学生公寓家具采购项目</w:t>
      </w:r>
    </w:p>
    <w:p w14:paraId="47CE6835">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预算金额：1365000.00元</w:t>
      </w:r>
    </w:p>
    <w:p w14:paraId="0DF6480E">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最高限价：1365000.00元，投标报价不得高于最高限价，否则按无效投标处理。</w:t>
      </w:r>
    </w:p>
    <w:p w14:paraId="7DBF10C7">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采购需求：学生公寓家具采购、安装及学生公寓内部现存床铺及家具的拆除、搬运。</w:t>
      </w:r>
    </w:p>
    <w:p w14:paraId="3F65015E">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合同履行期限：</w:t>
      </w:r>
      <w:r>
        <w:rPr>
          <w:rFonts w:hint="eastAsia" w:asciiTheme="minorEastAsia" w:hAnsiTheme="minorEastAsia" w:eastAsiaTheme="minorEastAsia"/>
          <w:color w:val="auto"/>
          <w:sz w:val="24"/>
          <w:highlight w:val="none"/>
          <w:u w:val="single"/>
        </w:rPr>
        <w:t>自合同签订生效后，接到采购人通知之日起</w:t>
      </w:r>
      <w:r>
        <w:rPr>
          <w:rFonts w:hint="eastAsia" w:asciiTheme="minorEastAsia" w:hAnsiTheme="minorEastAsia" w:eastAsiaTheme="minorEastAsia"/>
          <w:color w:val="auto"/>
          <w:sz w:val="24"/>
          <w:highlight w:val="none"/>
          <w:u w:val="single"/>
          <w:lang w:val="en-US" w:eastAsia="zh-CN"/>
        </w:rPr>
        <w:t>40</w:t>
      </w:r>
      <w:r>
        <w:rPr>
          <w:rFonts w:hint="eastAsia" w:asciiTheme="minorEastAsia" w:hAnsiTheme="minorEastAsia" w:eastAsiaTheme="minorEastAsia"/>
          <w:color w:val="auto"/>
          <w:sz w:val="24"/>
          <w:highlight w:val="none"/>
          <w:u w:val="single"/>
        </w:rPr>
        <w:t>个日历天内完成货物的供货、安装、调试工作，并验收合格交付使用</w:t>
      </w:r>
      <w:r>
        <w:rPr>
          <w:rFonts w:hint="eastAsia" w:ascii="宋体" w:hAnsi="宋体" w:eastAsia="宋体" w:cs="宋体"/>
          <w:color w:val="auto"/>
          <w:kern w:val="2"/>
          <w:sz w:val="24"/>
          <w:szCs w:val="24"/>
          <w:highlight w:val="none"/>
          <w:lang w:val="en-US" w:eastAsia="zh-CN" w:bidi="ar"/>
        </w:rPr>
        <w:t>。</w:t>
      </w:r>
    </w:p>
    <w:p w14:paraId="37E60E3D">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本项目不接受联合体投标。</w:t>
      </w:r>
    </w:p>
    <w:p w14:paraId="56BD6B60">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二、申请人的资格要求</w:t>
      </w:r>
    </w:p>
    <w:p w14:paraId="01D246D1">
      <w:pPr>
        <w:spacing w:line="420" w:lineRule="exact"/>
        <w:ind w:firstLine="435"/>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1.满足《中华人民共和国政府采购法》第二十二条规定；</w:t>
      </w:r>
    </w:p>
    <w:p w14:paraId="0F07334E">
      <w:pPr>
        <w:spacing w:line="420" w:lineRule="exact"/>
        <w:ind w:firstLine="435"/>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lang w:val="en-US" w:eastAsia="zh-CN" w:bidi="ar"/>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p>
    <w:p w14:paraId="4CCCC7D8">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3.本项目的特定资格要求：/；</w:t>
      </w:r>
    </w:p>
    <w:p w14:paraId="0B1730B3">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4.信誉要求：投标人不得存在以下情形：</w:t>
      </w:r>
    </w:p>
    <w:p w14:paraId="64DE8D25">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①被列入“信用中国”网站“失信被执行人”的；</w:t>
      </w:r>
    </w:p>
    <w:p w14:paraId="78B2D364">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②被列入“信用中国”网站“重大税收违法失信主体”的；</w:t>
      </w:r>
    </w:p>
    <w:p w14:paraId="02CE2AAD">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③被列入“信用中国”网站 “严重失信主体名单”的；</w:t>
      </w:r>
    </w:p>
    <w:p w14:paraId="44B6A437">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④在“信用中国”网站上披露的仍在公示期的严重失信行为(具体行为类别及判定依据见“信用中国”查询的严重失信行为类别及判定依据)的。</w:t>
      </w:r>
    </w:p>
    <w:p w14:paraId="42E2953A">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⑤被列入国家企业信用信息公示系统网站“经营异常名录”或者“严重违法失信名单”的。</w:t>
      </w:r>
    </w:p>
    <w:p w14:paraId="17ACBEB5">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⑥被列入中国政府采购网站“政府采购严重违法失信行为信息记录”的。</w:t>
      </w:r>
    </w:p>
    <w:p w14:paraId="3D6C377C">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⑦前三年有行贿犯罪行为的单位和个人。</w:t>
      </w:r>
    </w:p>
    <w:p w14:paraId="4BE6D419">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5.投标人所属分公司、办事处等分支机构存在第4款信誉要求①-⑦项情形之一的，接受其投标人参加本项目。</w:t>
      </w:r>
    </w:p>
    <w:p w14:paraId="166DBDE7">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备注：第4、5条按照“关于联合惩戒失信行为加强信用查询管理的通知”查询或承诺。</w:t>
      </w:r>
    </w:p>
    <w:p w14:paraId="4B7FB1DE">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三、获取招标文件</w:t>
      </w:r>
    </w:p>
    <w:p w14:paraId="74816791">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54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时间：</w:t>
      </w:r>
      <w:r>
        <w:rPr>
          <w:rFonts w:hint="eastAsia" w:ascii="宋体" w:hAnsi="宋体" w:eastAsia="宋体" w:cs="宋体"/>
          <w:color w:val="auto"/>
          <w:kern w:val="2"/>
          <w:sz w:val="24"/>
          <w:szCs w:val="24"/>
          <w:highlight w:val="none"/>
          <w:u w:val="single"/>
          <w:lang w:val="en-US" w:eastAsia="zh-CN" w:bidi="ar"/>
        </w:rPr>
        <w:t>2026年6月2日</w:t>
      </w:r>
      <w:r>
        <w:rPr>
          <w:rFonts w:hint="eastAsia" w:ascii="宋体" w:hAnsi="宋体" w:eastAsia="宋体" w:cs="宋体"/>
          <w:color w:val="auto"/>
          <w:kern w:val="2"/>
          <w:sz w:val="24"/>
          <w:szCs w:val="24"/>
          <w:highlight w:val="none"/>
          <w:lang w:val="en-US" w:eastAsia="zh-CN" w:bidi="ar"/>
        </w:rPr>
        <w:t>至</w:t>
      </w:r>
      <w:r>
        <w:rPr>
          <w:rFonts w:hint="eastAsia" w:ascii="宋体" w:hAnsi="宋体" w:eastAsia="宋体" w:cs="宋体"/>
          <w:color w:val="auto"/>
          <w:kern w:val="2"/>
          <w:sz w:val="24"/>
          <w:szCs w:val="24"/>
          <w:highlight w:val="none"/>
          <w:u w:val="single"/>
          <w:lang w:val="en-US" w:eastAsia="zh-CN" w:bidi="ar"/>
        </w:rPr>
        <w:t>2026年6月23日（提供期限自本公告发布之日起不得少于5个工作日）</w:t>
      </w:r>
    </w:p>
    <w:p w14:paraId="0AEB1E86">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54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地点：滁州市公共资源交易中心网</w:t>
      </w:r>
    </w:p>
    <w:p w14:paraId="64D9B7B2">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54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方式：网上下载</w:t>
      </w:r>
    </w:p>
    <w:p w14:paraId="56CFCA46">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54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售价：0元</w:t>
      </w:r>
    </w:p>
    <w:p w14:paraId="69E74B10">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四、提交投标文件截止时间、开标时间和地点</w:t>
      </w:r>
    </w:p>
    <w:p w14:paraId="79AABD36">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bidi="ar"/>
        </w:rPr>
        <w:t>2026年6月23日09点30分</w:t>
      </w:r>
      <w:r>
        <w:rPr>
          <w:rFonts w:hint="eastAsia" w:ascii="宋体" w:hAnsi="宋体" w:eastAsia="宋体" w:cs="宋体"/>
          <w:color w:val="auto"/>
          <w:kern w:val="0"/>
          <w:sz w:val="24"/>
          <w:szCs w:val="24"/>
          <w:highlight w:val="none"/>
          <w:lang w:val="en-US" w:eastAsia="zh-CN" w:bidi="ar"/>
        </w:rPr>
        <w:t>（北京时间）（自招标文件开始发出之日起至投标人提交投标文件截止之日止，不得少于20日）</w:t>
      </w:r>
    </w:p>
    <w:p w14:paraId="14671949">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地点：</w:t>
      </w:r>
      <w:r>
        <w:rPr>
          <w:rFonts w:hint="eastAsia" w:ascii="宋体" w:hAnsi="宋体" w:eastAsia="宋体" w:cs="宋体"/>
          <w:color w:val="auto"/>
          <w:kern w:val="2"/>
          <w:sz w:val="24"/>
          <w:szCs w:val="24"/>
          <w:highlight w:val="none"/>
          <w:lang w:val="en-US" w:eastAsia="zh-CN" w:bidi="ar"/>
        </w:rPr>
        <w:t>滁州市公共资源交易平台电子交易系统</w:t>
      </w:r>
    </w:p>
    <w:p w14:paraId="64722055">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五、公告期限</w:t>
      </w:r>
    </w:p>
    <w:p w14:paraId="65EE9B5E">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自本公告发布之日起5个工作日。</w:t>
      </w:r>
    </w:p>
    <w:p w14:paraId="139DC6E4">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六、其他补充事宜</w:t>
      </w:r>
    </w:p>
    <w:p w14:paraId="08C29ADB">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w:t>
      </w:r>
      <w:r>
        <w:rPr>
          <w:rFonts w:hint="eastAsia" w:ascii="宋体" w:hAnsi="宋体" w:eastAsia="宋体"/>
          <w:color w:val="auto"/>
          <w:sz w:val="24"/>
          <w:szCs w:val="24"/>
          <w:highlight w:val="none"/>
        </w:rPr>
        <w:t>相关服务电话：（1）安徽省公共资源交易市场主体库使用相关问题（系统登录、信息登记、录入及提交、数字证书关联等）：010-86483801转5-2；（2）CA数字证书有关问题：安徽CA客服400-615-8899、0550-3019013（工作日）,CFCA客服025-66085508、0550-3801669（工作日）；（3）市场主体招标环节和投标环节系统使用问题：0512-58188516（8:00-21:00）、0550-3801701（工作日）</w:t>
      </w:r>
      <w:r>
        <w:rPr>
          <w:rFonts w:hint="eastAsia" w:ascii="宋体" w:hAnsi="宋体" w:eastAsia="宋体" w:cs="宋体"/>
          <w:color w:val="auto"/>
          <w:kern w:val="2"/>
          <w:sz w:val="24"/>
          <w:szCs w:val="24"/>
          <w:highlight w:val="none"/>
          <w:lang w:val="en-US" w:eastAsia="zh-CN" w:bidi="ar"/>
        </w:rPr>
        <w:t>。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4E7CB97C">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2.请投标人登录滁州市公共资源交易中心网站查看参加本项目的程序。（具体操作步骤和程序请参见服务指南&gt;交易须知&gt;投标人填写投标信息、下载文件及网上提问操作手册）。</w:t>
      </w:r>
    </w:p>
    <w:p w14:paraId="4BE139A8">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leftChars="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本项目采用不见面开标（远程解密)方式，开标时投标人无须至开标现场进行解密，开标采取远程解密方式解密投标文件，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75A9CC9C">
      <w:pPr>
        <w:keepNext w:val="0"/>
        <w:keepLines w:val="0"/>
        <w:pageBreakBefore w:val="0"/>
        <w:widowControl w:val="0"/>
        <w:suppressLineNumbers w:val="0"/>
        <w:kinsoku/>
        <w:overflowPunct/>
        <w:topLinePunct w:val="0"/>
        <w:autoSpaceDE w:val="0"/>
        <w:autoSpaceDN/>
        <w:bidi w:val="0"/>
        <w:spacing w:before="0" w:beforeAutospacing="0" w:after="0" w:afterAutospacing="0" w:line="42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p w14:paraId="6AA2BFB6">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七、对本次招标提出询问，请按以下方式联系</w:t>
      </w:r>
    </w:p>
    <w:p w14:paraId="05770D4F">
      <w:pPr>
        <w:keepNext w:val="0"/>
        <w:keepLines w:val="0"/>
        <w:pageBreakBefore w:val="0"/>
        <w:widowControl w:val="0"/>
        <w:suppressLineNumbers w:val="0"/>
        <w:kinsoku/>
        <w:overflowPunct/>
        <w:topLinePunct w:val="0"/>
        <w:autoSpaceDE w:val="0"/>
        <w:autoSpaceDN/>
        <w:bidi w:val="0"/>
        <w:spacing w:before="0" w:beforeAutospacing="0" w:after="0" w:afterAutospacing="0" w:line="420" w:lineRule="exact"/>
        <w:ind w:left="0" w:leftChars="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1.采购人信息</w:t>
      </w:r>
    </w:p>
    <w:p w14:paraId="34725C08">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lang w:val="en-US" w:eastAsia="zh-CN"/>
        </w:rPr>
        <w:t>名  称：</w:t>
      </w:r>
      <w:r>
        <w:rPr>
          <w:rFonts w:hint="eastAsia" w:ascii="宋体" w:hAnsi="宋体" w:eastAsia="宋体"/>
          <w:color w:val="auto"/>
          <w:sz w:val="24"/>
          <w:szCs w:val="18"/>
          <w:highlight w:val="none"/>
          <w:u w:val="none"/>
          <w:lang w:eastAsia="zh-CN"/>
        </w:rPr>
        <w:t>滁州市第二中学</w:t>
      </w:r>
    </w:p>
    <w:p w14:paraId="46BC8291">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地  址：</w:t>
      </w:r>
      <w:r>
        <w:rPr>
          <w:rFonts w:hint="eastAsia" w:ascii="宋体" w:hAnsi="宋体" w:eastAsia="宋体"/>
          <w:color w:val="auto"/>
          <w:sz w:val="24"/>
          <w:szCs w:val="18"/>
          <w:highlight w:val="none"/>
          <w:u w:val="none"/>
          <w:lang w:eastAsia="zh-CN"/>
        </w:rPr>
        <w:t>滁州市明光东路431号</w:t>
      </w:r>
    </w:p>
    <w:p w14:paraId="097BE3E3">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联系人：张壮</w:t>
      </w:r>
    </w:p>
    <w:p w14:paraId="0A949C95">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联系方式：18160876012</w:t>
      </w:r>
    </w:p>
    <w:p w14:paraId="2438983F">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2.采购代理机构信息</w:t>
      </w:r>
    </w:p>
    <w:p w14:paraId="0DD8611D">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lang w:val="en-US" w:eastAsia="zh-CN"/>
        </w:rPr>
        <w:t>名  称：</w:t>
      </w:r>
      <w:r>
        <w:rPr>
          <w:rFonts w:hint="eastAsia" w:ascii="宋体" w:hAnsi="宋体" w:eastAsia="宋体"/>
          <w:color w:val="auto"/>
          <w:sz w:val="24"/>
          <w:szCs w:val="18"/>
          <w:highlight w:val="none"/>
          <w:u w:val="none"/>
          <w:lang w:eastAsia="zh-CN"/>
        </w:rPr>
        <w:t>滁州市政府采购中心</w:t>
      </w:r>
    </w:p>
    <w:p w14:paraId="421F51AA">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地  址：</w:t>
      </w:r>
      <w:r>
        <w:rPr>
          <w:rFonts w:hint="eastAsia" w:ascii="宋体" w:hAnsi="宋体" w:eastAsia="宋体"/>
          <w:color w:val="auto"/>
          <w:sz w:val="24"/>
          <w:szCs w:val="18"/>
          <w:highlight w:val="none"/>
          <w:u w:val="none"/>
          <w:lang w:eastAsia="zh-CN"/>
        </w:rPr>
        <w:t>滁州市龙蟠大道109号房产商务大厦2楼</w:t>
      </w:r>
    </w:p>
    <w:p w14:paraId="6F5502F4">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联系人：周蓓蕾</w:t>
      </w:r>
    </w:p>
    <w:p w14:paraId="031802F2">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联系方式：0550-3519519、18005505728</w:t>
      </w:r>
    </w:p>
    <w:p w14:paraId="382CDD8E">
      <w:pPr>
        <w:keepNext w:val="0"/>
        <w:keepLines w:val="0"/>
        <w:pageBreakBefore w:val="0"/>
        <w:widowControl w:val="0"/>
        <w:suppressLineNumbers w:val="0"/>
        <w:kinsoku/>
        <w:overflowPunct/>
        <w:topLinePunct w:val="0"/>
        <w:autoSpaceDE w:val="0"/>
        <w:autoSpaceDN/>
        <w:bidi w:val="0"/>
        <w:spacing w:before="0" w:beforeAutospacing="0" w:after="0" w:afterAutospacing="0" w:line="420" w:lineRule="exact"/>
        <w:ind w:left="0" w:leftChars="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3.政府采购监督管理部门信息</w:t>
      </w:r>
    </w:p>
    <w:p w14:paraId="449D0FB1">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lang w:val="en-US" w:eastAsia="zh-CN"/>
        </w:rPr>
        <w:t>名  称：滁州市公共资源交易监督管理局</w:t>
      </w:r>
    </w:p>
    <w:p w14:paraId="57DB74AC">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lang w:val="en-US" w:eastAsia="zh-CN"/>
        </w:rPr>
        <w:t>地  址：滁州市龙蟠大道109号房产大厦三楼</w:t>
      </w:r>
    </w:p>
    <w:p w14:paraId="4017A15D">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联系方式：0550-3801631</w:t>
      </w:r>
    </w:p>
    <w:p w14:paraId="1B906841">
      <w:pPr>
        <w:spacing w:line="360" w:lineRule="auto"/>
        <w:ind w:firstLine="437"/>
        <w:outlineLvl w:val="2"/>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0F87B095">
      <w:pPr>
        <w:spacing w:line="360" w:lineRule="auto"/>
        <w:jc w:val="center"/>
        <w:outlineLvl w:val="0"/>
        <w:rPr>
          <w:rFonts w:asciiTheme="minorEastAsia" w:hAnsiTheme="minorEastAsia" w:eastAsiaTheme="minorEastAsia"/>
          <w:b/>
          <w:color w:val="auto"/>
          <w:sz w:val="28"/>
          <w:highlight w:val="none"/>
        </w:rPr>
      </w:pPr>
      <w:bookmarkStart w:id="2"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
    </w:p>
    <w:p w14:paraId="4615C53C">
      <w:pPr>
        <w:spacing w:line="360" w:lineRule="auto"/>
        <w:jc w:val="center"/>
        <w:outlineLvl w:val="1"/>
        <w:rPr>
          <w:rFonts w:asciiTheme="minorEastAsia" w:hAnsiTheme="minorEastAsia" w:eastAsiaTheme="minorEastAsia"/>
          <w:b/>
          <w:color w:val="auto"/>
          <w:sz w:val="24"/>
          <w:highlight w:val="none"/>
        </w:rPr>
      </w:pPr>
      <w:bookmarkStart w:id="3" w:name="_Toc3114"/>
      <w:bookmarkStart w:id="4"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
      <w:bookmarkEnd w:id="4"/>
    </w:p>
    <w:p w14:paraId="382BCE7C">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8"/>
        <w:tblW w:w="53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2200"/>
        <w:gridCol w:w="5790"/>
      </w:tblGrid>
      <w:tr w14:paraId="6F4A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23B46AB9">
            <w:pPr>
              <w:pStyle w:val="46"/>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98" w:type="pct"/>
            <w:vAlign w:val="center"/>
          </w:tcPr>
          <w:p w14:paraId="63DF797B">
            <w:pPr>
              <w:pStyle w:val="46"/>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152" w:type="pct"/>
            <w:vAlign w:val="center"/>
          </w:tcPr>
          <w:p w14:paraId="29D0B71B">
            <w:pPr>
              <w:pStyle w:val="46"/>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568B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3D54FC54">
            <w:pPr>
              <w:pStyle w:val="4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98" w:type="pct"/>
            <w:vAlign w:val="center"/>
          </w:tcPr>
          <w:p w14:paraId="3F967F5A">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152" w:type="pct"/>
            <w:vAlign w:val="center"/>
          </w:tcPr>
          <w:p w14:paraId="5220493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119E1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5E79964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181C332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5FCBA0A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33AC2F1">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9DC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7CA32EEF">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98" w:type="pct"/>
            <w:vAlign w:val="center"/>
          </w:tcPr>
          <w:p w14:paraId="30336F5A">
            <w:pPr>
              <w:pStyle w:val="46"/>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152" w:type="pct"/>
            <w:vAlign w:val="center"/>
          </w:tcPr>
          <w:p w14:paraId="60CDFC4F">
            <w:pPr>
              <w:pStyle w:val="46"/>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9</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30</w:t>
            </w:r>
            <w:r>
              <w:rPr>
                <w:rFonts w:hint="eastAsia" w:ascii="宋体" w:hAnsi="宋体" w:eastAsia="宋体"/>
                <w:b w:val="0"/>
                <w:color w:val="auto"/>
                <w:sz w:val="24"/>
                <w:highlight w:val="none"/>
              </w:rPr>
              <w:t>分</w:t>
            </w:r>
          </w:p>
        </w:tc>
      </w:tr>
      <w:tr w14:paraId="736D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57AC1695">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98" w:type="pct"/>
            <w:vAlign w:val="center"/>
          </w:tcPr>
          <w:p w14:paraId="395DF4C8">
            <w:pPr>
              <w:pStyle w:val="46"/>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152" w:type="pct"/>
            <w:vAlign w:val="center"/>
          </w:tcPr>
          <w:p w14:paraId="53B69A77">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456C4922">
            <w:pPr>
              <w:pStyle w:val="46"/>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3CD9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8" w:type="pct"/>
            <w:vAlign w:val="center"/>
          </w:tcPr>
          <w:p w14:paraId="45B08E9C">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98" w:type="pct"/>
            <w:vAlign w:val="center"/>
          </w:tcPr>
          <w:p w14:paraId="1E5AABA0">
            <w:pPr>
              <w:pStyle w:val="46"/>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152" w:type="pct"/>
            <w:vAlign w:val="center"/>
          </w:tcPr>
          <w:p w14:paraId="1AADC726">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0073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48BCB381">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98" w:type="pct"/>
            <w:vAlign w:val="center"/>
          </w:tcPr>
          <w:p w14:paraId="63CE91AA">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152" w:type="pct"/>
            <w:vAlign w:val="center"/>
          </w:tcPr>
          <w:p w14:paraId="0A1B7032">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rPr>
              <w:t>日历日</w:t>
            </w:r>
          </w:p>
        </w:tc>
      </w:tr>
      <w:tr w14:paraId="6A6E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06151E0C">
            <w:pPr>
              <w:pStyle w:val="4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98" w:type="pct"/>
            <w:vAlign w:val="center"/>
          </w:tcPr>
          <w:p w14:paraId="08B26033">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152" w:type="pct"/>
            <w:vAlign w:val="center"/>
          </w:tcPr>
          <w:p w14:paraId="4A6D2AF1">
            <w:pPr>
              <w:pStyle w:val="46"/>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p>
        </w:tc>
      </w:tr>
      <w:tr w14:paraId="7E81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49F04D94">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98" w:type="pct"/>
            <w:vAlign w:val="center"/>
          </w:tcPr>
          <w:p w14:paraId="463E3CC4">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152" w:type="pct"/>
            <w:vAlign w:val="center"/>
          </w:tcPr>
          <w:p w14:paraId="3CEE2173">
            <w:pPr>
              <w:pStyle w:val="46"/>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264330E">
            <w:pPr>
              <w:pStyle w:val="46"/>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EE5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37971741">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98" w:type="pct"/>
            <w:vAlign w:val="center"/>
          </w:tcPr>
          <w:p w14:paraId="17C2ACEF">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152" w:type="pct"/>
            <w:vAlign w:val="center"/>
          </w:tcPr>
          <w:p w14:paraId="73FE4C16">
            <w:pPr>
              <w:pStyle w:val="46"/>
              <w:widowControl w:val="0"/>
              <w:spacing w:before="0" w:beforeAutospacing="0" w:after="0" w:afterAutospacing="0" w:line="360" w:lineRule="auto"/>
              <w:jc w:val="both"/>
              <w:rPr>
                <w:rFonts w:ascii="宋体" w:hAnsi="宋体" w:eastAsia="宋体"/>
                <w:b w:val="0"/>
                <w:color w:val="auto"/>
                <w:sz w:val="24"/>
                <w:highlight w:val="none"/>
                <w:u w:val="none"/>
              </w:rPr>
            </w:pPr>
            <w:r>
              <w:rPr>
                <w:rFonts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最低评标价法</w:t>
            </w:r>
          </w:p>
          <w:p w14:paraId="15FCA02D">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14D0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7EAD2D8D">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98" w:type="pct"/>
            <w:vAlign w:val="center"/>
          </w:tcPr>
          <w:p w14:paraId="040E864B">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40D99D7E">
            <w:pPr>
              <w:pStyle w:val="46"/>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152" w:type="pct"/>
            <w:vAlign w:val="center"/>
          </w:tcPr>
          <w:p w14:paraId="49F7F7F1">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7DF71A36">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BFE9BB9">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1CB39D2">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77C7E3DD">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3873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65A0DEBB">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17.4</w:t>
            </w:r>
          </w:p>
        </w:tc>
        <w:tc>
          <w:tcPr>
            <w:tcW w:w="1198" w:type="pct"/>
            <w:vAlign w:val="center"/>
          </w:tcPr>
          <w:p w14:paraId="43040E1F">
            <w:pPr>
              <w:spacing w:line="360" w:lineRule="auto"/>
              <w:rPr>
                <w:rFonts w:hint="eastAsia" w:ascii="宋体" w:hAnsi="宋体" w:eastAsia="宋体"/>
                <w:b w:val="0"/>
                <w:i/>
                <w:color w:val="auto"/>
                <w:sz w:val="24"/>
                <w:highlight w:val="none"/>
              </w:rPr>
            </w:pPr>
            <w:r>
              <w:rPr>
                <w:rFonts w:hint="eastAsia" w:ascii="宋体" w:hAnsi="宋体" w:eastAsia="宋体"/>
                <w:b w:val="0"/>
                <w:i w:val="0"/>
                <w:iCs w:val="0"/>
                <w:color w:val="auto"/>
                <w:sz w:val="24"/>
                <w:highlight w:val="none"/>
                <w:lang w:val="en-US" w:eastAsia="zh-CN"/>
              </w:rPr>
              <w:t>本国产品价格扣除</w:t>
            </w:r>
            <w:r>
              <w:rPr>
                <w:rFonts w:hint="eastAsia" w:ascii="宋体" w:hAnsi="宋体" w:eastAsia="宋体" w:cs="Times New Roman"/>
                <w:i/>
                <w:iCs/>
                <w:color w:val="auto"/>
                <w:sz w:val="24"/>
                <w:highlight w:val="none"/>
                <w:lang w:val="en-US" w:eastAsia="zh-CN"/>
              </w:rPr>
              <w:t>（适用于</w:t>
            </w:r>
            <w:r>
              <w:rPr>
                <w:rFonts w:hint="eastAsia" w:ascii="宋体" w:hAnsi="宋体" w:eastAsia="宋体" w:cs="宋体"/>
                <w:b w:val="0"/>
                <w:bCs w:val="0"/>
                <w:i/>
                <w:iCs/>
                <w:caps w:val="0"/>
                <w:color w:val="auto"/>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auto"/>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i/>
                <w:iCs/>
                <w:color w:val="auto"/>
                <w:sz w:val="24"/>
                <w:highlight w:val="none"/>
                <w:lang w:val="en-US" w:eastAsia="zh-CN"/>
              </w:rPr>
              <w:t>）</w:t>
            </w:r>
          </w:p>
        </w:tc>
        <w:tc>
          <w:tcPr>
            <w:tcW w:w="3152" w:type="pct"/>
            <w:vAlign w:val="center"/>
          </w:tcPr>
          <w:p w14:paraId="4116513F">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b w:val="0"/>
                <w:i w:val="0"/>
                <w:iCs w:val="0"/>
                <w:color w:val="auto"/>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lang w:val="en-US" w:eastAsia="zh-CN"/>
              </w:rPr>
              <w:t>。</w:t>
            </w:r>
          </w:p>
          <w:p w14:paraId="3A1D3E17">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color w:val="auto"/>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u w:val="none"/>
                <w:lang w:val="en-US" w:eastAsia="zh-CN"/>
              </w:rPr>
              <w:t>。</w:t>
            </w:r>
          </w:p>
        </w:tc>
      </w:tr>
      <w:tr w14:paraId="6904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6FDC3CDA">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98" w:type="pct"/>
            <w:vAlign w:val="center"/>
          </w:tcPr>
          <w:p w14:paraId="773F070E">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152" w:type="pct"/>
            <w:vAlign w:val="center"/>
          </w:tcPr>
          <w:p w14:paraId="0EBFAEAE">
            <w:pPr>
              <w:pStyle w:val="46"/>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评</w:t>
            </w:r>
            <w:r>
              <w:rPr>
                <w:rFonts w:hint="eastAsia" w:ascii="宋体" w:hAnsi="宋体" w:eastAsia="宋体"/>
                <w:b w:val="0"/>
                <w:color w:val="auto"/>
                <w:sz w:val="24"/>
                <w:highlight w:val="none"/>
                <w:u w:val="none"/>
              </w:rPr>
              <w:t>标委员会推荐3名中标候选人</w:t>
            </w:r>
          </w:p>
        </w:tc>
      </w:tr>
      <w:tr w14:paraId="15C6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07D0AA00">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98" w:type="pct"/>
            <w:vAlign w:val="center"/>
          </w:tcPr>
          <w:p w14:paraId="092CBF6A">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152" w:type="pct"/>
            <w:vAlign w:val="center"/>
          </w:tcPr>
          <w:p w14:paraId="38E9C1D2">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30213FBB">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7EB7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38DFAA5C">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98" w:type="pct"/>
            <w:vAlign w:val="center"/>
          </w:tcPr>
          <w:p w14:paraId="46F19D14">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152" w:type="pct"/>
            <w:vAlign w:val="center"/>
          </w:tcPr>
          <w:p w14:paraId="37D9DD44">
            <w:pPr>
              <w:pStyle w:val="46"/>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26994130">
            <w:pPr>
              <w:pStyle w:val="46"/>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0CBEEFE4">
            <w:pPr>
              <w:pStyle w:val="46"/>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p w14:paraId="5B9CA24C">
            <w:pPr>
              <w:pStyle w:val="46"/>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non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6842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786145F8">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98" w:type="pct"/>
            <w:vAlign w:val="center"/>
          </w:tcPr>
          <w:p w14:paraId="0D561CE5">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152" w:type="pct"/>
            <w:vAlign w:val="center"/>
          </w:tcPr>
          <w:p w14:paraId="25109713">
            <w:pPr>
              <w:pStyle w:val="46"/>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2B37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6CDEAC5A">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98" w:type="pct"/>
            <w:vAlign w:val="center"/>
          </w:tcPr>
          <w:p w14:paraId="2F9290B4">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152" w:type="pct"/>
            <w:vAlign w:val="center"/>
          </w:tcPr>
          <w:p w14:paraId="730E4A0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6AF33513">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6DB0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8" w:type="pct"/>
            <w:vAlign w:val="center"/>
          </w:tcPr>
          <w:p w14:paraId="19C14542">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98" w:type="pct"/>
            <w:vAlign w:val="center"/>
          </w:tcPr>
          <w:p w14:paraId="538F30E8">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152" w:type="pct"/>
          </w:tcPr>
          <w:p w14:paraId="79E077BD">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53668024">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298399C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rPr>
              <w:t>%</w:t>
            </w:r>
          </w:p>
          <w:p w14:paraId="524DA75A">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2DC07DA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08DCB9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25768F0A">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lang w:val="en-US" w:eastAsia="zh-CN"/>
              </w:rPr>
              <w:t>另行通知</w:t>
            </w:r>
            <w:r>
              <w:rPr>
                <w:rFonts w:hint="eastAsia" w:ascii="宋体" w:hAnsi="宋体" w:eastAsia="宋体"/>
                <w:bCs/>
                <w:color w:val="auto"/>
                <w:kern w:val="0"/>
                <w:sz w:val="24"/>
                <w:szCs w:val="28"/>
                <w:highlight w:val="none"/>
              </w:rPr>
              <w:t xml:space="preserve">              </w:t>
            </w:r>
          </w:p>
          <w:p w14:paraId="18F4B3C2">
            <w:pPr>
              <w:spacing w:line="360" w:lineRule="auto"/>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lang w:val="en-US" w:eastAsia="zh-CN"/>
              </w:rPr>
              <w:t>另行通知</w:t>
            </w:r>
          </w:p>
          <w:p w14:paraId="2B4D2BBF">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color w:val="auto"/>
                <w:sz w:val="24"/>
                <w:highlight w:val="none"/>
                <w:u w:val="single"/>
              </w:rPr>
              <w:t>验收合格，一次性退还</w:t>
            </w:r>
          </w:p>
          <w:p w14:paraId="16CC2B20">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79BD631">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48A4DD12">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B52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648" w:type="pct"/>
            <w:vAlign w:val="center"/>
          </w:tcPr>
          <w:p w14:paraId="5310C651">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98" w:type="pct"/>
            <w:vAlign w:val="center"/>
          </w:tcPr>
          <w:p w14:paraId="73A688AA">
            <w:pPr>
              <w:pStyle w:val="4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152" w:type="pct"/>
          </w:tcPr>
          <w:p w14:paraId="77DD89D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22075905">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02DA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63702315">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98" w:type="pct"/>
            <w:vAlign w:val="center"/>
          </w:tcPr>
          <w:p w14:paraId="25139819">
            <w:pPr>
              <w:pStyle w:val="46"/>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152" w:type="pct"/>
            <w:vAlign w:val="center"/>
          </w:tcPr>
          <w:p w14:paraId="21BFABAF">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中标人</w:t>
            </w:r>
          </w:p>
          <w:p w14:paraId="514B8239">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本项目不向采购人及中标人收取代理费用</w:t>
            </w:r>
          </w:p>
          <w:p w14:paraId="5C7DEB35">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val="0"/>
                <w:color w:val="auto"/>
                <w:kern w:val="2"/>
                <w:sz w:val="24"/>
                <w:szCs w:val="24"/>
                <w:highlight w:val="none"/>
                <w:u w:val="single" w:color="auto"/>
                <w:lang w:val="en-US" w:eastAsia="zh-CN" w:bidi="ar-SA"/>
              </w:rPr>
              <w:t>《滁州市公共资源交易代理机构及从业人员管理暂行办法》滁公管〔2022〕5号</w:t>
            </w:r>
            <w:r>
              <w:rPr>
                <w:rFonts w:hint="default" w:ascii="宋体" w:hAnsi="宋体" w:eastAsia="宋体" w:cs="@仿宋_GB2312"/>
                <w:b w:val="0"/>
                <w:bCs/>
                <w:color w:val="auto"/>
                <w:kern w:val="0"/>
                <w:sz w:val="24"/>
                <w:szCs w:val="28"/>
                <w:highlight w:val="none"/>
                <w:u w:val="single"/>
                <w:lang w:val="en-US" w:eastAsia="zh-CN" w:bidi="ar-SA"/>
              </w:rPr>
              <w:t>（约</w:t>
            </w:r>
            <w:r>
              <w:rPr>
                <w:rFonts w:hint="eastAsia" w:ascii="宋体" w:hAnsi="宋体" w:eastAsia="宋体" w:cs="@仿宋_GB2312"/>
                <w:b w:val="0"/>
                <w:bCs/>
                <w:color w:val="auto"/>
                <w:kern w:val="0"/>
                <w:sz w:val="24"/>
                <w:szCs w:val="28"/>
                <w:highlight w:val="none"/>
                <w:u w:val="single"/>
                <w:lang w:val="en-US" w:eastAsia="zh-CN" w:bidi="ar-SA"/>
              </w:rPr>
              <w:t>9508</w:t>
            </w:r>
            <w:r>
              <w:rPr>
                <w:rFonts w:hint="default" w:ascii="宋体" w:hAnsi="宋体" w:eastAsia="宋体" w:cs="@仿宋_GB2312"/>
                <w:b w:val="0"/>
                <w:bCs/>
                <w:color w:val="auto"/>
                <w:kern w:val="0"/>
                <w:sz w:val="24"/>
                <w:szCs w:val="28"/>
                <w:highlight w:val="none"/>
                <w:u w:val="single"/>
                <w:lang w:val="en-US" w:eastAsia="zh-CN" w:bidi="ar-SA"/>
              </w:rPr>
              <w:t>元）</w:t>
            </w:r>
          </w:p>
        </w:tc>
      </w:tr>
      <w:tr w14:paraId="7FFE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7D953DC7">
            <w:pPr>
              <w:pStyle w:val="4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98" w:type="pct"/>
            <w:vAlign w:val="center"/>
          </w:tcPr>
          <w:p w14:paraId="70B6C6EC">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152" w:type="pct"/>
            <w:vAlign w:val="center"/>
          </w:tcPr>
          <w:p w14:paraId="1BBB2A26">
            <w:pPr>
              <w:pStyle w:val="4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供应商</w:t>
            </w:r>
            <w:r>
              <w:rPr>
                <w:rFonts w:hint="eastAsia" w:ascii="宋体" w:hAnsi="宋体" w:eastAsia="宋体"/>
                <w:b w:val="0"/>
                <w:color w:val="auto"/>
                <w:sz w:val="24"/>
                <w:highlight w:val="none"/>
                <w:u w:val="single"/>
                <w:lang w:val="en-US" w:eastAsia="zh-CN"/>
              </w:rPr>
              <w:t>可</w:t>
            </w:r>
            <w:r>
              <w:rPr>
                <w:rFonts w:hint="eastAsia" w:ascii="宋体" w:hAnsi="宋体" w:eastAsia="宋体"/>
                <w:b w:val="0"/>
                <w:color w:val="auto"/>
                <w:sz w:val="24"/>
                <w:highlight w:val="none"/>
                <w:u w:val="single"/>
              </w:rPr>
              <w:t>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444DF615">
            <w:pPr>
              <w:pStyle w:val="46"/>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b w:val="0"/>
                <w:color w:val="auto"/>
                <w:sz w:val="24"/>
                <w:highlight w:val="none"/>
              </w:rPr>
              <w:t>接收部门：</w:t>
            </w:r>
            <w:r>
              <w:rPr>
                <w:rFonts w:hint="eastAsia" w:ascii="宋体" w:hAnsi="宋体" w:eastAsia="宋体" w:cs="宋体"/>
                <w:b w:val="0"/>
                <w:bCs w:val="0"/>
                <w:color w:val="auto"/>
                <w:sz w:val="24"/>
                <w:szCs w:val="24"/>
                <w:highlight w:val="none"/>
                <w:u w:val="single"/>
                <w:lang w:val="en-US" w:eastAsia="zh-CN"/>
              </w:rPr>
              <w:t>滁州市第二中学、滁州市政府采购中心</w:t>
            </w:r>
          </w:p>
          <w:p w14:paraId="76253060">
            <w:pPr>
              <w:pStyle w:val="46"/>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cs="宋体"/>
                <w:b w:val="0"/>
                <w:bCs/>
                <w:color w:val="auto"/>
                <w:kern w:val="0"/>
                <w:sz w:val="24"/>
                <w:szCs w:val="24"/>
                <w:highlight w:val="none"/>
                <w:u w:val="single"/>
                <w:lang w:val="en-US" w:eastAsia="zh-CN"/>
              </w:rPr>
              <w:t>18160876012、0550-3519519</w:t>
            </w:r>
          </w:p>
          <w:p w14:paraId="5E4295C2">
            <w:pPr>
              <w:pStyle w:val="4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cs="宋体"/>
                <w:b w:val="0"/>
                <w:bCs/>
                <w:color w:val="auto"/>
                <w:kern w:val="0"/>
                <w:sz w:val="24"/>
                <w:szCs w:val="24"/>
                <w:highlight w:val="none"/>
                <w:u w:val="single"/>
                <w:lang w:eastAsia="zh-CN"/>
              </w:rPr>
              <w:t>滁州市明光东路431号、滁州市龙蟠大道109号房产大厦</w:t>
            </w:r>
            <w:r>
              <w:rPr>
                <w:rFonts w:hint="eastAsia" w:ascii="宋体" w:hAnsi="宋体" w:eastAsia="宋体" w:cs="宋体"/>
                <w:b w:val="0"/>
                <w:bCs/>
                <w:color w:val="auto"/>
                <w:kern w:val="0"/>
                <w:sz w:val="24"/>
                <w:szCs w:val="24"/>
                <w:highlight w:val="none"/>
                <w:u w:val="single"/>
                <w:lang w:val="en-US" w:eastAsia="zh-CN"/>
              </w:rPr>
              <w:t>2</w:t>
            </w:r>
            <w:r>
              <w:rPr>
                <w:rFonts w:hint="eastAsia" w:ascii="宋体" w:hAnsi="宋体" w:eastAsia="宋体" w:cs="宋体"/>
                <w:b w:val="0"/>
                <w:bCs/>
                <w:color w:val="auto"/>
                <w:kern w:val="0"/>
                <w:sz w:val="24"/>
                <w:szCs w:val="24"/>
                <w:highlight w:val="none"/>
                <w:u w:val="single"/>
                <w:lang w:eastAsia="zh-CN"/>
              </w:rPr>
              <w:t>楼</w:t>
            </w:r>
          </w:p>
        </w:tc>
      </w:tr>
      <w:tr w14:paraId="78A7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680831F3">
            <w:pPr>
              <w:pStyle w:val="47"/>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98" w:type="pct"/>
            <w:vAlign w:val="center"/>
          </w:tcPr>
          <w:p w14:paraId="4AF3ABA3">
            <w:pPr>
              <w:pStyle w:val="46"/>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152" w:type="pct"/>
            <w:vAlign w:val="center"/>
          </w:tcPr>
          <w:p w14:paraId="2E6E5E11">
            <w:pPr>
              <w:pStyle w:val="46"/>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2D3FA51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2A296D4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2083E6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515C264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2801A5FF">
            <w:pPr>
              <w:pStyle w:val="46"/>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448F20E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25AAD363">
            <w:pPr>
              <w:pStyle w:val="46"/>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63C13A5B">
            <w:pPr>
              <w:pStyle w:val="46"/>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4、部分可提供线下政采贷的金融机构</w:t>
            </w:r>
          </w:p>
          <w:p w14:paraId="65D6B909">
            <w:pPr>
              <w:pStyle w:val="46"/>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市本级</w:t>
            </w:r>
          </w:p>
          <w:p w14:paraId="663FCCFD">
            <w:pPr>
              <w:pStyle w:val="46"/>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金融机构名称：兴业银行滁州分行</w:t>
            </w:r>
          </w:p>
          <w:p w14:paraId="6D490014">
            <w:pPr>
              <w:pStyle w:val="46"/>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安徽省滁州市琅琊区丰乐大道1090号</w:t>
            </w:r>
          </w:p>
          <w:p w14:paraId="4FE5686F">
            <w:pPr>
              <w:pStyle w:val="46"/>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伏庚：17755080811</w:t>
            </w:r>
          </w:p>
          <w:p w14:paraId="01E5E2FE">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5</w:t>
            </w:r>
            <w:r>
              <w:rPr>
                <w:rFonts w:hint="eastAsia" w:ascii="宋体" w:hAnsi="宋体" w:eastAsia="宋体" w:cs="宋体"/>
                <w:b w:val="0"/>
                <w:color w:val="auto"/>
                <w:kern w:val="2"/>
                <w:sz w:val="24"/>
                <w:szCs w:val="24"/>
                <w:highlight w:val="none"/>
              </w:rPr>
              <w:t>、特别提示：</w:t>
            </w:r>
          </w:p>
          <w:p w14:paraId="565D1237">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2A9478AD">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54D480DF">
            <w:pPr>
              <w:pStyle w:val="46"/>
              <w:keepNext w:val="0"/>
              <w:keepLines w:val="0"/>
              <w:pageBreakBefore w:val="0"/>
              <w:widowControl w:val="0"/>
              <w:kinsoku/>
              <w:wordWrap w:val="0"/>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color w:val="auto"/>
                <w:kern w:val="2"/>
                <w:sz w:val="24"/>
                <w:szCs w:val="24"/>
                <w:highlight w:val="none"/>
                <w:lang w:eastAsia="zh-CN"/>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r>
              <w:rPr>
                <w:rFonts w:hint="eastAsia" w:ascii="宋体" w:hAnsi="宋体" w:eastAsia="宋体" w:cs="宋体"/>
                <w:b w:val="0"/>
                <w:color w:val="auto"/>
                <w:kern w:val="2"/>
                <w:sz w:val="24"/>
                <w:szCs w:val="24"/>
                <w:highlight w:val="none"/>
                <w:lang w:eastAsia="zh-CN"/>
              </w:rPr>
              <w:t>。</w:t>
            </w:r>
          </w:p>
          <w:p w14:paraId="1FBA81D1">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3601E7E2">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068D74FF">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76AE21C1">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6C0D2CB2">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74C631BB">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371E3E0E">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2590192C">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5A54456D">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6</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评标过程中的澄清、说明或补正：</w:t>
            </w:r>
          </w:p>
          <w:p w14:paraId="45B5B919">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216342A2">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57119214">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7</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同义词语：</w:t>
            </w:r>
          </w:p>
          <w:p w14:paraId="5B463980">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3AC577FF">
            <w:pPr>
              <w:pStyle w:val="46"/>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rPr>
              <w:t>8</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落实政府采购支持节能产品、环境标志产品政策。</w:t>
            </w:r>
          </w:p>
        </w:tc>
      </w:tr>
    </w:tbl>
    <w:p w14:paraId="6431A4B3">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5" w:name="_Toc24882"/>
      <w:bookmarkStart w:id="6"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5"/>
      <w:bookmarkEnd w:id="6"/>
    </w:p>
    <w:p w14:paraId="668B370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242FBF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76A4CA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1C59FE1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3D60C2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420B64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117ADA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2A8E3D1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27672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462FCD7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194BC37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42BAB5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744A192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0497C7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74AC4E3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1E53B4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411741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6B35E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19E5C0FC">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171D60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6297239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2F4C7AA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02CB6557">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02A415CB">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441050DA">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6558FB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59083EC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4A47DF3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49A91E2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FF1D7A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54446C9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CCB890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543021DA">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55626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3FCD7B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12DF3E1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615063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02D1D58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25A987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79AC70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7C771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FC06321">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028A2520">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58F7AB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69609F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1D2C9250">
      <w:pPr>
        <w:spacing w:line="360" w:lineRule="auto"/>
        <w:ind w:firstLine="435"/>
        <w:rPr>
          <w:rFonts w:asciiTheme="minorEastAsia" w:hAnsiTheme="minorEastAsia" w:eastAsiaTheme="minorEastAsia"/>
          <w:color w:val="auto"/>
          <w:sz w:val="24"/>
          <w:highlight w:val="none"/>
        </w:rPr>
      </w:pPr>
      <w:bookmarkStart w:id="7"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7"/>
    <w:p w14:paraId="569A83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D208F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F3B6DF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57AD6A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33ABD60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8" w:name="_Hlk11703583"/>
      <w:r>
        <w:rPr>
          <w:rFonts w:hint="eastAsia" w:asciiTheme="minorEastAsia" w:hAnsiTheme="minorEastAsia" w:eastAsiaTheme="minorEastAsia"/>
          <w:color w:val="auto"/>
          <w:sz w:val="24"/>
          <w:highlight w:val="none"/>
          <w:lang w:val="en-US" w:eastAsia="zh-CN"/>
        </w:rPr>
        <w:t>等。</w:t>
      </w:r>
    </w:p>
    <w:bookmarkEnd w:id="8"/>
    <w:p w14:paraId="279648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D1F4E0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762E0D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71D5DB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574224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6062A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1898E52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32D04A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34731D5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0130DC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F586C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7573CD0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B0FCD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6A4B6FD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4CD7BE4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27A1AC3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547E1A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7B75EB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7ADBE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0063C0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1CF202A0">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03CC385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D0B94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6F4EBAF5">
      <w:pPr>
        <w:spacing w:line="360" w:lineRule="auto"/>
        <w:ind w:firstLine="435"/>
        <w:rPr>
          <w:rFonts w:hint="eastAsia" w:ascii="宋体" w:hAnsi="宋体" w:eastAsia="宋体" w:cs="宋体"/>
          <w:color w:val="auto"/>
          <w:sz w:val="24"/>
          <w:szCs w:val="24"/>
          <w:highlight w:val="none"/>
        </w:rPr>
      </w:pPr>
      <w:bookmarkStart w:id="9"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566DEF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6CBAC1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9"/>
    <w:p w14:paraId="7A20BC7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4D1E9E7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1B584A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47A9D7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2E53AA1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66AB25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2EFF0B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3AC40E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7CD580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0961D7C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40A06F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11859A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3B79E8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7AC4F98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00075E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70A45A0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BEEC7B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74F8553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77D22E0">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42C6CD3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161C46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BF222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AC17E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107914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158696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46F1DA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48FA6C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8D4E7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3D8020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5F5E2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7D41E4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color w:val="auto"/>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25A3CA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E28CAE7">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7A6763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644AA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6B923B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1A6CAF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F4EBB2A">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4842AD6F">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259D140B">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6C7CBAE">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17.5同时符合17.3和17.4</w:t>
      </w:r>
      <w:bookmarkStart w:id="130" w:name="_GoBack"/>
      <w:bookmarkEnd w:id="130"/>
      <w:r>
        <w:rPr>
          <w:rFonts w:hint="eastAsia" w:ascii="宋体" w:hAnsi="宋体" w:eastAsia="宋体" w:cs="宋体"/>
          <w:b w:val="0"/>
          <w:i w:val="0"/>
          <w:iCs w:val="0"/>
          <w:color w:val="auto"/>
          <w:sz w:val="24"/>
          <w:szCs w:val="24"/>
          <w:highlight w:val="none"/>
          <w:lang w:val="en-US" w:eastAsia="zh-CN"/>
        </w:rPr>
        <w:t>的价格评审优惠时，评标价为投标报价分别扣除促进中小企业发展政策的价格评审优惠和本国产品支持政策的价格评审优惠后的价格。</w:t>
      </w:r>
    </w:p>
    <w:p w14:paraId="6B04861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300032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68C6DAE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2467CC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7D5C06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10E041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28EB21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448525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6A49F7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25A4C4B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57D16F4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09C831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455AC99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6BA1BE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02AB49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6D0045F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458195C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10CEB1F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483DBD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1C255B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0AD5AB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5D5B23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2CD76E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446F69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E253DAF">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5DB84F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B1004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49AB74C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030B5C0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68615AA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212C7E3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68E6B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15D50BC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1C3134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4D8BF90C">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217A959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7EC921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DDD0C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C2233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003355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A53AA1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655EA7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FA184DC">
      <w:pPr>
        <w:spacing w:line="360" w:lineRule="auto"/>
        <w:ind w:firstLine="437"/>
        <w:outlineLvl w:val="2"/>
        <w:rPr>
          <w:rFonts w:asciiTheme="minorEastAsia" w:hAnsiTheme="minorEastAsia" w:eastAsiaTheme="minorEastAsia"/>
          <w:b/>
          <w:color w:val="auto"/>
          <w:sz w:val="24"/>
          <w:highlight w:val="none"/>
        </w:rPr>
      </w:pPr>
      <w:bookmarkStart w:id="10" w:name="_Toc518923100"/>
      <w:bookmarkStart w:id="11"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10"/>
      <w:bookmarkEnd w:id="11"/>
    </w:p>
    <w:p w14:paraId="6D8CB0F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1A5B55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0A4EF0E7">
      <w:pPr>
        <w:spacing w:line="360" w:lineRule="auto"/>
        <w:ind w:firstLine="437"/>
        <w:outlineLvl w:val="2"/>
        <w:rPr>
          <w:rFonts w:asciiTheme="minorEastAsia" w:hAnsiTheme="minorEastAsia" w:eastAsiaTheme="minorEastAsia"/>
          <w:b/>
          <w:color w:val="auto"/>
          <w:sz w:val="24"/>
          <w:highlight w:val="none"/>
        </w:rPr>
      </w:pPr>
      <w:bookmarkStart w:id="12" w:name="_Toc2583662"/>
      <w:bookmarkStart w:id="13"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12"/>
      <w:bookmarkEnd w:id="13"/>
    </w:p>
    <w:p w14:paraId="334DF23C">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EECE72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312566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78D06F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C88D3E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66B3D4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7D840B3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723281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58CF41B">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A9083E3">
      <w:pPr>
        <w:spacing w:line="360" w:lineRule="auto"/>
        <w:jc w:val="center"/>
        <w:outlineLvl w:val="0"/>
        <w:rPr>
          <w:rFonts w:hint="eastAsia" w:asciiTheme="minorEastAsia" w:hAnsiTheme="minorEastAsia" w:eastAsiaTheme="minorEastAsia"/>
          <w:b/>
          <w:color w:val="auto"/>
          <w:sz w:val="28"/>
          <w:highlight w:val="none"/>
          <w:lang w:eastAsia="zh-CN"/>
        </w:rPr>
      </w:pPr>
      <w:bookmarkStart w:id="14" w:name="_Toc10891"/>
      <w:r>
        <w:rPr>
          <w:rFonts w:hint="eastAsia" w:asciiTheme="minorEastAsia" w:hAnsiTheme="minorEastAsia" w:eastAsiaTheme="minorEastAsia"/>
          <w:b/>
          <w:color w:val="auto"/>
          <w:sz w:val="28"/>
          <w:highlight w:val="none"/>
        </w:rPr>
        <w:t>第三章  采购需求</w:t>
      </w:r>
      <w:bookmarkEnd w:id="14"/>
    </w:p>
    <w:p w14:paraId="155607F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4DAF85DA">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6CAF7AC6">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266272B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（1）如属于《节能产品政府采购品目清单》中政府强制采购的节能产品，则在投标文件中提供</w:t>
      </w:r>
      <w:r>
        <w:rPr>
          <w:rFonts w:hint="eastAsia" w:ascii="宋体" w:hAnsi="宋体" w:eastAsia="宋体" w:cs="宋体"/>
          <w:color w:val="auto"/>
          <w:sz w:val="24"/>
          <w:szCs w:val="24"/>
          <w:highlight w:val="none"/>
          <w:lang w:val="en-US" w:eastAsia="zh-CN"/>
        </w:rPr>
        <w:t>所投</w:t>
      </w:r>
      <w:r>
        <w:rPr>
          <w:rFonts w:hint="eastAsia" w:ascii="宋体" w:hAnsi="宋体" w:eastAsia="宋体" w:cs="宋体"/>
          <w:color w:val="auto"/>
          <w:sz w:val="24"/>
          <w:szCs w:val="24"/>
          <w:highlight w:val="none"/>
        </w:rPr>
        <w:t>产品须具有市场监管总局公布的《参与实施政府采购节能产品认证机构目录》中的认证机构出具的、处于有效期内的节能产品认证证书。</w:t>
      </w:r>
    </w:p>
    <w:p w14:paraId="412FB85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CEDBEE3">
      <w:pPr>
        <w:spacing w:line="360" w:lineRule="auto"/>
        <w:ind w:firstLine="435"/>
        <w:rPr>
          <w:rFonts w:hint="eastAsia" w:eastAsia="宋体"/>
          <w:color w:val="auto"/>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r>
        <w:rPr>
          <w:rFonts w:hint="eastAsia" w:ascii="宋体" w:hAnsi="宋体" w:eastAsia="宋体"/>
          <w:color w:val="auto"/>
          <w:sz w:val="24"/>
          <w:szCs w:val="18"/>
          <w:highlight w:val="none"/>
          <w:lang w:eastAsia="zh-CN"/>
        </w:rPr>
        <w:t>：</w:t>
      </w:r>
      <w:r>
        <w:rPr>
          <w:rFonts w:hint="eastAsia" w:ascii="宋体" w:hAnsi="宋体" w:eastAsia="宋体" w:cs="宋体"/>
          <w:b/>
          <w:bCs/>
          <w:color w:val="auto"/>
          <w:sz w:val="24"/>
          <w:szCs w:val="24"/>
          <w:highlight w:val="none"/>
          <w:lang w:val="en-US" w:eastAsia="zh-CN"/>
        </w:rPr>
        <w:t>本项目不允许分包</w:t>
      </w:r>
      <w:r>
        <w:rPr>
          <w:rFonts w:hint="eastAsia" w:ascii="宋体" w:hAnsi="宋体" w:eastAsia="宋体" w:cs="宋体"/>
          <w:color w:val="auto"/>
          <w:sz w:val="24"/>
          <w:szCs w:val="24"/>
          <w:highlight w:val="none"/>
          <w:lang w:val="en-US" w:eastAsia="zh-CN"/>
        </w:rPr>
        <w:t>。</w:t>
      </w:r>
    </w:p>
    <w:p w14:paraId="7DA6367F">
      <w:pPr>
        <w:spacing w:line="360" w:lineRule="auto"/>
        <w:ind w:firstLine="437"/>
        <w:outlineLvl w:val="1"/>
        <w:rPr>
          <w:rFonts w:ascii="宋体" w:hAnsi="宋体" w:eastAsia="宋体"/>
          <w:b/>
          <w:color w:val="auto"/>
          <w:sz w:val="24"/>
          <w:szCs w:val="18"/>
          <w:highlight w:val="none"/>
        </w:rPr>
      </w:pPr>
      <w:bookmarkStart w:id="15" w:name="_Toc2554"/>
      <w:bookmarkStart w:id="16" w:name="_Toc32151"/>
      <w:r>
        <w:rPr>
          <w:rFonts w:hint="eastAsia" w:ascii="宋体" w:hAnsi="宋体" w:eastAsia="宋体"/>
          <w:b/>
          <w:color w:val="auto"/>
          <w:sz w:val="24"/>
          <w:szCs w:val="18"/>
          <w:highlight w:val="none"/>
        </w:rPr>
        <w:t>一、采购需求前附表</w:t>
      </w:r>
      <w:bookmarkEnd w:id="15"/>
      <w:bookmarkEnd w:id="16"/>
    </w:p>
    <w:tbl>
      <w:tblPr>
        <w:tblStyle w:val="28"/>
        <w:tblW w:w="5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2026"/>
        <w:gridCol w:w="6592"/>
      </w:tblGrid>
      <w:tr w14:paraId="4B74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29A4C650">
            <w:pPr>
              <w:pStyle w:val="47"/>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080" w:type="pct"/>
            <w:vAlign w:val="center"/>
          </w:tcPr>
          <w:p w14:paraId="0141ECE0">
            <w:pPr>
              <w:pStyle w:val="46"/>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14" w:type="pct"/>
            <w:vAlign w:val="center"/>
          </w:tcPr>
          <w:p w14:paraId="11F55382">
            <w:pPr>
              <w:pStyle w:val="46"/>
              <w:widowControl w:val="0"/>
              <w:spacing w:before="0" w:beforeAutospacing="0" w:after="0" w:afterAutospacing="0" w:line="360" w:lineRule="auto"/>
              <w:rPr>
                <w:rFonts w:ascii="宋体" w:hAnsi="宋体" w:eastAsia="宋体"/>
                <w:bCs w:val="0"/>
                <w:color w:val="auto"/>
                <w:sz w:val="24"/>
                <w:highlight w:val="none"/>
                <w:u w:val="none"/>
              </w:rPr>
            </w:pPr>
            <w:r>
              <w:rPr>
                <w:rFonts w:hint="eastAsia" w:ascii="宋体" w:hAnsi="宋体" w:eastAsia="宋体"/>
                <w:bCs w:val="0"/>
                <w:color w:val="auto"/>
                <w:sz w:val="24"/>
                <w:highlight w:val="none"/>
                <w:u w:val="none"/>
              </w:rPr>
              <w:t>内容、说明与要求</w:t>
            </w:r>
          </w:p>
        </w:tc>
      </w:tr>
      <w:tr w14:paraId="079B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74B25C8E">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080" w:type="pct"/>
            <w:vAlign w:val="center"/>
          </w:tcPr>
          <w:p w14:paraId="069DAAB5">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514" w:type="pct"/>
            <w:vAlign w:val="center"/>
          </w:tcPr>
          <w:p w14:paraId="0327E493">
            <w:pPr>
              <w:pStyle w:val="46"/>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合同签订且具备实施条件后，支付合同价的40%预付款（预付款支付前，中标人须提供同等金额的见索即付保函），全部供货安装调试完毕并由采购人验收合格后，</w:t>
            </w:r>
            <w:r>
              <w:rPr>
                <w:rFonts w:hint="eastAsia" w:ascii="宋体" w:hAnsi="宋体" w:eastAsia="宋体"/>
                <w:b w:val="0"/>
                <w:color w:val="auto"/>
                <w:sz w:val="24"/>
                <w:highlight w:val="none"/>
                <w:lang w:val="en-US" w:eastAsia="zh-CN"/>
              </w:rPr>
              <w:t>采购人请款额度须在政府资金调度会批准且发票送达后完成支付。</w:t>
            </w:r>
          </w:p>
        </w:tc>
      </w:tr>
      <w:tr w14:paraId="205B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4D75047D">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080" w:type="pct"/>
            <w:vAlign w:val="center"/>
          </w:tcPr>
          <w:p w14:paraId="0AEBE4CE">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514" w:type="pct"/>
            <w:vAlign w:val="center"/>
          </w:tcPr>
          <w:p w14:paraId="21512BD8">
            <w:pPr>
              <w:pStyle w:val="4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eastAsia="zh-CN"/>
              </w:rPr>
              <w:t>滁州市第二中学</w:t>
            </w:r>
            <w:r>
              <w:rPr>
                <w:rFonts w:hint="eastAsia" w:ascii="宋体" w:hAnsi="宋体" w:eastAsia="宋体"/>
                <w:b w:val="0"/>
                <w:color w:val="auto"/>
                <w:sz w:val="24"/>
                <w:highlight w:val="none"/>
              </w:rPr>
              <w:t>内，采购人指定地点。</w:t>
            </w:r>
          </w:p>
        </w:tc>
      </w:tr>
      <w:tr w14:paraId="7EC0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7F6284B1">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080" w:type="pct"/>
            <w:vAlign w:val="center"/>
          </w:tcPr>
          <w:p w14:paraId="058151A1">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514" w:type="pct"/>
            <w:vAlign w:val="center"/>
          </w:tcPr>
          <w:p w14:paraId="53E10BA9">
            <w:pPr>
              <w:pStyle w:val="46"/>
              <w:widowControl w:val="0"/>
              <w:spacing w:before="0" w:beforeAutospacing="0" w:after="0" w:afterAutospacing="0" w:line="360" w:lineRule="auto"/>
              <w:jc w:val="both"/>
              <w:rPr>
                <w:rFonts w:ascii="宋体" w:hAnsi="宋体" w:eastAsia="宋体"/>
                <w:b w:val="0"/>
                <w:bCs w:val="0"/>
                <w:color w:val="auto"/>
                <w:sz w:val="24"/>
                <w:highlight w:val="none"/>
                <w:u w:val="none"/>
              </w:rPr>
            </w:pPr>
            <w:r>
              <w:rPr>
                <w:rFonts w:hint="eastAsia" w:asciiTheme="minorEastAsia" w:hAnsiTheme="minorEastAsia" w:eastAsiaTheme="minorEastAsia"/>
                <w:b w:val="0"/>
                <w:bCs w:val="0"/>
                <w:color w:val="auto"/>
                <w:sz w:val="24"/>
                <w:highlight w:val="none"/>
                <w:u w:val="none"/>
              </w:rPr>
              <w:t>自合同签订生效后，接到采购人通知之日起</w:t>
            </w:r>
            <w:r>
              <w:rPr>
                <w:rFonts w:hint="eastAsia" w:asciiTheme="minorEastAsia" w:hAnsiTheme="minorEastAsia" w:eastAsiaTheme="minorEastAsia"/>
                <w:b w:val="0"/>
                <w:bCs w:val="0"/>
                <w:color w:val="auto"/>
                <w:sz w:val="24"/>
                <w:highlight w:val="none"/>
                <w:u w:val="none"/>
                <w:lang w:val="en-US" w:eastAsia="zh-CN"/>
              </w:rPr>
              <w:t>40</w:t>
            </w:r>
            <w:r>
              <w:rPr>
                <w:rFonts w:hint="eastAsia" w:asciiTheme="minorEastAsia" w:hAnsiTheme="minorEastAsia" w:eastAsiaTheme="minorEastAsia"/>
                <w:b w:val="0"/>
                <w:bCs w:val="0"/>
                <w:color w:val="auto"/>
                <w:sz w:val="24"/>
                <w:highlight w:val="none"/>
                <w:u w:val="none"/>
              </w:rPr>
              <w:t>个日历天内完成货物的供货、安装、调试工作，并验收合格交付使用</w:t>
            </w:r>
            <w:r>
              <w:rPr>
                <w:rFonts w:hint="eastAsia" w:ascii="宋体" w:hAnsi="宋体" w:eastAsia="宋体" w:cs="宋体"/>
                <w:b w:val="0"/>
                <w:bCs w:val="0"/>
                <w:color w:val="auto"/>
                <w:kern w:val="2"/>
                <w:sz w:val="24"/>
                <w:szCs w:val="24"/>
                <w:highlight w:val="none"/>
                <w:u w:val="none"/>
                <w:lang w:val="en-US" w:eastAsia="zh-CN" w:bidi="ar"/>
              </w:rPr>
              <w:t>。</w:t>
            </w:r>
          </w:p>
        </w:tc>
      </w:tr>
      <w:tr w14:paraId="52C4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0B7123DC">
            <w:pPr>
              <w:pStyle w:val="4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080" w:type="pct"/>
            <w:vAlign w:val="center"/>
          </w:tcPr>
          <w:p w14:paraId="54AF5F5C">
            <w:pPr>
              <w:pStyle w:val="46"/>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514" w:type="pct"/>
            <w:vAlign w:val="center"/>
          </w:tcPr>
          <w:p w14:paraId="09071ED0">
            <w:pPr>
              <w:pStyle w:val="46"/>
              <w:widowControl w:val="0"/>
              <w:spacing w:before="0" w:beforeAutospacing="0" w:after="0" w:afterAutospacing="0" w:line="360" w:lineRule="auto"/>
              <w:jc w:val="both"/>
              <w:rPr>
                <w:rFonts w:ascii="宋体" w:hAnsi="宋体" w:eastAsia="宋体"/>
                <w:b w:val="0"/>
                <w:bCs w:val="0"/>
                <w:color w:val="auto"/>
                <w:sz w:val="24"/>
                <w:highlight w:val="none"/>
                <w:u w:val="none"/>
              </w:rPr>
            </w:pPr>
            <w:r>
              <w:rPr>
                <w:rFonts w:hint="eastAsia" w:asciiTheme="minorEastAsia" w:hAnsiTheme="minorEastAsia" w:eastAsiaTheme="minorEastAsia"/>
                <w:b w:val="0"/>
                <w:bCs w:val="0"/>
                <w:color w:val="auto"/>
                <w:sz w:val="24"/>
                <w:highlight w:val="none"/>
                <w:u w:val="none"/>
              </w:rPr>
              <w:t>验收合格之日起不少于</w:t>
            </w:r>
            <w:r>
              <w:rPr>
                <w:rFonts w:hint="eastAsia" w:asciiTheme="minorEastAsia" w:hAnsiTheme="minorEastAsia" w:eastAsiaTheme="minorEastAsia"/>
                <w:b w:val="0"/>
                <w:bCs w:val="0"/>
                <w:color w:val="auto"/>
                <w:sz w:val="24"/>
                <w:highlight w:val="none"/>
                <w:u w:val="none"/>
                <w:lang w:val="en-US" w:eastAsia="zh-CN"/>
              </w:rPr>
              <w:t>3</w:t>
            </w:r>
            <w:r>
              <w:rPr>
                <w:rFonts w:hint="eastAsia" w:asciiTheme="minorEastAsia" w:hAnsiTheme="minorEastAsia" w:eastAsiaTheme="minorEastAsia"/>
                <w:b w:val="0"/>
                <w:bCs w:val="0"/>
                <w:color w:val="auto"/>
                <w:sz w:val="24"/>
                <w:highlight w:val="none"/>
                <w:u w:val="none"/>
              </w:rPr>
              <w:t>年的免费质保</w:t>
            </w:r>
            <w:r>
              <w:rPr>
                <w:rFonts w:hint="eastAsia" w:asciiTheme="minorEastAsia" w:hAnsiTheme="minorEastAsia" w:eastAsiaTheme="minorEastAsia"/>
                <w:b w:val="0"/>
                <w:bCs w:val="0"/>
                <w:color w:val="auto"/>
                <w:sz w:val="24"/>
                <w:highlight w:val="none"/>
                <w:u w:val="none"/>
                <w:lang w:val="en-US" w:eastAsia="zh-CN"/>
              </w:rPr>
              <w:t>服务（自验收合格之日起）</w:t>
            </w:r>
            <w:r>
              <w:rPr>
                <w:rFonts w:hint="eastAsia" w:asciiTheme="minorEastAsia" w:hAnsiTheme="minorEastAsia" w:eastAsiaTheme="minorEastAsia"/>
                <w:b w:val="0"/>
                <w:bCs w:val="0"/>
                <w:color w:val="auto"/>
                <w:sz w:val="24"/>
                <w:highlight w:val="none"/>
                <w:u w:val="none"/>
                <w:lang w:eastAsia="zh-CN"/>
              </w:rPr>
              <w:t>，</w:t>
            </w:r>
            <w:r>
              <w:rPr>
                <w:rFonts w:hint="eastAsia" w:asciiTheme="minorEastAsia" w:hAnsiTheme="minorEastAsia" w:eastAsiaTheme="minorEastAsia"/>
                <w:b w:val="0"/>
                <w:bCs w:val="0"/>
                <w:color w:val="auto"/>
                <w:sz w:val="24"/>
                <w:highlight w:val="none"/>
                <w:u w:val="none"/>
                <w:lang w:val="en-US" w:eastAsia="zh-CN"/>
              </w:rPr>
              <w:t>具体期限以中标人投标承诺为准。</w:t>
            </w:r>
          </w:p>
        </w:tc>
      </w:tr>
    </w:tbl>
    <w:p w14:paraId="40D1AA1F">
      <w:pPr>
        <w:spacing w:line="360" w:lineRule="auto"/>
        <w:ind w:firstLine="437"/>
        <w:outlineLvl w:val="1"/>
        <w:rPr>
          <w:rFonts w:hint="eastAsia" w:ascii="宋体" w:hAnsi="宋体" w:eastAsia="宋体"/>
          <w:b/>
          <w:bCs/>
          <w:color w:val="auto"/>
          <w:sz w:val="24"/>
          <w:szCs w:val="18"/>
          <w:highlight w:val="none"/>
        </w:rPr>
      </w:pPr>
      <w:bookmarkStart w:id="17" w:name="_Toc5944"/>
      <w:bookmarkStart w:id="18" w:name="_Toc7671"/>
    </w:p>
    <w:p w14:paraId="46078EAD">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17"/>
      <w:bookmarkEnd w:id="18"/>
    </w:p>
    <w:tbl>
      <w:tblPr>
        <w:tblStyle w:val="28"/>
        <w:tblW w:w="63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156"/>
        <w:gridCol w:w="4593"/>
        <w:gridCol w:w="1245"/>
        <w:gridCol w:w="735"/>
        <w:gridCol w:w="1095"/>
        <w:gridCol w:w="1360"/>
      </w:tblGrid>
      <w:tr w14:paraId="5AAD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622B5C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33" w:type="pct"/>
            <w:vAlign w:val="center"/>
          </w:tcPr>
          <w:p w14:paraId="143446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119" w:type="pct"/>
            <w:vAlign w:val="center"/>
          </w:tcPr>
          <w:p w14:paraId="209BAE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574" w:type="pct"/>
            <w:vAlign w:val="center"/>
          </w:tcPr>
          <w:p w14:paraId="2FED6C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43B3FF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339" w:type="pct"/>
            <w:vAlign w:val="center"/>
          </w:tcPr>
          <w:p w14:paraId="25C4172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76FFC7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c>
          <w:tcPr>
            <w:tcW w:w="505" w:type="pct"/>
            <w:vAlign w:val="center"/>
          </w:tcPr>
          <w:p w14:paraId="23848E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是否为核心产品</w:t>
            </w:r>
          </w:p>
        </w:tc>
        <w:tc>
          <w:tcPr>
            <w:tcW w:w="627" w:type="pct"/>
            <w:vAlign w:val="center"/>
          </w:tcPr>
          <w:p w14:paraId="46C7B0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参考图样</w:t>
            </w:r>
          </w:p>
        </w:tc>
      </w:tr>
      <w:tr w14:paraId="4E22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1" w:type="pct"/>
            <w:vAlign w:val="center"/>
          </w:tcPr>
          <w:p w14:paraId="3454D5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33" w:type="pct"/>
            <w:vAlign w:val="center"/>
          </w:tcPr>
          <w:p w14:paraId="04518A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公寓床</w:t>
            </w:r>
          </w:p>
        </w:tc>
        <w:tc>
          <w:tcPr>
            <w:tcW w:w="2119" w:type="pct"/>
            <w:vAlign w:val="center"/>
          </w:tcPr>
          <w:p w14:paraId="3879B34A">
            <w:pPr>
              <w:pStyle w:val="76"/>
              <w:numPr>
                <w:ilvl w:val="0"/>
                <w:numId w:val="2"/>
              </w:numPr>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两联三人铺爬梯公寓床（一边上下铺一边上铺下三人桌）</w:t>
            </w:r>
          </w:p>
          <w:p w14:paraId="6D0AC775">
            <w:pPr>
              <w:pStyle w:val="76"/>
              <w:numPr>
                <w:ilvl w:val="0"/>
                <w:numId w:val="0"/>
              </w:numPr>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规格：≥4000mm*900mm*2100mm（投标文件中需提供满足上述参数中相对应的数值</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实物测量照片）；</w:t>
            </w:r>
          </w:p>
          <w:p w14:paraId="6FDA6B96">
            <w:pPr>
              <w:pStyle w:val="76"/>
              <w:numPr>
                <w:ilvl w:val="0"/>
                <w:numId w:val="0"/>
              </w:numPr>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床边立柱：P型无缝钢管，立柱端面呈P型，由7个面组成；外形尺寸长度75mm（±1mm），宽度60mm（±1mm），钢板厚度≥1.2mm，P型外倒圆半径≥10mm，P型内倒圆半径≥5mm；外观要求：涂层应无漏喷、锈蚀和脱色、掉色现象，涂层应光滑均匀，色泽</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致，应无流挂、疙瘩、皱皮、飞漆等缺陷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投标文件中需</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提供满足上述参数中相对应的数值</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实物测量照片</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第三方检测机构出具带有“CMA”标志的检测报告</w:t>
            </w:r>
            <w:r>
              <w:rPr>
                <w:rFonts w:hint="eastAsia"/>
                <w:color w:val="auto"/>
                <w:highlight w:val="none"/>
                <w:lang w:eastAsia="zh-CN"/>
              </w:rPr>
              <w:t>）</w:t>
            </w:r>
            <w:r>
              <w:rPr>
                <w:rFonts w:hint="eastAsia" w:ascii="宋体" w:hAnsi="宋体" w:eastAsia="宋体" w:cs="宋体"/>
                <w:color w:val="auto"/>
                <w:sz w:val="21"/>
                <w:szCs w:val="21"/>
                <w:highlight w:val="none"/>
              </w:rPr>
              <w:t>；</w:t>
            </w:r>
          </w:p>
          <w:p w14:paraId="4F0DCC46">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床中立柱：规格75mm×72mm（±1mm）无缝钢管，钢管厚度≥1.2mm，钢管由8个面两个弧组成呈凸字形；表面经环氧聚酯塑粉静电喷塑处理，结构稳固、安全美观；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投标文件中提供</w:t>
            </w:r>
            <w:r>
              <w:rPr>
                <w:rFonts w:hint="eastAsia" w:ascii="宋体" w:hAnsi="宋体" w:eastAsia="宋体" w:cs="宋体"/>
                <w:color w:val="auto"/>
                <w:sz w:val="21"/>
                <w:szCs w:val="21"/>
                <w:highlight w:val="none"/>
                <w:lang w:eastAsia="zh-CN"/>
              </w:rPr>
              <w:t>效果图</w:t>
            </w:r>
            <w:r>
              <w:rPr>
                <w:rFonts w:hint="eastAsia" w:ascii="宋体" w:hAnsi="宋体" w:eastAsia="宋体" w:cs="宋体"/>
                <w:color w:val="auto"/>
                <w:sz w:val="21"/>
                <w:szCs w:val="21"/>
                <w:highlight w:val="none"/>
              </w:rPr>
              <w:t>和设计图，设计图标注尺寸。</w:t>
            </w:r>
            <w:r>
              <w:rPr>
                <w:rFonts w:hint="eastAsia" w:ascii="宋体" w:hAnsi="宋体" w:eastAsia="宋体" w:cs="宋体"/>
                <w:color w:val="auto"/>
                <w:sz w:val="21"/>
                <w:szCs w:val="21"/>
                <w:highlight w:val="none"/>
                <w:lang w:eastAsia="zh-CN"/>
              </w:rPr>
              <w:t>）</w:t>
            </w:r>
          </w:p>
          <w:p w14:paraId="2B317C60">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床横梁：采用外形规格42mm×80mm（±1mm），壁厚≥1.2mm型材管件，管件两侧长边弧形结构，弧形R角160mm，弧形一侧带有7条装饰加固条，加固条深2mm；横梁管件下沿两边R10mm圆角处理，横梁与挂件需四周满焊（投标文件中需提供实物测量照片，以佐证实物满足上述参数中相对应的数值）；</w:t>
            </w:r>
          </w:p>
          <w:p w14:paraId="7D59DF11">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连接方式：立柱与床横梁采用卡式连接件，采用不低于2mm厚优质钢板经冲压一次成型，规格宽42mm×高127mm（±1mm），挂件卡扣不外露，其中两个挂口隐藏于床横梁内，一个只露挂封隐藏式设计；连接扣点采用不小于3个位置纵向垂直连接，每个扣点与立柱接触面不小于2面角度程120度，与横梁连接处四周满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投标文件中提供</w:t>
            </w:r>
            <w:r>
              <w:rPr>
                <w:rFonts w:hint="eastAsia" w:ascii="宋体" w:hAnsi="宋体" w:eastAsia="宋体" w:cs="宋体"/>
                <w:color w:val="auto"/>
                <w:sz w:val="21"/>
                <w:szCs w:val="21"/>
                <w:highlight w:val="none"/>
                <w:lang w:eastAsia="zh-CN"/>
              </w:rPr>
              <w:t>效果图</w:t>
            </w:r>
            <w:r>
              <w:rPr>
                <w:rFonts w:hint="eastAsia" w:ascii="宋体" w:hAnsi="宋体" w:eastAsia="宋体" w:cs="宋体"/>
                <w:color w:val="auto"/>
                <w:sz w:val="21"/>
                <w:szCs w:val="21"/>
                <w:highlight w:val="none"/>
              </w:rPr>
              <w:t>和设计图，设计图标注尺寸。</w:t>
            </w:r>
            <w:r>
              <w:rPr>
                <w:rFonts w:hint="eastAsia" w:ascii="宋体" w:hAnsi="宋体" w:eastAsia="宋体" w:cs="宋体"/>
                <w:color w:val="auto"/>
                <w:sz w:val="21"/>
                <w:szCs w:val="21"/>
                <w:highlight w:val="none"/>
                <w:lang w:eastAsia="zh-CN"/>
              </w:rPr>
              <w:t>）</w:t>
            </w:r>
          </w:p>
          <w:p w14:paraId="13C37D93">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甲苯、二甲苯、TVOC未检出；甲醛释放量≤0.05mg/m³</w:t>
            </w:r>
            <w:r>
              <w:rPr>
                <w:rFonts w:hint="eastAsia" w:ascii="宋体" w:hAnsi="宋体" w:eastAsia="宋体" w:cs="宋体"/>
                <w:color w:val="auto"/>
                <w:sz w:val="21"/>
                <w:szCs w:val="21"/>
                <w:highlight w:val="none"/>
              </w:rPr>
              <w:t>（投标文件中提供</w:t>
            </w:r>
            <w:r>
              <w:rPr>
                <w:rFonts w:hint="eastAsia" w:ascii="宋体" w:hAnsi="宋体" w:eastAsia="宋体" w:cs="宋体"/>
                <w:color w:val="auto"/>
                <w:sz w:val="21"/>
                <w:szCs w:val="21"/>
                <w:highlight w:val="none"/>
                <w:lang w:val="en-US" w:eastAsia="zh-CN"/>
              </w:rPr>
              <w:t>由第三方检测机构出具带有“CMA”标志的钢管检测报告予以证明</w:t>
            </w:r>
            <w:r>
              <w:rPr>
                <w:rFonts w:hint="eastAsia" w:ascii="宋体" w:hAnsi="宋体" w:eastAsia="宋体" w:cs="宋体"/>
                <w:color w:val="auto"/>
                <w:sz w:val="21"/>
                <w:szCs w:val="21"/>
                <w:highlight w:val="none"/>
              </w:rPr>
              <w:t>）；</w:t>
            </w:r>
          </w:p>
          <w:p w14:paraId="34EAB9E6">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床头护栏：采用整体注塑成型，上部设计有符合人体工程学的舒适全塑靠板；整体规格为772（±3）×447（±3）×30/45mm（±3），靠背规格510mm（±3）×132mm（±3）×46mm（±3），靠背顶部有一体注塑式储物盒，储物盒尺寸长241mm（±3），宽35mm（±3）深72mm（±3），底部有漏尘漏水孔，可放置手机，笔等小物件；</w:t>
            </w:r>
            <w:r>
              <w:rPr>
                <w:rFonts w:hint="eastAsia" w:ascii="宋体" w:hAnsi="宋体" w:eastAsia="宋体" w:cs="宋体"/>
                <w:color w:val="auto"/>
                <w:sz w:val="21"/>
                <w:szCs w:val="21"/>
                <w:highlight w:val="none"/>
                <w:lang w:val="en-US" w:eastAsia="zh-CN"/>
              </w:rPr>
              <w:t>立柱档头基材选用优质E1级或以上等级刨花板或中纤板；厚度≥18mm；表面采用高耐磨三聚氰胺饰面浸渍纸全覆盖</w:t>
            </w:r>
            <w:r>
              <w:rPr>
                <w:rFonts w:hint="eastAsia" w:ascii="宋体" w:hAnsi="宋体" w:eastAsia="宋体" w:cs="宋体"/>
                <w:color w:val="auto"/>
                <w:sz w:val="21"/>
                <w:szCs w:val="21"/>
                <w:highlight w:val="none"/>
              </w:rPr>
              <w:t>，四周整体一次PP塑料注塑嵌边成型，确保档头强度与刚性且四周无任何接缝及刃口，床档头与床短横梁采用插入管件式固定，牢固稳定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（投标文件中需提供满足上述参数中相对应的数值</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实物测量照片）；</w:t>
            </w:r>
          </w:p>
          <w:p w14:paraId="76D22A50">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上铺床前护栏：长1400mm（±1）×高350mm（±1）×厚30mm（±1），材质</w:t>
            </w:r>
            <w:r>
              <w:rPr>
                <w:rFonts w:hint="eastAsia" w:ascii="宋体" w:hAnsi="宋体" w:eastAsia="宋体" w:cs="宋体"/>
                <w:color w:val="auto"/>
                <w:sz w:val="21"/>
                <w:szCs w:val="21"/>
                <w:highlight w:val="none"/>
                <w:lang w:val="en-US" w:eastAsia="zh-CN"/>
              </w:rPr>
              <w:t>基材选用E1级或以上等级刨花板或中纤板，厚度</w:t>
            </w:r>
            <w:r>
              <w:rPr>
                <w:rFonts w:hint="eastAsia" w:ascii="宋体" w:hAnsi="宋体" w:eastAsia="宋体" w:cs="宋体"/>
                <w:color w:val="auto"/>
                <w:sz w:val="21"/>
                <w:szCs w:val="21"/>
                <w:highlight w:val="none"/>
                <w:vertAlign w:val="baseline"/>
              </w:rPr>
              <w:t>≥</w:t>
            </w:r>
            <w:r>
              <w:rPr>
                <w:rFonts w:hint="eastAsia" w:ascii="宋体" w:hAnsi="宋体" w:eastAsia="宋体" w:cs="宋体"/>
                <w:color w:val="auto"/>
                <w:sz w:val="21"/>
                <w:szCs w:val="21"/>
                <w:highlight w:val="none"/>
              </w:rPr>
              <w:t>25mm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表面采用高耐磨三聚氰胺饰面浸渍纸全覆盖</w:t>
            </w:r>
            <w:r>
              <w:rPr>
                <w:rFonts w:hint="eastAsia" w:ascii="宋体" w:hAnsi="宋体" w:eastAsia="宋体" w:cs="宋体"/>
                <w:color w:val="auto"/>
                <w:sz w:val="21"/>
                <w:szCs w:val="21"/>
                <w:highlight w:val="none"/>
              </w:rPr>
              <w:t>，韧性好不易断裂、容易清洁、防潮、不褪色；运用气辅式工艺整体注塑一次成型；护栏两端把手设计，可承受体重200斤内引体向上无任何损坏，护栏正面有两个一次性注塑成型圆形装饰孔，圆形装饰孔直径86mm（±1），两孔间中心距570mm（±1），禁止使用子母扣后装式，防止后期脱落；固定方式为两侧插入20mm（±1）×40mm（±1）椭圆钢管，中间三点加固；并且护栏带有永久性警示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（投标文件中需提供满足上述参数中相对应的数值</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实物测量照片）；</w:t>
            </w:r>
          </w:p>
          <w:p w14:paraId="1FC84639">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床板：床板厚度不低于15mm杉木，表面刨光，无毛刺，底部4根加固横梁；</w:t>
            </w:r>
          </w:p>
          <w:p w14:paraId="7A67D6BE">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甲醛释放量(气候箱法)E1级≤0.124mg/m³；阻燃性能等级—阻燃1级；家具涂层可迁移元素、总挥发性有机化合物TVOC、苯、甲苯、二甲苯均未检出（投标文件中提供</w:t>
            </w:r>
            <w:r>
              <w:rPr>
                <w:rFonts w:hint="eastAsia" w:ascii="宋体" w:hAnsi="宋体" w:eastAsia="宋体" w:cs="宋体"/>
                <w:color w:val="auto"/>
                <w:sz w:val="21"/>
                <w:szCs w:val="21"/>
                <w:highlight w:val="none"/>
                <w:lang w:val="en-US" w:eastAsia="zh-CN"/>
              </w:rPr>
              <w:t>由第三方检测机构出具带有“CMA”标志的杉木检测报告予以证明</w:t>
            </w:r>
            <w:r>
              <w:rPr>
                <w:rFonts w:hint="eastAsia" w:ascii="宋体" w:hAnsi="宋体" w:eastAsia="宋体" w:cs="宋体"/>
                <w:color w:val="auto"/>
                <w:sz w:val="21"/>
                <w:szCs w:val="21"/>
                <w:highlight w:val="none"/>
              </w:rPr>
              <w:t>）；</w:t>
            </w:r>
          </w:p>
          <w:p w14:paraId="56960ED5">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床支撑：采用5根规格为25mm×28mm（±1mm），壁厚1.2mm型材管件设计，为有效防护碰头横撑管件下沿两边R8mm圆角，两端开有3mm×25mm凹槽卡住横梁内侧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投标文件中提供</w:t>
            </w:r>
            <w:r>
              <w:rPr>
                <w:rFonts w:hint="eastAsia" w:ascii="宋体" w:hAnsi="宋体" w:eastAsia="宋体" w:cs="宋体"/>
                <w:color w:val="auto"/>
                <w:sz w:val="21"/>
                <w:szCs w:val="21"/>
                <w:highlight w:val="none"/>
                <w:lang w:eastAsia="zh-CN"/>
              </w:rPr>
              <w:t>效果图</w:t>
            </w:r>
            <w:r>
              <w:rPr>
                <w:rFonts w:hint="eastAsia" w:ascii="宋体" w:hAnsi="宋体" w:eastAsia="宋体" w:cs="宋体"/>
                <w:color w:val="auto"/>
                <w:sz w:val="21"/>
                <w:szCs w:val="21"/>
                <w:highlight w:val="none"/>
              </w:rPr>
              <w:t>和设计图，设计图标注尺寸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50FC2B62">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床板横撑加固消音件：规格35mm×29mm×10mm（±1mm），采用PP塑料注塑一次成型，安装后易扣难取，使床支撑和床横梁之间连接更加稳固，并且消除了因外力作用产生的钢架噪音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投标文件中提供</w:t>
            </w:r>
            <w:r>
              <w:rPr>
                <w:rFonts w:hint="eastAsia" w:ascii="宋体" w:hAnsi="宋体" w:eastAsia="宋体" w:cs="宋体"/>
                <w:color w:val="auto"/>
                <w:sz w:val="21"/>
                <w:szCs w:val="21"/>
                <w:highlight w:val="none"/>
                <w:lang w:eastAsia="zh-CN"/>
              </w:rPr>
              <w:t>效果图</w:t>
            </w:r>
            <w:r>
              <w:rPr>
                <w:rFonts w:hint="eastAsia" w:ascii="宋体" w:hAnsi="宋体" w:eastAsia="宋体" w:cs="宋体"/>
                <w:color w:val="auto"/>
                <w:sz w:val="21"/>
                <w:szCs w:val="21"/>
                <w:highlight w:val="none"/>
              </w:rPr>
              <w:t>和设计图，设计图标注尺寸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5F69A059">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两床间爬梯：宽度不低于430mm，固定后爬梯立柱与床立柱垂直深度不低于290mm，角度不低于7度，确保爬梯上下倾斜角度，方便上下，爬梯立柱直径不低于38mm，踏步宽度不低于140mm，内部有钢件加固，踏步上有防滑纹和夜光警示标志，爬梯上沿带有与爬梯一体成型抓手，抓手高不小360mm，抓手深度不低于100mm，耐用及踩踏不掉色，整个爬梯采用PP塑料注塑包裹钢制一体成型，禁止拼接组装，边角圆润处理（投标文件中需提供满足上述参数中相对应的数值</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实物测量照片）；</w:t>
            </w:r>
          </w:p>
          <w:p w14:paraId="76CB1BF0">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蚊帐杆：采用16mm×1.0mm圆管，在蚊帐杆上端扩管并安装塑料件，通过塑料件有效与立柱连接，实现伸缩隐藏功能，使用时抽出，不用时可旋降隐藏，且蚊帐杆不会掉落于立柱内；</w:t>
            </w:r>
          </w:p>
          <w:p w14:paraId="7F3DCD56">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床下配有钢制鞋架：采用20*20*1.0mm方管设计；</w:t>
            </w:r>
          </w:p>
          <w:p w14:paraId="253EA0D7">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甲醛释放量≤0.05mg/m³，苯、甲苯、二甲苯、总挥发性有机化合物（TVOC）均未检出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投标文件中提供</w:t>
            </w:r>
            <w:r>
              <w:rPr>
                <w:rFonts w:hint="eastAsia" w:ascii="宋体" w:hAnsi="宋体" w:eastAsia="宋体" w:cs="宋体"/>
                <w:color w:val="auto"/>
                <w:sz w:val="21"/>
                <w:szCs w:val="21"/>
                <w:highlight w:val="none"/>
                <w:lang w:val="en-US" w:eastAsia="zh-CN"/>
              </w:rPr>
              <w:t>由第三方检测机构出具带有“CMA”标志的公寓床检测报告予以证明）</w:t>
            </w:r>
            <w:r>
              <w:rPr>
                <w:rFonts w:hint="eastAsia" w:ascii="宋体" w:hAnsi="宋体" w:eastAsia="宋体" w:cs="宋体"/>
                <w:color w:val="auto"/>
                <w:sz w:val="21"/>
                <w:szCs w:val="21"/>
                <w:highlight w:val="none"/>
              </w:rPr>
              <w:t>；</w:t>
            </w:r>
          </w:p>
          <w:p w14:paraId="1983B37D">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书桌带书架；整体规格约：≥1930×600×1720mm；尺寸可根据床大小调整；</w:t>
            </w:r>
          </w:p>
          <w:p w14:paraId="76E5094D">
            <w:pPr>
              <w:pStyle w:val="76"/>
              <w:numPr>
                <w:ilvl w:val="0"/>
                <w:numId w:val="0"/>
              </w:numPr>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桌面板基材</w:t>
            </w:r>
            <w:r>
              <w:rPr>
                <w:rFonts w:hint="eastAsia" w:ascii="宋体" w:hAnsi="宋体" w:eastAsia="宋体" w:cs="宋体"/>
                <w:color w:val="auto"/>
                <w:sz w:val="21"/>
                <w:szCs w:val="21"/>
                <w:highlight w:val="none"/>
                <w:lang w:val="en-US" w:eastAsia="zh-CN"/>
              </w:rPr>
              <w:t>桌面板基材选用优质E1级或以上等级刨花板；表面采用高耐磨三聚氰胺饰面浸渍纸全覆盖；桌面整体厚度≥25mm；边缘及细节处采用高精度激光切割工艺加工，切口平整光滑、无毛刺，尺寸误差小，贴合度高</w:t>
            </w:r>
            <w:r>
              <w:rPr>
                <w:rFonts w:hint="eastAsia" w:ascii="宋体" w:hAnsi="宋体" w:eastAsia="宋体" w:cs="宋体"/>
                <w:color w:val="auto"/>
                <w:sz w:val="21"/>
                <w:szCs w:val="21"/>
                <w:highlight w:val="none"/>
              </w:rPr>
              <w:t>；</w:t>
            </w:r>
          </w:p>
          <w:p w14:paraId="2FAEA5B6">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苯、甲苯、二甲苯、TVOC、可迁移元素均未检出，甲醛释放量≤0.05mg/m³；外观质量符合要求（投标文件中提供</w:t>
            </w:r>
            <w:r>
              <w:rPr>
                <w:rFonts w:hint="eastAsia" w:ascii="宋体" w:hAnsi="宋体" w:eastAsia="宋体" w:cs="宋体"/>
                <w:color w:val="auto"/>
                <w:sz w:val="21"/>
                <w:szCs w:val="21"/>
                <w:highlight w:val="none"/>
                <w:lang w:val="en-US" w:eastAsia="zh-CN"/>
              </w:rPr>
              <w:t>由第三方检测机构出具带有“CMA”标志的桌面板检测报告予以证明</w:t>
            </w:r>
            <w:r>
              <w:rPr>
                <w:rFonts w:hint="eastAsia" w:ascii="宋体" w:hAnsi="宋体" w:eastAsia="宋体" w:cs="宋体"/>
                <w:color w:val="auto"/>
                <w:sz w:val="21"/>
                <w:szCs w:val="21"/>
                <w:highlight w:val="none"/>
              </w:rPr>
              <w:t>）；</w:t>
            </w:r>
          </w:p>
          <w:p w14:paraId="0F71075D">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桌面上方为竖三格横三格书架，书架采用E1级</w:t>
            </w:r>
            <w:r>
              <w:rPr>
                <w:rFonts w:hint="eastAsia" w:ascii="宋体" w:hAnsi="宋体" w:eastAsia="宋体" w:cs="宋体"/>
                <w:color w:val="auto"/>
                <w:sz w:val="21"/>
                <w:szCs w:val="21"/>
                <w:highlight w:val="none"/>
                <w:lang w:val="en-US" w:eastAsia="zh-CN"/>
              </w:rPr>
              <w:t>或以上等级，厚度</w:t>
            </w:r>
            <w:r>
              <w:rPr>
                <w:rFonts w:hint="eastAsia" w:ascii="宋体" w:hAnsi="宋体" w:eastAsia="宋体" w:cs="宋体"/>
                <w:color w:val="auto"/>
                <w:sz w:val="21"/>
                <w:szCs w:val="21"/>
                <w:highlight w:val="none"/>
                <w:vertAlign w:val="baseline"/>
              </w:rPr>
              <w:t>≥</w:t>
            </w:r>
            <w:r>
              <w:rPr>
                <w:rFonts w:hint="eastAsia" w:ascii="宋体" w:hAnsi="宋体" w:eastAsia="宋体" w:cs="宋体"/>
                <w:color w:val="auto"/>
                <w:sz w:val="21"/>
                <w:szCs w:val="21"/>
                <w:highlight w:val="none"/>
              </w:rPr>
              <w:t>18mm环保板材；后方为整个封板；</w:t>
            </w:r>
          </w:p>
          <w:p w14:paraId="407236F5">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桌下方设有3个储物抽屉，配导轨，导轨运行顺畅度高，推拉无卡顿；</w:t>
            </w:r>
          </w:p>
          <w:p w14:paraId="40109104">
            <w:pPr>
              <w:pStyle w:val="76"/>
              <w:spacing w:beforeLines="0" w:afterLines="0" w:line="240" w:lineRule="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val="en-US" w:eastAsia="zh-CN"/>
              </w:rPr>
              <w:t>5.桌腿和横梁主材采用≥40mm*40mm*1.0mm矩形管。</w:t>
            </w:r>
          </w:p>
        </w:tc>
        <w:tc>
          <w:tcPr>
            <w:tcW w:w="574" w:type="pct"/>
            <w:vAlign w:val="center"/>
          </w:tcPr>
          <w:p w14:paraId="592E0240">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218组</w:t>
            </w:r>
          </w:p>
        </w:tc>
        <w:tc>
          <w:tcPr>
            <w:tcW w:w="339" w:type="pct"/>
            <w:vAlign w:val="center"/>
          </w:tcPr>
          <w:p w14:paraId="1E77BB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c>
          <w:tcPr>
            <w:tcW w:w="505" w:type="pct"/>
            <w:vAlign w:val="center"/>
          </w:tcPr>
          <w:p w14:paraId="0FC809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是</w:t>
            </w:r>
          </w:p>
        </w:tc>
        <w:tc>
          <w:tcPr>
            <w:tcW w:w="627" w:type="pct"/>
            <w:vAlign w:val="center"/>
          </w:tcPr>
          <w:p w14:paraId="213929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drawing>
                <wp:inline distT="0" distB="0" distL="114300" distR="114300">
                  <wp:extent cx="781050" cy="944880"/>
                  <wp:effectExtent l="0" t="0" r="0" b="7620"/>
                  <wp:docPr id="2" name="图片 2" descr="2299f81a5ef2624925dfee43d4fb44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99f81a5ef2624925dfee43d4fb44ab"/>
                          <pic:cNvPicPr>
                            <a:picLocks noChangeAspect="1"/>
                          </pic:cNvPicPr>
                        </pic:nvPicPr>
                        <pic:blipFill>
                          <a:blip r:embed="rId7"/>
                          <a:stretch>
                            <a:fillRect/>
                          </a:stretch>
                        </pic:blipFill>
                        <pic:spPr>
                          <a:xfrm>
                            <a:off x="0" y="0"/>
                            <a:ext cx="781050" cy="944880"/>
                          </a:xfrm>
                          <a:prstGeom prst="rect">
                            <a:avLst/>
                          </a:prstGeom>
                        </pic:spPr>
                      </pic:pic>
                    </a:graphicData>
                  </a:graphic>
                </wp:inline>
              </w:drawing>
            </w:r>
          </w:p>
        </w:tc>
      </w:tr>
      <w:tr w14:paraId="5DDE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23171A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33" w:type="pct"/>
            <w:vAlign w:val="center"/>
          </w:tcPr>
          <w:p w14:paraId="326352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学习椅</w:t>
            </w:r>
          </w:p>
        </w:tc>
        <w:tc>
          <w:tcPr>
            <w:tcW w:w="2119" w:type="pct"/>
            <w:vAlign w:val="center"/>
          </w:tcPr>
          <w:p w14:paraId="0CEF9E71">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采用全新PP+玻纤（聚丙烯）总胶背由四部分组成（椅坐、椅背板、装饰盖板（ABS材质）、滑动模块组）；</w:t>
            </w:r>
          </w:p>
          <w:p w14:paraId="7BE2A319">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椅子整体尺寸：总高783mm-840mm（±3mm）、总宽535mm（±3mm）、总深510mm（±3mm）、坐高430mm（±3mm）；</w:t>
            </w:r>
          </w:p>
          <w:p w14:paraId="13F574EF">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椅坐：坐宽452mm（±1）、坐深440mm（±1）；后背支撑整体呈A型，呈现中心内凹周围上凸贴合人体久坐不疲劳；椅背板：背板宽405mm（±1）、高285mm（±1），靠背最上方使用巧妙的衣领设计，直线长300mm（±1），中心位置最宽35mm向两边延小，不开孔不影响靠背完整性，达到单手手提的功能；可通过滑动模块组合调节靠背高度达到不同人群使用最佳靠背舒适度，三个档位调整不一样的靠背高度，调整范围不小于50mm，顶腰效果明显，符合人体工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（投标文件中需提供满足上述参数中相对应的数值</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实物测量照片）；</w:t>
            </w:r>
          </w:p>
          <w:p w14:paraId="21C961DE">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装饰盖板：盖板厚度</w:t>
            </w:r>
            <w:r>
              <w:rPr>
                <w:rFonts w:hint="eastAsia" w:ascii="宋体" w:hAnsi="宋体" w:eastAsia="宋体" w:cs="宋体"/>
                <w:color w:val="auto"/>
                <w:sz w:val="21"/>
                <w:szCs w:val="21"/>
                <w:highlight w:val="none"/>
                <w:vertAlign w:val="baseline"/>
              </w:rPr>
              <w:t>≥</w:t>
            </w:r>
            <w:r>
              <w:rPr>
                <w:rFonts w:hint="eastAsia" w:ascii="宋体" w:hAnsi="宋体" w:eastAsia="宋体" w:cs="宋体"/>
                <w:color w:val="auto"/>
                <w:sz w:val="21"/>
                <w:szCs w:val="21"/>
                <w:highlight w:val="none"/>
              </w:rPr>
              <w:t>2.8mm，上宽100mm（±1）、下宽150mm（±1）、长146mm（±1）；调节按钮内嵌于装饰盖板，按钮长55mm（±1）、上宽28mm（±1）下宽36mm（±1）；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投标文件中提供</w:t>
            </w:r>
            <w:r>
              <w:rPr>
                <w:rFonts w:hint="eastAsia" w:ascii="宋体" w:hAnsi="宋体" w:eastAsia="宋体" w:cs="宋体"/>
                <w:color w:val="auto"/>
                <w:sz w:val="21"/>
                <w:szCs w:val="21"/>
                <w:highlight w:val="none"/>
                <w:lang w:eastAsia="zh-CN"/>
              </w:rPr>
              <w:t>效果图</w:t>
            </w:r>
            <w:r>
              <w:rPr>
                <w:rFonts w:hint="eastAsia" w:ascii="宋体" w:hAnsi="宋体" w:eastAsia="宋体" w:cs="宋体"/>
                <w:color w:val="auto"/>
                <w:sz w:val="21"/>
                <w:szCs w:val="21"/>
                <w:highlight w:val="none"/>
              </w:rPr>
              <w:t>和设计图，设计图标注尺寸。</w:t>
            </w:r>
            <w:r>
              <w:rPr>
                <w:rFonts w:hint="eastAsia" w:ascii="宋体" w:hAnsi="宋体" w:eastAsia="宋体" w:cs="宋体"/>
                <w:color w:val="auto"/>
                <w:sz w:val="21"/>
                <w:szCs w:val="21"/>
                <w:highlight w:val="none"/>
                <w:lang w:eastAsia="zh-CN"/>
              </w:rPr>
              <w:t>）</w:t>
            </w:r>
          </w:p>
          <w:p w14:paraId="6D45601A">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滑动模块组合：由四颗防脱落内六角螺丝，安装固定于椅坐后背支撑杆稳定结实耐用，可进行三挡调节挡位，达到不同人群使用；</w:t>
            </w:r>
          </w:p>
          <w:p w14:paraId="32C383DC">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脚垫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全新PE制作，耐磨稳定，附着力强，无异响（脚垫长：≥26mm厚：≥10mm宽：≥18mm.）抗磨损性强，可以堆叠；</w:t>
            </w:r>
          </w:p>
          <w:p w14:paraId="741E6B6C">
            <w:pPr>
              <w:pStyle w:val="76"/>
              <w:spacing w:beforeLines="0" w:afterLines="0" w:line="240" w:lineRule="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塑料材料理化性能（耐老化性≥500h，冲击强度的保持率≥60%，外观颜色变色评级≥3级）；塑料件邵氏D硬度≥HD63；力学性能：椅、凳类强度和耐久性（座面、椅背耐久性试验；座面、椅背冲击试验）符合要求，椅、凳类稳定性（椅子向前倾翻试验、椅子向后倾翻试验）无倾翻（投标文件中提供</w:t>
            </w:r>
            <w:r>
              <w:rPr>
                <w:rFonts w:hint="eastAsia" w:ascii="宋体" w:hAnsi="宋体" w:eastAsia="宋体" w:cs="宋体"/>
                <w:color w:val="auto"/>
                <w:sz w:val="21"/>
                <w:szCs w:val="21"/>
                <w:highlight w:val="none"/>
                <w:lang w:val="en-US" w:eastAsia="zh-CN"/>
              </w:rPr>
              <w:t>由第三方检测机构出具带有“CMA”标志的学习椅检测报告予以证明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tc>
        <w:tc>
          <w:tcPr>
            <w:tcW w:w="574" w:type="pct"/>
            <w:vAlign w:val="center"/>
          </w:tcPr>
          <w:p w14:paraId="797643E4">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654把</w:t>
            </w:r>
          </w:p>
        </w:tc>
        <w:tc>
          <w:tcPr>
            <w:tcW w:w="339" w:type="pct"/>
            <w:vAlign w:val="center"/>
          </w:tcPr>
          <w:p w14:paraId="2CC7B3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505" w:type="pct"/>
            <w:vAlign w:val="center"/>
          </w:tcPr>
          <w:p w14:paraId="44E7C1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否</w:t>
            </w:r>
          </w:p>
        </w:tc>
        <w:tc>
          <w:tcPr>
            <w:tcW w:w="627" w:type="pct"/>
            <w:vAlign w:val="center"/>
          </w:tcPr>
          <w:p w14:paraId="67E8BA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drawing>
                <wp:inline distT="0" distB="0" distL="114300" distR="114300">
                  <wp:extent cx="722630" cy="722630"/>
                  <wp:effectExtent l="0" t="0" r="1270" b="1270"/>
                  <wp:docPr id="3" name="图片 3" descr="67501471460876a691c2f63d5f703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7501471460876a691c2f63d5f703206"/>
                          <pic:cNvPicPr>
                            <a:picLocks noChangeAspect="1"/>
                          </pic:cNvPicPr>
                        </pic:nvPicPr>
                        <pic:blipFill>
                          <a:blip r:embed="rId8"/>
                          <a:stretch>
                            <a:fillRect/>
                          </a:stretch>
                        </pic:blipFill>
                        <pic:spPr>
                          <a:xfrm>
                            <a:off x="0" y="0"/>
                            <a:ext cx="722630" cy="722630"/>
                          </a:xfrm>
                          <a:prstGeom prst="rect">
                            <a:avLst/>
                          </a:prstGeom>
                        </pic:spPr>
                      </pic:pic>
                    </a:graphicData>
                  </a:graphic>
                </wp:inline>
              </w:drawing>
            </w:r>
          </w:p>
        </w:tc>
      </w:tr>
      <w:tr w14:paraId="0C46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01" w:type="pct"/>
            <w:vAlign w:val="center"/>
          </w:tcPr>
          <w:p w14:paraId="06055A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33" w:type="pct"/>
            <w:vAlign w:val="center"/>
          </w:tcPr>
          <w:p w14:paraId="290528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六门储物柜</w:t>
            </w:r>
          </w:p>
        </w:tc>
        <w:tc>
          <w:tcPr>
            <w:tcW w:w="2119" w:type="pct"/>
            <w:vAlign w:val="center"/>
          </w:tcPr>
          <w:p w14:paraId="2AE02BDE">
            <w:pPr>
              <w:pStyle w:val="76"/>
              <w:numPr>
                <w:ilvl w:val="0"/>
                <w:numId w:val="0"/>
              </w:numPr>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储物柜尺寸：≥1030mm×600mm×1920mm（投标文件中需提供实物测量照片，以佐证实物满足上述参数中相对应的数值）；</w:t>
            </w:r>
          </w:p>
          <w:p w14:paraId="1002A99F">
            <w:pPr>
              <w:pStyle w:val="76"/>
              <w:numPr>
                <w:ilvl w:val="0"/>
                <w:numId w:val="0"/>
              </w:numPr>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材质：采用冷轧钢板材料喷塑处理，厚度≥0.7mm，钢板部分经剪切、模具冲压、折弯成型、组焊接、喷涂、组装而成，表面经酸洗、磷化、钝化等后全封闭静电喷塑，热固性粉末涂料静电喷涂处理；</w:t>
            </w:r>
          </w:p>
          <w:p w14:paraId="600E6544">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对开门设计，合计3层；柜门选用注塑一体成型设计，尺寸590mm（±3）×475mm（±3），背面方格状加固筋，可安装挂锁；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投标文件中提供</w:t>
            </w:r>
            <w:r>
              <w:rPr>
                <w:rFonts w:hint="eastAsia" w:ascii="宋体" w:hAnsi="宋体" w:eastAsia="宋体" w:cs="宋体"/>
                <w:color w:val="auto"/>
                <w:sz w:val="21"/>
                <w:szCs w:val="21"/>
                <w:highlight w:val="none"/>
                <w:lang w:eastAsia="zh-CN"/>
              </w:rPr>
              <w:t>效果图</w:t>
            </w:r>
            <w:r>
              <w:rPr>
                <w:rFonts w:hint="eastAsia" w:ascii="宋体" w:hAnsi="宋体" w:eastAsia="宋体" w:cs="宋体"/>
                <w:color w:val="auto"/>
                <w:sz w:val="21"/>
                <w:szCs w:val="21"/>
                <w:highlight w:val="none"/>
              </w:rPr>
              <w:t>和设计图，设计图标注尺寸。</w:t>
            </w:r>
            <w:r>
              <w:rPr>
                <w:rFonts w:hint="eastAsia" w:ascii="宋体" w:hAnsi="宋体" w:eastAsia="宋体" w:cs="宋体"/>
                <w:color w:val="auto"/>
                <w:sz w:val="21"/>
                <w:szCs w:val="21"/>
                <w:highlight w:val="none"/>
                <w:lang w:eastAsia="zh-CN"/>
              </w:rPr>
              <w:t>）</w:t>
            </w:r>
          </w:p>
          <w:p w14:paraId="7CE0D09A">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表面处理：所有板件均进行清洗、除油、防锈、磷化等处理；</w:t>
            </w:r>
          </w:p>
          <w:p w14:paraId="2880E495">
            <w:pPr>
              <w:pStyle w:val="76"/>
              <w:spacing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外观质量：各组合件表面光滑、平整、没有尖角、凸起；色泽一致，无流挂起粒、皱皮、露底剥落现象；漆面均匀光亮，无划伤；</w:t>
            </w:r>
          </w:p>
          <w:p w14:paraId="1AF574D8">
            <w:pPr>
              <w:pStyle w:val="76"/>
              <w:spacing w:beforeLines="0" w:afterLines="0" w:line="240" w:lineRule="auto"/>
              <w:rPr>
                <w:rFonts w:hint="eastAsia" w:ascii="宋体" w:hAnsi="宋体" w:eastAsia="@仿宋_GB2312" w:cs="宋体"/>
                <w:bCs/>
                <w:color w:val="auto"/>
                <w:sz w:val="21"/>
                <w:szCs w:val="21"/>
                <w:highlight w:val="none"/>
                <w:lang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耐酸性≥240h无异常；耐湿热性无生锈、无起泡、无变色、无开裂；产品表面理化性能：金属喷漆(塑)涂层，铅笔硬度H，应无塑性变形和或内聚破坏；家具中可迁移有害元素限量要求未检出（投标文件中提供</w:t>
            </w:r>
            <w:r>
              <w:rPr>
                <w:rFonts w:hint="eastAsia" w:ascii="宋体" w:hAnsi="宋体" w:eastAsia="宋体" w:cs="宋体"/>
                <w:color w:val="auto"/>
                <w:sz w:val="21"/>
                <w:szCs w:val="21"/>
                <w:highlight w:val="none"/>
                <w:lang w:val="en-US" w:eastAsia="zh-CN"/>
              </w:rPr>
              <w:t>由第三方检测机构出具带有“CMA”标志的储物柜检测报告予以证明</w:t>
            </w:r>
            <w:r>
              <w:rPr>
                <w:rFonts w:hint="eastAsia" w:ascii="宋体" w:hAnsi="宋体" w:eastAsia="宋体" w:cs="宋体"/>
                <w:color w:val="auto"/>
                <w:sz w:val="21"/>
                <w:szCs w:val="21"/>
                <w:highlight w:val="none"/>
              </w:rPr>
              <w:t>）</w:t>
            </w:r>
            <w:r>
              <w:rPr>
                <w:rFonts w:hint="eastAsia"/>
                <w:color w:val="auto"/>
                <w:highlight w:val="none"/>
                <w:lang w:eastAsia="zh-CN"/>
              </w:rPr>
              <w:t>。</w:t>
            </w:r>
          </w:p>
        </w:tc>
        <w:tc>
          <w:tcPr>
            <w:tcW w:w="574" w:type="pct"/>
            <w:vAlign w:val="center"/>
          </w:tcPr>
          <w:p w14:paraId="5E37A6F7">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109套</w:t>
            </w:r>
          </w:p>
        </w:tc>
        <w:tc>
          <w:tcPr>
            <w:tcW w:w="339" w:type="pct"/>
            <w:vAlign w:val="center"/>
          </w:tcPr>
          <w:p w14:paraId="61563C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505" w:type="pct"/>
            <w:vAlign w:val="center"/>
          </w:tcPr>
          <w:p w14:paraId="5A7CF0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否</w:t>
            </w:r>
          </w:p>
        </w:tc>
        <w:tc>
          <w:tcPr>
            <w:tcW w:w="627" w:type="pct"/>
            <w:vAlign w:val="center"/>
          </w:tcPr>
          <w:p w14:paraId="4ED61A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color w:val="auto"/>
                <w:highlight w:val="none"/>
              </w:rPr>
              <w:drawing>
                <wp:inline distT="0" distB="0" distL="114300" distR="114300">
                  <wp:extent cx="726440" cy="1043305"/>
                  <wp:effectExtent l="0" t="0" r="16510" b="44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726440" cy="1043305"/>
                          </a:xfrm>
                          <a:prstGeom prst="rect">
                            <a:avLst/>
                          </a:prstGeom>
                          <a:noFill/>
                          <a:ln>
                            <a:noFill/>
                          </a:ln>
                        </pic:spPr>
                      </pic:pic>
                    </a:graphicData>
                  </a:graphic>
                </wp:inline>
              </w:drawing>
            </w:r>
          </w:p>
        </w:tc>
      </w:tr>
    </w:tbl>
    <w:p w14:paraId="0FEB54EC">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rPr>
          <w:rFonts w:hint="eastAsia" w:ascii="宋体" w:hAnsi="宋体" w:eastAsia="宋体"/>
          <w:b/>
          <w:bCs w:val="0"/>
          <w:color w:val="auto"/>
          <w:sz w:val="21"/>
          <w:szCs w:val="21"/>
          <w:highlight w:val="none"/>
          <w:lang w:eastAsia="zh-CN"/>
        </w:rPr>
      </w:pPr>
      <w:bookmarkStart w:id="19" w:name="_Toc7421"/>
      <w:bookmarkStart w:id="20" w:name="_Toc4843"/>
      <w:r>
        <w:rPr>
          <w:rFonts w:hint="eastAsia" w:ascii="宋体" w:hAnsi="宋体" w:eastAsia="宋体"/>
          <w:b/>
          <w:bCs w:val="0"/>
          <w:color w:val="auto"/>
          <w:sz w:val="21"/>
          <w:szCs w:val="21"/>
          <w:highlight w:val="none"/>
        </w:rPr>
        <w:t>注：</w:t>
      </w:r>
      <w:r>
        <w:rPr>
          <w:rFonts w:hint="eastAsia" w:ascii="宋体" w:hAnsi="宋体" w:eastAsia="宋体"/>
          <w:b/>
          <w:bCs w:val="0"/>
          <w:color w:val="auto"/>
          <w:sz w:val="21"/>
          <w:szCs w:val="21"/>
          <w:highlight w:val="none"/>
          <w:lang w:val="en-US" w:eastAsia="zh-CN"/>
        </w:rPr>
        <w:t>1.</w:t>
      </w:r>
      <w:r>
        <w:rPr>
          <w:rFonts w:hint="eastAsia" w:ascii="宋体" w:hAnsi="宋体" w:eastAsia="宋体"/>
          <w:b/>
          <w:bCs w:val="0"/>
          <w:color w:val="auto"/>
          <w:sz w:val="21"/>
          <w:szCs w:val="21"/>
          <w:highlight w:val="none"/>
        </w:rPr>
        <w:t>带★项参数及技术标准，不得有负偏差，否则视为不响应招标文件技术要求，按无效标处理</w:t>
      </w:r>
      <w:r>
        <w:rPr>
          <w:rFonts w:hint="eastAsia" w:ascii="宋体" w:hAnsi="宋体" w:eastAsia="宋体"/>
          <w:b/>
          <w:bCs w:val="0"/>
          <w:color w:val="auto"/>
          <w:sz w:val="21"/>
          <w:szCs w:val="21"/>
          <w:highlight w:val="none"/>
          <w:lang w:eastAsia="zh-CN"/>
        </w:rPr>
        <w:t>。</w:t>
      </w:r>
    </w:p>
    <w:p w14:paraId="19140930">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rPr>
          <w:rFonts w:hint="eastAsia" w:ascii="宋体" w:hAnsi="宋体" w:eastAsia="宋体"/>
          <w:b/>
          <w:bCs w:val="0"/>
          <w:color w:val="auto"/>
          <w:sz w:val="21"/>
          <w:szCs w:val="21"/>
          <w:highlight w:val="none"/>
        </w:rPr>
      </w:pPr>
      <w:r>
        <w:rPr>
          <w:rFonts w:hint="eastAsia" w:ascii="宋体" w:hAnsi="宋体" w:eastAsia="宋体"/>
          <w:b/>
          <w:bCs w:val="0"/>
          <w:color w:val="auto"/>
          <w:sz w:val="21"/>
          <w:szCs w:val="21"/>
          <w:highlight w:val="none"/>
          <w:lang w:val="en-US" w:eastAsia="zh-CN"/>
        </w:rPr>
        <w:t>2.</w:t>
      </w:r>
      <w:r>
        <w:rPr>
          <w:rFonts w:hint="eastAsia" w:ascii="宋体" w:hAnsi="宋体" w:eastAsia="宋体"/>
          <w:b/>
          <w:bCs w:val="0"/>
          <w:color w:val="auto"/>
          <w:sz w:val="21"/>
          <w:szCs w:val="21"/>
          <w:highlight w:val="none"/>
        </w:rPr>
        <w:t>投标人自行勘察本项目实施现场，核对现场可能影响货物后期安装的全部因素，确保所投货物满足现场实际安装要求；因未勘察现场而引起的一切责任由投标人自行承担。</w:t>
      </w:r>
    </w:p>
    <w:p w14:paraId="4174811A">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rPr>
          <w:rFonts w:hint="eastAsia" w:ascii="宋体" w:hAnsi="宋体" w:eastAsia="宋体"/>
          <w:b/>
          <w:bCs w:val="0"/>
          <w:color w:val="auto"/>
          <w:sz w:val="21"/>
          <w:szCs w:val="21"/>
          <w:highlight w:val="none"/>
        </w:rPr>
      </w:pPr>
      <w:r>
        <w:rPr>
          <w:rFonts w:hint="eastAsia" w:ascii="宋体" w:hAnsi="宋体" w:eastAsia="宋体"/>
          <w:b/>
          <w:bCs w:val="0"/>
          <w:color w:val="auto"/>
          <w:sz w:val="21"/>
          <w:szCs w:val="21"/>
          <w:highlight w:val="none"/>
          <w:lang w:val="en-US" w:eastAsia="zh-CN"/>
        </w:rPr>
        <w:t>3</w:t>
      </w:r>
      <w:r>
        <w:rPr>
          <w:rFonts w:hint="eastAsia" w:ascii="宋体" w:hAnsi="宋体" w:eastAsia="宋体"/>
          <w:b/>
          <w:bCs w:val="0"/>
          <w:color w:val="auto"/>
          <w:sz w:val="21"/>
          <w:szCs w:val="21"/>
          <w:highlight w:val="none"/>
        </w:rPr>
        <w:t>.清单中非定制货物、设备尺寸允许有细微偏差，但如果在后期安装过程中出现不符合现场实际安装情况，中标人则需无条件更换货物、设备。</w:t>
      </w:r>
    </w:p>
    <w:p w14:paraId="01E2D8C7">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rPr>
          <w:rFonts w:hint="eastAsia" w:ascii="宋体" w:hAnsi="宋体" w:eastAsia="宋体"/>
          <w:b/>
          <w:bCs w:val="0"/>
          <w:color w:val="auto"/>
          <w:sz w:val="21"/>
          <w:szCs w:val="21"/>
          <w:highlight w:val="none"/>
          <w:lang w:val="en-US" w:eastAsia="zh-CN"/>
        </w:rPr>
      </w:pPr>
      <w:r>
        <w:rPr>
          <w:rFonts w:hint="eastAsia" w:ascii="宋体" w:hAnsi="宋体" w:eastAsia="宋体"/>
          <w:b/>
          <w:bCs w:val="0"/>
          <w:color w:val="auto"/>
          <w:sz w:val="21"/>
          <w:szCs w:val="21"/>
          <w:highlight w:val="none"/>
          <w:lang w:val="en-US" w:eastAsia="zh-CN"/>
        </w:rPr>
        <w:t>4.</w:t>
      </w:r>
      <w:r>
        <w:rPr>
          <w:rFonts w:hint="eastAsia" w:ascii="宋体" w:hAnsi="宋体" w:eastAsia="宋体"/>
          <w:b/>
          <w:bCs w:val="0"/>
          <w:color w:val="auto"/>
          <w:sz w:val="21"/>
          <w:szCs w:val="21"/>
          <w:highlight w:val="none"/>
        </w:rPr>
        <w:t>产品验收前必须保证合格；按</w:t>
      </w:r>
      <w:r>
        <w:rPr>
          <w:rFonts w:hint="eastAsia" w:ascii="宋体" w:hAnsi="宋体" w:eastAsia="宋体"/>
          <w:b/>
          <w:bCs w:val="0"/>
          <w:color w:val="auto"/>
          <w:sz w:val="21"/>
          <w:szCs w:val="21"/>
          <w:highlight w:val="none"/>
          <w:lang w:val="en-US" w:eastAsia="zh-CN"/>
        </w:rPr>
        <w:t>采购人</w:t>
      </w:r>
      <w:r>
        <w:rPr>
          <w:rFonts w:hint="eastAsia" w:ascii="宋体" w:hAnsi="宋体" w:eastAsia="宋体"/>
          <w:b/>
          <w:bCs w:val="0"/>
          <w:color w:val="auto"/>
          <w:sz w:val="21"/>
          <w:szCs w:val="21"/>
          <w:highlight w:val="none"/>
        </w:rPr>
        <w:t>要求送检，</w:t>
      </w:r>
      <w:r>
        <w:rPr>
          <w:rFonts w:hint="eastAsia" w:ascii="宋体" w:hAnsi="宋体" w:eastAsia="宋体"/>
          <w:b/>
          <w:bCs w:val="0"/>
          <w:color w:val="auto"/>
          <w:sz w:val="21"/>
          <w:szCs w:val="21"/>
          <w:highlight w:val="none"/>
          <w:lang w:val="en-US" w:eastAsia="zh-CN"/>
        </w:rPr>
        <w:t>采购人</w:t>
      </w:r>
      <w:r>
        <w:rPr>
          <w:rFonts w:hint="eastAsia" w:ascii="宋体" w:hAnsi="宋体" w:eastAsia="宋体"/>
          <w:b/>
          <w:bCs w:val="0"/>
          <w:color w:val="auto"/>
          <w:sz w:val="21"/>
          <w:szCs w:val="21"/>
          <w:highlight w:val="none"/>
        </w:rPr>
        <w:t>有权委托第三方进行产品质量、规格要求等检测，检测不合格的</w:t>
      </w:r>
      <w:r>
        <w:rPr>
          <w:rFonts w:hint="eastAsia" w:ascii="宋体" w:hAnsi="宋体" w:eastAsia="宋体"/>
          <w:b/>
          <w:bCs w:val="0"/>
          <w:color w:val="auto"/>
          <w:sz w:val="21"/>
          <w:szCs w:val="21"/>
          <w:highlight w:val="none"/>
          <w:lang w:val="en-US" w:eastAsia="zh-CN"/>
        </w:rPr>
        <w:t>由中标人</w:t>
      </w:r>
      <w:r>
        <w:rPr>
          <w:rFonts w:hint="eastAsia" w:ascii="宋体" w:hAnsi="宋体" w:eastAsia="宋体"/>
          <w:b/>
          <w:bCs w:val="0"/>
          <w:color w:val="auto"/>
          <w:sz w:val="21"/>
          <w:szCs w:val="21"/>
          <w:highlight w:val="none"/>
        </w:rPr>
        <w:t>更换所有产品并承担违约责任及损失</w:t>
      </w:r>
      <w:r>
        <w:rPr>
          <w:rFonts w:hint="eastAsia" w:ascii="宋体" w:hAnsi="宋体" w:eastAsia="宋体"/>
          <w:b/>
          <w:bCs w:val="0"/>
          <w:color w:val="auto"/>
          <w:sz w:val="21"/>
          <w:szCs w:val="21"/>
          <w:highlight w:val="none"/>
          <w:lang w:eastAsia="zh-CN"/>
        </w:rPr>
        <w:t>。</w:t>
      </w:r>
    </w:p>
    <w:p w14:paraId="1825D480">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三</w:t>
      </w:r>
      <w:r>
        <w:rPr>
          <w:rFonts w:hint="eastAsia" w:ascii="宋体" w:hAnsi="宋体" w:eastAsia="宋体"/>
          <w:b/>
          <w:bCs/>
          <w:color w:val="auto"/>
          <w:sz w:val="24"/>
          <w:szCs w:val="18"/>
          <w:highlight w:val="none"/>
        </w:rPr>
        <w:t>、报价要求</w:t>
      </w:r>
      <w:bookmarkEnd w:id="19"/>
      <w:bookmarkEnd w:id="20"/>
    </w:p>
    <w:p w14:paraId="6E2D6DA0">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本项目总价包干，投标报价包括货物从设计、生产、运输安装、交货、环境检测、工完场清、验收合格等至售后服务、税金</w:t>
      </w:r>
      <w:r>
        <w:rPr>
          <w:rFonts w:hint="eastAsia" w:ascii="宋体" w:hAnsi="宋体" w:eastAsia="宋体"/>
          <w:bCs/>
          <w:color w:val="auto"/>
          <w:sz w:val="24"/>
          <w:szCs w:val="18"/>
          <w:highlight w:val="none"/>
          <w:lang w:eastAsia="zh-CN"/>
        </w:rPr>
        <w:t>、</w:t>
      </w:r>
      <w:r>
        <w:rPr>
          <w:rFonts w:hint="eastAsia" w:ascii="宋体" w:hAnsi="宋体" w:eastAsia="宋体" w:cs="宋体"/>
          <w:color w:val="auto"/>
          <w:kern w:val="2"/>
          <w:sz w:val="24"/>
          <w:szCs w:val="24"/>
          <w:highlight w:val="none"/>
          <w:lang w:val="en-US" w:eastAsia="zh-CN" w:bidi="ar"/>
        </w:rPr>
        <w:t>学生公寓内部现存床铺及家具的拆除、搬运</w:t>
      </w:r>
      <w:r>
        <w:rPr>
          <w:rFonts w:hint="eastAsia" w:ascii="宋体" w:hAnsi="宋体" w:eastAsia="宋体"/>
          <w:bCs/>
          <w:color w:val="auto"/>
          <w:sz w:val="24"/>
          <w:szCs w:val="18"/>
          <w:highlight w:val="none"/>
        </w:rPr>
        <w:t>等的一切费用。采购人后期不予追加任何费用。</w:t>
      </w:r>
    </w:p>
    <w:p w14:paraId="57C9D20E">
      <w:pPr>
        <w:spacing w:line="360" w:lineRule="auto"/>
        <w:ind w:firstLine="437"/>
        <w:outlineLvl w:val="1"/>
        <w:rPr>
          <w:rFonts w:ascii="宋体" w:hAnsi="宋体" w:eastAsia="宋体"/>
          <w:b/>
          <w:bCs/>
          <w:color w:val="auto"/>
          <w:sz w:val="24"/>
          <w:szCs w:val="18"/>
          <w:highlight w:val="none"/>
        </w:rPr>
      </w:pPr>
      <w:bookmarkStart w:id="21" w:name="_Toc15293"/>
      <w:bookmarkStart w:id="22" w:name="_Toc14698"/>
      <w:r>
        <w:rPr>
          <w:rFonts w:hint="eastAsia" w:ascii="宋体" w:hAnsi="宋体" w:eastAsia="宋体"/>
          <w:b/>
          <w:bCs/>
          <w:color w:val="auto"/>
          <w:sz w:val="24"/>
          <w:szCs w:val="18"/>
          <w:highlight w:val="none"/>
          <w:lang w:val="en-US" w:eastAsia="zh-CN"/>
        </w:rPr>
        <w:t>四</w:t>
      </w:r>
      <w:r>
        <w:rPr>
          <w:rFonts w:hint="eastAsia" w:ascii="宋体" w:hAnsi="宋体" w:eastAsia="宋体"/>
          <w:b/>
          <w:bCs/>
          <w:color w:val="auto"/>
          <w:sz w:val="24"/>
          <w:szCs w:val="18"/>
          <w:highlight w:val="none"/>
        </w:rPr>
        <w:t>、其他要求</w:t>
      </w:r>
      <w:bookmarkEnd w:id="21"/>
      <w:bookmarkEnd w:id="22"/>
    </w:p>
    <w:p w14:paraId="6423036B">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1.货物的生产、安装、维修、检验、验收等按照以下原则执行：有国家标准的执行国家标准；无国家标准的执行行业标准；无行业标准的执行地方标准；无地方标准的执行企业标准。</w:t>
      </w:r>
    </w:p>
    <w:p w14:paraId="0F7D7B51">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2.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6482058D">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3.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14:paraId="35F072F4">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4.中标人合同签订后须实地勘察测量，确定精准尺寸，防止安装空间实际尺寸与图纸不符或有误差而导致货物无法安装等情况。若因中标人未勘察或勘察不清造成无法安装带来的一切损失由中标人自行承担。</w:t>
      </w:r>
    </w:p>
    <w:p w14:paraId="64495246">
      <w:pPr>
        <w:spacing w:line="360" w:lineRule="auto"/>
        <w:ind w:firstLine="437"/>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5.中标人负责将</w:t>
      </w:r>
      <w:r>
        <w:rPr>
          <w:rFonts w:hint="default" w:ascii="宋体" w:hAnsi="宋体" w:eastAsia="宋体"/>
          <w:bCs/>
          <w:color w:val="auto"/>
          <w:sz w:val="24"/>
          <w:szCs w:val="18"/>
          <w:highlight w:val="none"/>
          <w:lang w:val="en-US" w:eastAsia="zh-CN"/>
        </w:rPr>
        <w:t>学生公寓内部</w:t>
      </w:r>
      <w:r>
        <w:rPr>
          <w:rFonts w:hint="eastAsia" w:ascii="宋体" w:hAnsi="宋体" w:eastAsia="宋体"/>
          <w:bCs/>
          <w:color w:val="auto"/>
          <w:sz w:val="24"/>
          <w:szCs w:val="18"/>
          <w:highlight w:val="none"/>
          <w:lang w:val="en-US" w:eastAsia="zh-CN"/>
        </w:rPr>
        <w:t>现有</w:t>
      </w:r>
      <w:r>
        <w:rPr>
          <w:rFonts w:hint="default" w:ascii="宋体" w:hAnsi="宋体" w:eastAsia="宋体"/>
          <w:bCs/>
          <w:color w:val="auto"/>
          <w:sz w:val="24"/>
          <w:szCs w:val="18"/>
          <w:highlight w:val="none"/>
          <w:lang w:val="en-US" w:eastAsia="zh-CN"/>
        </w:rPr>
        <w:t>床铺及家具拆除并搬运至</w:t>
      </w:r>
      <w:r>
        <w:rPr>
          <w:rFonts w:hint="eastAsia" w:ascii="宋体" w:hAnsi="宋体" w:eastAsia="宋体"/>
          <w:bCs/>
          <w:color w:val="auto"/>
          <w:sz w:val="24"/>
          <w:szCs w:val="18"/>
          <w:highlight w:val="none"/>
          <w:lang w:val="en-US" w:eastAsia="zh-CN"/>
        </w:rPr>
        <w:t>采购人</w:t>
      </w:r>
      <w:r>
        <w:rPr>
          <w:rFonts w:hint="default" w:ascii="宋体" w:hAnsi="宋体" w:eastAsia="宋体"/>
          <w:bCs/>
          <w:color w:val="auto"/>
          <w:sz w:val="24"/>
          <w:szCs w:val="18"/>
          <w:highlight w:val="none"/>
          <w:lang w:val="en-US" w:eastAsia="zh-CN"/>
        </w:rPr>
        <w:t>指定地点存放</w:t>
      </w:r>
      <w:r>
        <w:rPr>
          <w:rFonts w:hint="eastAsia" w:ascii="宋体" w:hAnsi="宋体" w:eastAsia="宋体"/>
          <w:bCs/>
          <w:color w:val="auto"/>
          <w:sz w:val="24"/>
          <w:szCs w:val="18"/>
          <w:highlight w:val="none"/>
          <w:lang w:val="en-US" w:eastAsia="zh-CN"/>
        </w:rPr>
        <w:t>。相关费用均包含在中标价中，采购人不再另行支付费用。</w:t>
      </w:r>
    </w:p>
    <w:p w14:paraId="0D115B49">
      <w:pPr>
        <w:spacing w:line="360" w:lineRule="auto"/>
        <w:ind w:firstLine="437"/>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6.采购人仅对按要求张贴资产条形码的合格产品进行验收。</w:t>
      </w:r>
    </w:p>
    <w:p w14:paraId="4787BD2D">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7.免费质保期为验收合格之日起不少于3年。具体期限以中标人投标承诺为准。在免费质保服务期限内，中标人应在合同货物出现故障和缺陷时，接到采购人通知后2小时内予以答复，如采购人有要求或必要时，中标人应在接到采购人通知后24小时内，进行维修。因中标人自身产品和安装质量原因而出现的质量问题由中标人负责包修、包换或包退，并承担修理、调换或退货的实际费用；属于人为损坏的由采购人负责。</w:t>
      </w:r>
    </w:p>
    <w:p w14:paraId="50F545E8">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8.免费质保期内，中标人每年须至少提供2次的上门巡检服务，巡检过程中须根据宿舍设备使用情况，免费更换常用配件，如抽屉滑轨、备用柜门板、铰链、镙丝、蚊帐杆、蚊帐杆塑料插件等产品备件及常用维修工具。无正当理由，中标人不得拒绝上门巡检服务及备品备件更换。</w:t>
      </w:r>
    </w:p>
    <w:p w14:paraId="67ABBF6D">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9.中标人不履行免费质保期约定的，采购人有权依法依规追究中标人法律责任，由此产生的责任与后果均由中标人承担。</w:t>
      </w:r>
      <w:r>
        <w:rPr>
          <w:rFonts w:hint="eastAsia" w:ascii="宋体" w:hAnsi="宋体" w:eastAsia="宋体"/>
          <w:bCs/>
          <w:color w:val="auto"/>
          <w:sz w:val="24"/>
          <w:szCs w:val="18"/>
          <w:highlight w:val="none"/>
          <w:lang w:val="en-US" w:eastAsia="zh-CN"/>
        </w:rPr>
        <w:br w:type="page"/>
      </w:r>
    </w:p>
    <w:p w14:paraId="15699A42">
      <w:pPr>
        <w:pStyle w:val="12"/>
        <w:rPr>
          <w:rFonts w:hint="eastAsia"/>
          <w:color w:val="auto"/>
          <w:highlight w:val="none"/>
          <w:lang w:val="en-US" w:eastAsia="zh-CN"/>
        </w:rPr>
      </w:pPr>
    </w:p>
    <w:p w14:paraId="6B965827">
      <w:pPr>
        <w:spacing w:line="360" w:lineRule="auto"/>
        <w:jc w:val="center"/>
        <w:outlineLvl w:val="0"/>
        <w:rPr>
          <w:rFonts w:asciiTheme="minorEastAsia" w:hAnsiTheme="minorEastAsia" w:eastAsiaTheme="minorEastAsia"/>
          <w:b/>
          <w:color w:val="auto"/>
          <w:sz w:val="28"/>
          <w:highlight w:val="none"/>
        </w:rPr>
      </w:pPr>
      <w:bookmarkStart w:id="23" w:name="_Toc16417"/>
      <w:r>
        <w:rPr>
          <w:rFonts w:hint="eastAsia" w:asciiTheme="minorEastAsia" w:hAnsiTheme="minorEastAsia" w:eastAsiaTheme="minorEastAsia"/>
          <w:b/>
          <w:color w:val="auto"/>
          <w:sz w:val="28"/>
          <w:highlight w:val="none"/>
        </w:rPr>
        <w:t>第四章  评标方法和标准（综合评分法）</w:t>
      </w:r>
      <w:bookmarkEnd w:id="23"/>
    </w:p>
    <w:p w14:paraId="40F2FCC7">
      <w:pPr>
        <w:spacing w:line="360" w:lineRule="auto"/>
        <w:ind w:firstLine="437"/>
        <w:outlineLvl w:val="1"/>
        <w:rPr>
          <w:rFonts w:asciiTheme="minorEastAsia" w:hAnsiTheme="minorEastAsia" w:eastAsiaTheme="minorEastAsia"/>
          <w:b/>
          <w:color w:val="auto"/>
          <w:sz w:val="24"/>
          <w:highlight w:val="none"/>
        </w:rPr>
      </w:pPr>
      <w:bookmarkStart w:id="24" w:name="_Toc11823"/>
      <w:bookmarkStart w:id="25" w:name="_Toc1246"/>
      <w:r>
        <w:rPr>
          <w:rFonts w:hint="eastAsia" w:asciiTheme="minorEastAsia" w:hAnsiTheme="minorEastAsia" w:eastAsiaTheme="minorEastAsia"/>
          <w:b/>
          <w:color w:val="auto"/>
          <w:sz w:val="24"/>
          <w:highlight w:val="none"/>
        </w:rPr>
        <w:t>一、总则</w:t>
      </w:r>
      <w:bookmarkEnd w:id="24"/>
      <w:bookmarkEnd w:id="25"/>
    </w:p>
    <w:p w14:paraId="452C0C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19003A87">
      <w:pPr>
        <w:spacing w:line="360" w:lineRule="auto"/>
        <w:ind w:firstLine="437"/>
        <w:outlineLvl w:val="1"/>
        <w:rPr>
          <w:rFonts w:asciiTheme="minorEastAsia" w:hAnsiTheme="minorEastAsia" w:eastAsiaTheme="minorEastAsia"/>
          <w:b/>
          <w:color w:val="auto"/>
          <w:sz w:val="24"/>
          <w:highlight w:val="none"/>
        </w:rPr>
      </w:pPr>
      <w:bookmarkStart w:id="26" w:name="_Toc13117"/>
      <w:bookmarkStart w:id="27" w:name="_Toc31871"/>
      <w:r>
        <w:rPr>
          <w:rFonts w:hint="eastAsia" w:asciiTheme="minorEastAsia" w:hAnsiTheme="minorEastAsia" w:eastAsiaTheme="minorEastAsia"/>
          <w:b/>
          <w:color w:val="auto"/>
          <w:sz w:val="24"/>
          <w:highlight w:val="none"/>
        </w:rPr>
        <w:t>二、评标方法</w:t>
      </w:r>
      <w:bookmarkEnd w:id="26"/>
      <w:bookmarkEnd w:id="27"/>
    </w:p>
    <w:p w14:paraId="15FA0B6B">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8"/>
        <w:tblW w:w="53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648"/>
        <w:gridCol w:w="4558"/>
        <w:gridCol w:w="2218"/>
      </w:tblGrid>
      <w:tr w14:paraId="14E8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AA36EA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32D0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4F9E7D6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07" w:type="pct"/>
            <w:tcBorders>
              <w:bottom w:val="single" w:color="auto" w:sz="4" w:space="0"/>
            </w:tcBorders>
            <w:vAlign w:val="center"/>
          </w:tcPr>
          <w:p w14:paraId="243C5417">
            <w:pPr>
              <w:pStyle w:val="47"/>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509" w:type="pct"/>
            <w:tcBorders>
              <w:bottom w:val="single" w:color="auto" w:sz="4" w:space="0"/>
            </w:tcBorders>
            <w:vAlign w:val="center"/>
          </w:tcPr>
          <w:p w14:paraId="371EE5C9">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219" w:type="pct"/>
            <w:tcBorders>
              <w:bottom w:val="single" w:color="auto" w:sz="4" w:space="0"/>
            </w:tcBorders>
            <w:vAlign w:val="center"/>
          </w:tcPr>
          <w:p w14:paraId="1D0C6F0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4AB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3" w:type="pct"/>
            <w:tcBorders>
              <w:bottom w:val="single" w:color="auto" w:sz="4" w:space="0"/>
            </w:tcBorders>
            <w:vAlign w:val="center"/>
          </w:tcPr>
          <w:p w14:paraId="407D4A0A">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07" w:type="pct"/>
            <w:tcBorders>
              <w:bottom w:val="single" w:color="auto" w:sz="4" w:space="0"/>
            </w:tcBorders>
            <w:vAlign w:val="center"/>
          </w:tcPr>
          <w:p w14:paraId="1DADF2CF">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09" w:type="pct"/>
            <w:tcBorders>
              <w:bottom w:val="single" w:color="auto" w:sz="4" w:space="0"/>
            </w:tcBorders>
            <w:vAlign w:val="center"/>
          </w:tcPr>
          <w:p w14:paraId="3CF99E2E">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41B3EFE9">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7B18B1FA">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4A19916B">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337598C8">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219" w:type="pct"/>
            <w:vAlign w:val="center"/>
          </w:tcPr>
          <w:p w14:paraId="1BE0D141">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6D6B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3" w:type="pct"/>
            <w:tcBorders>
              <w:bottom w:val="single" w:color="auto" w:sz="4" w:space="0"/>
            </w:tcBorders>
            <w:vAlign w:val="center"/>
          </w:tcPr>
          <w:p w14:paraId="127E6386">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07" w:type="pct"/>
            <w:tcBorders>
              <w:bottom w:val="single" w:color="auto" w:sz="4" w:space="0"/>
            </w:tcBorders>
            <w:vAlign w:val="center"/>
          </w:tcPr>
          <w:p w14:paraId="012AEF30">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09" w:type="pct"/>
            <w:tcBorders>
              <w:bottom w:val="single" w:color="auto" w:sz="4" w:space="0"/>
            </w:tcBorders>
            <w:vAlign w:val="center"/>
          </w:tcPr>
          <w:p w14:paraId="34D12226">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219" w:type="pct"/>
            <w:vAlign w:val="center"/>
          </w:tcPr>
          <w:p w14:paraId="441BE2C2">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9ED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082548D4">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07" w:type="pct"/>
            <w:tcBorders>
              <w:bottom w:val="single" w:color="auto" w:sz="4" w:space="0"/>
            </w:tcBorders>
            <w:vAlign w:val="center"/>
          </w:tcPr>
          <w:p w14:paraId="02737486">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09" w:type="pct"/>
            <w:tcBorders>
              <w:bottom w:val="single" w:color="auto" w:sz="4" w:space="0"/>
            </w:tcBorders>
            <w:vAlign w:val="center"/>
          </w:tcPr>
          <w:p w14:paraId="47D16C40">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219" w:type="pct"/>
            <w:tcBorders>
              <w:bottom w:val="single" w:color="auto" w:sz="4" w:space="0"/>
            </w:tcBorders>
            <w:vAlign w:val="center"/>
          </w:tcPr>
          <w:p w14:paraId="315A4780">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12BD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64C9CFF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07" w:type="pct"/>
            <w:tcBorders>
              <w:bottom w:val="single" w:color="auto" w:sz="4" w:space="0"/>
            </w:tcBorders>
            <w:vAlign w:val="center"/>
          </w:tcPr>
          <w:p w14:paraId="04372416">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p>
        </w:tc>
        <w:tc>
          <w:tcPr>
            <w:tcW w:w="2509" w:type="pct"/>
            <w:tcBorders>
              <w:bottom w:val="single" w:color="auto" w:sz="4" w:space="0"/>
            </w:tcBorders>
            <w:vAlign w:val="top"/>
          </w:tcPr>
          <w:p w14:paraId="380767E8">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1AC0F244">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170F6C0B">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219" w:type="pct"/>
            <w:tcBorders>
              <w:bottom w:val="single" w:color="auto" w:sz="4" w:space="0"/>
            </w:tcBorders>
            <w:vAlign w:val="center"/>
          </w:tcPr>
          <w:p w14:paraId="6B589E9E">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5F47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664A078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907" w:type="pct"/>
            <w:tcBorders>
              <w:bottom w:val="single" w:color="auto" w:sz="4" w:space="0"/>
            </w:tcBorders>
            <w:vAlign w:val="center"/>
          </w:tcPr>
          <w:p w14:paraId="7C7ECFC8">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509" w:type="pct"/>
            <w:tcBorders>
              <w:bottom w:val="single" w:color="auto" w:sz="4" w:space="0"/>
            </w:tcBorders>
            <w:vAlign w:val="center"/>
          </w:tcPr>
          <w:p w14:paraId="147D1961">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如有，见第一章《投标邀请》</w:t>
            </w:r>
          </w:p>
        </w:tc>
        <w:tc>
          <w:tcPr>
            <w:tcW w:w="1219" w:type="pct"/>
            <w:tcBorders>
              <w:bottom w:val="single" w:color="auto" w:sz="4" w:space="0"/>
            </w:tcBorders>
            <w:vAlign w:val="center"/>
          </w:tcPr>
          <w:p w14:paraId="704B93CD">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304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16C19114">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907" w:type="pct"/>
            <w:vAlign w:val="center"/>
          </w:tcPr>
          <w:p w14:paraId="333EDF74">
            <w:pPr>
              <w:spacing w:after="50" w:line="360" w:lineRule="auto"/>
              <w:ind w:right="-10"/>
              <w:jc w:val="both"/>
              <w:rPr>
                <w:rFonts w:ascii="宋体" w:hAnsi="宋体" w:eastAsia="宋体" w:cs="宋体"/>
                <w:color w:val="auto"/>
                <w:spacing w:val="10"/>
                <w:sz w:val="24"/>
                <w:szCs w:val="24"/>
                <w:highlight w:val="none"/>
                <w:lang w:val="en-US" w:eastAsia="zh-CN"/>
              </w:rPr>
            </w:pPr>
            <w:r>
              <w:rPr>
                <w:rFonts w:ascii="宋体" w:hAnsi="宋体" w:eastAsia="宋体" w:cs="宋体"/>
                <w:color w:val="auto"/>
                <w:spacing w:val="10"/>
                <w:sz w:val="24"/>
                <w:szCs w:val="24"/>
                <w:highlight w:val="none"/>
              </w:rPr>
              <w:t>本项目的特定资格要求</w:t>
            </w:r>
          </w:p>
        </w:tc>
        <w:tc>
          <w:tcPr>
            <w:tcW w:w="2509" w:type="pct"/>
            <w:vAlign w:val="center"/>
          </w:tcPr>
          <w:p w14:paraId="2F4CEE26">
            <w:pPr>
              <w:spacing w:after="50" w:line="360" w:lineRule="auto"/>
              <w:ind w:right="-10"/>
              <w:jc w:val="both"/>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如有，见第一章《投标邀请》</w:t>
            </w:r>
          </w:p>
        </w:tc>
        <w:tc>
          <w:tcPr>
            <w:tcW w:w="1219" w:type="pct"/>
            <w:vAlign w:val="center"/>
          </w:tcPr>
          <w:p w14:paraId="5E7F5A21">
            <w:pPr>
              <w:spacing w:after="50" w:line="360" w:lineRule="auto"/>
              <w:ind w:right="-10"/>
              <w:jc w:val="both"/>
              <w:rPr>
                <w:rFonts w:ascii="宋体" w:hAnsi="宋体" w:eastAsia="宋体" w:cs="宋体"/>
                <w:color w:val="auto"/>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E14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57A89D35">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907" w:type="pct"/>
            <w:shd w:val="clear" w:color="auto" w:fill="auto"/>
            <w:vAlign w:val="center"/>
          </w:tcPr>
          <w:p w14:paraId="3CCAAD1C">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center"/>
              <w:rPr>
                <w:rFonts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sz w:val="24"/>
                <w:szCs w:val="24"/>
                <w:highlight w:val="none"/>
              </w:rPr>
              <w:t>诚信投标承诺书</w:t>
            </w:r>
          </w:p>
        </w:tc>
        <w:tc>
          <w:tcPr>
            <w:tcW w:w="2509" w:type="pct"/>
            <w:shd w:val="clear" w:color="auto" w:fill="auto"/>
            <w:vAlign w:val="center"/>
          </w:tcPr>
          <w:p w14:paraId="723C1A4D">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en-US" w:bidi="ar-SA"/>
              </w:rPr>
              <w:t>格式、填写要求符合招标文件规定并加盖投标人电子签章</w:t>
            </w:r>
          </w:p>
        </w:tc>
        <w:tc>
          <w:tcPr>
            <w:tcW w:w="1219" w:type="pct"/>
            <w:shd w:val="clear" w:color="auto" w:fill="auto"/>
            <w:vAlign w:val="center"/>
          </w:tcPr>
          <w:p w14:paraId="2219E7F7">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bl>
    <w:p w14:paraId="55AF4D28">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18177E23">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6DF0830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8"/>
        <w:tblW w:w="57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755"/>
        <w:gridCol w:w="4065"/>
        <w:gridCol w:w="3292"/>
      </w:tblGrid>
      <w:tr w14:paraId="1B5D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A94A6BC">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A4F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89" w:type="pct"/>
            <w:tcBorders>
              <w:bottom w:val="single" w:color="auto" w:sz="4" w:space="0"/>
            </w:tcBorders>
            <w:vAlign w:val="center"/>
          </w:tcPr>
          <w:p w14:paraId="08946194">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888" w:type="pct"/>
            <w:tcBorders>
              <w:bottom w:val="single" w:color="auto" w:sz="4" w:space="0"/>
            </w:tcBorders>
            <w:vAlign w:val="center"/>
          </w:tcPr>
          <w:p w14:paraId="649F8995">
            <w:pPr>
              <w:pStyle w:val="47"/>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2057" w:type="pct"/>
            <w:tcBorders>
              <w:bottom w:val="single" w:color="auto" w:sz="4" w:space="0"/>
            </w:tcBorders>
            <w:vAlign w:val="center"/>
          </w:tcPr>
          <w:p w14:paraId="1C259D3B">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664" w:type="pct"/>
            <w:tcBorders>
              <w:bottom w:val="single" w:color="auto" w:sz="4" w:space="0"/>
            </w:tcBorders>
            <w:vAlign w:val="center"/>
          </w:tcPr>
          <w:p w14:paraId="3BA59AE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067C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6D2E0CD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888" w:type="pct"/>
            <w:vAlign w:val="center"/>
          </w:tcPr>
          <w:p w14:paraId="064BD31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2057" w:type="pct"/>
            <w:vAlign w:val="center"/>
          </w:tcPr>
          <w:p w14:paraId="12B6F02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664" w:type="pct"/>
            <w:vAlign w:val="center"/>
          </w:tcPr>
          <w:p w14:paraId="682645EF">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27FD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7D028780">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888" w:type="pct"/>
            <w:vAlign w:val="center"/>
          </w:tcPr>
          <w:p w14:paraId="70C36BA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2057" w:type="pct"/>
            <w:vAlign w:val="center"/>
          </w:tcPr>
          <w:p w14:paraId="63B95A2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664" w:type="pct"/>
            <w:vAlign w:val="center"/>
          </w:tcPr>
          <w:p w14:paraId="493832B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71B5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493CD69B">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888" w:type="pct"/>
            <w:vAlign w:val="center"/>
          </w:tcPr>
          <w:p w14:paraId="701CC25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057" w:type="pct"/>
            <w:vAlign w:val="center"/>
          </w:tcPr>
          <w:p w14:paraId="10DC427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664" w:type="pct"/>
            <w:vAlign w:val="center"/>
          </w:tcPr>
          <w:p w14:paraId="3A9CD99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54CE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4739EA8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888" w:type="pct"/>
            <w:vAlign w:val="center"/>
          </w:tcPr>
          <w:p w14:paraId="55239D4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2057" w:type="pct"/>
            <w:vAlign w:val="center"/>
          </w:tcPr>
          <w:p w14:paraId="0EBDC92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664" w:type="pct"/>
            <w:vAlign w:val="center"/>
          </w:tcPr>
          <w:p w14:paraId="7DC542D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1F9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05A6FAAB">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888" w:type="pct"/>
            <w:vAlign w:val="center"/>
          </w:tcPr>
          <w:p w14:paraId="2A2CB6E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057" w:type="pct"/>
            <w:vAlign w:val="center"/>
          </w:tcPr>
          <w:p w14:paraId="7D11CD40">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664" w:type="pct"/>
            <w:vAlign w:val="center"/>
          </w:tcPr>
          <w:p w14:paraId="3D81E24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757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58C46AFA">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888" w:type="pct"/>
            <w:vAlign w:val="center"/>
          </w:tcPr>
          <w:p w14:paraId="1789D08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2057" w:type="pct"/>
            <w:vAlign w:val="center"/>
          </w:tcPr>
          <w:p w14:paraId="44E5AE3B">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664" w:type="pct"/>
            <w:vAlign w:val="center"/>
          </w:tcPr>
          <w:p w14:paraId="15BE4ED7">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753B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63A774C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888" w:type="pct"/>
            <w:vAlign w:val="center"/>
          </w:tcPr>
          <w:p w14:paraId="140A5F5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057" w:type="pct"/>
            <w:vAlign w:val="center"/>
          </w:tcPr>
          <w:p w14:paraId="2BC4FFA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664" w:type="pct"/>
            <w:vAlign w:val="center"/>
          </w:tcPr>
          <w:p w14:paraId="29F64EF9">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57EA51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67184F48">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2.3</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rPr>
        <w:t>审查</w:t>
      </w:r>
    </w:p>
    <w:tbl>
      <w:tblPr>
        <w:tblStyle w:val="28"/>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34E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5A52B513">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0D33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0D4BAEE5">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4AB2951F">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7115AC1C">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5813270A">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3C25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7F09F1D5">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6C1832D2">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5640C2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1EF5DF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47E2B8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0424D77D">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0E47FB0E">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136CA053">
            <w:pPr>
              <w:pStyle w:val="9"/>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7E79CD60">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6C180251">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084348AB">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6BCD984F">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5A7B51F4">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highlight w:val="none"/>
          <w:lang w:val="en-US" w:eastAsia="zh-CN"/>
        </w:rPr>
        <w:t>无效投标</w:t>
      </w:r>
      <w:r>
        <w:rPr>
          <w:rFonts w:hint="eastAsia" w:ascii="宋体" w:hAnsi="宋体" w:eastAsia="宋体" w:cs="Arial"/>
          <w:color w:val="auto"/>
          <w:sz w:val="24"/>
          <w:highlight w:val="none"/>
          <w:lang w:val="en-US" w:eastAsia="zh-CN"/>
        </w:rPr>
        <w:t>处理。</w:t>
      </w:r>
    </w:p>
    <w:p w14:paraId="6AF277C1">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3E59760B">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70D267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25015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rPr>
        <w:t>%。具体评分细则如下：</w:t>
      </w:r>
    </w:p>
    <w:tbl>
      <w:tblPr>
        <w:tblStyle w:val="28"/>
        <w:tblW w:w="59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221"/>
        <w:gridCol w:w="6321"/>
        <w:gridCol w:w="1187"/>
      </w:tblGrid>
      <w:tr w14:paraId="72DB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3" w:type="pct"/>
            <w:tcBorders>
              <w:top w:val="single" w:color="auto" w:sz="4" w:space="0"/>
              <w:left w:val="single" w:color="auto" w:sz="4" w:space="0"/>
              <w:bottom w:val="single" w:color="auto" w:sz="4" w:space="0"/>
              <w:right w:val="single" w:color="auto" w:sz="4" w:space="0"/>
            </w:tcBorders>
            <w:vAlign w:val="center"/>
          </w:tcPr>
          <w:p w14:paraId="6709C4CE">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类别</w:t>
            </w:r>
          </w:p>
        </w:tc>
        <w:tc>
          <w:tcPr>
            <w:tcW w:w="601" w:type="pct"/>
            <w:tcBorders>
              <w:top w:val="single" w:color="auto" w:sz="4" w:space="0"/>
              <w:left w:val="single" w:color="auto" w:sz="4" w:space="0"/>
              <w:bottom w:val="single" w:color="auto" w:sz="4" w:space="0"/>
              <w:right w:val="single" w:color="auto" w:sz="4" w:space="0"/>
            </w:tcBorders>
            <w:vAlign w:val="center"/>
          </w:tcPr>
          <w:p w14:paraId="203EED63">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评分内容</w:t>
            </w:r>
          </w:p>
        </w:tc>
        <w:tc>
          <w:tcPr>
            <w:tcW w:w="3111" w:type="pct"/>
            <w:tcBorders>
              <w:top w:val="single" w:color="auto" w:sz="4" w:space="0"/>
              <w:left w:val="single" w:color="auto" w:sz="4" w:space="0"/>
              <w:bottom w:val="single" w:color="auto" w:sz="4" w:space="0"/>
              <w:right w:val="single" w:color="auto" w:sz="4" w:space="0"/>
            </w:tcBorders>
            <w:vAlign w:val="center"/>
          </w:tcPr>
          <w:p w14:paraId="1175DF2D">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评分标准</w:t>
            </w:r>
          </w:p>
        </w:tc>
        <w:tc>
          <w:tcPr>
            <w:tcW w:w="583" w:type="pct"/>
            <w:tcBorders>
              <w:top w:val="single" w:color="auto" w:sz="4" w:space="0"/>
              <w:left w:val="single" w:color="auto" w:sz="4" w:space="0"/>
              <w:bottom w:val="single" w:color="auto" w:sz="4" w:space="0"/>
              <w:right w:val="single" w:color="auto" w:sz="4" w:space="0"/>
            </w:tcBorders>
            <w:vAlign w:val="center"/>
          </w:tcPr>
          <w:p w14:paraId="746CC116">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分值范围</w:t>
            </w:r>
          </w:p>
        </w:tc>
      </w:tr>
      <w:tr w14:paraId="3AA0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restart"/>
            <w:tcBorders>
              <w:top w:val="single" w:color="auto" w:sz="4" w:space="0"/>
              <w:left w:val="single" w:color="auto" w:sz="4" w:space="0"/>
              <w:right w:val="single" w:color="auto" w:sz="4" w:space="0"/>
            </w:tcBorders>
            <w:vAlign w:val="center"/>
          </w:tcPr>
          <w:p w14:paraId="46C1FA19">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技术资信分</w:t>
            </w:r>
          </w:p>
          <w:p w14:paraId="57FF7EC0">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u w:val="single"/>
                <w:lang w:val="en-US" w:eastAsia="zh-CN"/>
              </w:rPr>
              <w:t>70</w:t>
            </w:r>
            <w:r>
              <w:rPr>
                <w:rFonts w:hint="eastAsia" w:ascii="方正仿宋_GB2312" w:hAnsi="方正仿宋_GB2312" w:eastAsia="方正仿宋_GB2312" w:cs="方正仿宋_GB2312"/>
                <w:color w:val="auto"/>
                <w:sz w:val="24"/>
                <w:szCs w:val="24"/>
                <w:highlight w:val="none"/>
              </w:rPr>
              <w:t>分）</w:t>
            </w:r>
          </w:p>
        </w:tc>
        <w:tc>
          <w:tcPr>
            <w:tcW w:w="601" w:type="pct"/>
            <w:tcBorders>
              <w:top w:val="single" w:color="auto" w:sz="4" w:space="0"/>
              <w:left w:val="single" w:color="auto" w:sz="4" w:space="0"/>
              <w:bottom w:val="single" w:color="auto" w:sz="4" w:space="0"/>
              <w:right w:val="single" w:color="auto" w:sz="4" w:space="0"/>
            </w:tcBorders>
            <w:vAlign w:val="center"/>
          </w:tcPr>
          <w:p w14:paraId="5FDFA0CF">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投标人业绩</w:t>
            </w:r>
          </w:p>
        </w:tc>
        <w:tc>
          <w:tcPr>
            <w:tcW w:w="3111" w:type="pct"/>
            <w:tcBorders>
              <w:top w:val="single" w:color="auto" w:sz="4" w:space="0"/>
              <w:left w:val="single" w:color="auto" w:sz="4" w:space="0"/>
              <w:bottom w:val="single" w:color="auto" w:sz="4" w:space="0"/>
              <w:right w:val="single" w:color="auto" w:sz="4" w:space="0"/>
            </w:tcBorders>
            <w:vAlign w:val="center"/>
          </w:tcPr>
          <w:p w14:paraId="1ABF9F5A">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lang w:val="zh-CN" w:eastAsia="zh-CN"/>
              </w:rPr>
            </w:pPr>
            <w:r>
              <w:rPr>
                <w:rFonts w:hint="eastAsia" w:ascii="方正仿宋_GB2312" w:hAnsi="方正仿宋_GB2312" w:eastAsia="方正仿宋_GB2312" w:cs="方正仿宋_GB2312"/>
                <w:color w:val="auto"/>
                <w:sz w:val="24"/>
                <w:szCs w:val="24"/>
                <w:highlight w:val="none"/>
                <w:lang w:val="zh-CN" w:eastAsia="zh-CN"/>
              </w:rPr>
              <w:t>自202</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val="zh-CN" w:eastAsia="zh-CN"/>
              </w:rPr>
              <w:t>年1月1日</w:t>
            </w:r>
            <w:r>
              <w:rPr>
                <w:rFonts w:hint="eastAsia" w:ascii="方正仿宋_GB2312" w:hAnsi="方正仿宋_GB2312" w:eastAsia="方正仿宋_GB2312" w:cs="方正仿宋_GB2312"/>
                <w:color w:val="auto"/>
                <w:sz w:val="24"/>
                <w:szCs w:val="24"/>
                <w:highlight w:val="none"/>
                <w:lang w:val="en-US" w:eastAsia="zh-CN"/>
              </w:rPr>
              <w:t>至投标截止日</w:t>
            </w:r>
            <w:r>
              <w:rPr>
                <w:rFonts w:hint="eastAsia" w:ascii="方正仿宋_GB2312" w:hAnsi="方正仿宋_GB2312" w:eastAsia="方正仿宋_GB2312" w:cs="方正仿宋_GB2312"/>
                <w:color w:val="auto"/>
                <w:sz w:val="24"/>
                <w:szCs w:val="24"/>
                <w:highlight w:val="none"/>
                <w:lang w:val="zh-CN" w:eastAsia="zh-CN"/>
              </w:rPr>
              <w:t>，投标人</w:t>
            </w:r>
            <w:r>
              <w:rPr>
                <w:rFonts w:hint="eastAsia" w:ascii="方正仿宋_GB2312" w:hAnsi="方正仿宋_GB2312" w:eastAsia="方正仿宋_GB2312" w:cs="方正仿宋_GB2312"/>
                <w:color w:val="auto"/>
                <w:sz w:val="24"/>
                <w:szCs w:val="24"/>
                <w:highlight w:val="none"/>
                <w:lang w:val="en-US" w:eastAsia="zh-CN"/>
              </w:rPr>
              <w:t>具有</w:t>
            </w:r>
            <w:r>
              <w:rPr>
                <w:rFonts w:hint="eastAsia" w:ascii="方正仿宋_GB2312" w:hAnsi="方正仿宋_GB2312" w:eastAsia="方正仿宋_GB2312" w:cs="方正仿宋_GB2312"/>
                <w:color w:val="auto"/>
                <w:sz w:val="24"/>
                <w:szCs w:val="24"/>
                <w:highlight w:val="none"/>
                <w:lang w:val="zh-CN" w:eastAsia="zh-CN"/>
              </w:rPr>
              <w:t>公寓组合家具</w:t>
            </w:r>
            <w:r>
              <w:rPr>
                <w:rFonts w:hint="eastAsia" w:ascii="方正仿宋_GB2312" w:hAnsi="方正仿宋_GB2312" w:eastAsia="方正仿宋_GB2312" w:cs="方正仿宋_GB2312"/>
                <w:color w:val="auto"/>
                <w:sz w:val="24"/>
                <w:szCs w:val="24"/>
                <w:highlight w:val="none"/>
                <w:lang w:val="en-US" w:eastAsia="zh-CN"/>
              </w:rPr>
              <w:t>供货业绩</w:t>
            </w:r>
            <w:r>
              <w:rPr>
                <w:rFonts w:hint="eastAsia" w:ascii="方正仿宋_GB2312" w:hAnsi="方正仿宋_GB2312" w:eastAsia="方正仿宋_GB2312" w:cs="方正仿宋_GB2312"/>
                <w:color w:val="auto"/>
                <w:sz w:val="24"/>
                <w:szCs w:val="24"/>
                <w:highlight w:val="none"/>
                <w:lang w:val="zh-CN" w:eastAsia="zh-CN"/>
              </w:rPr>
              <w:t>（</w:t>
            </w:r>
            <w:r>
              <w:rPr>
                <w:rFonts w:hint="eastAsia" w:ascii="方正仿宋_GB2312" w:hAnsi="方正仿宋_GB2312" w:eastAsia="方正仿宋_GB2312" w:cs="方正仿宋_GB2312"/>
                <w:color w:val="auto"/>
                <w:sz w:val="24"/>
                <w:szCs w:val="24"/>
                <w:highlight w:val="none"/>
                <w:lang w:val="en-US" w:eastAsia="zh-CN"/>
              </w:rPr>
              <w:t>且业绩内容须</w:t>
            </w:r>
            <w:r>
              <w:rPr>
                <w:rFonts w:hint="eastAsia" w:ascii="方正仿宋_GB2312" w:hAnsi="方正仿宋_GB2312" w:eastAsia="方正仿宋_GB2312" w:cs="方正仿宋_GB2312"/>
                <w:color w:val="auto"/>
                <w:sz w:val="24"/>
                <w:szCs w:val="24"/>
                <w:highlight w:val="none"/>
                <w:lang w:val="zh-CN" w:eastAsia="zh-CN"/>
              </w:rPr>
              <w:t>包含公寓床），每提供</w:t>
            </w:r>
            <w:r>
              <w:rPr>
                <w:rFonts w:hint="eastAsia" w:ascii="方正仿宋_GB2312" w:hAnsi="方正仿宋_GB2312" w:eastAsia="方正仿宋_GB2312" w:cs="方正仿宋_GB2312"/>
                <w:color w:val="auto"/>
                <w:sz w:val="24"/>
                <w:szCs w:val="24"/>
                <w:highlight w:val="none"/>
                <w:lang w:val="en-US" w:eastAsia="zh-CN"/>
              </w:rPr>
              <w:t>1个</w:t>
            </w:r>
            <w:r>
              <w:rPr>
                <w:rFonts w:hint="eastAsia" w:ascii="方正仿宋_GB2312" w:hAnsi="方正仿宋_GB2312" w:eastAsia="方正仿宋_GB2312" w:cs="方正仿宋_GB2312"/>
                <w:color w:val="auto"/>
                <w:sz w:val="24"/>
                <w:szCs w:val="24"/>
                <w:highlight w:val="none"/>
                <w:lang w:val="zh-CN" w:eastAsia="zh-CN"/>
              </w:rPr>
              <w:t>业绩得</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val="zh-CN" w:eastAsia="zh-CN"/>
              </w:rPr>
              <w:t>分，</w:t>
            </w:r>
            <w:r>
              <w:rPr>
                <w:rFonts w:hint="eastAsia" w:ascii="方正仿宋_GB2312" w:hAnsi="方正仿宋_GB2312" w:eastAsia="方正仿宋_GB2312" w:cs="方正仿宋_GB2312"/>
                <w:color w:val="auto"/>
                <w:sz w:val="24"/>
                <w:szCs w:val="24"/>
                <w:highlight w:val="none"/>
                <w:lang w:val="en-US" w:eastAsia="zh-CN"/>
              </w:rPr>
              <w:t>其他的不得分，满分4分。</w:t>
            </w:r>
          </w:p>
          <w:p w14:paraId="538BBEA2">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注：①投标文件中提供业绩合同扫描件，时间以合同签订时间为准；若合同材料中无法体现签订时间、供货内容等关键评审因素的，须另附业主（合同甲方）出具的证明材料，未提供或提供不全的不得分。</w:t>
            </w:r>
          </w:p>
          <w:p w14:paraId="63DDD3FC">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②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583" w:type="pct"/>
            <w:tcBorders>
              <w:top w:val="single" w:color="auto" w:sz="4" w:space="0"/>
              <w:left w:val="single" w:color="auto" w:sz="4" w:space="0"/>
              <w:bottom w:val="single" w:color="auto" w:sz="4" w:space="0"/>
              <w:right w:val="single" w:color="auto" w:sz="4" w:space="0"/>
            </w:tcBorders>
            <w:vAlign w:val="center"/>
          </w:tcPr>
          <w:p w14:paraId="15D6AA5E">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0-4分</w:t>
            </w:r>
          </w:p>
        </w:tc>
      </w:tr>
      <w:tr w14:paraId="646E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left w:val="single" w:color="auto" w:sz="4" w:space="0"/>
              <w:right w:val="single" w:color="auto" w:sz="4" w:space="0"/>
            </w:tcBorders>
            <w:vAlign w:val="center"/>
          </w:tcPr>
          <w:p w14:paraId="58B61CDF">
            <w:pPr>
              <w:keepNext w:val="0"/>
              <w:keepLines w:val="0"/>
              <w:pageBreakBefore w:val="0"/>
              <w:widowControl w:val="0"/>
              <w:kinsoku/>
              <w:wordWrap/>
              <w:overflowPunct/>
              <w:topLinePunct w:val="0"/>
              <w:autoSpaceDE/>
              <w:autoSpaceDN/>
              <w:bidi w:val="0"/>
              <w:spacing w:line="500" w:lineRule="exact"/>
              <w:ind w:firstLine="435"/>
              <w:jc w:val="center"/>
              <w:textAlignment w:val="auto"/>
              <w:rPr>
                <w:rFonts w:hint="eastAsia" w:ascii="方正仿宋_GB2312" w:hAnsi="方正仿宋_GB2312" w:eastAsia="方正仿宋_GB2312" w:cs="方正仿宋_GB2312"/>
                <w:b/>
                <w:bCs/>
                <w:color w:val="auto"/>
                <w:sz w:val="24"/>
                <w:szCs w:val="24"/>
                <w:highlight w:val="none"/>
              </w:rPr>
            </w:pPr>
          </w:p>
        </w:tc>
        <w:tc>
          <w:tcPr>
            <w:tcW w:w="601" w:type="pct"/>
            <w:tcBorders>
              <w:top w:val="single" w:color="auto" w:sz="4" w:space="0"/>
              <w:left w:val="single" w:color="auto" w:sz="4" w:space="0"/>
              <w:bottom w:val="single" w:color="auto" w:sz="4" w:space="0"/>
              <w:right w:val="single" w:color="auto" w:sz="4" w:space="0"/>
            </w:tcBorders>
            <w:vAlign w:val="center"/>
          </w:tcPr>
          <w:p w14:paraId="7FCF9B8D">
            <w:pPr>
              <w:keepNext w:val="0"/>
              <w:keepLines w:val="0"/>
              <w:pageBreakBefore w:val="0"/>
              <w:widowControl w:val="0"/>
              <w:kinsoku/>
              <w:wordWrap/>
              <w:overflowPunct/>
              <w:topLinePunct w:val="0"/>
              <w:autoSpaceDE/>
              <w:autoSpaceDN/>
              <w:bidi w:val="0"/>
              <w:spacing w:line="500" w:lineRule="exact"/>
              <w:jc w:val="center"/>
              <w:textAlignment w:val="auto"/>
              <w:rPr>
                <w:rFonts w:hint="default"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bCs/>
                <w:color w:val="auto"/>
                <w:sz w:val="24"/>
                <w:szCs w:val="24"/>
                <w:highlight w:val="none"/>
                <w:lang w:val="en-US" w:eastAsia="zh-CN"/>
              </w:rPr>
              <w:t>生产能力</w:t>
            </w:r>
          </w:p>
        </w:tc>
        <w:tc>
          <w:tcPr>
            <w:tcW w:w="3111" w:type="pct"/>
            <w:tcBorders>
              <w:top w:val="single" w:color="auto" w:sz="4" w:space="0"/>
              <w:left w:val="single" w:color="auto" w:sz="4" w:space="0"/>
              <w:bottom w:val="single" w:color="auto" w:sz="4" w:space="0"/>
              <w:right w:val="single" w:color="auto" w:sz="4" w:space="0"/>
            </w:tcBorders>
            <w:vAlign w:val="center"/>
          </w:tcPr>
          <w:p w14:paraId="0D9582C0">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lang w:val="zh-CN" w:eastAsia="zh-CN"/>
              </w:rPr>
            </w:pPr>
            <w:r>
              <w:rPr>
                <w:rFonts w:hint="eastAsia" w:ascii="方正仿宋_GB2312" w:hAnsi="方正仿宋_GB2312" w:eastAsia="方正仿宋_GB2312" w:cs="方正仿宋_GB2312"/>
                <w:color w:val="auto"/>
                <w:sz w:val="24"/>
                <w:szCs w:val="24"/>
                <w:highlight w:val="none"/>
                <w:lang w:val="zh-CN" w:eastAsia="zh-CN"/>
              </w:rPr>
              <w:t>投标人或</w:t>
            </w:r>
            <w:r>
              <w:rPr>
                <w:rFonts w:hint="eastAsia" w:ascii="方正仿宋_GB2312" w:hAnsi="方正仿宋_GB2312" w:eastAsia="方正仿宋_GB2312" w:cs="方正仿宋_GB2312"/>
                <w:color w:val="auto"/>
                <w:sz w:val="24"/>
                <w:szCs w:val="24"/>
                <w:highlight w:val="none"/>
                <w:lang w:val="en-US" w:eastAsia="zh-CN"/>
              </w:rPr>
              <w:t>所投</w:t>
            </w:r>
            <w:r>
              <w:rPr>
                <w:rFonts w:hint="eastAsia" w:ascii="方正仿宋_GB2312" w:hAnsi="方正仿宋_GB2312" w:eastAsia="方正仿宋_GB2312" w:cs="方正仿宋_GB2312"/>
                <w:color w:val="auto"/>
                <w:sz w:val="24"/>
                <w:szCs w:val="24"/>
                <w:highlight w:val="none"/>
                <w:lang w:val="zh-CN" w:eastAsia="zh-CN"/>
              </w:rPr>
              <w:t>公寓床制造商具备的生产和加工设备：</w:t>
            </w:r>
          </w:p>
          <w:p w14:paraId="42208B58">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lang w:val="zh-CN" w:eastAsia="zh-CN"/>
              </w:rPr>
            </w:pPr>
            <w:r>
              <w:rPr>
                <w:rFonts w:hint="eastAsia" w:ascii="方正仿宋_GB2312" w:hAnsi="方正仿宋_GB2312" w:eastAsia="方正仿宋_GB2312" w:cs="方正仿宋_GB2312"/>
                <w:color w:val="auto"/>
                <w:sz w:val="24"/>
                <w:szCs w:val="24"/>
                <w:highlight w:val="none"/>
                <w:lang w:val="zh-CN" w:eastAsia="zh-CN"/>
              </w:rPr>
              <w:t>①激光切割机；</w:t>
            </w:r>
          </w:p>
          <w:p w14:paraId="09127433">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lang w:val="zh-CN" w:eastAsia="zh-CN"/>
              </w:rPr>
            </w:pPr>
            <w:r>
              <w:rPr>
                <w:rFonts w:hint="eastAsia" w:ascii="方正仿宋_GB2312" w:hAnsi="方正仿宋_GB2312" w:eastAsia="方正仿宋_GB2312" w:cs="方正仿宋_GB2312"/>
                <w:color w:val="auto"/>
                <w:sz w:val="24"/>
                <w:szCs w:val="24"/>
                <w:highlight w:val="none"/>
                <w:lang w:val="zh-CN" w:eastAsia="zh-CN"/>
              </w:rPr>
              <w:t>②焊接机器人；</w:t>
            </w:r>
          </w:p>
          <w:p w14:paraId="52B6208C">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lang w:val="zh-CN" w:eastAsia="zh-CN"/>
              </w:rPr>
            </w:pPr>
            <w:r>
              <w:rPr>
                <w:rFonts w:hint="eastAsia" w:ascii="方正仿宋_GB2312" w:hAnsi="方正仿宋_GB2312" w:eastAsia="方正仿宋_GB2312" w:cs="方正仿宋_GB2312"/>
                <w:color w:val="auto"/>
                <w:sz w:val="24"/>
                <w:szCs w:val="24"/>
                <w:highlight w:val="none"/>
                <w:lang w:val="zh-CN" w:eastAsia="zh-CN"/>
              </w:rPr>
              <w:t>③流水线侧板排焊机；</w:t>
            </w:r>
          </w:p>
          <w:p w14:paraId="4054E54D">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lang w:val="zh-CN" w:eastAsia="zh-CN"/>
              </w:rPr>
            </w:pPr>
            <w:r>
              <w:rPr>
                <w:rFonts w:hint="eastAsia" w:ascii="方正仿宋_GB2312" w:hAnsi="方正仿宋_GB2312" w:eastAsia="方正仿宋_GB2312" w:cs="方正仿宋_GB2312"/>
                <w:color w:val="auto"/>
                <w:sz w:val="24"/>
                <w:szCs w:val="24"/>
                <w:highlight w:val="none"/>
                <w:lang w:val="zh-CN" w:eastAsia="zh-CN"/>
              </w:rPr>
              <w:t>④数控门板排焊机；</w:t>
            </w:r>
          </w:p>
          <w:p w14:paraId="5C1AB1CF">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lang w:val="zh-CN" w:eastAsia="zh-CN"/>
              </w:rPr>
            </w:pPr>
            <w:r>
              <w:rPr>
                <w:rFonts w:hint="eastAsia" w:ascii="方正仿宋_GB2312" w:hAnsi="方正仿宋_GB2312" w:eastAsia="方正仿宋_GB2312" w:cs="方正仿宋_GB2312"/>
                <w:color w:val="auto"/>
                <w:sz w:val="24"/>
                <w:szCs w:val="24"/>
                <w:highlight w:val="none"/>
                <w:lang w:val="zh-CN" w:eastAsia="zh-CN"/>
              </w:rPr>
              <w:t>⑤抛丸机；</w:t>
            </w:r>
          </w:p>
          <w:p w14:paraId="2C67062F">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lang w:val="zh-CN" w:eastAsia="zh-CN"/>
              </w:rPr>
            </w:pPr>
            <w:r>
              <w:rPr>
                <w:rFonts w:hint="eastAsia" w:ascii="方正仿宋_GB2312" w:hAnsi="方正仿宋_GB2312" w:eastAsia="方正仿宋_GB2312" w:cs="方正仿宋_GB2312"/>
                <w:color w:val="auto"/>
                <w:sz w:val="24"/>
                <w:szCs w:val="24"/>
                <w:highlight w:val="none"/>
                <w:lang w:val="zh-CN" w:eastAsia="zh-CN"/>
              </w:rPr>
              <w:t>⑥智能柔性折弯中心；</w:t>
            </w:r>
          </w:p>
          <w:p w14:paraId="3447815D">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lang w:val="zh-CN" w:eastAsia="zh-CN"/>
              </w:rPr>
            </w:pPr>
            <w:r>
              <w:rPr>
                <w:rFonts w:hint="eastAsia" w:ascii="方正仿宋_GB2312" w:hAnsi="方正仿宋_GB2312" w:eastAsia="方正仿宋_GB2312" w:cs="方正仿宋_GB2312"/>
                <w:color w:val="auto"/>
                <w:sz w:val="24"/>
                <w:szCs w:val="24"/>
                <w:highlight w:val="none"/>
                <w:lang w:val="zh-CN" w:eastAsia="zh-CN"/>
              </w:rPr>
              <w:t>⑦重型高速窄版激光封边机；</w:t>
            </w:r>
          </w:p>
          <w:p w14:paraId="18BBC261">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lang w:val="zh-CN" w:eastAsia="zh-CN"/>
              </w:rPr>
            </w:pPr>
            <w:r>
              <w:rPr>
                <w:rFonts w:hint="eastAsia" w:ascii="方正仿宋_GB2312" w:hAnsi="方正仿宋_GB2312" w:eastAsia="方正仿宋_GB2312" w:cs="方正仿宋_GB2312"/>
                <w:color w:val="auto"/>
                <w:sz w:val="24"/>
                <w:szCs w:val="24"/>
                <w:highlight w:val="none"/>
                <w:lang w:val="zh-CN" w:eastAsia="zh-CN"/>
              </w:rPr>
              <w:t>⑧全自动纵横开料锯。</w:t>
            </w:r>
          </w:p>
          <w:p w14:paraId="1909AEA7">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lang w:val="zh-CN" w:eastAsia="zh-CN"/>
              </w:rPr>
            </w:pPr>
            <w:r>
              <w:rPr>
                <w:rFonts w:hint="eastAsia" w:ascii="方正仿宋_GB2312" w:hAnsi="方正仿宋_GB2312" w:eastAsia="方正仿宋_GB2312" w:cs="方正仿宋_GB2312"/>
                <w:color w:val="auto"/>
                <w:sz w:val="24"/>
                <w:szCs w:val="24"/>
                <w:highlight w:val="none"/>
                <w:lang w:val="zh-CN" w:eastAsia="zh-CN"/>
              </w:rPr>
              <w:t>上述设备每</w:t>
            </w:r>
            <w:r>
              <w:rPr>
                <w:rFonts w:hint="eastAsia" w:ascii="方正仿宋_GB2312" w:hAnsi="方正仿宋_GB2312" w:eastAsia="方正仿宋_GB2312" w:cs="方正仿宋_GB2312"/>
                <w:color w:val="auto"/>
                <w:sz w:val="24"/>
                <w:szCs w:val="24"/>
                <w:highlight w:val="none"/>
                <w:lang w:val="en-US" w:eastAsia="zh-CN"/>
              </w:rPr>
              <w:t>提供</w:t>
            </w:r>
            <w:r>
              <w:rPr>
                <w:rFonts w:hint="eastAsia" w:ascii="方正仿宋_GB2312" w:hAnsi="方正仿宋_GB2312" w:eastAsia="方正仿宋_GB2312" w:cs="方正仿宋_GB2312"/>
                <w:color w:val="auto"/>
                <w:sz w:val="24"/>
                <w:szCs w:val="24"/>
                <w:highlight w:val="none"/>
                <w:lang w:val="zh-CN" w:eastAsia="zh-CN"/>
              </w:rPr>
              <w:t>一项得</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val="zh-CN" w:eastAsia="zh-CN"/>
              </w:rPr>
              <w:t>分，</w:t>
            </w:r>
            <w:r>
              <w:rPr>
                <w:rFonts w:hint="eastAsia" w:ascii="方正仿宋_GB2312" w:hAnsi="方正仿宋_GB2312" w:eastAsia="方正仿宋_GB2312" w:cs="方正仿宋_GB2312"/>
                <w:color w:val="auto"/>
                <w:sz w:val="24"/>
                <w:szCs w:val="24"/>
                <w:highlight w:val="none"/>
                <w:lang w:val="en-US" w:eastAsia="zh-CN"/>
              </w:rPr>
              <w:t>其他的不得分，满分16分。</w:t>
            </w:r>
          </w:p>
          <w:p w14:paraId="610FBEF6">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注：①若为自有设备须同时提供设备现场图片、购买发票扫描件，发票中的购买人名称应与投标人（或所投产品制造商）名称一致。</w:t>
            </w:r>
          </w:p>
          <w:p w14:paraId="04DF9D8F">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②若为租赁设备须同时提供设备现场图片、设备租赁合同以及设备出租方的设备发票扫描件，租赁合同中的租赁人名称应与投标人（或所投产品制造商）名称一致。</w:t>
            </w:r>
          </w:p>
          <w:p w14:paraId="4DD0FE0F">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③不符合要求或未提供的不得分。</w:t>
            </w:r>
          </w:p>
        </w:tc>
        <w:tc>
          <w:tcPr>
            <w:tcW w:w="583" w:type="pct"/>
            <w:tcBorders>
              <w:top w:val="single" w:color="auto" w:sz="4" w:space="0"/>
              <w:left w:val="single" w:color="auto" w:sz="4" w:space="0"/>
              <w:bottom w:val="single" w:color="auto" w:sz="4" w:space="0"/>
              <w:right w:val="single" w:color="auto" w:sz="4" w:space="0"/>
            </w:tcBorders>
            <w:vAlign w:val="center"/>
          </w:tcPr>
          <w:p w14:paraId="3B9C3852">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0-16分</w:t>
            </w:r>
          </w:p>
        </w:tc>
      </w:tr>
      <w:tr w14:paraId="319E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left w:val="single" w:color="auto" w:sz="4" w:space="0"/>
              <w:right w:val="single" w:color="auto" w:sz="4" w:space="0"/>
            </w:tcBorders>
            <w:vAlign w:val="center"/>
          </w:tcPr>
          <w:p w14:paraId="2E9B11D1">
            <w:pPr>
              <w:keepNext w:val="0"/>
              <w:keepLines w:val="0"/>
              <w:pageBreakBefore w:val="0"/>
              <w:widowControl w:val="0"/>
              <w:kinsoku/>
              <w:wordWrap/>
              <w:overflowPunct/>
              <w:topLinePunct w:val="0"/>
              <w:autoSpaceDE/>
              <w:autoSpaceDN/>
              <w:bidi w:val="0"/>
              <w:spacing w:line="500" w:lineRule="exact"/>
              <w:ind w:firstLine="435"/>
              <w:jc w:val="center"/>
              <w:textAlignment w:val="auto"/>
              <w:rPr>
                <w:rFonts w:hint="eastAsia" w:ascii="方正仿宋_GB2312" w:hAnsi="方正仿宋_GB2312" w:eastAsia="方正仿宋_GB2312" w:cs="方正仿宋_GB2312"/>
                <w:b/>
                <w:bCs/>
                <w:color w:val="auto"/>
                <w:sz w:val="24"/>
                <w:szCs w:val="24"/>
                <w:highlight w:val="none"/>
              </w:rPr>
            </w:pPr>
          </w:p>
        </w:tc>
        <w:tc>
          <w:tcPr>
            <w:tcW w:w="601" w:type="pct"/>
            <w:tcBorders>
              <w:top w:val="single" w:color="auto" w:sz="4" w:space="0"/>
              <w:left w:val="single" w:color="auto" w:sz="4" w:space="0"/>
              <w:bottom w:val="single" w:color="auto" w:sz="4" w:space="0"/>
              <w:right w:val="single" w:color="auto" w:sz="4" w:space="0"/>
            </w:tcBorders>
            <w:vAlign w:val="center"/>
          </w:tcPr>
          <w:p w14:paraId="5A21F930">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Cs/>
                <w:color w:val="auto"/>
                <w:sz w:val="24"/>
                <w:szCs w:val="24"/>
                <w:highlight w:val="none"/>
              </w:rPr>
              <w:t>产品技术参数</w:t>
            </w:r>
          </w:p>
        </w:tc>
        <w:tc>
          <w:tcPr>
            <w:tcW w:w="3111" w:type="pct"/>
            <w:tcBorders>
              <w:top w:val="single" w:color="auto" w:sz="4" w:space="0"/>
              <w:left w:val="single" w:color="auto" w:sz="4" w:space="0"/>
              <w:bottom w:val="single" w:color="auto" w:sz="4" w:space="0"/>
              <w:right w:val="single" w:color="auto" w:sz="4" w:space="0"/>
            </w:tcBorders>
            <w:vAlign w:val="center"/>
          </w:tcPr>
          <w:p w14:paraId="58B7B64D">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标注“★”的参数为必须响应参数，不得负偏离，否则投标无效；</w:t>
            </w:r>
          </w:p>
          <w:p w14:paraId="6D9946E8">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2）标注</w:t>
            </w:r>
            <w:r>
              <w:rPr>
                <w:rFonts w:hint="eastAsia" w:ascii="方正仿宋_GB2312" w:hAnsi="方正仿宋_GB2312" w:eastAsia="方正仿宋_GB2312" w:cs="方正仿宋_GB2312"/>
                <w:color w:val="auto"/>
                <w:sz w:val="24"/>
                <w:szCs w:val="24"/>
                <w:highlight w:val="none"/>
              </w:rPr>
              <w:t>“▲”的技术参数，每满足或优于一项得</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分，共</w:t>
            </w:r>
            <w:r>
              <w:rPr>
                <w:rFonts w:hint="eastAsia" w:ascii="方正仿宋_GB2312" w:hAnsi="方正仿宋_GB2312" w:eastAsia="方正仿宋_GB2312" w:cs="方正仿宋_GB2312"/>
                <w:color w:val="auto"/>
                <w:sz w:val="24"/>
                <w:szCs w:val="24"/>
                <w:highlight w:val="none"/>
                <w:lang w:val="en-US" w:eastAsia="zh-CN"/>
              </w:rPr>
              <w:t xml:space="preserve">18 </w:t>
            </w:r>
            <w:r>
              <w:rPr>
                <w:rFonts w:hint="eastAsia" w:ascii="方正仿宋_GB2312" w:hAnsi="方正仿宋_GB2312" w:eastAsia="方正仿宋_GB2312" w:cs="方正仿宋_GB2312"/>
                <w:color w:val="auto"/>
                <w:sz w:val="24"/>
                <w:szCs w:val="24"/>
                <w:highlight w:val="none"/>
              </w:rPr>
              <w:t>项，满分</w:t>
            </w:r>
            <w:r>
              <w:rPr>
                <w:rFonts w:hint="eastAsia" w:ascii="方正仿宋_GB2312" w:hAnsi="方正仿宋_GB2312" w:eastAsia="方正仿宋_GB2312" w:cs="方正仿宋_GB2312"/>
                <w:color w:val="auto"/>
                <w:sz w:val="24"/>
                <w:szCs w:val="24"/>
                <w:highlight w:val="none"/>
                <w:lang w:val="en-US" w:eastAsia="zh-CN"/>
              </w:rPr>
              <w:t xml:space="preserve"> 36 </w:t>
            </w:r>
            <w:r>
              <w:rPr>
                <w:rFonts w:hint="eastAsia" w:ascii="方正仿宋_GB2312" w:hAnsi="方正仿宋_GB2312" w:eastAsia="方正仿宋_GB2312" w:cs="方正仿宋_GB2312"/>
                <w:color w:val="auto"/>
                <w:sz w:val="24"/>
                <w:szCs w:val="24"/>
                <w:highlight w:val="none"/>
              </w:rPr>
              <w:t>分；</w:t>
            </w:r>
          </w:p>
          <w:p w14:paraId="7D67E6D7">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注：①如某项标识中包含多条技术参数或要求，则该项标识所含内容均需满足或优于招标文件要求，否则不予认可。</w:t>
            </w:r>
          </w:p>
          <w:p w14:paraId="39457727">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②</w:t>
            </w:r>
            <w:r>
              <w:rPr>
                <w:rFonts w:hint="eastAsia" w:ascii="方正仿宋_GB2312" w:hAnsi="方正仿宋_GB2312" w:eastAsia="方正仿宋_GB2312" w:cs="方正仿宋_GB2312"/>
                <w:bCs/>
                <w:color w:val="auto"/>
                <w:sz w:val="24"/>
                <w:szCs w:val="24"/>
                <w:highlight w:val="none"/>
              </w:rPr>
              <w:t>以技术响应表、货物</w:t>
            </w:r>
            <w:r>
              <w:rPr>
                <w:rFonts w:hint="eastAsia" w:ascii="方正仿宋_GB2312" w:hAnsi="方正仿宋_GB2312" w:eastAsia="方正仿宋_GB2312" w:cs="方正仿宋_GB2312"/>
                <w:bCs/>
                <w:color w:val="auto"/>
                <w:sz w:val="24"/>
                <w:szCs w:val="24"/>
                <w:highlight w:val="none"/>
                <w:lang w:val="en-US" w:eastAsia="zh-CN"/>
              </w:rPr>
              <w:t>需求</w:t>
            </w:r>
            <w:r>
              <w:rPr>
                <w:rFonts w:hint="eastAsia" w:ascii="方正仿宋_GB2312" w:hAnsi="方正仿宋_GB2312" w:eastAsia="方正仿宋_GB2312" w:cs="方正仿宋_GB2312"/>
                <w:bCs/>
                <w:color w:val="auto"/>
                <w:sz w:val="24"/>
                <w:szCs w:val="24"/>
                <w:highlight w:val="none"/>
              </w:rPr>
              <w:t>中要求提供的证明材料作为评审依据。</w:t>
            </w:r>
          </w:p>
        </w:tc>
        <w:tc>
          <w:tcPr>
            <w:tcW w:w="583" w:type="pct"/>
            <w:tcBorders>
              <w:top w:val="single" w:color="auto" w:sz="4" w:space="0"/>
              <w:left w:val="single" w:color="auto" w:sz="4" w:space="0"/>
              <w:bottom w:val="single" w:color="auto" w:sz="4" w:space="0"/>
              <w:right w:val="single" w:color="auto" w:sz="4" w:space="0"/>
            </w:tcBorders>
            <w:vAlign w:val="center"/>
          </w:tcPr>
          <w:p w14:paraId="5747FF3C">
            <w:pPr>
              <w:keepNext w:val="0"/>
              <w:keepLines w:val="0"/>
              <w:pageBreakBefore w:val="0"/>
              <w:widowControl w:val="0"/>
              <w:numPr>
                <w:ilvl w:val="0"/>
                <w:numId w:val="0"/>
              </w:numPr>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kern w:val="2"/>
                <w:sz w:val="24"/>
                <w:szCs w:val="24"/>
                <w:highlight w:val="none"/>
                <w:lang w:val="en-US" w:eastAsia="zh-CN" w:bidi="ar-SA"/>
              </w:rPr>
              <w:t>0-</w:t>
            </w:r>
            <w:r>
              <w:rPr>
                <w:rFonts w:hint="eastAsia" w:ascii="方正仿宋_GB2312" w:hAnsi="方正仿宋_GB2312" w:eastAsia="方正仿宋_GB2312" w:cs="方正仿宋_GB2312"/>
                <w:b/>
                <w:bCs/>
                <w:color w:val="auto"/>
                <w:sz w:val="24"/>
                <w:szCs w:val="24"/>
                <w:highlight w:val="none"/>
                <w:lang w:val="en-US" w:eastAsia="zh-CN"/>
              </w:rPr>
              <w:t>36分</w:t>
            </w:r>
          </w:p>
        </w:tc>
      </w:tr>
      <w:tr w14:paraId="5521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left w:val="single" w:color="auto" w:sz="4" w:space="0"/>
              <w:right w:val="single" w:color="auto" w:sz="4" w:space="0"/>
            </w:tcBorders>
            <w:vAlign w:val="center"/>
          </w:tcPr>
          <w:p w14:paraId="4E7CDD80">
            <w:pPr>
              <w:keepNext w:val="0"/>
              <w:keepLines w:val="0"/>
              <w:pageBreakBefore w:val="0"/>
              <w:widowControl w:val="0"/>
              <w:kinsoku/>
              <w:wordWrap/>
              <w:overflowPunct/>
              <w:topLinePunct w:val="0"/>
              <w:autoSpaceDE/>
              <w:autoSpaceDN/>
              <w:bidi w:val="0"/>
              <w:spacing w:line="500" w:lineRule="exact"/>
              <w:ind w:firstLine="435"/>
              <w:jc w:val="center"/>
              <w:textAlignment w:val="auto"/>
              <w:rPr>
                <w:rFonts w:hint="eastAsia" w:ascii="方正仿宋_GB2312" w:hAnsi="方正仿宋_GB2312" w:eastAsia="方正仿宋_GB2312" w:cs="方正仿宋_GB2312"/>
                <w:b/>
                <w:bCs/>
                <w:color w:val="auto"/>
                <w:sz w:val="24"/>
                <w:szCs w:val="24"/>
                <w:highlight w:val="none"/>
              </w:rPr>
            </w:pPr>
          </w:p>
        </w:tc>
        <w:tc>
          <w:tcPr>
            <w:tcW w:w="601" w:type="pct"/>
            <w:tcBorders>
              <w:top w:val="single" w:color="auto" w:sz="4" w:space="0"/>
              <w:left w:val="single" w:color="auto" w:sz="4" w:space="0"/>
              <w:bottom w:val="single" w:color="auto" w:sz="4" w:space="0"/>
              <w:right w:val="single" w:color="auto" w:sz="4" w:space="0"/>
            </w:tcBorders>
            <w:vAlign w:val="center"/>
          </w:tcPr>
          <w:p w14:paraId="22EE78E6">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实施方案</w:t>
            </w:r>
          </w:p>
        </w:tc>
        <w:tc>
          <w:tcPr>
            <w:tcW w:w="3111" w:type="pct"/>
            <w:tcBorders>
              <w:top w:val="single" w:color="auto" w:sz="4" w:space="0"/>
              <w:left w:val="single" w:color="auto" w:sz="4" w:space="0"/>
              <w:bottom w:val="single" w:color="auto" w:sz="4" w:space="0"/>
              <w:right w:val="single" w:color="auto" w:sz="4" w:space="0"/>
            </w:tcBorders>
            <w:vAlign w:val="center"/>
          </w:tcPr>
          <w:p w14:paraId="7876B258">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投标人需提供本项目详细实施方案，实施方案中明确实施步骤、人员配备和实施规范等。评审专家对本项目实施方案的完整性、合理性、可实施性和可扩展性进行综合评审：</w:t>
            </w:r>
          </w:p>
          <w:p w14:paraId="2BE2A665">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1.投标人提供的实施方案完整，实施步骤明确，实施计划合理，符合项目实施规范，人员实力强、投入充足，符合项目实施需求，具有可实施性和可扩展性,实施内容包括后期的测试、验收等，得5分；</w:t>
            </w:r>
          </w:p>
          <w:p w14:paraId="219CE05D">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投标人提供的实施方案基本完整，实施步骤清晰但未写明实施内容，实施计划基本满足项目进程要求，基本符合项目实施规范，人员实力和投入可满足实施需求，实施内容有综合考虑后期的测试、验收等，得3分；</w:t>
            </w:r>
          </w:p>
          <w:p w14:paraId="3D7C4A61">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投标人提供的实施方案基本完成但出现非针对本项目内容，整体方案空洞，实施步骤未明确具体方案，人员实力一般、投入少，项目实施需求与实际要求结合不紧密,实施内容仅包括简单的后期测试、验收等，得1分；</w:t>
            </w:r>
          </w:p>
          <w:p w14:paraId="2958E4BD">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4.方案不能满足项目要求或未提供的不得分。</w:t>
            </w:r>
          </w:p>
        </w:tc>
        <w:tc>
          <w:tcPr>
            <w:tcW w:w="583" w:type="pct"/>
            <w:tcBorders>
              <w:top w:val="single" w:color="auto" w:sz="4" w:space="0"/>
              <w:left w:val="single" w:color="auto" w:sz="4" w:space="0"/>
              <w:bottom w:val="single" w:color="auto" w:sz="4" w:space="0"/>
              <w:right w:val="single" w:color="auto" w:sz="4" w:space="0"/>
            </w:tcBorders>
            <w:vAlign w:val="center"/>
          </w:tcPr>
          <w:p w14:paraId="2021514B">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0-5分</w:t>
            </w:r>
          </w:p>
        </w:tc>
      </w:tr>
      <w:tr w14:paraId="5969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left w:val="single" w:color="auto" w:sz="4" w:space="0"/>
              <w:right w:val="single" w:color="auto" w:sz="4" w:space="0"/>
            </w:tcBorders>
            <w:vAlign w:val="center"/>
          </w:tcPr>
          <w:p w14:paraId="0865ABF0">
            <w:pPr>
              <w:keepNext w:val="0"/>
              <w:keepLines w:val="0"/>
              <w:pageBreakBefore w:val="0"/>
              <w:widowControl w:val="0"/>
              <w:kinsoku/>
              <w:wordWrap/>
              <w:overflowPunct/>
              <w:topLinePunct w:val="0"/>
              <w:autoSpaceDE/>
              <w:autoSpaceDN/>
              <w:bidi w:val="0"/>
              <w:spacing w:line="500" w:lineRule="exact"/>
              <w:ind w:firstLine="435"/>
              <w:jc w:val="center"/>
              <w:textAlignment w:val="auto"/>
              <w:rPr>
                <w:rFonts w:hint="eastAsia" w:ascii="方正仿宋_GB2312" w:hAnsi="方正仿宋_GB2312" w:eastAsia="方正仿宋_GB2312" w:cs="方正仿宋_GB2312"/>
                <w:b/>
                <w:bCs/>
                <w:color w:val="auto"/>
                <w:sz w:val="24"/>
                <w:szCs w:val="24"/>
                <w:highlight w:val="none"/>
              </w:rPr>
            </w:pPr>
          </w:p>
        </w:tc>
        <w:tc>
          <w:tcPr>
            <w:tcW w:w="601" w:type="pct"/>
            <w:tcBorders>
              <w:top w:val="single" w:color="auto" w:sz="4" w:space="0"/>
              <w:left w:val="single" w:color="auto" w:sz="4" w:space="0"/>
              <w:bottom w:val="single" w:color="auto" w:sz="4" w:space="0"/>
              <w:right w:val="single" w:color="auto" w:sz="4" w:space="0"/>
            </w:tcBorders>
            <w:vAlign w:val="center"/>
          </w:tcPr>
          <w:p w14:paraId="0BDEF2EC">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color w:val="auto"/>
                <w:sz w:val="24"/>
                <w:szCs w:val="24"/>
                <w:highlight w:val="none"/>
              </w:rPr>
              <w:t>售后服务方案</w:t>
            </w:r>
          </w:p>
        </w:tc>
        <w:tc>
          <w:tcPr>
            <w:tcW w:w="3111" w:type="pct"/>
            <w:tcBorders>
              <w:top w:val="single" w:color="auto" w:sz="4" w:space="0"/>
              <w:left w:val="single" w:color="auto" w:sz="4" w:space="0"/>
              <w:bottom w:val="single" w:color="auto" w:sz="4" w:space="0"/>
              <w:right w:val="single" w:color="auto" w:sz="4" w:space="0"/>
            </w:tcBorders>
            <w:vAlign w:val="center"/>
          </w:tcPr>
          <w:p w14:paraId="0B1FDF1F">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方案内容应详实、科学合理，售后服务响应时间，售后服务人员配备充足，能满足项目后期的维保需要。</w:t>
            </w:r>
          </w:p>
          <w:p w14:paraId="3E4A8C5D">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1.售后服务措施详尽、维修响应时间及时、备件供应保障充足、人员售后配置详细、远程报修服务方案全面、实时维修统计详尽，能保障采购人获得高质量售后服务的，得5分。</w:t>
            </w:r>
          </w:p>
          <w:p w14:paraId="27BD5757">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2.售后服务措施完整、维修响应时间及时、具有备件供应保障措施、配置售后人员、具有远程报修服务的，得3分。 </w:t>
            </w:r>
          </w:p>
          <w:p w14:paraId="16664F43">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3.售后服务措施、维修响应时间、备件供应保障、配置售后人员、远程报修服务措施不全或存在不足的，得1分。 </w:t>
            </w:r>
          </w:p>
          <w:p w14:paraId="2BD20FC6">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4.方案不能满足项目要求或未提供的不得分。</w:t>
            </w:r>
          </w:p>
        </w:tc>
        <w:tc>
          <w:tcPr>
            <w:tcW w:w="583" w:type="pct"/>
            <w:tcBorders>
              <w:top w:val="single" w:color="auto" w:sz="4" w:space="0"/>
              <w:left w:val="single" w:color="auto" w:sz="4" w:space="0"/>
              <w:bottom w:val="single" w:color="auto" w:sz="4" w:space="0"/>
              <w:right w:val="single" w:color="auto" w:sz="4" w:space="0"/>
            </w:tcBorders>
            <w:vAlign w:val="center"/>
          </w:tcPr>
          <w:p w14:paraId="6CAB46A6">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0-5分</w:t>
            </w:r>
          </w:p>
        </w:tc>
      </w:tr>
      <w:tr w14:paraId="69D8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left w:val="single" w:color="auto" w:sz="4" w:space="0"/>
              <w:right w:val="single" w:color="auto" w:sz="4" w:space="0"/>
            </w:tcBorders>
            <w:vAlign w:val="center"/>
          </w:tcPr>
          <w:p w14:paraId="2DD04A48">
            <w:pPr>
              <w:keepNext w:val="0"/>
              <w:keepLines w:val="0"/>
              <w:pageBreakBefore w:val="0"/>
              <w:widowControl w:val="0"/>
              <w:kinsoku/>
              <w:wordWrap/>
              <w:overflowPunct/>
              <w:topLinePunct w:val="0"/>
              <w:autoSpaceDE/>
              <w:autoSpaceDN/>
              <w:bidi w:val="0"/>
              <w:spacing w:line="500" w:lineRule="exact"/>
              <w:ind w:firstLine="435"/>
              <w:jc w:val="center"/>
              <w:textAlignment w:val="auto"/>
              <w:rPr>
                <w:rFonts w:hint="eastAsia" w:ascii="方正仿宋_GB2312" w:hAnsi="方正仿宋_GB2312" w:eastAsia="方正仿宋_GB2312" w:cs="方正仿宋_GB2312"/>
                <w:b/>
                <w:bCs/>
                <w:color w:val="auto"/>
                <w:sz w:val="24"/>
                <w:szCs w:val="24"/>
                <w:highlight w:val="none"/>
              </w:rPr>
            </w:pPr>
          </w:p>
        </w:tc>
        <w:tc>
          <w:tcPr>
            <w:tcW w:w="601" w:type="pct"/>
            <w:tcBorders>
              <w:top w:val="single" w:color="auto" w:sz="4" w:space="0"/>
              <w:left w:val="single" w:color="auto" w:sz="4" w:space="0"/>
              <w:bottom w:val="single" w:color="auto" w:sz="4" w:space="0"/>
              <w:right w:val="single" w:color="auto" w:sz="4" w:space="0"/>
            </w:tcBorders>
            <w:vAlign w:val="center"/>
          </w:tcPr>
          <w:p w14:paraId="63E62BF6">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color w:val="auto"/>
                <w:sz w:val="24"/>
                <w:szCs w:val="24"/>
                <w:highlight w:val="none"/>
              </w:rPr>
              <w:t>质保期</w:t>
            </w:r>
          </w:p>
        </w:tc>
        <w:tc>
          <w:tcPr>
            <w:tcW w:w="3111" w:type="pct"/>
            <w:tcBorders>
              <w:top w:val="single" w:color="auto" w:sz="4" w:space="0"/>
              <w:left w:val="single" w:color="auto" w:sz="4" w:space="0"/>
              <w:bottom w:val="single" w:color="auto" w:sz="4" w:space="0"/>
              <w:right w:val="single" w:color="auto" w:sz="4" w:space="0"/>
            </w:tcBorders>
            <w:vAlign w:val="center"/>
          </w:tcPr>
          <w:p w14:paraId="37A5C0B8">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投标人所投所有产品质保期比招标文件规定免费质保期每延长1年得2分，最高得</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分（所有产品质保期均做延长方予认可），延长不足一年的部分不得分。</w:t>
            </w:r>
          </w:p>
          <w:p w14:paraId="2E2345CD">
            <w:pPr>
              <w:keepNext w:val="0"/>
              <w:keepLines w:val="0"/>
              <w:pageBreakBefore w:val="0"/>
              <w:widowControl w:val="0"/>
              <w:kinsoku/>
              <w:wordWrap/>
              <w:overflowPunct/>
              <w:topLinePunct w:val="0"/>
              <w:autoSpaceDE/>
              <w:autoSpaceDN/>
              <w:bidi w:val="0"/>
              <w:spacing w:line="500" w:lineRule="exact"/>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注：以投标人承诺的免费质保期为准。提供承诺函扫描件。</w:t>
            </w:r>
          </w:p>
        </w:tc>
        <w:tc>
          <w:tcPr>
            <w:tcW w:w="583" w:type="pct"/>
            <w:tcBorders>
              <w:top w:val="single" w:color="auto" w:sz="4" w:space="0"/>
              <w:left w:val="single" w:color="auto" w:sz="4" w:space="0"/>
              <w:bottom w:val="single" w:color="auto" w:sz="4" w:space="0"/>
              <w:right w:val="single" w:color="auto" w:sz="4" w:space="0"/>
            </w:tcBorders>
            <w:vAlign w:val="center"/>
          </w:tcPr>
          <w:p w14:paraId="36884C08">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0-4分</w:t>
            </w:r>
          </w:p>
        </w:tc>
      </w:tr>
      <w:tr w14:paraId="2C6F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tcBorders>
              <w:left w:val="single" w:color="auto" w:sz="4" w:space="0"/>
              <w:right w:val="single" w:color="auto" w:sz="4" w:space="0"/>
            </w:tcBorders>
            <w:vAlign w:val="center"/>
          </w:tcPr>
          <w:p w14:paraId="721104F1">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价格分</w:t>
            </w:r>
          </w:p>
          <w:p w14:paraId="440C1EC2">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u w:val="single"/>
                <w:lang w:val="en-US" w:eastAsia="zh-CN"/>
              </w:rPr>
              <w:t>30</w:t>
            </w:r>
            <w:r>
              <w:rPr>
                <w:rFonts w:hint="eastAsia" w:ascii="方正仿宋_GB2312" w:hAnsi="方正仿宋_GB2312" w:eastAsia="方正仿宋_GB2312" w:cs="方正仿宋_GB2312"/>
                <w:color w:val="auto"/>
                <w:sz w:val="24"/>
                <w:szCs w:val="24"/>
                <w:highlight w:val="none"/>
              </w:rPr>
              <w:t>分）</w:t>
            </w:r>
          </w:p>
        </w:tc>
        <w:tc>
          <w:tcPr>
            <w:tcW w:w="4296" w:type="pct"/>
            <w:gridSpan w:val="3"/>
            <w:tcBorders>
              <w:top w:val="single" w:color="auto" w:sz="4" w:space="0"/>
              <w:left w:val="single" w:color="auto" w:sz="4" w:space="0"/>
              <w:bottom w:val="single" w:color="auto" w:sz="4" w:space="0"/>
              <w:right w:val="single" w:color="auto" w:sz="4" w:space="0"/>
            </w:tcBorders>
            <w:vAlign w:val="center"/>
          </w:tcPr>
          <w:p w14:paraId="2B3B09A5">
            <w:pPr>
              <w:keepNext w:val="0"/>
              <w:keepLines w:val="0"/>
              <w:pageBreakBefore w:val="0"/>
              <w:widowControl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价格分统一采用低价优先法，即满足招标文件要求且投标价格最低的投标报价为评标基准价，其价格分为满分</w:t>
            </w:r>
            <w:r>
              <w:rPr>
                <w:rFonts w:hint="eastAsia" w:ascii="方正仿宋_GB2312" w:hAnsi="方正仿宋_GB2312" w:eastAsia="方正仿宋_GB2312" w:cs="方正仿宋_GB2312"/>
                <w:color w:val="auto"/>
                <w:sz w:val="24"/>
                <w:szCs w:val="24"/>
                <w:highlight w:val="none"/>
                <w:u w:val="single"/>
                <w:lang w:val="en-US" w:eastAsia="zh-CN"/>
              </w:rPr>
              <w:t>30</w:t>
            </w:r>
            <w:r>
              <w:rPr>
                <w:rFonts w:hint="eastAsia" w:ascii="方正仿宋_GB2312" w:hAnsi="方正仿宋_GB2312" w:eastAsia="方正仿宋_GB2312" w:cs="方正仿宋_GB2312"/>
                <w:color w:val="auto"/>
                <w:sz w:val="24"/>
                <w:szCs w:val="24"/>
                <w:highlight w:val="none"/>
              </w:rPr>
              <w:t>分。其他投标人的价格分统一按照下列公式计算：</w:t>
            </w:r>
          </w:p>
          <w:p w14:paraId="6CEC17F2">
            <w:pPr>
              <w:keepNext w:val="0"/>
              <w:keepLines w:val="0"/>
              <w:pageBreakBefore w:val="0"/>
              <w:widowControl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color w:val="auto"/>
                <w:sz w:val="24"/>
                <w:szCs w:val="24"/>
                <w:highlight w:val="none"/>
              </w:rPr>
              <w:t>投标报价得分＝（评标基准价/投标报价）×</w:t>
            </w:r>
            <w:r>
              <w:rPr>
                <w:rFonts w:hint="eastAsia" w:ascii="方正仿宋_GB2312" w:hAnsi="方正仿宋_GB2312" w:eastAsia="方正仿宋_GB2312" w:cs="方正仿宋_GB2312"/>
                <w:color w:val="auto"/>
                <w:sz w:val="24"/>
                <w:szCs w:val="24"/>
                <w:highlight w:val="none"/>
                <w:u w:val="single"/>
                <w:lang w:val="en-US" w:eastAsia="zh-CN"/>
              </w:rPr>
              <w:t>30</w:t>
            </w:r>
            <w:r>
              <w:rPr>
                <w:rFonts w:hint="eastAsia" w:ascii="方正仿宋_GB2312" w:hAnsi="方正仿宋_GB2312" w:eastAsia="方正仿宋_GB2312" w:cs="方正仿宋_GB2312"/>
                <w:color w:val="auto"/>
                <w:sz w:val="24"/>
                <w:szCs w:val="24"/>
                <w:highlight w:val="none"/>
              </w:rPr>
              <w:t>％×100</w:t>
            </w:r>
          </w:p>
        </w:tc>
      </w:tr>
    </w:tbl>
    <w:p w14:paraId="6480B0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1A753B2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46D7BC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0CDAFAAB">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三、无效投标条款</w:t>
      </w:r>
    </w:p>
    <w:p w14:paraId="7594377B">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投标文件有下列情形之一的,其投标文件拒收:</w:t>
      </w:r>
    </w:p>
    <w:p w14:paraId="4505CEA5">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 未在开标截止时间前通过网上招标投标系统递交有效电子投标文件的，开标系统不予接收，投标将被拒绝。</w:t>
      </w:r>
    </w:p>
    <w:p w14:paraId="401CFC1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1B29DEA4">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3.2投标人有下列情形之一的,资格审查后其投标作无效投标处理：</w:t>
      </w:r>
    </w:p>
    <w:p w14:paraId="3532892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(1)投标人为本项目提供招标代理服务的；</w:t>
      </w:r>
    </w:p>
    <w:p w14:paraId="52AAE1C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(2)投标人与在本项目代理机构存在相互任职或工作的；</w:t>
      </w:r>
    </w:p>
    <w:p w14:paraId="4775A99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kern w:val="0"/>
          <w:sz w:val="24"/>
          <w:szCs w:val="24"/>
          <w:highlight w:val="none"/>
          <w:lang w:val="en-US" w:eastAsia="zh-CN" w:bidi="ar"/>
        </w:rPr>
        <w:t>与采购人存在利害关系可能影响采购公正性的法人、其他组织或者个人；</w:t>
      </w:r>
    </w:p>
    <w:p w14:paraId="0B1A8A7A">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)招标公告写明专门面向中小企业采购，投标人提供的货物非中小企业制造的；</w:t>
      </w:r>
    </w:p>
    <w:p w14:paraId="0ABD5D3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)要求供应商以联合体形式参加采购活动，投标人非联合体或者联合协议中中小企业合同金额未达到应当达到的比例；</w:t>
      </w:r>
    </w:p>
    <w:p w14:paraId="52799888">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)要求获得采购合同的供应商向中小企业分包，投标人未提供分包意向协议或者分包意向协议中中小企业合同金额未达到应当达到的比例；</w:t>
      </w:r>
    </w:p>
    <w:p w14:paraId="301B786B">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)评标专家无法查看并检验电子投标文件中相关资料的；</w:t>
      </w:r>
    </w:p>
    <w:p w14:paraId="39E5E03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)联合体投标未提交联合体协议的；</w:t>
      </w:r>
    </w:p>
    <w:p w14:paraId="33E09394">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)责令停产停业的；</w:t>
      </w:r>
    </w:p>
    <w:p w14:paraId="694766D7">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eastAsia="zh-CN"/>
        </w:rPr>
        <w:t>)暂停或者取消参与政府采购项目资格的；</w:t>
      </w:r>
    </w:p>
    <w:p w14:paraId="7B07B6CB">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)投标人单位负责人为同一人或者存在直接控股、管理关系的不同单位的；</w:t>
      </w:r>
    </w:p>
    <w:p w14:paraId="685C926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)投标人基本资格条件和特定资格条件中有一项及以上不符合要求的；</w:t>
      </w:r>
    </w:p>
    <w:p w14:paraId="6F807C14">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lang w:eastAsia="zh-CN"/>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755BEC78">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)其它情形，经评标委员会委提出按无效投标处理，并经公共资源交易监督部门核准的；</w:t>
      </w:r>
    </w:p>
    <w:p w14:paraId="6936367D">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)投标人投标MAC地址</w:t>
      </w:r>
      <w:r>
        <w:rPr>
          <w:rFonts w:hint="eastAsia" w:ascii="宋体" w:hAnsi="宋体" w:eastAsia="宋体" w:cs="宋体"/>
          <w:color w:val="auto"/>
          <w:sz w:val="24"/>
          <w:highlight w:val="none"/>
          <w:lang w:val="en-US" w:eastAsia="zh-CN"/>
        </w:rPr>
        <w:t>一致</w:t>
      </w:r>
      <w:r>
        <w:rPr>
          <w:rFonts w:hint="eastAsia" w:ascii="宋体" w:hAnsi="宋体" w:eastAsia="宋体" w:cs="宋体"/>
          <w:color w:val="auto"/>
          <w:sz w:val="24"/>
          <w:highlight w:val="none"/>
          <w:lang w:eastAsia="zh-CN"/>
        </w:rPr>
        <w:t>，由评标委员会否决其投标；</w:t>
      </w:r>
    </w:p>
    <w:p w14:paraId="575B0A83">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)投标人单方面出现其他投标人材料的；</w:t>
      </w:r>
    </w:p>
    <w:p w14:paraId="56E2446A">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投标人联系人或联系电话相同的，</w:t>
      </w:r>
      <w:r>
        <w:rPr>
          <w:rFonts w:hint="eastAsia" w:ascii="宋体" w:hAnsi="宋体" w:eastAsia="宋体" w:cs="宋体"/>
          <w:color w:val="auto"/>
          <w:sz w:val="24"/>
          <w:highlight w:val="none"/>
          <w:lang w:eastAsia="zh-CN"/>
        </w:rPr>
        <w:t>由评标委员会否决其投标</w:t>
      </w:r>
      <w:r>
        <w:rPr>
          <w:rFonts w:hint="eastAsia" w:ascii="宋体" w:hAnsi="宋体" w:eastAsia="宋体" w:cs="宋体"/>
          <w:color w:val="auto"/>
          <w:sz w:val="24"/>
          <w:highlight w:val="none"/>
          <w:lang w:val="en-US" w:eastAsia="zh-CN"/>
        </w:rPr>
        <w:t>，并报告监管部门作不良行为处理和进一步调查；</w:t>
      </w:r>
    </w:p>
    <w:p w14:paraId="2440855C">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)招标公告未写明允许采购进口产品，投标人所投产品为进口产品的；</w:t>
      </w:r>
    </w:p>
    <w:p w14:paraId="247941F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)招标文件规定的其它无效投标情形。</w:t>
      </w:r>
    </w:p>
    <w:p w14:paraId="2CB8099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3.3 投标人有下列情形之一的,符合性审查后其投标按无效投标处理：</w:t>
      </w:r>
    </w:p>
    <w:p w14:paraId="453137BB">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(1)投标文件签字、盖章不全，经评标委员会一致认定对开评标内容有实质性影响并经公共资源交易监督部门核准的；</w:t>
      </w:r>
    </w:p>
    <w:p w14:paraId="3E85C9DA">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(2)未按规定的格式填写导致实质性内容不全以及实质上不响应，或者关键字迹模糊、无法辨认； 经公共资源交易监督部门核准的；</w:t>
      </w:r>
    </w:p>
    <w:p w14:paraId="76891FC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(3)同一投标人提交两个以上不同的投标文件或者投标报价，但招标文件规定提交备选方案的除外；</w:t>
      </w:r>
    </w:p>
    <w:p w14:paraId="0962A3A7">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(4)投标文件没有对招标文件的实质性要求和条件作出响应;</w:t>
      </w:r>
    </w:p>
    <w:p w14:paraId="1AAE474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(5)投标报价超出规定的投标限价或公布的采购预算的或投标人的投标报价各项单价高于招标文件给定的单价最高限价；</w:t>
      </w:r>
    </w:p>
    <w:p w14:paraId="0510745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(6)不按评标委员会要求澄清、说明或补正的，或者评标委员会根据招标文件的规定对投标文件的计算错误进行修正后，投标人不接受修正的投标报价的。</w:t>
      </w:r>
    </w:p>
    <w:p w14:paraId="5B98E2E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(7)其它情形，经评标委员会委提出按无效投标处理，并经公共资源交易监督部门核准的；</w:t>
      </w:r>
    </w:p>
    <w:p w14:paraId="7FB30D08">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(8)投标文件含有采购人不能接受的附加条件的；</w:t>
      </w:r>
    </w:p>
    <w:p w14:paraId="435356D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(9)招标文件规定的其它无效投标情形。</w:t>
      </w:r>
    </w:p>
    <w:p w14:paraId="35C1DB4B">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3.4 投标人有下列情形之一的, 详细评审后其投标按无效投标处理：</w:t>
      </w:r>
    </w:p>
    <w:p w14:paraId="5D8A6494">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(1)投标产品不符合必须强制执行的国家标准的；</w:t>
      </w:r>
    </w:p>
    <w:p w14:paraId="11B41F07">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(2)投标人有串通投标、弄虚作假、行贿等违法行为；</w:t>
      </w:r>
    </w:p>
    <w:p w14:paraId="60DC975C">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(3)投标文件含有违反国家法律、法规的内容，或附有采购人不能接受的条件的；</w:t>
      </w:r>
    </w:p>
    <w:p w14:paraId="0A5536CC">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)拒不确认评标委员会评审修正的投标无效；</w:t>
      </w:r>
    </w:p>
    <w:p w14:paraId="5216B962">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)其它情形，经评标委员会委提出按无效投标处理，并经公共资源交易监督部门核准的；</w:t>
      </w:r>
    </w:p>
    <w:p w14:paraId="787AA10F">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)招标文件规定的其它无效投标情形。</w:t>
      </w:r>
      <w:r>
        <w:rPr>
          <w:rFonts w:asciiTheme="minorEastAsia" w:hAnsiTheme="minorEastAsia" w:eastAsiaTheme="minorEastAsia"/>
          <w:color w:val="auto"/>
          <w:sz w:val="24"/>
          <w:highlight w:val="none"/>
        </w:rPr>
        <w:br w:type="page"/>
      </w:r>
    </w:p>
    <w:p w14:paraId="4A47C5B8">
      <w:pPr>
        <w:spacing w:line="360" w:lineRule="auto"/>
        <w:jc w:val="center"/>
        <w:outlineLvl w:val="0"/>
        <w:rPr>
          <w:rFonts w:hint="eastAsia" w:asciiTheme="minorEastAsia" w:hAnsiTheme="minorEastAsia" w:eastAsiaTheme="minorEastAsia"/>
          <w:b/>
          <w:color w:val="auto"/>
          <w:sz w:val="28"/>
          <w:highlight w:val="none"/>
          <w:lang w:eastAsia="zh-CN"/>
        </w:rPr>
      </w:pPr>
      <w:bookmarkStart w:id="28"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28"/>
    </w:p>
    <w:p w14:paraId="0A040B82">
      <w:pPr>
        <w:pStyle w:val="10"/>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23F0A728">
      <w:pPr>
        <w:pStyle w:val="10"/>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3DAA10CD">
      <w:pPr>
        <w:spacing w:line="360" w:lineRule="auto"/>
        <w:jc w:val="center"/>
        <w:outlineLvl w:val="1"/>
        <w:rPr>
          <w:rFonts w:hint="eastAsia" w:ascii="宋体" w:hAnsi="宋体" w:eastAsia="宋体"/>
          <w:b/>
          <w:color w:val="auto"/>
          <w:sz w:val="24"/>
          <w:highlight w:val="none"/>
        </w:rPr>
      </w:pPr>
    </w:p>
    <w:p w14:paraId="538BA661">
      <w:pPr>
        <w:spacing w:line="360" w:lineRule="auto"/>
        <w:jc w:val="center"/>
        <w:outlineLvl w:val="1"/>
        <w:rPr>
          <w:rFonts w:hint="eastAsia" w:ascii="宋体" w:hAnsi="宋体" w:eastAsia="宋体"/>
          <w:b/>
          <w:color w:val="auto"/>
          <w:sz w:val="24"/>
          <w:highlight w:val="none"/>
        </w:rPr>
      </w:pPr>
    </w:p>
    <w:p w14:paraId="63E2269C">
      <w:pPr>
        <w:spacing w:line="360" w:lineRule="auto"/>
        <w:jc w:val="center"/>
        <w:outlineLvl w:val="1"/>
        <w:rPr>
          <w:rFonts w:hint="eastAsia" w:ascii="宋体" w:hAnsi="宋体" w:eastAsia="宋体"/>
          <w:b/>
          <w:color w:val="auto"/>
          <w:sz w:val="24"/>
          <w:highlight w:val="none"/>
        </w:rPr>
      </w:pPr>
    </w:p>
    <w:p w14:paraId="63AE34A2">
      <w:pPr>
        <w:spacing w:line="360" w:lineRule="auto"/>
        <w:jc w:val="center"/>
        <w:outlineLvl w:val="1"/>
        <w:rPr>
          <w:rFonts w:ascii="宋体" w:hAnsi="宋体" w:eastAsia="宋体"/>
          <w:b/>
          <w:color w:val="auto"/>
          <w:sz w:val="24"/>
          <w:highlight w:val="none"/>
        </w:rPr>
      </w:pPr>
    </w:p>
    <w:p w14:paraId="53E1927C">
      <w:pPr>
        <w:spacing w:line="360" w:lineRule="auto"/>
        <w:jc w:val="center"/>
        <w:outlineLvl w:val="1"/>
        <w:rPr>
          <w:rFonts w:ascii="宋体" w:hAnsi="宋体" w:eastAsia="宋体"/>
          <w:b/>
          <w:color w:val="auto"/>
          <w:sz w:val="24"/>
          <w:highlight w:val="none"/>
        </w:rPr>
      </w:pPr>
    </w:p>
    <w:p w14:paraId="17B55A3B">
      <w:pPr>
        <w:spacing w:line="480" w:lineRule="auto"/>
        <w:jc w:val="center"/>
        <w:rPr>
          <w:rFonts w:ascii="宋体" w:hAnsi="宋体" w:eastAsia="宋体" w:cs="Times New Roman"/>
          <w:b/>
          <w:color w:val="auto"/>
          <w:sz w:val="24"/>
          <w:szCs w:val="24"/>
          <w:highlight w:val="none"/>
        </w:rPr>
      </w:pPr>
    </w:p>
    <w:p w14:paraId="10AC6562">
      <w:pPr>
        <w:spacing w:line="480" w:lineRule="auto"/>
        <w:jc w:val="center"/>
        <w:rPr>
          <w:rFonts w:ascii="宋体" w:hAnsi="宋体" w:eastAsia="宋体" w:cs="Times New Roman"/>
          <w:b/>
          <w:color w:val="auto"/>
          <w:sz w:val="24"/>
          <w:szCs w:val="24"/>
          <w:highlight w:val="none"/>
        </w:rPr>
      </w:pPr>
    </w:p>
    <w:p w14:paraId="317950EC">
      <w:pPr>
        <w:spacing w:line="480" w:lineRule="auto"/>
        <w:jc w:val="center"/>
        <w:rPr>
          <w:rFonts w:ascii="宋体" w:hAnsi="宋体" w:eastAsia="宋体" w:cs="Times New Roman"/>
          <w:b/>
          <w:color w:val="auto"/>
          <w:sz w:val="24"/>
          <w:szCs w:val="24"/>
          <w:highlight w:val="none"/>
        </w:rPr>
      </w:pPr>
    </w:p>
    <w:p w14:paraId="7C26B63F">
      <w:pPr>
        <w:spacing w:line="480" w:lineRule="auto"/>
        <w:jc w:val="center"/>
        <w:rPr>
          <w:rFonts w:ascii="宋体" w:hAnsi="宋体" w:eastAsia="宋体" w:cs="Times New Roman"/>
          <w:b/>
          <w:color w:val="auto"/>
          <w:sz w:val="24"/>
          <w:szCs w:val="24"/>
          <w:highlight w:val="none"/>
        </w:rPr>
      </w:pPr>
    </w:p>
    <w:p w14:paraId="6AACE5BC">
      <w:pPr>
        <w:spacing w:line="480" w:lineRule="auto"/>
        <w:jc w:val="center"/>
        <w:rPr>
          <w:rFonts w:ascii="宋体" w:hAnsi="宋体" w:eastAsia="宋体" w:cs="Times New Roman"/>
          <w:b/>
          <w:color w:val="auto"/>
          <w:sz w:val="24"/>
          <w:szCs w:val="24"/>
          <w:highlight w:val="none"/>
        </w:rPr>
      </w:pPr>
    </w:p>
    <w:p w14:paraId="0E127C13">
      <w:pPr>
        <w:spacing w:line="480" w:lineRule="auto"/>
        <w:jc w:val="center"/>
        <w:rPr>
          <w:rFonts w:ascii="宋体" w:hAnsi="宋体" w:eastAsia="宋体" w:cs="Times New Roman"/>
          <w:b/>
          <w:color w:val="auto"/>
          <w:sz w:val="24"/>
          <w:szCs w:val="24"/>
          <w:highlight w:val="none"/>
        </w:rPr>
      </w:pPr>
    </w:p>
    <w:p w14:paraId="1132E96F">
      <w:pPr>
        <w:spacing w:line="480" w:lineRule="auto"/>
        <w:jc w:val="center"/>
        <w:rPr>
          <w:rFonts w:ascii="宋体" w:hAnsi="宋体" w:eastAsia="宋体" w:cs="Times New Roman"/>
          <w:b/>
          <w:color w:val="auto"/>
          <w:sz w:val="24"/>
          <w:szCs w:val="24"/>
          <w:highlight w:val="none"/>
        </w:rPr>
      </w:pPr>
    </w:p>
    <w:p w14:paraId="712CF83B">
      <w:pPr>
        <w:spacing w:before="120" w:line="480" w:lineRule="auto"/>
        <w:ind w:left="96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val="en-US" w:eastAsia="zh-CN"/>
        </w:rPr>
        <w:t>滁州市第二中学学生公寓家具采购项目</w:t>
      </w:r>
    </w:p>
    <w:p w14:paraId="35D66C83">
      <w:pPr>
        <w:spacing w:before="120" w:line="480" w:lineRule="auto"/>
        <w:ind w:left="96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lang w:val="en-US" w:eastAsia="zh-CN"/>
        </w:rPr>
        <w:t xml:space="preserve">                                  </w:t>
      </w:r>
    </w:p>
    <w:p w14:paraId="1E46D5EC">
      <w:pPr>
        <w:spacing w:before="120" w:line="480" w:lineRule="auto"/>
        <w:ind w:left="96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Times New Roman"/>
          <w:color w:val="auto"/>
          <w:sz w:val="24"/>
          <w:szCs w:val="24"/>
          <w:highlight w:val="none"/>
          <w:u w:val="single"/>
        </w:rPr>
        <w:t xml:space="preserve">     </w:t>
      </w:r>
      <w:r>
        <w:rPr>
          <w:rFonts w:hint="eastAsia" w:ascii="宋体" w:hAnsi="宋体" w:eastAsia="宋体"/>
          <w:color w:val="auto"/>
          <w:sz w:val="24"/>
          <w:highlight w:val="none"/>
          <w:u w:val="single"/>
          <w:lang w:eastAsia="zh-CN"/>
        </w:rPr>
        <w:t>滁州市第二中学</w:t>
      </w:r>
      <w:r>
        <w:rPr>
          <w:rFonts w:hint="eastAsia" w:ascii="宋体" w:hAnsi="宋体" w:eastAsia="宋体" w:cs="Times New Roman"/>
          <w:color w:val="auto"/>
          <w:sz w:val="24"/>
          <w:szCs w:val="24"/>
          <w:highlight w:val="none"/>
          <w:u w:val="single"/>
        </w:rPr>
        <w:t xml:space="preserve">     </w:t>
      </w:r>
    </w:p>
    <w:p w14:paraId="5126A5DF">
      <w:pPr>
        <w:spacing w:before="120" w:line="480" w:lineRule="auto"/>
        <w:ind w:left="96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14:paraId="037FECB5">
      <w:pPr>
        <w:spacing w:before="120" w:line="480" w:lineRule="auto"/>
        <w:ind w:firstLine="960" w:firstLineChars="4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签订地：</w:t>
      </w:r>
      <w:r>
        <w:rPr>
          <w:rFonts w:hint="eastAsia" w:ascii="宋体" w:hAnsi="宋体" w:eastAsia="宋体" w:cs="Times New Roman"/>
          <w:color w:val="auto"/>
          <w:sz w:val="24"/>
          <w:szCs w:val="24"/>
          <w:highlight w:val="none"/>
          <w:u w:val="single"/>
        </w:rPr>
        <w:t xml:space="preserve">                                     </w:t>
      </w:r>
    </w:p>
    <w:p w14:paraId="646E8AAC">
      <w:pPr>
        <w:spacing w:before="120" w:line="480" w:lineRule="auto"/>
        <w:ind w:firstLine="960" w:firstLineChars="4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55CB0FA3">
      <w:pPr>
        <w:widowControl/>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14:paraId="73E450BC">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第一节</w:t>
      </w:r>
      <w:r>
        <w:rPr>
          <w:rFonts w:hint="eastAsia" w:ascii="宋体" w:hAnsi="宋体" w:eastAsia="宋体"/>
          <w:b/>
          <w:color w:val="auto"/>
          <w:sz w:val="24"/>
          <w:szCs w:val="24"/>
          <w:highlight w:val="none"/>
          <w:lang w:bidi="ar"/>
        </w:rPr>
        <w:t xml:space="preserve"> </w:t>
      </w:r>
      <w:r>
        <w:rPr>
          <w:rFonts w:hint="eastAsia" w:ascii="宋体" w:hAnsi="宋体" w:eastAsia="宋体" w:cs="宋体"/>
          <w:b/>
          <w:color w:val="auto"/>
          <w:sz w:val="24"/>
          <w:szCs w:val="24"/>
          <w:highlight w:val="none"/>
          <w:lang w:bidi="ar"/>
        </w:rPr>
        <w:t>政府采购合同协议书</w:t>
      </w:r>
    </w:p>
    <w:p w14:paraId="13A0667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9680E77">
      <w:pPr>
        <w:adjustRightInd w:val="0"/>
        <w:snapToGrid w:val="0"/>
        <w:spacing w:line="360" w:lineRule="auto"/>
        <w:ind w:left="4800" w:hanging="4800" w:hanging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甲方（全称）：</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（采购人、受采购人委托签订合同的单位或采购文件约定的合同甲方）</w:t>
      </w:r>
    </w:p>
    <w:p w14:paraId="0FDA6C7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乙方1（全称）：</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（供应商）</w:t>
      </w:r>
    </w:p>
    <w:p w14:paraId="463858A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乙方2（全称）：</w:t>
      </w:r>
      <w:r>
        <w:rPr>
          <w:rFonts w:hint="eastAsia" w:ascii="宋体" w:hAnsi="宋体" w:eastAsia="宋体" w:cs="宋体"/>
          <w:color w:val="auto"/>
          <w:sz w:val="24"/>
          <w:szCs w:val="24"/>
          <w:highlight w:val="none"/>
          <w:u w:val="single"/>
          <w:lang w:bidi="ar"/>
        </w:rPr>
        <w:t xml:space="preserve">     /        </w:t>
      </w:r>
      <w:r>
        <w:rPr>
          <w:rFonts w:hint="eastAsia" w:ascii="宋体" w:hAnsi="宋体" w:eastAsia="宋体" w:cs="宋体"/>
          <w:color w:val="auto"/>
          <w:sz w:val="24"/>
          <w:szCs w:val="24"/>
          <w:highlight w:val="none"/>
          <w:lang w:bidi="ar"/>
        </w:rPr>
        <w:t>（联合体成员供应商或其他合同主体）（如有）</w:t>
      </w:r>
    </w:p>
    <w:p w14:paraId="748409B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乙方3（全称）</w:t>
      </w:r>
      <w:r>
        <w:rPr>
          <w:rFonts w:hint="eastAsia" w:ascii="宋体" w:hAnsi="宋体" w:eastAsia="宋体" w:cs="宋体"/>
          <w:color w:val="auto"/>
          <w:sz w:val="24"/>
          <w:szCs w:val="24"/>
          <w:highlight w:val="none"/>
          <w:u w:val="single"/>
          <w:lang w:bidi="ar"/>
        </w:rPr>
        <w:t xml:space="preserve">     /         </w:t>
      </w:r>
      <w:r>
        <w:rPr>
          <w:rFonts w:hint="eastAsia" w:ascii="宋体" w:hAnsi="宋体" w:eastAsia="宋体" w:cs="宋体"/>
          <w:color w:val="auto"/>
          <w:sz w:val="24"/>
          <w:szCs w:val="24"/>
          <w:highlight w:val="none"/>
          <w:lang w:bidi="ar"/>
        </w:rPr>
        <w:t>（联合体成员供应商或其他合同主体）（如有）</w:t>
      </w:r>
    </w:p>
    <w:p w14:paraId="07D24CE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EC1B4DF">
      <w:pPr>
        <w:pStyle w:val="22"/>
        <w:adjustRightInd w:val="0"/>
        <w:snapToGrid w:val="0"/>
        <w:spacing w:before="0" w:after="0" w:afterAutospacing="0" w:line="360" w:lineRule="auto"/>
        <w:ind w:firstLine="480" w:firstLineChars="200"/>
        <w:jc w:val="both"/>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27D711D">
      <w:pPr>
        <w:numPr>
          <w:ilvl w:val="0"/>
          <w:numId w:val="3"/>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项目信息</w:t>
      </w:r>
    </w:p>
    <w:p w14:paraId="12EEC1A8">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lang w:bidi="ar"/>
        </w:rPr>
        <w:t>采购项目名称：</w:t>
      </w:r>
      <w:r>
        <w:rPr>
          <w:rFonts w:hint="eastAsia" w:ascii="宋体" w:hAnsi="宋体" w:eastAsia="宋体" w:cs="宋体"/>
          <w:color w:val="auto"/>
          <w:sz w:val="24"/>
          <w:szCs w:val="24"/>
          <w:highlight w:val="none"/>
          <w:u w:val="single"/>
          <w:lang w:eastAsia="zh-CN" w:bidi="ar"/>
        </w:rPr>
        <w:t>滁州市第二中学学生公寓家具采购项目</w:t>
      </w:r>
      <w:r>
        <w:rPr>
          <w:rFonts w:hint="eastAsia" w:ascii="宋体" w:hAnsi="宋体" w:eastAsia="宋体" w:cs="宋体"/>
          <w:color w:val="auto"/>
          <w:sz w:val="24"/>
          <w:szCs w:val="24"/>
          <w:highlight w:val="none"/>
          <w:u w:val="single"/>
          <w:lang w:bidi="ar"/>
        </w:rPr>
        <w:t xml:space="preserve"> </w:t>
      </w:r>
    </w:p>
    <w:p w14:paraId="74BEC77C">
      <w:pPr>
        <w:numPr>
          <w:ilvl w:val="0"/>
          <w:numId w:val="0"/>
        </w:numPr>
        <w:adjustRightInd w:val="0"/>
        <w:snapToGrid w:val="0"/>
        <w:spacing w:line="360" w:lineRule="auto"/>
        <w:ind w:firstLine="1200" w:firstLineChars="5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采购项目编号：</w:t>
      </w:r>
      <w:r>
        <w:rPr>
          <w:rFonts w:hint="eastAsia" w:ascii="宋体" w:hAnsi="宋体" w:eastAsia="宋体" w:cs="宋体"/>
          <w:color w:val="auto"/>
          <w:sz w:val="24"/>
          <w:szCs w:val="24"/>
          <w:highlight w:val="none"/>
          <w:u w:val="single"/>
          <w:lang w:bidi="ar"/>
        </w:rPr>
        <w:t xml:space="preserve">          </w:t>
      </w:r>
    </w:p>
    <w:p w14:paraId="7BCED11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（2）采购计划编号：</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w:t>
      </w:r>
    </w:p>
    <w:p w14:paraId="32B4B11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（3）项目内容：</w:t>
      </w:r>
    </w:p>
    <w:p w14:paraId="236C072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采购标的及数量（台/套/个/架/组等）：</w:t>
      </w:r>
      <w:r>
        <w:rPr>
          <w:rFonts w:hint="eastAsia" w:ascii="宋体" w:hAnsi="宋体" w:eastAsia="宋体" w:cs="宋体"/>
          <w:color w:val="auto"/>
          <w:sz w:val="24"/>
          <w:szCs w:val="24"/>
          <w:highlight w:val="none"/>
          <w:u w:val="single"/>
          <w:lang w:bidi="ar"/>
        </w:rPr>
        <w:t xml:space="preserve">   详见采购需求    </w:t>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w:t>
      </w:r>
    </w:p>
    <w:p w14:paraId="1DA8C60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品牌：</w:t>
      </w:r>
      <w:r>
        <w:rPr>
          <w:rFonts w:hint="eastAsia" w:ascii="宋体" w:hAnsi="宋体" w:eastAsia="宋体" w:cs="宋体"/>
          <w:color w:val="auto"/>
          <w:sz w:val="24"/>
          <w:szCs w:val="24"/>
          <w:highlight w:val="none"/>
          <w:u w:val="single"/>
          <w:lang w:bidi="ar"/>
        </w:rPr>
        <w:t xml:space="preserve">     /        </w:t>
      </w:r>
      <w:r>
        <w:rPr>
          <w:rFonts w:hint="eastAsia" w:ascii="宋体" w:hAnsi="宋体" w:eastAsia="宋体" w:cs="宋体"/>
          <w:color w:val="auto"/>
          <w:sz w:val="24"/>
          <w:szCs w:val="24"/>
          <w:highlight w:val="none"/>
          <w:lang w:bidi="ar"/>
        </w:rPr>
        <w:t xml:space="preserve">     规格型号：</w:t>
      </w:r>
      <w:r>
        <w:rPr>
          <w:rFonts w:hint="eastAsia" w:ascii="宋体" w:hAnsi="宋体" w:eastAsia="宋体" w:cs="宋体"/>
          <w:color w:val="auto"/>
          <w:sz w:val="24"/>
          <w:szCs w:val="24"/>
          <w:highlight w:val="none"/>
          <w:u w:val="single"/>
          <w:lang w:bidi="ar"/>
        </w:rPr>
        <w:t xml:space="preserve">    /       </w:t>
      </w:r>
    </w:p>
    <w:p w14:paraId="224DD6D7">
      <w:pPr>
        <w:adjustRightInd w:val="0"/>
        <w:snapToGrid w:val="0"/>
        <w:spacing w:line="360" w:lineRule="auto"/>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采购标的的技术要求、商务要求具体见附件。</w:t>
      </w:r>
    </w:p>
    <w:p w14:paraId="32877FA3">
      <w:pPr>
        <w:adjustRightInd w:val="0"/>
        <w:snapToGrid w:val="0"/>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①涉及信息类产品，请填写该产品关键部件的品牌、型号：</w:t>
      </w:r>
    </w:p>
    <w:p w14:paraId="579F48A6">
      <w:pPr>
        <w:adjustRightInd w:val="0"/>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lang w:bidi="ar"/>
        </w:rPr>
        <w:t xml:space="preserve">     标的名称：</w:t>
      </w:r>
      <w:r>
        <w:rPr>
          <w:rFonts w:hint="eastAsia" w:ascii="宋体" w:hAnsi="宋体" w:eastAsia="宋体" w:cs="宋体"/>
          <w:color w:val="auto"/>
          <w:kern w:val="0"/>
          <w:sz w:val="24"/>
          <w:szCs w:val="24"/>
          <w:highlight w:val="none"/>
          <w:u w:val="single"/>
          <w:lang w:bidi="ar"/>
        </w:rPr>
        <w:t xml:space="preserve">                         </w:t>
      </w:r>
    </w:p>
    <w:p w14:paraId="0492D29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关键部件：</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color w:val="auto"/>
          <w:sz w:val="24"/>
          <w:szCs w:val="24"/>
          <w:highlight w:val="none"/>
          <w:lang w:bidi="ar"/>
        </w:rPr>
        <w:t>品牌：</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型号：</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w:t>
      </w:r>
    </w:p>
    <w:p w14:paraId="68A929D0">
      <w:pPr>
        <w:pStyle w:val="22"/>
        <w:widowControl/>
        <w:autoSpaceDE w:val="0"/>
        <w:autoSpaceDN w:val="0"/>
        <w:adjustRightInd w:val="0"/>
        <w:spacing w:before="0" w:beforeAutospacing="0" w:after="0" w:afterAutospacing="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w:t>
      </w:r>
      <w:r>
        <w:rPr>
          <w:rFonts w:hint="eastAsia" w:ascii="宋体" w:hAnsi="宋体" w:eastAsia="宋体" w:cs="宋体"/>
          <w:color w:val="auto"/>
          <w:kern w:val="2"/>
          <w:szCs w:val="24"/>
          <w:highlight w:val="none"/>
          <w:lang w:bidi="ar"/>
        </w:rPr>
        <w:t>关键部件</w:t>
      </w:r>
      <w:r>
        <w:rPr>
          <w:rFonts w:hint="eastAsia" w:ascii="宋体" w:hAnsi="宋体" w:eastAsia="宋体" w:cs="宋体"/>
          <w:color w:val="auto"/>
          <w:szCs w:val="24"/>
          <w:highlight w:val="none"/>
          <w:lang w:bidi="ar"/>
        </w:rPr>
        <w:t>：</w:t>
      </w:r>
      <w:r>
        <w:rPr>
          <w:rFonts w:hint="eastAsia" w:ascii="宋体" w:hAnsi="宋体" w:eastAsia="宋体" w:cs="宋体"/>
          <w:color w:val="auto"/>
          <w:szCs w:val="24"/>
          <w:highlight w:val="none"/>
          <w:u w:val="single"/>
          <w:lang w:bidi="ar"/>
        </w:rPr>
        <w:t xml:space="preserve">          </w:t>
      </w:r>
      <w:r>
        <w:rPr>
          <w:rFonts w:hint="eastAsia" w:ascii="宋体" w:hAnsi="宋体" w:eastAsia="宋体" w:cs="宋体"/>
          <w:color w:val="auto"/>
          <w:szCs w:val="24"/>
          <w:highlight w:val="none"/>
          <w:lang w:bidi="ar"/>
        </w:rPr>
        <w:t xml:space="preserve"> 品牌：</w:t>
      </w:r>
      <w:r>
        <w:rPr>
          <w:rFonts w:hint="eastAsia" w:ascii="宋体" w:hAnsi="宋体" w:eastAsia="宋体" w:cs="宋体"/>
          <w:color w:val="auto"/>
          <w:szCs w:val="24"/>
          <w:highlight w:val="none"/>
          <w:u w:val="single"/>
          <w:lang w:bidi="ar"/>
        </w:rPr>
        <w:t xml:space="preserve">        </w:t>
      </w:r>
      <w:r>
        <w:rPr>
          <w:rFonts w:hint="eastAsia" w:ascii="宋体" w:hAnsi="宋体" w:eastAsia="宋体" w:cs="宋体"/>
          <w:color w:val="auto"/>
          <w:szCs w:val="24"/>
          <w:highlight w:val="none"/>
          <w:lang w:bidi="ar"/>
        </w:rPr>
        <w:t xml:space="preserve"> 型号：</w:t>
      </w:r>
      <w:r>
        <w:rPr>
          <w:rFonts w:hint="eastAsia" w:ascii="宋体" w:hAnsi="宋体" w:eastAsia="宋体" w:cs="宋体"/>
          <w:color w:val="auto"/>
          <w:szCs w:val="24"/>
          <w:highlight w:val="none"/>
          <w:u w:val="single"/>
          <w:lang w:bidi="ar"/>
        </w:rPr>
        <w:t xml:space="preserve">       </w:t>
      </w:r>
      <w:r>
        <w:rPr>
          <w:rFonts w:hint="eastAsia" w:ascii="宋体" w:hAnsi="宋体" w:eastAsia="宋体" w:cs="宋体"/>
          <w:color w:val="auto"/>
          <w:szCs w:val="24"/>
          <w:highlight w:val="none"/>
          <w:lang w:bidi="ar"/>
        </w:rPr>
        <w:t xml:space="preserve"> </w:t>
      </w:r>
    </w:p>
    <w:p w14:paraId="540F8826">
      <w:pPr>
        <w:pStyle w:val="22"/>
        <w:widowControl/>
        <w:autoSpaceDE w:val="0"/>
        <w:autoSpaceDN w:val="0"/>
        <w:adjustRightInd w:val="0"/>
        <w:spacing w:before="0" w:beforeAutospacing="0" w:after="0" w:afterAutospacing="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关键部件：</w:t>
      </w:r>
      <w:r>
        <w:rPr>
          <w:rFonts w:hint="eastAsia" w:ascii="宋体" w:hAnsi="宋体" w:eastAsia="宋体" w:cs="宋体"/>
          <w:color w:val="auto"/>
          <w:szCs w:val="24"/>
          <w:highlight w:val="none"/>
          <w:u w:val="single"/>
          <w:lang w:bidi="ar"/>
        </w:rPr>
        <w:t xml:space="preserve">          </w:t>
      </w:r>
      <w:r>
        <w:rPr>
          <w:rFonts w:hint="eastAsia" w:ascii="宋体" w:hAnsi="宋体" w:eastAsia="宋体" w:cs="宋体"/>
          <w:color w:val="auto"/>
          <w:szCs w:val="24"/>
          <w:highlight w:val="none"/>
          <w:lang w:bidi="ar"/>
        </w:rPr>
        <w:t xml:space="preserve"> 品牌：</w:t>
      </w:r>
      <w:r>
        <w:rPr>
          <w:rFonts w:hint="eastAsia" w:ascii="宋体" w:hAnsi="宋体" w:eastAsia="宋体" w:cs="宋体"/>
          <w:color w:val="auto"/>
          <w:szCs w:val="24"/>
          <w:highlight w:val="none"/>
          <w:u w:val="single"/>
          <w:lang w:bidi="ar"/>
        </w:rPr>
        <w:t xml:space="preserve">        </w:t>
      </w:r>
      <w:r>
        <w:rPr>
          <w:rFonts w:hint="eastAsia" w:ascii="宋体" w:hAnsi="宋体" w:eastAsia="宋体" w:cs="宋体"/>
          <w:color w:val="auto"/>
          <w:szCs w:val="24"/>
          <w:highlight w:val="none"/>
          <w:lang w:bidi="ar"/>
        </w:rPr>
        <w:t xml:space="preserve"> 型号：</w:t>
      </w:r>
      <w:r>
        <w:rPr>
          <w:rFonts w:hint="eastAsia" w:ascii="宋体" w:hAnsi="宋体" w:eastAsia="宋体" w:cs="宋体"/>
          <w:color w:val="auto"/>
          <w:szCs w:val="24"/>
          <w:highlight w:val="none"/>
          <w:u w:val="single"/>
          <w:lang w:bidi="ar"/>
        </w:rPr>
        <w:t xml:space="preserve">       </w:t>
      </w:r>
    </w:p>
    <w:p w14:paraId="784C6678">
      <w:pPr>
        <w:pStyle w:val="22"/>
        <w:widowControl/>
        <w:autoSpaceDE w:val="0"/>
        <w:autoSpaceDN w:val="0"/>
        <w:adjustRightInd w:val="0"/>
        <w:snapToGrid w:val="0"/>
        <w:spacing w:before="0" w:beforeAutospacing="0" w:after="0" w:afterAutospacing="0" w:line="360" w:lineRule="auto"/>
        <w:ind w:firstLine="480" w:firstLineChars="200"/>
        <w:rPr>
          <w:rFonts w:hint="eastAsia" w:ascii="宋体" w:hAnsi="宋体" w:eastAsia="宋体" w:cs="宋体"/>
          <w:color w:val="auto"/>
          <w:kern w:val="2"/>
          <w:szCs w:val="24"/>
          <w:highlight w:val="none"/>
          <w:lang w:bidi="ar"/>
        </w:rPr>
      </w:pPr>
      <w:r>
        <w:rPr>
          <w:rFonts w:hint="eastAsia" w:ascii="宋体" w:hAnsi="宋体" w:eastAsia="宋体" w:cs="宋体"/>
          <w:color w:val="auto"/>
          <w:szCs w:val="24"/>
          <w:highlight w:val="none"/>
          <w:lang w:bidi="ar"/>
        </w:rPr>
        <w:t>（注：关键部件是指财政部会同有关部门发布的政府采购需求标准规定的需要通过国家有关部门指定的测评机构开展的安全可靠测评的软硬件，如CPU芯片、操作系统、数据库等。）</w:t>
      </w:r>
    </w:p>
    <w:p w14:paraId="192CE798">
      <w:pPr>
        <w:adjustRightInd w:val="0"/>
        <w:snapToGrid w:val="0"/>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w:t>
      </w:r>
      <w:r>
        <w:rPr>
          <w:rFonts w:hint="eastAsia" w:ascii="宋体" w:hAnsi="宋体" w:eastAsia="宋体" w:cs="宋体"/>
          <w:color w:val="auto"/>
          <w:kern w:val="0"/>
          <w:sz w:val="24"/>
          <w:szCs w:val="24"/>
          <w:highlight w:val="none"/>
          <w:lang w:bidi="ar"/>
        </w:rPr>
        <w:t>涉及车辆采购，请填写是否属于新能源汽车：</w:t>
      </w:r>
    </w:p>
    <w:p w14:paraId="6B75F51E">
      <w:pPr>
        <w:pStyle w:val="22"/>
        <w:widowControl/>
        <w:autoSpaceDE w:val="0"/>
        <w:autoSpaceDN w:val="0"/>
        <w:adjustRightInd w:val="0"/>
        <w:snapToGrid w:val="0"/>
        <w:spacing w:before="0" w:beforeAutospacing="0" w:after="0" w:afterAutospacing="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□是，《政府采购品目分类目录》底级品目名称：</w:t>
      </w:r>
      <w:r>
        <w:rPr>
          <w:rFonts w:hint="eastAsia" w:ascii="宋体" w:hAnsi="宋体" w:eastAsia="宋体" w:cs="宋体"/>
          <w:color w:val="auto"/>
          <w:szCs w:val="24"/>
          <w:highlight w:val="none"/>
          <w:u w:val="single"/>
          <w:lang w:bidi="ar"/>
        </w:rPr>
        <w:t xml:space="preserve">  /  </w:t>
      </w:r>
      <w:r>
        <w:rPr>
          <w:rFonts w:hint="eastAsia" w:ascii="宋体" w:hAnsi="宋体" w:eastAsia="宋体" w:cs="宋体"/>
          <w:color w:val="auto"/>
          <w:szCs w:val="24"/>
          <w:highlight w:val="none"/>
          <w:lang w:bidi="ar"/>
        </w:rPr>
        <w:t xml:space="preserve"> 数量：</w:t>
      </w:r>
      <w:r>
        <w:rPr>
          <w:rFonts w:hint="eastAsia" w:ascii="宋体" w:hAnsi="宋体" w:eastAsia="宋体" w:cs="宋体"/>
          <w:color w:val="auto"/>
          <w:szCs w:val="24"/>
          <w:highlight w:val="none"/>
          <w:u w:val="single"/>
          <w:lang w:bidi="ar"/>
        </w:rPr>
        <w:t xml:space="preserve">  / </w:t>
      </w:r>
      <w:r>
        <w:rPr>
          <w:rFonts w:hint="eastAsia" w:ascii="宋体" w:hAnsi="宋体" w:eastAsia="宋体" w:cs="宋体"/>
          <w:color w:val="auto"/>
          <w:szCs w:val="24"/>
          <w:highlight w:val="none"/>
          <w:lang w:bidi="ar"/>
        </w:rPr>
        <w:t xml:space="preserve"> 金额：</w:t>
      </w:r>
      <w:r>
        <w:rPr>
          <w:rFonts w:hint="eastAsia" w:ascii="宋体" w:hAnsi="宋体" w:eastAsia="宋体" w:cs="宋体"/>
          <w:color w:val="auto"/>
          <w:szCs w:val="24"/>
          <w:highlight w:val="none"/>
          <w:u w:val="single"/>
          <w:lang w:bidi="ar"/>
        </w:rPr>
        <w:t xml:space="preserve"> /  </w:t>
      </w:r>
      <w:r>
        <w:rPr>
          <w:rFonts w:hint="eastAsia" w:ascii="宋体" w:hAnsi="宋体" w:eastAsia="宋体" w:cs="宋体"/>
          <w:color w:val="auto"/>
          <w:szCs w:val="24"/>
          <w:highlight w:val="none"/>
          <w:lang w:bidi="ar"/>
        </w:rPr>
        <w:t xml:space="preserve"> </w:t>
      </w:r>
    </w:p>
    <w:p w14:paraId="07684058">
      <w:pPr>
        <w:pStyle w:val="22"/>
        <w:widowControl/>
        <w:autoSpaceDE w:val="0"/>
        <w:autoSpaceDN w:val="0"/>
        <w:adjustRightInd w:val="0"/>
        <w:snapToGrid w:val="0"/>
        <w:spacing w:before="0" w:beforeAutospacing="0" w:after="0" w:afterAutospacing="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☑否</w:t>
      </w:r>
    </w:p>
    <w:p w14:paraId="155B97E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（4）政府采购组织形式：☑政府集中采购  □部门集中采购  □分散采购</w:t>
      </w:r>
    </w:p>
    <w:p w14:paraId="7F8FD6C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（5）政府采购方式：☑公开招标 □邀请招标 □竞争性谈判 □竞争性磋商</w:t>
      </w:r>
    </w:p>
    <w:p w14:paraId="24E95DA2">
      <w:pPr>
        <w:pStyle w:val="22"/>
        <w:widowControl/>
        <w:autoSpaceDE w:val="0"/>
        <w:autoSpaceDN w:val="0"/>
        <w:adjustRightInd w:val="0"/>
        <w:snapToGrid w:val="0"/>
        <w:spacing w:before="0" w:beforeAutospacing="0" w:after="0" w:afterAutospacing="0"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bidi="ar"/>
        </w:rPr>
        <w:t xml:space="preserve">                  □询价 □单一来源 □框架协议 □其他：</w:t>
      </w:r>
      <w:r>
        <w:rPr>
          <w:rFonts w:hint="eastAsia" w:ascii="宋体" w:hAnsi="宋体" w:eastAsia="宋体" w:cs="宋体"/>
          <w:color w:val="auto"/>
          <w:szCs w:val="24"/>
          <w:highlight w:val="none"/>
          <w:u w:val="single"/>
          <w:lang w:bidi="ar"/>
        </w:rPr>
        <w:t xml:space="preserve">   /   </w:t>
      </w:r>
    </w:p>
    <w:p w14:paraId="0506D57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r>
        <w:rPr>
          <w:rFonts w:hint="eastAsia" w:ascii="宋体" w:hAnsi="宋体" w:eastAsia="宋体" w:cs="宋体"/>
          <w:color w:val="auto"/>
          <w:sz w:val="24"/>
          <w:szCs w:val="24"/>
          <w:highlight w:val="none"/>
          <w:lang w:bidi="ar"/>
        </w:rPr>
        <w:t>中标（成交）采购标的制造商是否为中小企业：☑是      □否</w:t>
      </w:r>
    </w:p>
    <w:p w14:paraId="3609D2C6">
      <w:p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bidi="ar"/>
        </w:rPr>
        <w:t xml:space="preserve">        本合同是否为专门面向中小企业的采购合同（中小企业预留合同）：</w:t>
      </w:r>
      <w:r>
        <w:rPr>
          <w:rFonts w:hint="eastAsia" w:ascii="宋体" w:hAnsi="宋体" w:eastAsia="宋体" w:cs="宋体"/>
          <w:iCs/>
          <w:color w:val="auto"/>
          <w:sz w:val="24"/>
          <w:szCs w:val="24"/>
          <w:highlight w:val="none"/>
          <w:lang w:bidi="ar"/>
        </w:rPr>
        <w:t>☑是    □否</w:t>
      </w:r>
    </w:p>
    <w:p w14:paraId="41B61BAE">
      <w:p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bidi="ar"/>
        </w:rPr>
        <w:t xml:space="preserve">        若本项目不专门面向中小企业采购，是否给予小微企业评审优惠：</w:t>
      </w:r>
      <w:r>
        <w:rPr>
          <w:rFonts w:hint="eastAsia" w:ascii="宋体" w:hAnsi="宋体" w:eastAsia="宋体" w:cs="宋体"/>
          <w:iCs/>
          <w:color w:val="auto"/>
          <w:sz w:val="24"/>
          <w:szCs w:val="24"/>
          <w:highlight w:val="none"/>
          <w:lang w:bidi="ar"/>
        </w:rPr>
        <w:t>□是   □否</w:t>
      </w:r>
    </w:p>
    <w:p w14:paraId="44591194">
      <w:p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bidi="ar"/>
        </w:rPr>
        <w:t xml:space="preserve">        中标（成交）采购标的制造商是否为残疾人福利性单位：</w:t>
      </w:r>
      <w:r>
        <w:rPr>
          <w:rFonts w:hint="eastAsia" w:ascii="宋体" w:hAnsi="宋体" w:eastAsia="宋体" w:cs="宋体"/>
          <w:iCs/>
          <w:color w:val="auto"/>
          <w:sz w:val="24"/>
          <w:szCs w:val="24"/>
          <w:highlight w:val="none"/>
          <w:lang w:bidi="ar"/>
        </w:rPr>
        <w:t>□是   □否</w:t>
      </w:r>
    </w:p>
    <w:p w14:paraId="60E5205E">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中标（成交）采购标的制造商是否为监狱企业：</w:t>
      </w:r>
      <w:r>
        <w:rPr>
          <w:rFonts w:hint="eastAsia" w:ascii="宋体" w:hAnsi="宋体" w:eastAsia="宋体" w:cs="宋体"/>
          <w:iCs/>
          <w:color w:val="auto"/>
          <w:sz w:val="24"/>
          <w:szCs w:val="24"/>
          <w:highlight w:val="none"/>
          <w:lang w:bidi="ar"/>
        </w:rPr>
        <w:t>□是      □否</w:t>
      </w:r>
    </w:p>
    <w:p w14:paraId="5432EAF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（7）合同是否分包：</w:t>
      </w:r>
      <w:r>
        <w:rPr>
          <w:rFonts w:hint="eastAsia" w:ascii="宋体" w:hAnsi="宋体" w:eastAsia="宋体" w:cs="宋体"/>
          <w:iCs/>
          <w:color w:val="auto"/>
          <w:sz w:val="24"/>
          <w:szCs w:val="24"/>
          <w:highlight w:val="none"/>
          <w:lang w:bidi="ar"/>
        </w:rPr>
        <w:t>□是       ☑否</w:t>
      </w:r>
    </w:p>
    <w:p w14:paraId="5B5130FF">
      <w:pPr>
        <w:adjustRightInd w:val="0"/>
        <w:snapToGrid w:val="0"/>
        <w:spacing w:line="36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分包主要内容：</w:t>
      </w:r>
      <w:r>
        <w:rPr>
          <w:rFonts w:hint="eastAsia" w:ascii="宋体" w:hAnsi="宋体" w:eastAsia="宋体" w:cs="宋体"/>
          <w:color w:val="auto"/>
          <w:sz w:val="24"/>
          <w:szCs w:val="24"/>
          <w:highlight w:val="none"/>
          <w:u w:val="single"/>
          <w:lang w:bidi="ar"/>
        </w:rPr>
        <w:t xml:space="preserve">     /                                      </w:t>
      </w:r>
    </w:p>
    <w:p w14:paraId="4EC7F7D8">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分包供应商/制造商名称（如供应商和制造商不同，请分别填写）：</w:t>
      </w:r>
    </w:p>
    <w:p w14:paraId="70FA5010">
      <w:pPr>
        <w:adjustRightInd w:val="0"/>
        <w:snapToGrid w:val="0"/>
        <w:spacing w:line="36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bidi="ar"/>
        </w:rPr>
        <w:t xml:space="preserve">                /                                         </w:t>
      </w:r>
    </w:p>
    <w:p w14:paraId="664F65F3">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分包供应商/制造商类型（如果供应商和制造商不同，只填写制造商类型）：</w:t>
      </w:r>
    </w:p>
    <w:p w14:paraId="1618BF0D">
      <w:pPr>
        <w:adjustRightInd w:val="0"/>
        <w:snapToGrid w:val="0"/>
        <w:spacing w:line="360" w:lineRule="auto"/>
        <w:ind w:firstLine="960" w:firstLineChars="400"/>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lang w:bidi="ar"/>
        </w:rPr>
        <w:t xml:space="preserve">□大型企业  □中型企业  □小微型企业  </w:t>
      </w:r>
    </w:p>
    <w:p w14:paraId="30FC4137">
      <w:pPr>
        <w:adjustRightInd w:val="0"/>
        <w:snapToGrid w:val="0"/>
        <w:spacing w:line="360" w:lineRule="auto"/>
        <w:ind w:firstLine="960" w:firstLineChars="400"/>
        <w:rPr>
          <w:rFonts w:hint="eastAsia" w:ascii="宋体" w:hAnsi="宋体" w:eastAsia="宋体" w:cs="宋体"/>
          <w:color w:val="auto"/>
          <w:sz w:val="24"/>
          <w:szCs w:val="24"/>
          <w:highlight w:val="none"/>
          <w:lang w:bidi="ar"/>
        </w:rPr>
      </w:pPr>
      <w:r>
        <w:rPr>
          <w:rFonts w:hint="eastAsia" w:ascii="宋体" w:hAnsi="宋体" w:eastAsia="宋体" w:cs="宋体"/>
          <w:iCs/>
          <w:color w:val="auto"/>
          <w:sz w:val="24"/>
          <w:szCs w:val="24"/>
          <w:highlight w:val="none"/>
          <w:lang w:bidi="ar"/>
        </w:rPr>
        <w:t>□残疾人福利性单位 □监狱企业 □其他</w:t>
      </w:r>
    </w:p>
    <w:p w14:paraId="67332396">
      <w:pPr>
        <w:adjustRightInd w:val="0"/>
        <w:snapToGrid w:val="0"/>
        <w:spacing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bidi="ar"/>
        </w:rPr>
        <w:t>（8）中标（成交）供应商是否为外商投资企业：</w:t>
      </w:r>
      <w:r>
        <w:rPr>
          <w:rFonts w:hint="eastAsia" w:ascii="宋体" w:hAnsi="宋体" w:eastAsia="宋体" w:cs="宋体"/>
          <w:iCs/>
          <w:color w:val="auto"/>
          <w:sz w:val="24"/>
          <w:szCs w:val="24"/>
          <w:highlight w:val="none"/>
          <w:lang w:bidi="ar"/>
        </w:rPr>
        <w:t>□是       □否</w:t>
      </w:r>
    </w:p>
    <w:p w14:paraId="061F6F47">
      <w:pPr>
        <w:pStyle w:val="22"/>
        <w:widowControl/>
        <w:tabs>
          <w:tab w:val="left" w:pos="1340"/>
        </w:tabs>
        <w:autoSpaceDE w:val="0"/>
        <w:autoSpaceDN w:val="0"/>
        <w:adjustRightInd w:val="0"/>
        <w:spacing w:before="0" w:beforeAutospacing="0" w:after="0" w:afterAutospacing="0"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bidi="ar"/>
        </w:rPr>
        <w:t xml:space="preserve">    外商投资企业类型：</w:t>
      </w:r>
      <w:r>
        <w:rPr>
          <w:rFonts w:hint="eastAsia" w:ascii="宋体" w:hAnsi="宋体" w:eastAsia="宋体" w:cs="宋体"/>
          <w:iCs/>
          <w:color w:val="auto"/>
          <w:szCs w:val="24"/>
          <w:highlight w:val="none"/>
          <w:lang w:bidi="ar"/>
        </w:rPr>
        <w:t>□</w:t>
      </w:r>
      <w:r>
        <w:rPr>
          <w:rFonts w:hint="eastAsia" w:ascii="宋体" w:hAnsi="宋体" w:eastAsia="宋体" w:cs="宋体"/>
          <w:color w:val="auto"/>
          <w:szCs w:val="24"/>
          <w:highlight w:val="none"/>
          <w:lang w:bidi="ar"/>
        </w:rPr>
        <w:t xml:space="preserve">全部由外国投资者投资  </w:t>
      </w:r>
      <w:r>
        <w:rPr>
          <w:rFonts w:hint="eastAsia" w:ascii="宋体" w:hAnsi="宋体" w:eastAsia="宋体" w:cs="宋体"/>
          <w:iCs/>
          <w:color w:val="auto"/>
          <w:szCs w:val="24"/>
          <w:highlight w:val="none"/>
          <w:lang w:bidi="ar"/>
        </w:rPr>
        <w:t>□部分由外国投资者投资</w:t>
      </w:r>
    </w:p>
    <w:p w14:paraId="09C4060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（9）是否涉及进口产品：</w:t>
      </w:r>
    </w:p>
    <w:p w14:paraId="0319B47B">
      <w:pPr>
        <w:adjustRightInd w:val="0"/>
        <w:snapToGrid w:val="0"/>
        <w:spacing w:line="36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 xml:space="preserve"> □是，《政府采购品目分类目录》底级品目名称：</w:t>
      </w:r>
      <w:r>
        <w:rPr>
          <w:rFonts w:hint="eastAsia" w:ascii="宋体" w:hAnsi="宋体" w:eastAsia="宋体" w:cs="宋体"/>
          <w:color w:val="auto"/>
          <w:sz w:val="24"/>
          <w:szCs w:val="24"/>
          <w:highlight w:val="none"/>
          <w:u w:val="single"/>
          <w:lang w:bidi="ar"/>
        </w:rPr>
        <w:t xml:space="preserve">   /  </w:t>
      </w:r>
      <w:r>
        <w:rPr>
          <w:rFonts w:hint="eastAsia" w:ascii="宋体" w:hAnsi="宋体" w:eastAsia="宋体" w:cs="宋体"/>
          <w:color w:val="auto"/>
          <w:sz w:val="24"/>
          <w:szCs w:val="24"/>
          <w:highlight w:val="none"/>
          <w:lang w:bidi="ar"/>
        </w:rPr>
        <w:t xml:space="preserve"> 金额：</w:t>
      </w:r>
      <w:r>
        <w:rPr>
          <w:rFonts w:hint="eastAsia" w:ascii="宋体" w:hAnsi="宋体" w:eastAsia="宋体" w:cs="宋体"/>
          <w:color w:val="auto"/>
          <w:sz w:val="24"/>
          <w:szCs w:val="24"/>
          <w:highlight w:val="none"/>
          <w:u w:val="single"/>
          <w:lang w:bidi="ar"/>
        </w:rPr>
        <w:t xml:space="preserve">  /     </w:t>
      </w:r>
    </w:p>
    <w:p w14:paraId="5C29F57B">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国别：</w:t>
      </w:r>
      <w:r>
        <w:rPr>
          <w:rFonts w:hint="eastAsia" w:ascii="宋体" w:hAnsi="宋体" w:eastAsia="宋体" w:cs="宋体"/>
          <w:color w:val="auto"/>
          <w:sz w:val="24"/>
          <w:szCs w:val="24"/>
          <w:highlight w:val="none"/>
          <w:u w:val="single"/>
          <w:lang w:bidi="ar"/>
        </w:rPr>
        <w:t xml:space="preserve">    /  </w:t>
      </w:r>
      <w:r>
        <w:rPr>
          <w:rFonts w:hint="eastAsia" w:ascii="宋体" w:hAnsi="宋体" w:eastAsia="宋体" w:cs="宋体"/>
          <w:color w:val="auto"/>
          <w:sz w:val="24"/>
          <w:szCs w:val="24"/>
          <w:highlight w:val="none"/>
          <w:lang w:bidi="ar"/>
        </w:rPr>
        <w:t xml:space="preserve"> 品牌：</w:t>
      </w:r>
      <w:r>
        <w:rPr>
          <w:rFonts w:hint="eastAsia" w:ascii="宋体" w:hAnsi="宋体" w:eastAsia="宋体" w:cs="宋体"/>
          <w:color w:val="auto"/>
          <w:sz w:val="24"/>
          <w:szCs w:val="24"/>
          <w:highlight w:val="none"/>
          <w:u w:val="single"/>
          <w:lang w:bidi="ar"/>
        </w:rPr>
        <w:t xml:space="preserve">   /  </w:t>
      </w:r>
      <w:r>
        <w:rPr>
          <w:rFonts w:hint="eastAsia" w:ascii="宋体" w:hAnsi="宋体" w:eastAsia="宋体" w:cs="宋体"/>
          <w:color w:val="auto"/>
          <w:sz w:val="24"/>
          <w:szCs w:val="24"/>
          <w:highlight w:val="none"/>
          <w:lang w:bidi="ar"/>
        </w:rPr>
        <w:t xml:space="preserve"> 规格型号：</w:t>
      </w:r>
      <w:r>
        <w:rPr>
          <w:rFonts w:hint="eastAsia" w:ascii="宋体" w:hAnsi="宋体" w:eastAsia="宋体" w:cs="宋体"/>
          <w:color w:val="auto"/>
          <w:sz w:val="24"/>
          <w:szCs w:val="24"/>
          <w:highlight w:val="none"/>
          <w:u w:val="single"/>
          <w:lang w:bidi="ar"/>
        </w:rPr>
        <w:t xml:space="preserve">   /   </w:t>
      </w:r>
      <w:r>
        <w:rPr>
          <w:rFonts w:hint="eastAsia" w:ascii="宋体" w:hAnsi="宋体" w:eastAsia="宋体" w:cs="宋体"/>
          <w:color w:val="auto"/>
          <w:sz w:val="24"/>
          <w:szCs w:val="24"/>
          <w:highlight w:val="none"/>
          <w:lang w:bidi="ar"/>
        </w:rPr>
        <w:t xml:space="preserve">      </w:t>
      </w:r>
    </w:p>
    <w:p w14:paraId="55A5431D">
      <w:pPr>
        <w:adjustRightInd w:val="0"/>
        <w:snapToGrid w:val="0"/>
        <w:spacing w:line="360" w:lineRule="auto"/>
        <w:ind w:firstLine="960" w:firstLineChars="4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☑否</w:t>
      </w:r>
    </w:p>
    <w:p w14:paraId="63580CC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（10）是否涉及节能产品：</w:t>
      </w:r>
    </w:p>
    <w:p w14:paraId="3987266B">
      <w:p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bidi="ar"/>
        </w:rPr>
        <w:t xml:space="preserve">         □是，《节能产品政府采购品目清单》的底级品目名称：</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iCs/>
          <w:color w:val="auto"/>
          <w:sz w:val="24"/>
          <w:szCs w:val="24"/>
          <w:highlight w:val="none"/>
          <w:lang w:bidi="ar"/>
        </w:rPr>
        <w:t xml:space="preserve">     </w:t>
      </w:r>
    </w:p>
    <w:p w14:paraId="2BFCBF00">
      <w:p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lang w:bidi="ar"/>
        </w:rPr>
        <w:t xml:space="preserve">                □强制采购       □优先采购    </w:t>
      </w:r>
    </w:p>
    <w:p w14:paraId="0B7B2FCA">
      <w:p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lang w:bidi="ar"/>
        </w:rPr>
        <w:t xml:space="preserve">         </w:t>
      </w:r>
      <w:r>
        <w:rPr>
          <w:rFonts w:hint="eastAsia" w:ascii="宋体" w:hAnsi="宋体" w:eastAsia="宋体" w:cs="宋体"/>
          <w:color w:val="auto"/>
          <w:sz w:val="24"/>
          <w:szCs w:val="24"/>
          <w:highlight w:val="none"/>
          <w:lang w:bidi="ar"/>
        </w:rPr>
        <w:t>☑否</w:t>
      </w:r>
    </w:p>
    <w:p w14:paraId="022CB4DD">
      <w:p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是否涉及环境标志产品：</w:t>
      </w:r>
    </w:p>
    <w:p w14:paraId="101CC026">
      <w:p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□是，《环境标志产品政府采购品目清单》的底级品目名称：</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iCs/>
          <w:color w:val="auto"/>
          <w:sz w:val="24"/>
          <w:szCs w:val="24"/>
          <w:highlight w:val="none"/>
          <w:lang w:bidi="ar"/>
        </w:rPr>
        <w:t xml:space="preserve"> </w:t>
      </w:r>
    </w:p>
    <w:p w14:paraId="7CE64E3F">
      <w:p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lang w:bidi="ar"/>
        </w:rPr>
        <w:t xml:space="preserve">                □强制采购       □优先采购    </w:t>
      </w:r>
    </w:p>
    <w:p w14:paraId="7542504E">
      <w:p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lang w:bidi="ar"/>
        </w:rPr>
        <w:t xml:space="preserve">         </w:t>
      </w:r>
      <w:r>
        <w:rPr>
          <w:rFonts w:hint="eastAsia" w:ascii="宋体" w:hAnsi="宋体" w:eastAsia="宋体" w:cs="宋体"/>
          <w:color w:val="auto"/>
          <w:sz w:val="24"/>
          <w:szCs w:val="24"/>
          <w:highlight w:val="none"/>
          <w:lang w:bidi="ar"/>
        </w:rPr>
        <w:t>□否</w:t>
      </w:r>
    </w:p>
    <w:p w14:paraId="3B169834">
      <w:pPr>
        <w:pStyle w:val="22"/>
        <w:widowControl/>
        <w:autoSpaceDE w:val="0"/>
        <w:autoSpaceDN w:val="0"/>
        <w:adjustRightInd w:val="0"/>
        <w:snapToGrid w:val="0"/>
        <w:spacing w:before="0" w:beforeAutospacing="0" w:after="0" w:afterAutospacing="0" w:line="360" w:lineRule="auto"/>
        <w:ind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szCs w:val="24"/>
          <w:highlight w:val="none"/>
          <w:lang w:bidi="ar"/>
        </w:rPr>
        <w:t xml:space="preserve">          </w:t>
      </w:r>
      <w:r>
        <w:rPr>
          <w:rFonts w:hint="eastAsia" w:ascii="宋体" w:hAnsi="宋体" w:eastAsia="宋体" w:cs="宋体"/>
          <w:color w:val="auto"/>
          <w:kern w:val="2"/>
          <w:szCs w:val="24"/>
          <w:highlight w:val="none"/>
          <w:lang w:bidi="ar"/>
        </w:rPr>
        <w:t xml:space="preserve">是否涉及绿色产品： </w:t>
      </w:r>
    </w:p>
    <w:p w14:paraId="662F9E34">
      <w:pPr>
        <w:pStyle w:val="22"/>
        <w:widowControl/>
        <w:autoSpaceDE w:val="0"/>
        <w:autoSpaceDN w:val="0"/>
        <w:adjustRightInd w:val="0"/>
        <w:spacing w:before="0" w:beforeAutospacing="0" w:after="0" w:afterAutospacing="0" w:line="360" w:lineRule="auto"/>
        <w:ind w:firstLine="420"/>
        <w:rPr>
          <w:rFonts w:hint="eastAsia" w:ascii="宋体" w:hAnsi="宋体" w:eastAsia="宋体" w:cs="宋体"/>
          <w:color w:val="auto"/>
          <w:szCs w:val="24"/>
          <w:highlight w:val="none"/>
          <w:u w:val="single"/>
        </w:rPr>
      </w:pPr>
      <w:r>
        <w:rPr>
          <w:rFonts w:hint="eastAsia" w:ascii="宋体" w:hAnsi="宋体" w:eastAsia="宋体" w:cs="宋体"/>
          <w:color w:val="auto"/>
          <w:kern w:val="2"/>
          <w:szCs w:val="24"/>
          <w:highlight w:val="none"/>
          <w:lang w:bidi="ar"/>
        </w:rPr>
        <w:t xml:space="preserve">     □是，绿色产品政府采购相关政策确定的底级品目名称：</w:t>
      </w:r>
      <w:r>
        <w:rPr>
          <w:rFonts w:hint="eastAsia" w:ascii="宋体" w:hAnsi="宋体" w:eastAsia="宋体" w:cs="宋体"/>
          <w:color w:val="auto"/>
          <w:szCs w:val="24"/>
          <w:highlight w:val="none"/>
          <w:u w:val="single"/>
          <w:lang w:bidi="ar"/>
        </w:rPr>
        <w:t xml:space="preserve">         </w:t>
      </w:r>
    </w:p>
    <w:p w14:paraId="7BF46C01">
      <w:p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lang w:bidi="ar"/>
        </w:rPr>
        <w:t xml:space="preserve">                □强制采购       □优先采购    </w:t>
      </w:r>
    </w:p>
    <w:p w14:paraId="62B8BCA7">
      <w:pPr>
        <w:pStyle w:val="22"/>
        <w:widowControl/>
        <w:autoSpaceDE w:val="0"/>
        <w:autoSpaceDN w:val="0"/>
        <w:adjustRightInd w:val="0"/>
        <w:spacing w:before="0" w:beforeAutospacing="0" w:after="0" w:afterAutospacing="0" w:line="360" w:lineRule="auto"/>
        <w:ind w:firstLine="420"/>
        <w:rPr>
          <w:rFonts w:hint="eastAsia" w:ascii="宋体" w:hAnsi="宋体" w:eastAsia="宋体" w:cs="宋体"/>
          <w:color w:val="auto"/>
          <w:kern w:val="2"/>
          <w:szCs w:val="24"/>
          <w:highlight w:val="none"/>
          <w:lang w:bidi="ar"/>
        </w:rPr>
      </w:pPr>
      <w:r>
        <w:rPr>
          <w:rFonts w:hint="eastAsia" w:ascii="宋体" w:hAnsi="宋体" w:eastAsia="宋体" w:cs="宋体"/>
          <w:color w:val="auto"/>
          <w:kern w:val="2"/>
          <w:szCs w:val="24"/>
          <w:highlight w:val="none"/>
          <w:lang w:bidi="ar"/>
        </w:rPr>
        <w:t xml:space="preserve">     □否</w:t>
      </w:r>
    </w:p>
    <w:p w14:paraId="607309C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（11）涉及商品包装和快递包装的，是否参考《商品包装政府采购需求标准（试行）》、《快递包装政府采购需求标准（试行）》明确产品及相关快递服务的具体包装要求：</w:t>
      </w:r>
    </w:p>
    <w:p w14:paraId="4764CD1E">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☑是       □否      □不涉及</w:t>
      </w:r>
    </w:p>
    <w:p w14:paraId="07764A3E">
      <w:pPr>
        <w:numPr>
          <w:ilvl w:val="0"/>
          <w:numId w:val="3"/>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合同金额</w:t>
      </w:r>
    </w:p>
    <w:p w14:paraId="0A86C93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（1）合同金额小写：</w:t>
      </w:r>
      <w:r>
        <w:rPr>
          <w:rFonts w:hint="eastAsia" w:ascii="宋体" w:hAnsi="宋体" w:eastAsia="宋体" w:cs="宋体"/>
          <w:color w:val="auto"/>
          <w:sz w:val="24"/>
          <w:szCs w:val="24"/>
          <w:highlight w:val="none"/>
          <w:u w:val="single"/>
          <w:lang w:bidi="ar"/>
        </w:rPr>
        <w:t xml:space="preserve">                           </w:t>
      </w:r>
    </w:p>
    <w:p w14:paraId="7AA144D3">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 xml:space="preserve">                 大写：</w:t>
      </w:r>
      <w:r>
        <w:rPr>
          <w:rFonts w:hint="eastAsia" w:ascii="宋体" w:hAnsi="宋体" w:eastAsia="宋体" w:cs="宋体"/>
          <w:color w:val="auto"/>
          <w:sz w:val="24"/>
          <w:szCs w:val="24"/>
          <w:highlight w:val="none"/>
          <w:u w:val="single"/>
          <w:lang w:bidi="ar"/>
        </w:rPr>
        <w:t xml:space="preserve">                           </w:t>
      </w:r>
    </w:p>
    <w:p w14:paraId="512CC38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分包金额（如有）小写：</w:t>
      </w:r>
      <w:r>
        <w:rPr>
          <w:rFonts w:hint="eastAsia" w:ascii="宋体" w:hAnsi="宋体" w:eastAsia="宋体" w:cs="宋体"/>
          <w:color w:val="auto"/>
          <w:sz w:val="24"/>
          <w:szCs w:val="24"/>
          <w:highlight w:val="none"/>
          <w:u w:val="single"/>
          <w:lang w:bidi="ar"/>
        </w:rPr>
        <w:t xml:space="preserve">    /              </w:t>
      </w:r>
    </w:p>
    <w:p w14:paraId="25CCDBEA">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 xml:space="preserve">                     大写：</w:t>
      </w:r>
      <w:r>
        <w:rPr>
          <w:rFonts w:hint="eastAsia" w:ascii="宋体" w:hAnsi="宋体" w:eastAsia="宋体" w:cs="宋体"/>
          <w:color w:val="auto"/>
          <w:sz w:val="24"/>
          <w:szCs w:val="24"/>
          <w:highlight w:val="none"/>
          <w:u w:val="single"/>
          <w:lang w:bidi="ar"/>
        </w:rPr>
        <w:t xml:space="preserve">       /               </w:t>
      </w:r>
    </w:p>
    <w:p w14:paraId="4D0A37E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（注：固定单价合同应填写单价和最高限价）</w:t>
      </w:r>
    </w:p>
    <w:p w14:paraId="1F6C7D8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（2）合同定价方式（采用组合定价方式的，可以勾选多项）：</w:t>
      </w:r>
    </w:p>
    <w:p w14:paraId="14BAE25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lang w:bidi="ar"/>
        </w:rPr>
        <w:t>□固定总价 ☑固定单价 □固定费率 □成本补偿 □绩效激励 □其他</w:t>
      </w:r>
      <w:r>
        <w:rPr>
          <w:rFonts w:hint="eastAsia" w:ascii="宋体" w:hAnsi="宋体" w:eastAsia="宋体" w:cs="宋体"/>
          <w:color w:val="auto"/>
          <w:sz w:val="24"/>
          <w:szCs w:val="24"/>
          <w:highlight w:val="none"/>
          <w:u w:val="single"/>
          <w:lang w:bidi="ar"/>
        </w:rPr>
        <w:t xml:space="preserve">  /    </w:t>
      </w:r>
    </w:p>
    <w:p w14:paraId="34FD118C">
      <w:pPr>
        <w:pStyle w:val="22"/>
        <w:spacing w:before="0" w:beforeAutospacing="0" w:after="0" w:afterAutospacing="0" w:line="360" w:lineRule="auto"/>
        <w:ind w:firstLine="480" w:firstLineChars="200"/>
        <w:jc w:val="both"/>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（3）付款方式（按项目实际勾选填写）：</w:t>
      </w:r>
    </w:p>
    <w:p w14:paraId="5E515C81">
      <w:pPr>
        <w:adjustRightInd w:val="0"/>
        <w:snapToGrid w:val="0"/>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□全额付款：</w:t>
      </w:r>
      <w:r>
        <w:rPr>
          <w:rFonts w:hint="eastAsia" w:ascii="宋体" w:hAnsi="宋体" w:eastAsia="宋体" w:cs="宋体"/>
          <w:color w:val="auto"/>
          <w:sz w:val="24"/>
          <w:szCs w:val="24"/>
          <w:highlight w:val="none"/>
          <w:u w:val="single"/>
          <w:lang w:bidi="ar"/>
        </w:rPr>
        <w:t xml:space="preserve">    /                    </w:t>
      </w:r>
    </w:p>
    <w:p w14:paraId="73F2B4DC">
      <w:pPr>
        <w:snapToGrid w:val="0"/>
        <w:spacing w:line="360" w:lineRule="auto"/>
        <w:ind w:firstLine="720" w:firstLineChars="3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bidi="ar"/>
        </w:rPr>
        <w:t>☑分期付款：</w:t>
      </w:r>
      <w:r>
        <w:rPr>
          <w:rFonts w:hint="eastAsia" w:ascii="宋体" w:hAnsi="宋体" w:eastAsia="宋体" w:cs="宋体"/>
          <w:color w:val="auto"/>
          <w:sz w:val="24"/>
          <w:szCs w:val="24"/>
          <w:highlight w:val="none"/>
          <w:u w:val="single"/>
          <w:lang w:eastAsia="zh-CN" w:bidi="ar"/>
        </w:rPr>
        <w:t>合同签订且具备实施条件后，支付合同价的40%预付款（预付款支付前，中标人须提供同等金额的见索即付保函），全部供货安装调试完毕并由采购人验收合格后，采购人请款额度须在政府资金调度会批准且发票送达后完成支付。</w:t>
      </w:r>
    </w:p>
    <w:p w14:paraId="35C62F4C">
      <w:pPr>
        <w:snapToGrid w:val="0"/>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bidi="ar"/>
        </w:rPr>
        <w:t>其中涉及预付款的：</w:t>
      </w:r>
      <w:r>
        <w:rPr>
          <w:rFonts w:hint="eastAsia" w:ascii="宋体" w:hAnsi="宋体" w:eastAsia="宋体" w:cs="宋体"/>
          <w:color w:val="auto"/>
          <w:sz w:val="24"/>
          <w:szCs w:val="24"/>
          <w:highlight w:val="none"/>
          <w:u w:val="single"/>
          <w:lang w:bidi="ar"/>
        </w:rPr>
        <w:t xml:space="preserve"> 合同签订且具备实施条件后，支付合同价的40%预付款（预付款支付前，中标人须提供同等金额的见索即付保函）</w:t>
      </w:r>
      <w:r>
        <w:rPr>
          <w:rFonts w:hint="eastAsia" w:ascii="宋体" w:hAnsi="宋体" w:eastAsia="宋体" w:cs="宋体"/>
          <w:color w:val="auto"/>
          <w:sz w:val="24"/>
          <w:szCs w:val="24"/>
          <w:highlight w:val="none"/>
          <w:u w:val="single"/>
          <w:lang w:eastAsia="zh-CN" w:bidi="ar"/>
        </w:rPr>
        <w:t>。</w:t>
      </w:r>
    </w:p>
    <w:p w14:paraId="0C081154">
      <w:pPr>
        <w:adjustRightInd w:val="0"/>
        <w:snapToGrid w:val="0"/>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□成本补偿：</w:t>
      </w:r>
      <w:r>
        <w:rPr>
          <w:rFonts w:hint="eastAsia" w:ascii="宋体" w:hAnsi="宋体" w:eastAsia="宋体" w:cs="宋体"/>
          <w:color w:val="auto"/>
          <w:sz w:val="24"/>
          <w:szCs w:val="24"/>
          <w:highlight w:val="none"/>
          <w:u w:val="single"/>
          <w:lang w:bidi="ar"/>
        </w:rPr>
        <w:t xml:space="preserve">      /    </w:t>
      </w:r>
    </w:p>
    <w:p w14:paraId="4C2B0E91">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□绩效激励：</w:t>
      </w:r>
      <w:r>
        <w:rPr>
          <w:rFonts w:hint="eastAsia" w:ascii="宋体" w:hAnsi="宋体" w:eastAsia="宋体" w:cs="宋体"/>
          <w:color w:val="auto"/>
          <w:sz w:val="24"/>
          <w:szCs w:val="24"/>
          <w:highlight w:val="none"/>
          <w:u w:val="single"/>
          <w:lang w:bidi="ar"/>
        </w:rPr>
        <w:t xml:space="preserve">      /    </w:t>
      </w:r>
    </w:p>
    <w:p w14:paraId="44BB3FF7">
      <w:pPr>
        <w:numPr>
          <w:ilvl w:val="0"/>
          <w:numId w:val="3"/>
        </w:numPr>
        <w:adjustRightInd w:val="0"/>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lang w:bidi="ar"/>
        </w:rPr>
        <w:t>合同履行</w:t>
      </w:r>
    </w:p>
    <w:p w14:paraId="7739B8C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（1）起始日期：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日，完成日期：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511D80BE">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（2）履约地点</w:t>
      </w:r>
      <w:r>
        <w:rPr>
          <w:rFonts w:hint="eastAsia" w:ascii="宋体" w:hAnsi="宋体" w:eastAsia="宋体" w:cs="宋体"/>
          <w:bCs/>
          <w:color w:val="auto"/>
          <w:sz w:val="24"/>
          <w:szCs w:val="24"/>
          <w:highlight w:val="none"/>
          <w:lang w:bidi="ar"/>
        </w:rPr>
        <w:t>：</w:t>
      </w:r>
      <w:r>
        <w:rPr>
          <w:rFonts w:hint="eastAsia" w:ascii="宋体" w:hAnsi="宋体" w:eastAsia="宋体" w:cs="宋体"/>
          <w:color w:val="auto"/>
          <w:sz w:val="24"/>
          <w:szCs w:val="24"/>
          <w:highlight w:val="none"/>
          <w:u w:val="single"/>
          <w:lang w:bidi="ar"/>
        </w:rPr>
        <w:t xml:space="preserve">  采购人指定地点          </w:t>
      </w:r>
    </w:p>
    <w:p w14:paraId="0206423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
        </w:rPr>
        <w:t>（3）履约担保：</w:t>
      </w:r>
      <w:r>
        <w:rPr>
          <w:rFonts w:hint="eastAsia" w:ascii="宋体" w:hAnsi="宋体" w:eastAsia="宋体" w:cs="宋体"/>
          <w:color w:val="auto"/>
          <w:sz w:val="24"/>
          <w:szCs w:val="24"/>
          <w:highlight w:val="none"/>
          <w:lang w:bidi="ar"/>
        </w:rPr>
        <w:t>是否收取履约保证金：☑是    □否</w:t>
      </w:r>
    </w:p>
    <w:p w14:paraId="7EAFD1AE">
      <w:pPr>
        <w:pStyle w:val="22"/>
        <w:widowControl/>
        <w:autoSpaceDE w:val="0"/>
        <w:autoSpaceDN w:val="0"/>
        <w:adjustRightInd w:val="0"/>
        <w:spacing w:before="0" w:beforeAutospacing="0" w:after="0" w:afterAutospacing="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bCs/>
          <w:color w:val="auto"/>
          <w:szCs w:val="24"/>
          <w:highlight w:val="none"/>
          <w:lang w:bidi="ar"/>
        </w:rPr>
        <w:t xml:space="preserve">  </w:t>
      </w:r>
      <w:r>
        <w:rPr>
          <w:rFonts w:hint="eastAsia" w:ascii="宋体" w:hAnsi="宋体" w:eastAsia="宋体" w:cs="宋体"/>
          <w:color w:val="auto"/>
          <w:szCs w:val="24"/>
          <w:highlight w:val="none"/>
          <w:lang w:bidi="ar"/>
        </w:rPr>
        <w:t xml:space="preserve">  收取履约保证金形式：</w:t>
      </w:r>
      <w:r>
        <w:rPr>
          <w:rFonts w:hint="eastAsia" w:ascii="宋体" w:hAnsi="宋体" w:eastAsia="宋体" w:cs="宋体"/>
          <w:bCs/>
          <w:color w:val="auto"/>
          <w:szCs w:val="24"/>
          <w:highlight w:val="none"/>
          <w:u w:val="single"/>
          <w:lang w:bidi="ar"/>
        </w:rPr>
        <w:t xml:space="preserve">                            </w:t>
      </w:r>
    </w:p>
    <w:p w14:paraId="66D5DA92">
      <w:pPr>
        <w:pStyle w:val="22"/>
        <w:widowControl/>
        <w:autoSpaceDE w:val="0"/>
        <w:autoSpaceDN w:val="0"/>
        <w:adjustRightInd w:val="0"/>
        <w:spacing w:before="0" w:beforeAutospacing="0" w:after="0" w:afterAutospacing="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收取履约保证金金额：</w:t>
      </w:r>
      <w:r>
        <w:rPr>
          <w:rFonts w:hint="eastAsia" w:ascii="宋体" w:hAnsi="宋体" w:eastAsia="宋体" w:cs="宋体"/>
          <w:bCs/>
          <w:color w:val="auto"/>
          <w:szCs w:val="24"/>
          <w:highlight w:val="none"/>
          <w:u w:val="single"/>
          <w:lang w:bidi="ar"/>
        </w:rPr>
        <w:t xml:space="preserve">                            </w:t>
      </w:r>
    </w:p>
    <w:p w14:paraId="1974302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
        </w:rPr>
        <w:t xml:space="preserve">    履约担保期限：</w:t>
      </w:r>
      <w:r>
        <w:rPr>
          <w:rFonts w:hint="eastAsia" w:ascii="宋体" w:hAnsi="宋体" w:eastAsia="宋体" w:cs="宋体"/>
          <w:bCs/>
          <w:color w:val="auto"/>
          <w:sz w:val="24"/>
          <w:szCs w:val="24"/>
          <w:highlight w:val="none"/>
          <w:u w:val="single"/>
          <w:lang w:bidi="ar"/>
        </w:rPr>
        <w:t xml:space="preserve">                                  </w:t>
      </w:r>
    </w:p>
    <w:p w14:paraId="2A8BFBE1">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（4）分期履行要求：</w:t>
      </w:r>
      <w:r>
        <w:rPr>
          <w:rFonts w:hint="eastAsia" w:ascii="宋体" w:hAnsi="宋体" w:eastAsia="宋体" w:cs="宋体"/>
          <w:bCs/>
          <w:color w:val="auto"/>
          <w:sz w:val="24"/>
          <w:szCs w:val="24"/>
          <w:highlight w:val="none"/>
          <w:u w:val="single"/>
          <w:lang w:bidi="ar"/>
        </w:rPr>
        <w:t xml:space="preserve">   /                                                   </w:t>
      </w:r>
    </w:p>
    <w:p w14:paraId="43536D79">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lang w:bidi="ar"/>
        </w:rPr>
        <w:t>（5）风险处置措施和替代方案：</w:t>
      </w:r>
      <w:r>
        <w:rPr>
          <w:rFonts w:hint="eastAsia" w:ascii="宋体" w:hAnsi="宋体" w:eastAsia="宋体" w:cs="宋体"/>
          <w:color w:val="auto"/>
          <w:sz w:val="24"/>
          <w:szCs w:val="24"/>
          <w:highlight w:val="none"/>
          <w:u w:val="single"/>
          <w:lang w:bidi="ar"/>
        </w:rPr>
        <w:t xml:space="preserve">       /                                                      </w:t>
      </w:r>
    </w:p>
    <w:p w14:paraId="470C6BD5">
      <w:pPr>
        <w:numPr>
          <w:ilvl w:val="0"/>
          <w:numId w:val="3"/>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合同验收</w:t>
      </w:r>
    </w:p>
    <w:p w14:paraId="75679ADD">
      <w:pPr>
        <w:numPr>
          <w:ilvl w:val="0"/>
          <w:numId w:val="5"/>
        </w:num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验收组织方式：</w:t>
      </w:r>
      <w:r>
        <w:rPr>
          <w:rFonts w:hint="eastAsia" w:ascii="宋体" w:hAnsi="宋体" w:eastAsia="宋体" w:cs="宋体"/>
          <w:color w:val="auto"/>
          <w:sz w:val="24"/>
          <w:szCs w:val="24"/>
          <w:highlight w:val="none"/>
          <w:lang w:bidi="ar"/>
        </w:rPr>
        <w:t>☑</w:t>
      </w:r>
      <w:r>
        <w:rPr>
          <w:rFonts w:hint="eastAsia" w:ascii="宋体" w:hAnsi="宋体" w:eastAsia="宋体" w:cs="宋体"/>
          <w:bCs/>
          <w:color w:val="auto"/>
          <w:sz w:val="24"/>
          <w:szCs w:val="24"/>
          <w:highlight w:val="none"/>
          <w:lang w:bidi="ar"/>
        </w:rPr>
        <w:t xml:space="preserve">自行组织 </w:t>
      </w:r>
      <w:r>
        <w:rPr>
          <w:rFonts w:hint="eastAsia" w:ascii="宋体" w:hAnsi="宋体" w:eastAsia="宋体" w:cs="宋体"/>
          <w:color w:val="auto"/>
          <w:sz w:val="24"/>
          <w:szCs w:val="24"/>
          <w:highlight w:val="none"/>
          <w:lang w:bidi="ar"/>
        </w:rPr>
        <w:t>□</w:t>
      </w:r>
      <w:r>
        <w:rPr>
          <w:rFonts w:hint="eastAsia" w:ascii="宋体" w:hAnsi="宋体" w:eastAsia="宋体" w:cs="宋体"/>
          <w:bCs/>
          <w:color w:val="auto"/>
          <w:sz w:val="24"/>
          <w:szCs w:val="24"/>
          <w:highlight w:val="none"/>
          <w:lang w:bidi="ar"/>
        </w:rPr>
        <w:t>委托第三方组织</w:t>
      </w:r>
    </w:p>
    <w:p w14:paraId="5E57264D">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验收主体：</w:t>
      </w:r>
      <w:r>
        <w:rPr>
          <w:rFonts w:hint="eastAsia" w:ascii="宋体" w:hAnsi="宋体" w:eastAsia="宋体" w:cs="宋体"/>
          <w:bCs/>
          <w:color w:val="auto"/>
          <w:sz w:val="24"/>
          <w:szCs w:val="24"/>
          <w:highlight w:val="none"/>
          <w:u w:val="single"/>
          <w:lang w:bidi="ar"/>
        </w:rPr>
        <w:t xml:space="preserve">   采购人        </w:t>
      </w:r>
    </w:p>
    <w:p w14:paraId="76E6A2D5">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是否邀请本项目的其他供应商参加验收：</w:t>
      </w:r>
      <w:r>
        <w:rPr>
          <w:rFonts w:hint="eastAsia" w:ascii="宋体" w:hAnsi="宋体" w:eastAsia="宋体" w:cs="宋体"/>
          <w:color w:val="auto"/>
          <w:sz w:val="24"/>
          <w:szCs w:val="24"/>
          <w:highlight w:val="none"/>
          <w:lang w:bidi="ar"/>
        </w:rPr>
        <w:t>□</w:t>
      </w:r>
      <w:r>
        <w:rPr>
          <w:rFonts w:hint="eastAsia" w:ascii="宋体" w:hAnsi="宋体" w:eastAsia="宋体" w:cs="宋体"/>
          <w:bCs/>
          <w:color w:val="auto"/>
          <w:sz w:val="24"/>
          <w:szCs w:val="24"/>
          <w:highlight w:val="none"/>
          <w:lang w:bidi="ar"/>
        </w:rPr>
        <w:t xml:space="preserve">是  </w:t>
      </w:r>
      <w:r>
        <w:rPr>
          <w:rFonts w:hint="eastAsia" w:ascii="宋体" w:hAnsi="宋体" w:eastAsia="宋体" w:cs="宋体"/>
          <w:color w:val="auto"/>
          <w:sz w:val="24"/>
          <w:szCs w:val="24"/>
          <w:highlight w:val="none"/>
          <w:lang w:bidi="ar"/>
        </w:rPr>
        <w:t>□</w:t>
      </w:r>
      <w:r>
        <w:rPr>
          <w:rFonts w:hint="eastAsia" w:ascii="宋体" w:hAnsi="宋体" w:eastAsia="宋体" w:cs="宋体"/>
          <w:bCs/>
          <w:color w:val="auto"/>
          <w:sz w:val="24"/>
          <w:szCs w:val="24"/>
          <w:highlight w:val="none"/>
          <w:lang w:bidi="ar"/>
        </w:rPr>
        <w:t>否</w:t>
      </w:r>
    </w:p>
    <w:p w14:paraId="164338A5">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是否邀请专家参加验收：</w:t>
      </w:r>
      <w:r>
        <w:rPr>
          <w:rFonts w:hint="eastAsia" w:ascii="宋体" w:hAnsi="宋体" w:eastAsia="宋体" w:cs="宋体"/>
          <w:color w:val="auto"/>
          <w:sz w:val="24"/>
          <w:szCs w:val="24"/>
          <w:highlight w:val="none"/>
          <w:lang w:bidi="ar"/>
        </w:rPr>
        <w:t>□</w:t>
      </w:r>
      <w:r>
        <w:rPr>
          <w:rFonts w:hint="eastAsia" w:ascii="宋体" w:hAnsi="宋体" w:eastAsia="宋体" w:cs="宋体"/>
          <w:bCs/>
          <w:color w:val="auto"/>
          <w:sz w:val="24"/>
          <w:szCs w:val="24"/>
          <w:highlight w:val="none"/>
          <w:lang w:bidi="ar"/>
        </w:rPr>
        <w:t xml:space="preserve">是  </w:t>
      </w:r>
      <w:r>
        <w:rPr>
          <w:rFonts w:hint="eastAsia" w:ascii="宋体" w:hAnsi="宋体" w:eastAsia="宋体" w:cs="宋体"/>
          <w:color w:val="auto"/>
          <w:sz w:val="24"/>
          <w:szCs w:val="24"/>
          <w:highlight w:val="none"/>
          <w:lang w:bidi="ar"/>
        </w:rPr>
        <w:t>□</w:t>
      </w:r>
      <w:r>
        <w:rPr>
          <w:rFonts w:hint="eastAsia" w:ascii="宋体" w:hAnsi="宋体" w:eastAsia="宋体" w:cs="宋体"/>
          <w:bCs/>
          <w:color w:val="auto"/>
          <w:sz w:val="24"/>
          <w:szCs w:val="24"/>
          <w:highlight w:val="none"/>
          <w:lang w:bidi="ar"/>
        </w:rPr>
        <w:t>否</w:t>
      </w:r>
    </w:p>
    <w:p w14:paraId="5607170B">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是否邀请服务对象参加验收：</w:t>
      </w:r>
      <w:r>
        <w:rPr>
          <w:rFonts w:hint="eastAsia" w:ascii="宋体" w:hAnsi="宋体" w:eastAsia="宋体" w:cs="宋体"/>
          <w:color w:val="auto"/>
          <w:sz w:val="24"/>
          <w:szCs w:val="24"/>
          <w:highlight w:val="none"/>
          <w:lang w:bidi="ar"/>
        </w:rPr>
        <w:t>□</w:t>
      </w:r>
      <w:r>
        <w:rPr>
          <w:rFonts w:hint="eastAsia" w:ascii="宋体" w:hAnsi="宋体" w:eastAsia="宋体" w:cs="宋体"/>
          <w:bCs/>
          <w:color w:val="auto"/>
          <w:sz w:val="24"/>
          <w:szCs w:val="24"/>
          <w:highlight w:val="none"/>
          <w:lang w:bidi="ar"/>
        </w:rPr>
        <w:t xml:space="preserve">是  </w:t>
      </w:r>
      <w:r>
        <w:rPr>
          <w:rFonts w:hint="eastAsia" w:ascii="宋体" w:hAnsi="宋体" w:eastAsia="宋体" w:cs="宋体"/>
          <w:color w:val="auto"/>
          <w:sz w:val="24"/>
          <w:szCs w:val="24"/>
          <w:highlight w:val="none"/>
          <w:lang w:bidi="ar"/>
        </w:rPr>
        <w:t>□</w:t>
      </w:r>
      <w:r>
        <w:rPr>
          <w:rFonts w:hint="eastAsia" w:ascii="宋体" w:hAnsi="宋体" w:eastAsia="宋体" w:cs="宋体"/>
          <w:bCs/>
          <w:color w:val="auto"/>
          <w:sz w:val="24"/>
          <w:szCs w:val="24"/>
          <w:highlight w:val="none"/>
          <w:lang w:bidi="ar"/>
        </w:rPr>
        <w:t>否</w:t>
      </w:r>
    </w:p>
    <w:p w14:paraId="1628BD06">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是否邀请第三方检测机构参加验收：</w:t>
      </w:r>
      <w:r>
        <w:rPr>
          <w:rFonts w:hint="eastAsia" w:ascii="宋体" w:hAnsi="宋体" w:eastAsia="宋体" w:cs="宋体"/>
          <w:color w:val="auto"/>
          <w:sz w:val="24"/>
          <w:szCs w:val="24"/>
          <w:highlight w:val="none"/>
          <w:lang w:bidi="ar"/>
        </w:rPr>
        <w:t>□</w:t>
      </w:r>
      <w:r>
        <w:rPr>
          <w:rFonts w:hint="eastAsia" w:ascii="宋体" w:hAnsi="宋体" w:eastAsia="宋体" w:cs="宋体"/>
          <w:bCs/>
          <w:color w:val="auto"/>
          <w:sz w:val="24"/>
          <w:szCs w:val="24"/>
          <w:highlight w:val="none"/>
          <w:lang w:bidi="ar"/>
        </w:rPr>
        <w:t xml:space="preserve">是  </w:t>
      </w:r>
      <w:r>
        <w:rPr>
          <w:rFonts w:hint="eastAsia" w:ascii="宋体" w:hAnsi="宋体" w:eastAsia="宋体" w:cs="宋体"/>
          <w:color w:val="auto"/>
          <w:sz w:val="24"/>
          <w:szCs w:val="24"/>
          <w:highlight w:val="none"/>
          <w:lang w:bidi="ar"/>
        </w:rPr>
        <w:t>□</w:t>
      </w:r>
      <w:r>
        <w:rPr>
          <w:rFonts w:hint="eastAsia" w:ascii="宋体" w:hAnsi="宋体" w:eastAsia="宋体" w:cs="宋体"/>
          <w:bCs/>
          <w:color w:val="auto"/>
          <w:sz w:val="24"/>
          <w:szCs w:val="24"/>
          <w:highlight w:val="none"/>
          <w:lang w:bidi="ar"/>
        </w:rPr>
        <w:t>否</w:t>
      </w:r>
    </w:p>
    <w:p w14:paraId="7EF16D4B">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是否进行抽查检测：</w:t>
      </w:r>
      <w:r>
        <w:rPr>
          <w:rFonts w:hint="eastAsia" w:ascii="宋体" w:hAnsi="宋体" w:eastAsia="宋体" w:cs="宋体"/>
          <w:color w:val="auto"/>
          <w:sz w:val="24"/>
          <w:szCs w:val="24"/>
          <w:highlight w:val="none"/>
          <w:lang w:bidi="ar"/>
        </w:rPr>
        <w:t>□</w:t>
      </w:r>
      <w:r>
        <w:rPr>
          <w:rFonts w:hint="eastAsia" w:ascii="宋体" w:hAnsi="宋体" w:eastAsia="宋体" w:cs="宋体"/>
          <w:bCs/>
          <w:color w:val="auto"/>
          <w:sz w:val="24"/>
          <w:szCs w:val="24"/>
          <w:highlight w:val="none"/>
          <w:lang w:bidi="ar"/>
        </w:rPr>
        <w:t>是，抽查比例：</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w:t>
      </w:r>
      <w:r>
        <w:rPr>
          <w:rFonts w:hint="eastAsia" w:ascii="宋体" w:hAnsi="宋体" w:eastAsia="宋体" w:cs="宋体"/>
          <w:bCs/>
          <w:color w:val="auto"/>
          <w:sz w:val="24"/>
          <w:szCs w:val="24"/>
          <w:highlight w:val="none"/>
          <w:lang w:bidi="ar"/>
        </w:rPr>
        <w:t>否</w:t>
      </w:r>
    </w:p>
    <w:p w14:paraId="022509A3">
      <w:pPr>
        <w:adjustRightInd w:val="0"/>
        <w:snapToGrid w:val="0"/>
        <w:spacing w:line="360" w:lineRule="auto"/>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lang w:bidi="ar"/>
        </w:rPr>
        <w:t>是否存在破坏性检测：</w:t>
      </w:r>
      <w:r>
        <w:rPr>
          <w:rFonts w:hint="eastAsia" w:ascii="宋体" w:hAnsi="宋体" w:eastAsia="宋体" w:cs="宋体"/>
          <w:color w:val="auto"/>
          <w:sz w:val="24"/>
          <w:szCs w:val="24"/>
          <w:highlight w:val="none"/>
          <w:lang w:bidi="ar"/>
        </w:rPr>
        <w:t>□</w:t>
      </w:r>
      <w:r>
        <w:rPr>
          <w:rFonts w:hint="eastAsia" w:ascii="宋体" w:hAnsi="宋体" w:eastAsia="宋体" w:cs="宋体"/>
          <w:bCs/>
          <w:color w:val="auto"/>
          <w:sz w:val="24"/>
          <w:szCs w:val="24"/>
          <w:highlight w:val="none"/>
          <w:lang w:bidi="ar"/>
        </w:rPr>
        <w:t>是，</w:t>
      </w:r>
      <w:r>
        <w:rPr>
          <w:rFonts w:hint="eastAsia" w:ascii="宋体" w:hAnsi="宋体" w:eastAsia="宋体" w:cs="宋体"/>
          <w:bCs/>
          <w:color w:val="auto"/>
          <w:sz w:val="24"/>
          <w:szCs w:val="24"/>
          <w:highlight w:val="none"/>
          <w:u w:val="single"/>
          <w:lang w:bidi="ar"/>
        </w:rPr>
        <w:t>（应明确对被破坏的检测产品的处理方式）</w:t>
      </w:r>
    </w:p>
    <w:p w14:paraId="5E209A61">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w:t>
      </w:r>
      <w:r>
        <w:rPr>
          <w:rFonts w:hint="eastAsia" w:ascii="宋体" w:hAnsi="宋体" w:eastAsia="宋体" w:cs="宋体"/>
          <w:bCs/>
          <w:color w:val="auto"/>
          <w:sz w:val="24"/>
          <w:szCs w:val="24"/>
          <w:highlight w:val="none"/>
          <w:lang w:bidi="ar"/>
        </w:rPr>
        <w:t>否</w:t>
      </w:r>
    </w:p>
    <w:p w14:paraId="45A9208C">
      <w:pPr>
        <w:adjustRightInd w:val="0"/>
        <w:snapToGrid w:val="0"/>
        <w:spacing w:line="360" w:lineRule="auto"/>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lang w:bidi="ar"/>
        </w:rPr>
        <w:t>验收组织的其他事项：</w:t>
      </w:r>
      <w:r>
        <w:rPr>
          <w:rFonts w:hint="eastAsia" w:ascii="宋体" w:hAnsi="宋体" w:eastAsia="宋体" w:cs="宋体"/>
          <w:bCs/>
          <w:color w:val="auto"/>
          <w:sz w:val="24"/>
          <w:szCs w:val="24"/>
          <w:highlight w:val="none"/>
          <w:u w:val="single"/>
          <w:lang w:bidi="ar"/>
        </w:rPr>
        <w:t xml:space="preserve">                </w:t>
      </w:r>
    </w:p>
    <w:p w14:paraId="5BF0BDE6">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lang w:bidi="ar"/>
        </w:rPr>
        <w:t>（2）履约验收时间：</w:t>
      </w:r>
      <w:r>
        <w:rPr>
          <w:rFonts w:hint="eastAsia" w:ascii="宋体" w:hAnsi="宋体" w:eastAsia="宋体" w:cs="宋体"/>
          <w:bCs/>
          <w:color w:val="auto"/>
          <w:sz w:val="24"/>
          <w:szCs w:val="24"/>
          <w:highlight w:val="none"/>
          <w:u w:val="single"/>
          <w:lang w:bidi="ar"/>
        </w:rPr>
        <w:t xml:space="preserve"> 供应商提出验收申请之日起5日内组织验收 </w:t>
      </w:r>
    </w:p>
    <w:p w14:paraId="512B29C0">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（3）履约验收方式：</w:t>
      </w:r>
      <w:r>
        <w:rPr>
          <w:rFonts w:hint="eastAsia" w:ascii="宋体" w:hAnsi="宋体" w:eastAsia="宋体" w:cs="宋体"/>
          <w:color w:val="auto"/>
          <w:sz w:val="24"/>
          <w:szCs w:val="24"/>
          <w:highlight w:val="none"/>
          <w:lang w:bidi="ar"/>
        </w:rPr>
        <w:t>☑</w:t>
      </w:r>
      <w:r>
        <w:rPr>
          <w:rFonts w:hint="eastAsia" w:ascii="宋体" w:hAnsi="宋体" w:eastAsia="宋体" w:cs="宋体"/>
          <w:bCs/>
          <w:color w:val="auto"/>
          <w:sz w:val="24"/>
          <w:szCs w:val="24"/>
          <w:highlight w:val="none"/>
          <w:lang w:bidi="ar"/>
        </w:rPr>
        <w:t xml:space="preserve">一次性验收         </w:t>
      </w:r>
    </w:p>
    <w:p w14:paraId="35D28021">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w:t>
      </w:r>
      <w:r>
        <w:rPr>
          <w:rFonts w:hint="eastAsia" w:ascii="宋体" w:hAnsi="宋体" w:eastAsia="宋体" w:cs="宋体"/>
          <w:bCs/>
          <w:color w:val="auto"/>
          <w:sz w:val="24"/>
          <w:szCs w:val="24"/>
          <w:highlight w:val="none"/>
          <w:lang w:bidi="ar"/>
        </w:rPr>
        <w:t>分期/分项验收：</w:t>
      </w:r>
      <w:r>
        <w:rPr>
          <w:rFonts w:hint="eastAsia" w:ascii="宋体" w:hAnsi="宋体" w:eastAsia="宋体" w:cs="宋体"/>
          <w:bCs/>
          <w:color w:val="auto"/>
          <w:sz w:val="24"/>
          <w:szCs w:val="24"/>
          <w:highlight w:val="none"/>
          <w:u w:val="single"/>
          <w:lang w:bidi="ar"/>
        </w:rPr>
        <w:t xml:space="preserve"> /  </w:t>
      </w:r>
    </w:p>
    <w:p w14:paraId="465B0C46">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（4）履约验收程序：</w:t>
      </w:r>
      <w:r>
        <w:rPr>
          <w:rFonts w:hint="eastAsia" w:ascii="宋体" w:hAnsi="宋体" w:eastAsia="宋体" w:cs="宋体"/>
          <w:bCs/>
          <w:color w:val="auto"/>
          <w:sz w:val="24"/>
          <w:szCs w:val="24"/>
          <w:highlight w:val="none"/>
          <w:u w:val="single"/>
          <w:lang w:bidi="ar"/>
        </w:rPr>
        <w:t xml:space="preserve">                                         </w:t>
      </w:r>
    </w:p>
    <w:p w14:paraId="7DCB6B38">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lang w:bidi="ar"/>
        </w:rPr>
        <w:t>（5）履约验收的内容：</w:t>
      </w:r>
      <w:r>
        <w:rPr>
          <w:rFonts w:hint="eastAsia" w:ascii="宋体" w:hAnsi="宋体" w:eastAsia="宋体" w:cs="宋体"/>
          <w:bCs/>
          <w:color w:val="auto"/>
          <w:sz w:val="24"/>
          <w:szCs w:val="24"/>
          <w:highlight w:val="none"/>
          <w:u w:val="single"/>
          <w:lang w:bidi="ar"/>
        </w:rPr>
        <w:t xml:space="preserve"> （应当包括每一项技术和商务要求的履约情况，特别是落实政府采购扶持中小企业，支持绿色发展和乡村振兴等政策情况）                                      </w:t>
      </w:r>
    </w:p>
    <w:p w14:paraId="580588B7">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lang w:bidi="ar"/>
        </w:rPr>
        <w:t>（6）履约验收标准：</w:t>
      </w:r>
      <w:r>
        <w:rPr>
          <w:rFonts w:hint="eastAsia" w:ascii="宋体" w:hAnsi="宋体" w:eastAsia="宋体" w:cs="宋体"/>
          <w:bCs/>
          <w:color w:val="auto"/>
          <w:sz w:val="24"/>
          <w:szCs w:val="24"/>
          <w:highlight w:val="none"/>
          <w:u w:val="single"/>
          <w:lang w:bidi="ar"/>
        </w:rPr>
        <w:t xml:space="preserve">   符合国家标准                     </w:t>
      </w:r>
    </w:p>
    <w:p w14:paraId="59BA146A">
      <w:pPr>
        <w:pStyle w:val="22"/>
        <w:widowControl/>
        <w:autoSpaceDE w:val="0"/>
        <w:autoSpaceDN w:val="0"/>
        <w:adjustRightInd w:val="0"/>
        <w:spacing w:before="0" w:beforeAutospacing="0" w:after="0" w:afterAutospacing="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bCs/>
          <w:color w:val="auto"/>
          <w:szCs w:val="24"/>
          <w:highlight w:val="none"/>
          <w:lang w:bidi="ar"/>
        </w:rPr>
        <w:t>（7）是否以采购活动中供应商提供的样品作为参考：</w:t>
      </w:r>
      <w:r>
        <w:rPr>
          <w:rFonts w:hint="eastAsia" w:ascii="宋体" w:hAnsi="宋体" w:eastAsia="宋体" w:cs="宋体"/>
          <w:color w:val="auto"/>
          <w:szCs w:val="24"/>
          <w:highlight w:val="none"/>
          <w:lang w:bidi="ar"/>
        </w:rPr>
        <w:t>□</w:t>
      </w:r>
      <w:r>
        <w:rPr>
          <w:rFonts w:hint="eastAsia" w:ascii="宋体" w:hAnsi="宋体" w:eastAsia="宋体" w:cs="宋体"/>
          <w:bCs/>
          <w:color w:val="auto"/>
          <w:szCs w:val="24"/>
          <w:highlight w:val="none"/>
          <w:lang w:bidi="ar"/>
        </w:rPr>
        <w:t xml:space="preserve">是  </w:t>
      </w:r>
      <w:r>
        <w:rPr>
          <w:rFonts w:hint="eastAsia" w:ascii="宋体" w:hAnsi="宋体" w:eastAsia="宋体" w:cs="宋体"/>
          <w:color w:val="auto"/>
          <w:szCs w:val="24"/>
          <w:highlight w:val="none"/>
          <w:lang w:bidi="ar"/>
        </w:rPr>
        <w:t>☑</w:t>
      </w:r>
      <w:r>
        <w:rPr>
          <w:rFonts w:hint="eastAsia" w:ascii="宋体" w:hAnsi="宋体" w:eastAsia="宋体" w:cs="宋体"/>
          <w:bCs/>
          <w:color w:val="auto"/>
          <w:szCs w:val="24"/>
          <w:highlight w:val="none"/>
          <w:lang w:bidi="ar"/>
        </w:rPr>
        <w:t>否</w:t>
      </w:r>
    </w:p>
    <w:p w14:paraId="34EE6B36">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lang w:bidi="ar"/>
        </w:rPr>
        <w:t>（8）履约验收其他事项：</w:t>
      </w:r>
      <w:r>
        <w:rPr>
          <w:rFonts w:hint="eastAsia" w:ascii="宋体" w:hAnsi="宋体" w:eastAsia="宋体" w:cs="宋体"/>
          <w:bCs/>
          <w:color w:val="auto"/>
          <w:sz w:val="24"/>
          <w:szCs w:val="24"/>
          <w:highlight w:val="none"/>
          <w:u w:val="single"/>
          <w:lang w:bidi="ar"/>
        </w:rPr>
        <w:t>1、乙方交付产品时，应提供《产品合格证明》（如有）、《质量检验报告》（如有）、《产品质量保证书》（如有）、《产品准用证》（如有），如果以上证明材料都没有，则需要提供同等证明材料符合招标文件技术要求，否则甲方有权拒绝接收产品。2、</w:t>
      </w:r>
      <w:r>
        <w:rPr>
          <w:rFonts w:ascii="宋体" w:hAnsi="宋体" w:eastAsia="宋体" w:cs="宋体"/>
          <w:bCs/>
          <w:color w:val="auto"/>
          <w:sz w:val="24"/>
          <w:szCs w:val="24"/>
          <w:highlight w:val="none"/>
          <w:u w:val="single"/>
          <w:lang w:bidi="ar"/>
        </w:rPr>
        <w:t>提供虚假检测报告、材料造假</w:t>
      </w:r>
      <w:r>
        <w:rPr>
          <w:rFonts w:hint="eastAsia" w:ascii="宋体" w:hAnsi="宋体" w:eastAsia="宋体" w:cs="宋体"/>
          <w:bCs/>
          <w:color w:val="auto"/>
          <w:sz w:val="24"/>
          <w:szCs w:val="24"/>
          <w:highlight w:val="none"/>
          <w:u w:val="single"/>
          <w:lang w:bidi="ar"/>
        </w:rPr>
        <w:t>的，采购人有权单方面解除合同；3、累计三次交货验收不合格的，采购人有权单方面解除合同；</w:t>
      </w:r>
    </w:p>
    <w:p w14:paraId="74794F49">
      <w:pPr>
        <w:numPr>
          <w:ilvl w:val="0"/>
          <w:numId w:val="3"/>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组成合同的文件</w:t>
      </w:r>
    </w:p>
    <w:p w14:paraId="6EFE2AD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本协议书与下列文件一起构成合同文件，如下述文件之间有任何抵触、矛盾或歧义，应按以下顺序解释：</w:t>
      </w:r>
    </w:p>
    <w:p w14:paraId="443F639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（1）政府采购合同协议书及其变更、补充协议</w:t>
      </w:r>
    </w:p>
    <w:p w14:paraId="1135D70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（2）政府采购合同专用条款</w:t>
      </w:r>
    </w:p>
    <w:p w14:paraId="18AEE91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（3）政府采购合同通用条款</w:t>
      </w:r>
    </w:p>
    <w:p w14:paraId="2E94D29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（4）中标（成交）通知书</w:t>
      </w:r>
    </w:p>
    <w:p w14:paraId="6BD6567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（5）投标（响应）文件</w:t>
      </w:r>
    </w:p>
    <w:p w14:paraId="5650209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（6）采购文件</w:t>
      </w:r>
    </w:p>
    <w:p w14:paraId="470DCAD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（7）有关技术文件，图纸</w:t>
      </w:r>
    </w:p>
    <w:p w14:paraId="763B0D7E">
      <w:pPr>
        <w:pStyle w:val="22"/>
        <w:widowControl/>
        <w:autoSpaceDE w:val="0"/>
        <w:autoSpaceDN w:val="0"/>
        <w:adjustRightInd w:val="0"/>
        <w:spacing w:before="0" w:beforeAutospacing="0" w:after="0" w:afterAutospacing="0" w:line="360" w:lineRule="auto"/>
        <w:ind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szCs w:val="24"/>
          <w:highlight w:val="none"/>
          <w:lang w:bidi="ar"/>
        </w:rPr>
        <w:t>（8）</w:t>
      </w:r>
      <w:r>
        <w:rPr>
          <w:rFonts w:hint="eastAsia" w:ascii="宋体" w:hAnsi="宋体" w:eastAsia="宋体" w:cs="宋体"/>
          <w:color w:val="auto"/>
          <w:kern w:val="2"/>
          <w:szCs w:val="24"/>
          <w:highlight w:val="none"/>
          <w:lang w:bidi="ar"/>
        </w:rPr>
        <w:t>国家法律、行政法规和规章制度规定或合同约定的作为合同组成部分的其他文件</w:t>
      </w:r>
    </w:p>
    <w:p w14:paraId="52DDF1B5">
      <w:pPr>
        <w:numPr>
          <w:ilvl w:val="0"/>
          <w:numId w:val="3"/>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合同生效</w:t>
      </w:r>
    </w:p>
    <w:p w14:paraId="35728FF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本合同自</w:t>
      </w:r>
      <w:r>
        <w:rPr>
          <w:rFonts w:hint="eastAsia" w:ascii="宋体" w:hAnsi="宋体" w:eastAsia="宋体" w:cs="宋体"/>
          <w:color w:val="auto"/>
          <w:sz w:val="24"/>
          <w:szCs w:val="24"/>
          <w:highlight w:val="none"/>
          <w:u w:val="single"/>
          <w:lang w:bidi="ar"/>
        </w:rPr>
        <w:t xml:space="preserve">     双方加盖印章之后          </w:t>
      </w:r>
      <w:r>
        <w:rPr>
          <w:rFonts w:hint="eastAsia" w:ascii="宋体" w:hAnsi="宋体" w:eastAsia="宋体" w:cs="宋体"/>
          <w:color w:val="auto"/>
          <w:sz w:val="24"/>
          <w:szCs w:val="24"/>
          <w:highlight w:val="none"/>
          <w:lang w:bidi="ar"/>
        </w:rPr>
        <w:t>生效。</w:t>
      </w:r>
    </w:p>
    <w:p w14:paraId="3B28D022">
      <w:pPr>
        <w:numPr>
          <w:ilvl w:val="0"/>
          <w:numId w:val="3"/>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合同份数</w:t>
      </w:r>
    </w:p>
    <w:p w14:paraId="77DD267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本合同一式</w:t>
      </w:r>
      <w:r>
        <w:rPr>
          <w:rFonts w:hint="eastAsia" w:ascii="宋体" w:hAnsi="宋体" w:eastAsia="宋体" w:cs="宋体"/>
          <w:color w:val="auto"/>
          <w:sz w:val="24"/>
          <w:szCs w:val="24"/>
          <w:highlight w:val="none"/>
          <w:u w:val="single"/>
          <w:lang w:bidi="ar"/>
        </w:rPr>
        <w:t xml:space="preserve">  六 </w:t>
      </w:r>
      <w:r>
        <w:rPr>
          <w:rFonts w:hint="eastAsia" w:ascii="宋体" w:hAnsi="宋体" w:eastAsia="宋体" w:cs="宋体"/>
          <w:color w:val="auto"/>
          <w:sz w:val="24"/>
          <w:szCs w:val="24"/>
          <w:highlight w:val="none"/>
          <w:lang w:bidi="ar"/>
        </w:rPr>
        <w:t>份，甲方执</w:t>
      </w:r>
      <w:r>
        <w:rPr>
          <w:rFonts w:hint="eastAsia" w:ascii="宋体" w:hAnsi="宋体" w:eastAsia="宋体" w:cs="宋体"/>
          <w:color w:val="auto"/>
          <w:sz w:val="24"/>
          <w:szCs w:val="24"/>
          <w:highlight w:val="none"/>
          <w:u w:val="single"/>
          <w:lang w:bidi="ar"/>
        </w:rPr>
        <w:t xml:space="preserve"> 三 </w:t>
      </w:r>
      <w:r>
        <w:rPr>
          <w:rFonts w:hint="eastAsia" w:ascii="宋体" w:hAnsi="宋体" w:eastAsia="宋体" w:cs="宋体"/>
          <w:color w:val="auto"/>
          <w:sz w:val="24"/>
          <w:szCs w:val="24"/>
          <w:highlight w:val="none"/>
          <w:lang w:bidi="ar"/>
        </w:rPr>
        <w:t>份，乙方执</w:t>
      </w:r>
      <w:r>
        <w:rPr>
          <w:rFonts w:hint="eastAsia" w:ascii="宋体" w:hAnsi="宋体" w:eastAsia="宋体" w:cs="宋体"/>
          <w:color w:val="auto"/>
          <w:sz w:val="24"/>
          <w:szCs w:val="24"/>
          <w:highlight w:val="none"/>
          <w:u w:val="single"/>
          <w:lang w:bidi="ar"/>
        </w:rPr>
        <w:t xml:space="preserve"> 三 </w:t>
      </w:r>
      <w:r>
        <w:rPr>
          <w:rFonts w:hint="eastAsia" w:ascii="宋体" w:hAnsi="宋体" w:eastAsia="宋体" w:cs="宋体"/>
          <w:color w:val="auto"/>
          <w:sz w:val="24"/>
          <w:szCs w:val="24"/>
          <w:highlight w:val="none"/>
          <w:lang w:bidi="ar"/>
        </w:rPr>
        <w:t>份，均具有同等法律效力。</w:t>
      </w:r>
    </w:p>
    <w:p w14:paraId="50DF797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合同订立时间：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03173AB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合同订立地点：</w:t>
      </w:r>
      <w:r>
        <w:rPr>
          <w:rFonts w:hint="eastAsia" w:ascii="宋体" w:hAnsi="宋体" w:eastAsia="宋体" w:cs="宋体"/>
          <w:color w:val="auto"/>
          <w:sz w:val="24"/>
          <w:szCs w:val="24"/>
          <w:highlight w:val="none"/>
          <w:u w:val="single"/>
          <w:lang w:bidi="ar"/>
        </w:rPr>
        <w:t xml:space="preserve">                          </w:t>
      </w:r>
    </w:p>
    <w:p w14:paraId="30885BB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附件：具体标的及其技术要求和商务要求、联合协议、分包意向协议等。</w:t>
      </w:r>
    </w:p>
    <w:p w14:paraId="64814AF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br w:type="page"/>
      </w:r>
    </w:p>
    <w:p w14:paraId="12B2F6AD">
      <w:pPr>
        <w:pStyle w:val="22"/>
        <w:spacing w:before="0" w:beforeAutospacing="0" w:after="0" w:afterAutospacing="0" w:line="360" w:lineRule="auto"/>
        <w:ind w:firstLine="480" w:firstLineChars="200"/>
        <w:jc w:val="both"/>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tbl>
      <w:tblPr>
        <w:tblStyle w:val="2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7"/>
        <w:gridCol w:w="2118"/>
      </w:tblGrid>
      <w:tr w14:paraId="4E6C74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4" w:space="0"/>
              <w:right w:val="single" w:color="auto" w:sz="4" w:space="0"/>
            </w:tcBorders>
            <w:vAlign w:val="center"/>
          </w:tcPr>
          <w:p w14:paraId="33F7337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甲方（采购人、受采购人委托签订合同的单位或采购文件约定的合同甲方）</w:t>
            </w:r>
          </w:p>
        </w:tc>
        <w:tc>
          <w:tcPr>
            <w:tcW w:w="2437" w:type="pct"/>
            <w:gridSpan w:val="2"/>
            <w:tcBorders>
              <w:top w:val="single" w:color="auto" w:sz="4" w:space="0"/>
              <w:left w:val="single" w:color="auto" w:sz="4" w:space="0"/>
              <w:bottom w:val="single" w:color="auto" w:sz="2" w:space="0"/>
              <w:right w:val="single" w:color="auto" w:sz="4" w:space="0"/>
            </w:tcBorders>
            <w:vAlign w:val="center"/>
          </w:tcPr>
          <w:p w14:paraId="08BCFC9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乙方（供应商）</w:t>
            </w:r>
          </w:p>
        </w:tc>
      </w:tr>
      <w:tr w14:paraId="36C521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4" w:space="0"/>
              <w:left w:val="single" w:color="auto" w:sz="4" w:space="0"/>
              <w:bottom w:val="single" w:color="auto" w:sz="4" w:space="0"/>
              <w:right w:val="single" w:color="auto" w:sz="4" w:space="0"/>
            </w:tcBorders>
            <w:vAlign w:val="center"/>
          </w:tcPr>
          <w:p w14:paraId="1C612F7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单位名称（公章或合同章）</w:t>
            </w:r>
          </w:p>
        </w:tc>
        <w:tc>
          <w:tcPr>
            <w:tcW w:w="1436" w:type="pct"/>
            <w:tcBorders>
              <w:top w:val="single" w:color="auto" w:sz="4" w:space="0"/>
              <w:left w:val="single" w:color="auto" w:sz="4" w:space="0"/>
              <w:bottom w:val="single" w:color="auto" w:sz="4" w:space="0"/>
              <w:right w:val="single" w:color="auto" w:sz="4" w:space="0"/>
            </w:tcBorders>
            <w:vAlign w:val="center"/>
          </w:tcPr>
          <w:p w14:paraId="5F7E5EC3">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4" w:space="0"/>
              <w:left w:val="single" w:color="auto" w:sz="4" w:space="0"/>
              <w:bottom w:val="single" w:color="auto" w:sz="2" w:space="0"/>
              <w:right w:val="single" w:color="auto" w:sz="4" w:space="0"/>
            </w:tcBorders>
            <w:vAlign w:val="center"/>
          </w:tcPr>
          <w:p w14:paraId="517E8FE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单位名称（公章或合同章）</w:t>
            </w:r>
          </w:p>
        </w:tc>
        <w:tc>
          <w:tcPr>
            <w:tcW w:w="1259" w:type="pct"/>
            <w:tcBorders>
              <w:top w:val="single" w:color="auto" w:sz="2" w:space="0"/>
              <w:left w:val="single" w:color="auto" w:sz="4" w:space="0"/>
              <w:bottom w:val="single" w:color="auto" w:sz="2" w:space="0"/>
              <w:right w:val="single" w:color="auto" w:sz="4" w:space="0"/>
            </w:tcBorders>
            <w:vAlign w:val="center"/>
          </w:tcPr>
          <w:p w14:paraId="3F682218">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06D32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4" w:space="0"/>
              <w:left w:val="single" w:color="auto" w:sz="4" w:space="0"/>
              <w:bottom w:val="single" w:color="auto" w:sz="4" w:space="0"/>
              <w:right w:val="single" w:color="auto" w:sz="4" w:space="0"/>
            </w:tcBorders>
            <w:vAlign w:val="center"/>
          </w:tcPr>
          <w:p w14:paraId="1A3DE9F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法定代表人</w:t>
            </w:r>
          </w:p>
          <w:p w14:paraId="01E4BFC4">
            <w:pPr>
              <w:adjustRightInd w:val="0"/>
              <w:snapToGrid w:val="0"/>
              <w:spacing w:line="360" w:lineRule="auto"/>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或其委托代理人（签章）</w:t>
            </w:r>
          </w:p>
        </w:tc>
        <w:tc>
          <w:tcPr>
            <w:tcW w:w="1436" w:type="pct"/>
            <w:vMerge w:val="restart"/>
            <w:tcBorders>
              <w:top w:val="single" w:color="auto" w:sz="4" w:space="0"/>
              <w:left w:val="single" w:color="auto" w:sz="4" w:space="0"/>
              <w:bottom w:val="single" w:color="auto" w:sz="4" w:space="0"/>
              <w:right w:val="single" w:color="auto" w:sz="4" w:space="0"/>
            </w:tcBorders>
            <w:vAlign w:val="center"/>
          </w:tcPr>
          <w:p w14:paraId="1E61A5C6">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4" w:space="0"/>
              <w:bottom w:val="single" w:color="auto" w:sz="4" w:space="0"/>
              <w:right w:val="single" w:color="auto" w:sz="4" w:space="0"/>
            </w:tcBorders>
            <w:vAlign w:val="center"/>
          </w:tcPr>
          <w:p w14:paraId="7AF83B1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法定代表人</w:t>
            </w:r>
          </w:p>
          <w:p w14:paraId="71711BD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或其委托代理人（签章）</w:t>
            </w:r>
          </w:p>
        </w:tc>
        <w:tc>
          <w:tcPr>
            <w:tcW w:w="1259" w:type="pct"/>
            <w:tcBorders>
              <w:top w:val="single" w:color="auto" w:sz="2" w:space="0"/>
              <w:left w:val="single" w:color="auto" w:sz="4" w:space="0"/>
              <w:bottom w:val="single" w:color="auto" w:sz="2" w:space="0"/>
              <w:right w:val="single" w:color="auto" w:sz="4" w:space="0"/>
            </w:tcBorders>
            <w:vAlign w:val="center"/>
          </w:tcPr>
          <w:p w14:paraId="3F95C380">
            <w:pPr>
              <w:adjustRightInd w:val="0"/>
              <w:snapToGrid w:val="0"/>
              <w:spacing w:line="360" w:lineRule="auto"/>
              <w:jc w:val="center"/>
              <w:rPr>
                <w:rFonts w:hint="eastAsia" w:ascii="宋体" w:hAnsi="宋体" w:eastAsia="宋体" w:cs="宋体"/>
                <w:color w:val="auto"/>
                <w:sz w:val="24"/>
                <w:szCs w:val="24"/>
                <w:highlight w:val="none"/>
              </w:rPr>
            </w:pPr>
          </w:p>
        </w:tc>
      </w:tr>
      <w:tr w14:paraId="48BD68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top w:val="single" w:color="auto" w:sz="4" w:space="0"/>
              <w:left w:val="single" w:color="auto" w:sz="4" w:space="0"/>
              <w:bottom w:val="single" w:color="auto" w:sz="4" w:space="0"/>
              <w:right w:val="single" w:color="auto" w:sz="4" w:space="0"/>
            </w:tcBorders>
            <w:vAlign w:val="center"/>
          </w:tcPr>
          <w:p w14:paraId="7394D3B7">
            <w:pPr>
              <w:rPr>
                <w:rFonts w:ascii="Times New Roman" w:hAnsi="Times New Roman" w:cs="Times New Roman"/>
                <w:color w:val="auto"/>
                <w:sz w:val="20"/>
                <w:highlight w:val="none"/>
              </w:rPr>
            </w:pPr>
          </w:p>
        </w:tc>
        <w:tc>
          <w:tcPr>
            <w:tcW w:w="1436" w:type="pct"/>
            <w:vMerge w:val="continue"/>
            <w:tcBorders>
              <w:top w:val="single" w:color="auto" w:sz="4" w:space="0"/>
              <w:left w:val="single" w:color="auto" w:sz="4" w:space="0"/>
              <w:bottom w:val="single" w:color="auto" w:sz="4" w:space="0"/>
              <w:right w:val="single" w:color="auto" w:sz="4" w:space="0"/>
            </w:tcBorders>
            <w:vAlign w:val="center"/>
          </w:tcPr>
          <w:p w14:paraId="3DD5474D">
            <w:pPr>
              <w:rPr>
                <w:rFonts w:ascii="Times New Roman" w:hAnsi="Times New Roman" w:cs="Times New Roman"/>
                <w:color w:val="auto"/>
                <w:sz w:val="20"/>
                <w:highlight w:val="none"/>
              </w:rPr>
            </w:pPr>
          </w:p>
        </w:tc>
        <w:tc>
          <w:tcPr>
            <w:tcW w:w="1177" w:type="pct"/>
            <w:tcBorders>
              <w:top w:val="single" w:color="auto" w:sz="4" w:space="0"/>
              <w:left w:val="single" w:color="auto" w:sz="4" w:space="0"/>
              <w:bottom w:val="single" w:color="auto" w:sz="2" w:space="0"/>
              <w:right w:val="single" w:color="auto" w:sz="4" w:space="0"/>
            </w:tcBorders>
            <w:vAlign w:val="center"/>
          </w:tcPr>
          <w:p w14:paraId="5774BDC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拥有者性别</w:t>
            </w:r>
          </w:p>
        </w:tc>
        <w:tc>
          <w:tcPr>
            <w:tcW w:w="1259" w:type="pct"/>
            <w:tcBorders>
              <w:top w:val="single" w:color="auto" w:sz="2" w:space="0"/>
              <w:left w:val="single" w:color="auto" w:sz="4" w:space="0"/>
              <w:bottom w:val="single" w:color="auto" w:sz="2" w:space="0"/>
              <w:right w:val="single" w:color="auto" w:sz="4" w:space="0"/>
            </w:tcBorders>
            <w:vAlign w:val="center"/>
          </w:tcPr>
          <w:p w14:paraId="4F115ADC">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3AC496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4" w:space="0"/>
              <w:left w:val="single" w:color="auto" w:sz="4" w:space="0"/>
              <w:bottom w:val="single" w:color="auto" w:sz="2" w:space="0"/>
              <w:right w:val="single" w:color="auto" w:sz="4" w:space="0"/>
            </w:tcBorders>
            <w:vAlign w:val="center"/>
          </w:tcPr>
          <w:p w14:paraId="23A2ABE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住  所</w:t>
            </w:r>
          </w:p>
        </w:tc>
        <w:tc>
          <w:tcPr>
            <w:tcW w:w="1436" w:type="pct"/>
            <w:tcBorders>
              <w:top w:val="single" w:color="auto" w:sz="4" w:space="0"/>
              <w:left w:val="single" w:color="auto" w:sz="4" w:space="0"/>
              <w:bottom w:val="single" w:color="auto" w:sz="2" w:space="0"/>
              <w:right w:val="single" w:color="auto" w:sz="4" w:space="0"/>
            </w:tcBorders>
            <w:vAlign w:val="center"/>
          </w:tcPr>
          <w:p w14:paraId="676566FC">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2BC84C3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住  所</w:t>
            </w:r>
          </w:p>
        </w:tc>
        <w:tc>
          <w:tcPr>
            <w:tcW w:w="1259" w:type="pct"/>
            <w:tcBorders>
              <w:top w:val="single" w:color="auto" w:sz="2" w:space="0"/>
              <w:left w:val="single" w:color="auto" w:sz="4" w:space="0"/>
              <w:bottom w:val="single" w:color="auto" w:sz="2" w:space="0"/>
              <w:right w:val="single" w:color="auto" w:sz="4" w:space="0"/>
            </w:tcBorders>
            <w:vAlign w:val="center"/>
          </w:tcPr>
          <w:p w14:paraId="613CFD47">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2FF672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4B86A3D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联 系 人</w:t>
            </w:r>
          </w:p>
        </w:tc>
        <w:tc>
          <w:tcPr>
            <w:tcW w:w="1436" w:type="pct"/>
            <w:tcBorders>
              <w:top w:val="single" w:color="auto" w:sz="2" w:space="0"/>
              <w:left w:val="single" w:color="auto" w:sz="4" w:space="0"/>
              <w:bottom w:val="single" w:color="auto" w:sz="2" w:space="0"/>
              <w:right w:val="single" w:color="auto" w:sz="4" w:space="0"/>
            </w:tcBorders>
            <w:vAlign w:val="center"/>
          </w:tcPr>
          <w:p w14:paraId="5FE6DE82">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5FC851F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联 系 人</w:t>
            </w:r>
          </w:p>
        </w:tc>
        <w:tc>
          <w:tcPr>
            <w:tcW w:w="1259" w:type="pct"/>
            <w:tcBorders>
              <w:top w:val="single" w:color="auto" w:sz="2" w:space="0"/>
              <w:left w:val="single" w:color="auto" w:sz="4" w:space="0"/>
              <w:bottom w:val="single" w:color="auto" w:sz="2" w:space="0"/>
              <w:right w:val="single" w:color="auto" w:sz="4" w:space="0"/>
            </w:tcBorders>
            <w:vAlign w:val="center"/>
          </w:tcPr>
          <w:p w14:paraId="4B28ACEE">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C9133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6DCA405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联系电话</w:t>
            </w:r>
          </w:p>
        </w:tc>
        <w:tc>
          <w:tcPr>
            <w:tcW w:w="1436" w:type="pct"/>
            <w:tcBorders>
              <w:top w:val="single" w:color="auto" w:sz="2" w:space="0"/>
              <w:left w:val="single" w:color="auto" w:sz="4" w:space="0"/>
              <w:bottom w:val="single" w:color="auto" w:sz="2" w:space="0"/>
              <w:right w:val="single" w:color="auto" w:sz="4" w:space="0"/>
            </w:tcBorders>
            <w:vAlign w:val="center"/>
          </w:tcPr>
          <w:p w14:paraId="1F0EB98D">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2B3A363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联系电话</w:t>
            </w:r>
          </w:p>
        </w:tc>
        <w:tc>
          <w:tcPr>
            <w:tcW w:w="1259" w:type="pct"/>
            <w:tcBorders>
              <w:top w:val="single" w:color="auto" w:sz="2" w:space="0"/>
              <w:left w:val="single" w:color="auto" w:sz="4" w:space="0"/>
              <w:bottom w:val="single" w:color="auto" w:sz="2" w:space="0"/>
              <w:right w:val="single" w:color="auto" w:sz="4" w:space="0"/>
            </w:tcBorders>
            <w:vAlign w:val="center"/>
          </w:tcPr>
          <w:p w14:paraId="2E970F65">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6933C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4298125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通信地址</w:t>
            </w:r>
          </w:p>
        </w:tc>
        <w:tc>
          <w:tcPr>
            <w:tcW w:w="1436" w:type="pct"/>
            <w:tcBorders>
              <w:top w:val="single" w:color="auto" w:sz="2" w:space="0"/>
              <w:left w:val="single" w:color="auto" w:sz="4" w:space="0"/>
              <w:bottom w:val="single" w:color="auto" w:sz="2" w:space="0"/>
              <w:right w:val="single" w:color="auto" w:sz="4" w:space="0"/>
            </w:tcBorders>
            <w:vAlign w:val="center"/>
          </w:tcPr>
          <w:p w14:paraId="2B4CFE9F">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45CC648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通信地址</w:t>
            </w:r>
          </w:p>
        </w:tc>
        <w:tc>
          <w:tcPr>
            <w:tcW w:w="1259" w:type="pct"/>
            <w:tcBorders>
              <w:top w:val="single" w:color="auto" w:sz="2" w:space="0"/>
              <w:left w:val="single" w:color="auto" w:sz="4" w:space="0"/>
              <w:bottom w:val="single" w:color="auto" w:sz="2" w:space="0"/>
              <w:right w:val="single" w:color="auto" w:sz="4" w:space="0"/>
            </w:tcBorders>
            <w:vAlign w:val="center"/>
          </w:tcPr>
          <w:p w14:paraId="543A0ECF">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229801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223DF16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邮政编码</w:t>
            </w:r>
          </w:p>
        </w:tc>
        <w:tc>
          <w:tcPr>
            <w:tcW w:w="1436" w:type="pct"/>
            <w:tcBorders>
              <w:top w:val="single" w:color="auto" w:sz="2" w:space="0"/>
              <w:left w:val="single" w:color="auto" w:sz="4" w:space="0"/>
              <w:bottom w:val="single" w:color="auto" w:sz="2" w:space="0"/>
              <w:right w:val="single" w:color="auto" w:sz="4" w:space="0"/>
            </w:tcBorders>
            <w:vAlign w:val="center"/>
          </w:tcPr>
          <w:p w14:paraId="747F77AE">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260CD4A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邮政编码</w:t>
            </w:r>
          </w:p>
        </w:tc>
        <w:tc>
          <w:tcPr>
            <w:tcW w:w="1259" w:type="pct"/>
            <w:tcBorders>
              <w:top w:val="single" w:color="auto" w:sz="2" w:space="0"/>
              <w:left w:val="single" w:color="auto" w:sz="4" w:space="0"/>
              <w:bottom w:val="single" w:color="auto" w:sz="2" w:space="0"/>
              <w:right w:val="single" w:color="auto" w:sz="4" w:space="0"/>
            </w:tcBorders>
            <w:vAlign w:val="center"/>
          </w:tcPr>
          <w:p w14:paraId="7A4A8C09">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B2B95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62292E3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电子邮箱</w:t>
            </w:r>
          </w:p>
        </w:tc>
        <w:tc>
          <w:tcPr>
            <w:tcW w:w="1436" w:type="pct"/>
            <w:tcBorders>
              <w:top w:val="single" w:color="auto" w:sz="2" w:space="0"/>
              <w:left w:val="single" w:color="auto" w:sz="4" w:space="0"/>
              <w:bottom w:val="single" w:color="auto" w:sz="2" w:space="0"/>
              <w:right w:val="single" w:color="auto" w:sz="4" w:space="0"/>
            </w:tcBorders>
            <w:vAlign w:val="center"/>
          </w:tcPr>
          <w:p w14:paraId="323306DC">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3811CEA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电子邮箱</w:t>
            </w:r>
          </w:p>
        </w:tc>
        <w:tc>
          <w:tcPr>
            <w:tcW w:w="1259" w:type="pct"/>
            <w:tcBorders>
              <w:top w:val="single" w:color="auto" w:sz="2" w:space="0"/>
              <w:left w:val="single" w:color="auto" w:sz="4" w:space="0"/>
              <w:bottom w:val="single" w:color="auto" w:sz="2" w:space="0"/>
              <w:right w:val="single" w:color="auto" w:sz="4" w:space="0"/>
            </w:tcBorders>
            <w:vAlign w:val="center"/>
          </w:tcPr>
          <w:p w14:paraId="1CE46CB3">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BAA47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13CEEAE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统一社会信用代码</w:t>
            </w:r>
          </w:p>
        </w:tc>
        <w:tc>
          <w:tcPr>
            <w:tcW w:w="1436" w:type="pct"/>
            <w:tcBorders>
              <w:top w:val="single" w:color="auto" w:sz="2" w:space="0"/>
              <w:left w:val="single" w:color="auto" w:sz="4" w:space="0"/>
              <w:bottom w:val="single" w:color="auto" w:sz="2" w:space="0"/>
              <w:right w:val="single" w:color="auto" w:sz="4" w:space="0"/>
            </w:tcBorders>
            <w:vAlign w:val="center"/>
          </w:tcPr>
          <w:p w14:paraId="4753041F">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0773B00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统一社会信用代码</w:t>
            </w:r>
          </w:p>
        </w:tc>
        <w:tc>
          <w:tcPr>
            <w:tcW w:w="1259" w:type="pct"/>
            <w:tcBorders>
              <w:top w:val="single" w:color="auto" w:sz="2" w:space="0"/>
              <w:left w:val="single" w:color="auto" w:sz="4" w:space="0"/>
              <w:bottom w:val="single" w:color="auto" w:sz="2" w:space="0"/>
              <w:right w:val="single" w:color="auto" w:sz="4" w:space="0"/>
            </w:tcBorders>
            <w:vAlign w:val="center"/>
          </w:tcPr>
          <w:p w14:paraId="3E7A70B1">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033FE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0484205A">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4" w:space="0"/>
              <w:bottom w:val="single" w:color="auto" w:sz="2" w:space="0"/>
              <w:right w:val="single" w:color="auto" w:sz="4" w:space="0"/>
            </w:tcBorders>
            <w:vAlign w:val="center"/>
          </w:tcPr>
          <w:p w14:paraId="23AF059C">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53F04D2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开户名称</w:t>
            </w:r>
          </w:p>
        </w:tc>
        <w:tc>
          <w:tcPr>
            <w:tcW w:w="1259" w:type="pct"/>
            <w:tcBorders>
              <w:top w:val="single" w:color="auto" w:sz="2" w:space="0"/>
              <w:left w:val="single" w:color="auto" w:sz="4" w:space="0"/>
              <w:bottom w:val="single" w:color="auto" w:sz="2" w:space="0"/>
              <w:right w:val="single" w:color="auto" w:sz="4" w:space="0"/>
            </w:tcBorders>
            <w:vAlign w:val="center"/>
          </w:tcPr>
          <w:p w14:paraId="2331B3E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DE703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20B566BE">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4" w:space="0"/>
              <w:bottom w:val="single" w:color="auto" w:sz="2" w:space="0"/>
              <w:right w:val="single" w:color="auto" w:sz="4" w:space="0"/>
            </w:tcBorders>
            <w:vAlign w:val="center"/>
          </w:tcPr>
          <w:p w14:paraId="1E5396CD">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3AB9D76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w:t>
            </w:r>
          </w:p>
        </w:tc>
        <w:tc>
          <w:tcPr>
            <w:tcW w:w="1259" w:type="pct"/>
            <w:tcBorders>
              <w:top w:val="single" w:color="auto" w:sz="2" w:space="0"/>
              <w:left w:val="single" w:color="auto" w:sz="4" w:space="0"/>
              <w:bottom w:val="single" w:color="auto" w:sz="2" w:space="0"/>
              <w:right w:val="single" w:color="auto" w:sz="4" w:space="0"/>
            </w:tcBorders>
            <w:vAlign w:val="center"/>
          </w:tcPr>
          <w:p w14:paraId="653064F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AE1E9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59906E1A">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4" w:space="0"/>
              <w:bottom w:val="single" w:color="auto" w:sz="4" w:space="0"/>
              <w:right w:val="single" w:color="auto" w:sz="4" w:space="0"/>
            </w:tcBorders>
            <w:vAlign w:val="center"/>
          </w:tcPr>
          <w:p w14:paraId="625FFFFD">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4" w:space="0"/>
              <w:bottom w:val="single" w:color="auto" w:sz="4" w:space="0"/>
              <w:right w:val="single" w:color="auto" w:sz="4" w:space="0"/>
            </w:tcBorders>
            <w:vAlign w:val="center"/>
          </w:tcPr>
          <w:p w14:paraId="2A68E04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银行账号</w:t>
            </w:r>
          </w:p>
        </w:tc>
        <w:tc>
          <w:tcPr>
            <w:tcW w:w="1259" w:type="pct"/>
            <w:tcBorders>
              <w:top w:val="single" w:color="auto" w:sz="2" w:space="0"/>
              <w:left w:val="single" w:color="auto" w:sz="4" w:space="0"/>
              <w:bottom w:val="single" w:color="auto" w:sz="2" w:space="0"/>
              <w:right w:val="single" w:color="auto" w:sz="4" w:space="0"/>
            </w:tcBorders>
            <w:vAlign w:val="center"/>
          </w:tcPr>
          <w:p w14:paraId="5EAC3833">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26EAAD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2BFE4D20">
            <w:pPr>
              <w:pStyle w:val="22"/>
              <w:adjustRightInd w:val="0"/>
              <w:snapToGrid w:val="0"/>
              <w:spacing w:before="156" w:beforeLines="50" w:beforeAutospacing="0" w:after="0" w:afterAutospacing="0" w:line="360" w:lineRule="auto"/>
              <w:rPr>
                <w:rFonts w:hint="eastAsia" w:ascii="宋体" w:hAnsi="宋体" w:eastAsia="宋体" w:cs="宋体"/>
                <w:color w:val="auto"/>
                <w:spacing w:val="20"/>
                <w:kern w:val="2"/>
                <w:szCs w:val="24"/>
                <w:highlight w:val="none"/>
              </w:rPr>
            </w:pPr>
            <w:r>
              <w:rPr>
                <w:rFonts w:hint="eastAsia" w:ascii="宋体" w:hAnsi="宋体" w:eastAsia="宋体" w:cs="宋体"/>
                <w:color w:val="auto"/>
                <w:kern w:val="2"/>
                <w:szCs w:val="24"/>
                <w:highlight w:val="none"/>
                <w:lang w:bidi="ar"/>
              </w:rPr>
              <w:t>注：涉及联合体或其他合同主体的信息应按上表格式加列。</w:t>
            </w:r>
          </w:p>
        </w:tc>
      </w:tr>
    </w:tbl>
    <w:p w14:paraId="14D10842">
      <w:pPr>
        <w:spacing w:line="360" w:lineRule="auto"/>
        <w:jc w:val="center"/>
        <w:outlineLvl w:val="1"/>
        <w:rPr>
          <w:rFonts w:hint="eastAsia" w:ascii="宋体" w:hAnsi="宋体" w:eastAsia="宋体" w:cs="宋体"/>
          <w:b/>
          <w:color w:val="auto"/>
          <w:sz w:val="24"/>
          <w:szCs w:val="24"/>
          <w:highlight w:val="none"/>
          <w:lang w:bidi="ar"/>
        </w:rPr>
      </w:pPr>
      <w:r>
        <w:rPr>
          <w:rFonts w:hint="eastAsia"/>
          <w:color w:val="auto"/>
          <w:highlight w:val="none"/>
          <w:u w:val="single"/>
        </w:rPr>
        <w:br w:type="page"/>
      </w:r>
      <w:r>
        <w:rPr>
          <w:rFonts w:hint="eastAsia" w:ascii="宋体" w:hAnsi="宋体" w:eastAsia="宋体" w:cs="宋体"/>
          <w:b/>
          <w:color w:val="auto"/>
          <w:sz w:val="24"/>
          <w:szCs w:val="24"/>
          <w:highlight w:val="none"/>
          <w:lang w:bidi="ar"/>
        </w:rPr>
        <w:t>第二节 政府采购合同通用条款</w:t>
      </w:r>
    </w:p>
    <w:p w14:paraId="73E2CE7A">
      <w:pPr>
        <w:tabs>
          <w:tab w:val="left" w:pos="8820"/>
          <w:tab w:val="left" w:pos="9345"/>
          <w:tab w:val="left" w:pos="9765"/>
        </w:tabs>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 xml:space="preserve">1. </w:t>
      </w:r>
      <w:r>
        <w:rPr>
          <w:rFonts w:hint="eastAsia" w:ascii="宋体" w:hAnsi="宋体" w:eastAsia="宋体" w:cs="宋体"/>
          <w:b/>
          <w:bCs/>
          <w:color w:val="auto"/>
          <w:sz w:val="24"/>
          <w:szCs w:val="24"/>
          <w:highlight w:val="none"/>
          <w:lang w:bidi="ar"/>
        </w:rPr>
        <w:t>定义</w:t>
      </w:r>
    </w:p>
    <w:p w14:paraId="7BA1F8A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1.1合同当事人</w:t>
      </w:r>
    </w:p>
    <w:p w14:paraId="0FB2F16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（1）采购人（以下称甲方）是指使用财政性资金，通过政府采购方式向供应商购买货物及其相关服务的国家机关、事业单位、团体组织。</w:t>
      </w:r>
    </w:p>
    <w:p w14:paraId="0A240F5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（2）供应商（以下称乙方）是指参加政府采购活动并且中标（成交），向采购人提供合同约定的货物及其相关服务的法人、非法人组织或者自然人。</w:t>
      </w:r>
    </w:p>
    <w:p w14:paraId="1C40602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（3）其他合同主体是指除采购人和供应商以外，</w:t>
      </w:r>
      <w:r>
        <w:rPr>
          <w:rFonts w:hint="eastAsia" w:ascii="宋体" w:hAnsi="宋体" w:eastAsia="宋体" w:cs="宋体"/>
          <w:bCs/>
          <w:color w:val="auto"/>
          <w:sz w:val="24"/>
          <w:szCs w:val="24"/>
          <w:highlight w:val="none"/>
          <w:lang w:bidi="ar"/>
        </w:rPr>
        <w:t>依法参与合同缔结或履行，享有权利、承担义务的合同当事人</w:t>
      </w:r>
      <w:r>
        <w:rPr>
          <w:rFonts w:hint="eastAsia" w:ascii="宋体" w:hAnsi="宋体" w:eastAsia="宋体" w:cs="宋体"/>
          <w:color w:val="auto"/>
          <w:sz w:val="24"/>
          <w:szCs w:val="24"/>
          <w:highlight w:val="none"/>
          <w:lang w:bidi="ar"/>
        </w:rPr>
        <w:t>。</w:t>
      </w:r>
    </w:p>
    <w:p w14:paraId="76ACBF41">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1.2本合同下列术语应解释为：</w:t>
      </w:r>
    </w:p>
    <w:p w14:paraId="17612B0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（1）“合同”系指</w:t>
      </w:r>
      <w:r>
        <w:rPr>
          <w:rFonts w:hint="eastAsia" w:ascii="宋体" w:hAnsi="宋体" w:eastAsia="宋体" w:cs="宋体"/>
          <w:bCs/>
          <w:color w:val="auto"/>
          <w:sz w:val="24"/>
          <w:szCs w:val="24"/>
          <w:highlight w:val="none"/>
          <w:lang w:bidi="ar"/>
        </w:rPr>
        <w:t>合同当事人意思表示达成一致的任何协议，包括签署的</w:t>
      </w:r>
      <w:r>
        <w:rPr>
          <w:rFonts w:hint="eastAsia" w:ascii="宋体" w:hAnsi="宋体" w:eastAsia="宋体" w:cs="宋体"/>
          <w:color w:val="auto"/>
          <w:sz w:val="24"/>
          <w:szCs w:val="24"/>
          <w:highlight w:val="none"/>
          <w:lang w:bidi="ar"/>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C65D0BF">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（2）“合同价款”系指根据本合同规定乙方在全面履行合同义务后甲方应支付给乙方的价款。</w:t>
      </w:r>
    </w:p>
    <w:p w14:paraId="3C7DED14">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（3）“货物”系指乙方根据本合同规定须向甲方提供的各种形态和种类的物品，包括原材料、设备、产品（包括软件）及相关的其备品备件、工具、手册及其他技术资料和材料等。</w:t>
      </w:r>
    </w:p>
    <w:p w14:paraId="32CD750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1CC642F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（5）“分包”系指中标（成交）供应商按采购文件、投标（响应）文件的规定，根据分包意向协议，将中标（成交）项目中的部分履约内容，分给具有相应资质条件的供应商履行合同的行为。</w:t>
      </w:r>
    </w:p>
    <w:p w14:paraId="30A7029F">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lang w:bidi="ar"/>
        </w:rPr>
        <w:t>政府采购合同专用条款</w:t>
      </w:r>
      <w:r>
        <w:rPr>
          <w:rFonts w:hint="eastAsia" w:ascii="宋体" w:hAnsi="宋体" w:eastAsia="宋体" w:cs="宋体"/>
          <w:color w:val="auto"/>
          <w:sz w:val="24"/>
          <w:szCs w:val="24"/>
          <w:highlight w:val="none"/>
          <w:lang w:bidi="ar"/>
        </w:rPr>
        <w:t>】。</w:t>
      </w:r>
    </w:p>
    <w:p w14:paraId="1A2361C7">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（7）其他术语解释，见【</w:t>
      </w:r>
      <w:r>
        <w:rPr>
          <w:rFonts w:hint="eastAsia" w:ascii="宋体" w:hAnsi="宋体" w:eastAsia="宋体" w:cs="宋体"/>
          <w:b/>
          <w:bCs/>
          <w:color w:val="auto"/>
          <w:sz w:val="24"/>
          <w:szCs w:val="24"/>
          <w:highlight w:val="none"/>
          <w:lang w:bidi="ar"/>
        </w:rPr>
        <w:t>政府采购合同专用条款</w:t>
      </w:r>
      <w:r>
        <w:rPr>
          <w:rFonts w:hint="eastAsia" w:ascii="宋体" w:hAnsi="宋体" w:eastAsia="宋体" w:cs="宋体"/>
          <w:color w:val="auto"/>
          <w:sz w:val="24"/>
          <w:szCs w:val="24"/>
          <w:highlight w:val="none"/>
          <w:lang w:bidi="ar"/>
        </w:rPr>
        <w:t>】。</w:t>
      </w:r>
    </w:p>
    <w:p w14:paraId="2CADB207">
      <w:pPr>
        <w:numPr>
          <w:ilvl w:val="0"/>
          <w:numId w:val="6"/>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合同标的及金额</w:t>
      </w:r>
    </w:p>
    <w:p w14:paraId="1F613B1A">
      <w:pPr>
        <w:autoSpaceDE w:val="0"/>
        <w:autoSpaceDN w:val="0"/>
        <w:adjustRightInd w:val="0"/>
        <w:snapToGrid w:val="0"/>
        <w:spacing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bidi="ar"/>
        </w:rPr>
        <w:t>2.1 合同标的及金额应与中标（成交）结果一致。乙方为履行本合同而发生的所有费用均应包含在合同价款中，甲方不再另行支付其他任何费用。</w:t>
      </w:r>
    </w:p>
    <w:p w14:paraId="213B46C4">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3. 履行合同的时间、地点和方式</w:t>
      </w:r>
    </w:p>
    <w:p w14:paraId="5970D6B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3.1 乙方应当在约定的时间、地点，按照约定方式履行合同。</w:t>
      </w:r>
    </w:p>
    <w:p w14:paraId="1BEB754B">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4. 甲方的权利和义务</w:t>
      </w:r>
    </w:p>
    <w:p w14:paraId="38A75F6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4.1 签署合同后，甲方应确定项目负责人（或项目联系人），负责与本合同有关的事务。甲方有权对乙方的履约行为进行检查，并及时确认乙方提交的事项。甲方应当配合乙方完成相关项目实施工作。</w:t>
      </w:r>
    </w:p>
    <w:p w14:paraId="7EB8959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4.2 甲方有权要求乙方按时提交各阶段有关安排计划，并有权定期核对乙方提供货物数量、规格、质量等内容。甲方有权督促乙方工作并要求乙方更换不符合要求的货物。</w:t>
      </w:r>
    </w:p>
    <w:p w14:paraId="1F3F811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4.3 甲方有权要求乙方对缺陷部分予以修复，并按合同约定享有货物保修及其他合同约定的权利。</w:t>
      </w:r>
    </w:p>
    <w:p w14:paraId="2CF7B67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4.4 甲方应当按照合同约定及时对交付的货物进行验收，未在</w:t>
      </w:r>
      <w:r>
        <w:rPr>
          <w:rFonts w:hint="eastAsia" w:ascii="宋体" w:hAnsi="宋体" w:eastAsia="宋体" w:cs="宋体"/>
          <w:b/>
          <w:bCs/>
          <w:color w:val="auto"/>
          <w:sz w:val="24"/>
          <w:szCs w:val="24"/>
          <w:highlight w:val="none"/>
          <w:lang w:bidi="ar"/>
        </w:rPr>
        <w:t>【政府采购合同专用条款】</w:t>
      </w:r>
      <w:r>
        <w:rPr>
          <w:rFonts w:hint="eastAsia" w:ascii="宋体" w:hAnsi="宋体" w:eastAsia="宋体" w:cs="宋体"/>
          <w:color w:val="auto"/>
          <w:sz w:val="24"/>
          <w:szCs w:val="24"/>
          <w:highlight w:val="none"/>
          <w:lang w:bidi="ar"/>
        </w:rPr>
        <w:t>约定的期限内对乙方履约提出任何异议或者向乙方作出任何说明的，视为验收通过。</w:t>
      </w:r>
    </w:p>
    <w:p w14:paraId="788F8B0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4.5 甲方应当根据合同约定及时向乙方支付合同价款，不得以内部人员变更、履行内部付款流程等为由，拒绝或迟延支付。</w:t>
      </w:r>
    </w:p>
    <w:p w14:paraId="111191F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4.6 国家法律法规规定及</w:t>
      </w:r>
      <w:r>
        <w:rPr>
          <w:rFonts w:hint="eastAsia" w:ascii="宋体" w:hAnsi="宋体" w:eastAsia="宋体" w:cs="宋体"/>
          <w:b/>
          <w:bCs/>
          <w:color w:val="auto"/>
          <w:sz w:val="24"/>
          <w:szCs w:val="24"/>
          <w:highlight w:val="none"/>
          <w:lang w:bidi="ar"/>
        </w:rPr>
        <w:t>【政府采购合同专用条款】</w:t>
      </w:r>
      <w:r>
        <w:rPr>
          <w:rFonts w:hint="eastAsia" w:ascii="宋体" w:hAnsi="宋体" w:eastAsia="宋体" w:cs="宋体"/>
          <w:color w:val="auto"/>
          <w:sz w:val="24"/>
          <w:szCs w:val="24"/>
          <w:highlight w:val="none"/>
          <w:lang w:bidi="ar"/>
        </w:rPr>
        <w:t>约定应由甲方承担的其他义务和责任。</w:t>
      </w:r>
    </w:p>
    <w:p w14:paraId="6B02FF13">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5. 乙方的权利和义务</w:t>
      </w:r>
    </w:p>
    <w:p w14:paraId="5946388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5.1 签署合同后，乙方应确定项目负责人（或项目联系人），负责与本合同有关的事务。</w:t>
      </w:r>
    </w:p>
    <w:p w14:paraId="3ABC9C1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AF13A70">
      <w:pPr>
        <w:pStyle w:val="22"/>
        <w:spacing w:before="0" w:after="0" w:afterAutospacing="0" w:line="360" w:lineRule="auto"/>
        <w:ind w:firstLine="422" w:firstLineChars="176"/>
        <w:jc w:val="both"/>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5.3乙方有权根据合同约定向甲方收取合同价款。</w:t>
      </w:r>
    </w:p>
    <w:p w14:paraId="697F4A27">
      <w:pPr>
        <w:pStyle w:val="22"/>
        <w:spacing w:before="0" w:after="0" w:afterAutospacing="0" w:line="360" w:lineRule="auto"/>
        <w:ind w:firstLine="422" w:firstLineChars="176"/>
        <w:jc w:val="both"/>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5.4国家法律法规规定及</w:t>
      </w:r>
      <w:r>
        <w:rPr>
          <w:rFonts w:hint="eastAsia" w:ascii="宋体" w:hAnsi="宋体" w:eastAsia="宋体" w:cs="宋体"/>
          <w:b/>
          <w:bCs/>
          <w:color w:val="auto"/>
          <w:kern w:val="2"/>
          <w:szCs w:val="24"/>
          <w:highlight w:val="none"/>
          <w:lang w:bidi="ar"/>
        </w:rPr>
        <w:t>【政府采购合同专用条款】</w:t>
      </w:r>
      <w:r>
        <w:rPr>
          <w:rFonts w:hint="eastAsia" w:ascii="宋体" w:hAnsi="宋体" w:eastAsia="宋体" w:cs="宋体"/>
          <w:color w:val="auto"/>
          <w:kern w:val="2"/>
          <w:szCs w:val="24"/>
          <w:highlight w:val="none"/>
          <w:lang w:bidi="ar"/>
        </w:rPr>
        <w:t>约定应由乙方承担的其他义务和责任。</w:t>
      </w:r>
    </w:p>
    <w:p w14:paraId="4D0E8FC3">
      <w:pPr>
        <w:numPr>
          <w:ilvl w:val="0"/>
          <w:numId w:val="7"/>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合同履行</w:t>
      </w:r>
    </w:p>
    <w:p w14:paraId="2AB8918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6.1 甲乙双方应当按照</w:t>
      </w:r>
      <w:r>
        <w:rPr>
          <w:rFonts w:hint="eastAsia" w:ascii="宋体" w:hAnsi="宋体" w:eastAsia="宋体" w:cs="宋体"/>
          <w:b/>
          <w:bCs/>
          <w:color w:val="auto"/>
          <w:sz w:val="24"/>
          <w:szCs w:val="24"/>
          <w:highlight w:val="none"/>
          <w:lang w:bidi="ar"/>
        </w:rPr>
        <w:t>【政府采购合同专用条款】</w:t>
      </w:r>
      <w:r>
        <w:rPr>
          <w:rFonts w:hint="eastAsia" w:ascii="宋体" w:hAnsi="宋体" w:eastAsia="宋体" w:cs="宋体"/>
          <w:color w:val="auto"/>
          <w:sz w:val="24"/>
          <w:szCs w:val="24"/>
          <w:highlight w:val="none"/>
          <w:lang w:bidi="ar"/>
        </w:rPr>
        <w:t>约定顺序履行合同义务；如果没有先后顺序的，应当同时履行。</w:t>
      </w:r>
    </w:p>
    <w:p w14:paraId="3949C21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6.2 甲乙双方按照合同约定顺序履行合同义务时，应当先履行一方未履行的，后履行一方有权拒绝其履行请求。先履行一方履行不符合约定的，后履行一方有权拒绝其相应的履行请求。</w:t>
      </w:r>
    </w:p>
    <w:p w14:paraId="70FAAA43">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7. 货物包装、运输、保险和交付要求</w:t>
      </w:r>
    </w:p>
    <w:p w14:paraId="108EE71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7.1 本合同</w:t>
      </w:r>
      <w:r>
        <w:rPr>
          <w:rFonts w:hint="eastAsia" w:ascii="宋体" w:hAnsi="宋体" w:eastAsia="宋体" w:cs="宋体"/>
          <w:bCs/>
          <w:color w:val="auto"/>
          <w:sz w:val="24"/>
          <w:szCs w:val="24"/>
          <w:highlight w:val="none"/>
          <w:lang w:bidi="ar"/>
        </w:rPr>
        <w:t>涉及商品包装、快递包装的，</w:t>
      </w:r>
      <w:r>
        <w:rPr>
          <w:rFonts w:hint="eastAsia" w:ascii="宋体" w:hAnsi="宋体" w:eastAsia="宋体" w:cs="宋体"/>
          <w:color w:val="auto"/>
          <w:sz w:val="24"/>
          <w:szCs w:val="24"/>
          <w:highlight w:val="none"/>
          <w:lang w:bidi="ar"/>
        </w:rPr>
        <w:t>除</w:t>
      </w:r>
      <w:r>
        <w:rPr>
          <w:rFonts w:hint="eastAsia" w:ascii="宋体" w:hAnsi="宋体" w:eastAsia="宋体" w:cs="宋体"/>
          <w:b/>
          <w:color w:val="auto"/>
          <w:sz w:val="24"/>
          <w:szCs w:val="24"/>
          <w:highlight w:val="none"/>
          <w:lang w:bidi="ar"/>
        </w:rPr>
        <w:t>【政府采购合同专用条款】</w:t>
      </w:r>
      <w:r>
        <w:rPr>
          <w:rFonts w:hint="eastAsia" w:ascii="宋体" w:hAnsi="宋体" w:eastAsia="宋体" w:cs="宋体"/>
          <w:bCs/>
          <w:color w:val="auto"/>
          <w:sz w:val="24"/>
          <w:szCs w:val="24"/>
          <w:highlight w:val="none"/>
          <w:lang w:bidi="ar"/>
        </w:rPr>
        <w:t>另有约定外，</w:t>
      </w:r>
      <w:r>
        <w:rPr>
          <w:rFonts w:hint="eastAsia" w:ascii="宋体" w:hAnsi="宋体" w:eastAsia="宋体" w:cs="宋体"/>
          <w:color w:val="auto"/>
          <w:sz w:val="24"/>
          <w:szCs w:val="24"/>
          <w:highlight w:val="none"/>
          <w:lang w:bidi="ar"/>
        </w:rPr>
        <w:t>包装应适应远距离运输、防潮、防震、防锈和防野蛮装卸等要求，确保货物安全无损地运抵</w:t>
      </w:r>
      <w:r>
        <w:rPr>
          <w:rFonts w:hint="eastAsia" w:ascii="宋体" w:hAnsi="宋体" w:eastAsia="宋体" w:cs="宋体"/>
          <w:b/>
          <w:color w:val="auto"/>
          <w:sz w:val="24"/>
          <w:szCs w:val="24"/>
          <w:highlight w:val="none"/>
          <w:lang w:bidi="ar"/>
        </w:rPr>
        <w:t>【政府采购合同专用条款】</w:t>
      </w:r>
      <w:r>
        <w:rPr>
          <w:rFonts w:hint="eastAsia" w:ascii="宋体" w:hAnsi="宋体" w:eastAsia="宋体" w:cs="宋体"/>
          <w:bCs/>
          <w:color w:val="auto"/>
          <w:sz w:val="24"/>
          <w:szCs w:val="24"/>
          <w:highlight w:val="none"/>
          <w:lang w:bidi="ar"/>
        </w:rPr>
        <w:t>约定的</w:t>
      </w:r>
      <w:r>
        <w:rPr>
          <w:rFonts w:hint="eastAsia" w:ascii="宋体" w:hAnsi="宋体" w:eastAsia="宋体" w:cs="宋体"/>
          <w:color w:val="auto"/>
          <w:sz w:val="24"/>
          <w:szCs w:val="24"/>
          <w:highlight w:val="none"/>
          <w:lang w:bidi="ar"/>
        </w:rPr>
        <w:t>指定现场。</w:t>
      </w:r>
    </w:p>
    <w:p w14:paraId="72BC345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7.2 除</w:t>
      </w:r>
      <w:r>
        <w:rPr>
          <w:rFonts w:hint="eastAsia" w:ascii="宋体" w:hAnsi="宋体" w:eastAsia="宋体" w:cs="宋体"/>
          <w:b/>
          <w:color w:val="auto"/>
          <w:sz w:val="24"/>
          <w:szCs w:val="24"/>
          <w:highlight w:val="none"/>
          <w:lang w:bidi="ar"/>
        </w:rPr>
        <w:t>【政府采购合同专用条款】</w:t>
      </w:r>
      <w:r>
        <w:rPr>
          <w:rFonts w:hint="eastAsia" w:ascii="宋体" w:hAnsi="宋体" w:eastAsia="宋体" w:cs="宋体"/>
          <w:bCs/>
          <w:color w:val="auto"/>
          <w:sz w:val="24"/>
          <w:szCs w:val="24"/>
          <w:highlight w:val="none"/>
          <w:lang w:bidi="ar"/>
        </w:rPr>
        <w:t>另有约定外，</w:t>
      </w:r>
      <w:r>
        <w:rPr>
          <w:rFonts w:hint="eastAsia" w:ascii="宋体" w:hAnsi="宋体" w:eastAsia="宋体" w:cs="宋体"/>
          <w:color w:val="auto"/>
          <w:sz w:val="24"/>
          <w:szCs w:val="24"/>
          <w:highlight w:val="none"/>
          <w:lang w:bidi="ar"/>
        </w:rPr>
        <w:t>乙方负责办理将货物运抵本合同规定的交货地点，并装卸、交付至甲方的一切运输事项，相关费用应包含在合同价款中。</w:t>
      </w:r>
    </w:p>
    <w:p w14:paraId="32E7C19F">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7.3 货物保险要求按</w:t>
      </w:r>
      <w:r>
        <w:rPr>
          <w:rFonts w:hint="eastAsia" w:ascii="宋体" w:hAnsi="宋体" w:eastAsia="宋体" w:cs="宋体"/>
          <w:b/>
          <w:color w:val="auto"/>
          <w:sz w:val="24"/>
          <w:szCs w:val="24"/>
          <w:highlight w:val="none"/>
          <w:lang w:bidi="ar"/>
        </w:rPr>
        <w:t>【政府采购合同专用条款】</w:t>
      </w:r>
      <w:r>
        <w:rPr>
          <w:rFonts w:hint="eastAsia" w:ascii="宋体" w:hAnsi="宋体" w:eastAsia="宋体" w:cs="宋体"/>
          <w:bCs/>
          <w:color w:val="auto"/>
          <w:sz w:val="24"/>
          <w:szCs w:val="24"/>
          <w:highlight w:val="none"/>
          <w:lang w:bidi="ar"/>
        </w:rPr>
        <w:t>规定执行</w:t>
      </w:r>
      <w:r>
        <w:rPr>
          <w:rFonts w:hint="eastAsia" w:ascii="宋体" w:hAnsi="宋体" w:eastAsia="宋体" w:cs="宋体"/>
          <w:color w:val="auto"/>
          <w:sz w:val="24"/>
          <w:szCs w:val="24"/>
          <w:highlight w:val="none"/>
          <w:lang w:bidi="ar"/>
        </w:rPr>
        <w:t>。</w:t>
      </w:r>
    </w:p>
    <w:p w14:paraId="70A4191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3F4CE4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7.5 乙方在运输到达之前应提前通知甲方，并提示货物运输装卸的注意事项，甲方配合乙方做好货物的接收工作。</w:t>
      </w:r>
    </w:p>
    <w:p w14:paraId="3837845B">
      <w:pPr>
        <w:pStyle w:val="22"/>
        <w:widowControl/>
        <w:autoSpaceDE w:val="0"/>
        <w:autoSpaceDN w:val="0"/>
        <w:adjustRightInd w:val="0"/>
        <w:spacing w:before="0" w:beforeAutospacing="0" w:after="0" w:afterAutospacing="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kern w:val="2"/>
          <w:szCs w:val="24"/>
          <w:highlight w:val="none"/>
          <w:lang w:bidi="ar"/>
        </w:rPr>
        <w:t>7.6 如因包装、运输问题导致货物损毁、丢失或者品质下降，甲方有权要求降价、换货、拒收部分或整批货物，由此产生的费用和损失，均由乙方承担。</w:t>
      </w:r>
    </w:p>
    <w:p w14:paraId="39FEDEBD">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8. 质量标准和保证</w:t>
      </w:r>
    </w:p>
    <w:p w14:paraId="1D303D7C">
      <w:pPr>
        <w:pStyle w:val="22"/>
        <w:adjustRightInd w:val="0"/>
        <w:snapToGrid w:val="0"/>
        <w:spacing w:before="0" w:beforeAutospacing="0" w:after="0" w:afterAutospacing="0" w:line="360" w:lineRule="auto"/>
        <w:ind w:firstLine="480" w:firstLineChars="200"/>
        <w:rPr>
          <w:rFonts w:hint="eastAsia" w:ascii="宋体" w:hAnsi="宋体" w:eastAsia="宋体" w:cs="宋体"/>
          <w:b/>
          <w:color w:val="auto"/>
          <w:kern w:val="2"/>
          <w:szCs w:val="24"/>
          <w:highlight w:val="none"/>
        </w:rPr>
      </w:pPr>
      <w:r>
        <w:rPr>
          <w:rFonts w:hint="eastAsia" w:ascii="宋体" w:hAnsi="宋体" w:eastAsia="宋体" w:cs="宋体"/>
          <w:color w:val="auto"/>
          <w:kern w:val="2"/>
          <w:szCs w:val="24"/>
          <w:highlight w:val="none"/>
          <w:lang w:bidi="ar"/>
        </w:rPr>
        <w:t>8.1 质量标准</w:t>
      </w:r>
    </w:p>
    <w:p w14:paraId="0EE04C4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CF71B03">
      <w:pPr>
        <w:pStyle w:val="22"/>
        <w:adjustRightInd w:val="0"/>
        <w:snapToGrid w:val="0"/>
        <w:spacing w:before="0" w:beforeAutospacing="0" w:after="0" w:afterAutospacing="0" w:line="360" w:lineRule="auto"/>
        <w:ind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（2）采用中华人民共和国法定计量单位。</w:t>
      </w:r>
    </w:p>
    <w:p w14:paraId="10BF05D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（3）乙方所提供的货物应符合国家有关安全、环保、卫生的规定。</w:t>
      </w:r>
    </w:p>
    <w:p w14:paraId="3901ECC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（4）乙方应向甲方提交所提供货物的技术文件，包括相应的中文技术文件，如：产品目录、图纸、操作手册、使用说明、维护手册或服务指南等。上述文件应包装好随货物一同发运。</w:t>
      </w:r>
    </w:p>
    <w:p w14:paraId="2E9F52B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8.2 保证</w:t>
      </w:r>
    </w:p>
    <w:p w14:paraId="4D0EC16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lang w:bidi="ar"/>
        </w:rPr>
        <w:t>【政府采购合同专用条款】</w:t>
      </w:r>
      <w:r>
        <w:rPr>
          <w:rFonts w:hint="eastAsia" w:ascii="宋体" w:hAnsi="宋体" w:eastAsia="宋体" w:cs="宋体"/>
          <w:color w:val="auto"/>
          <w:sz w:val="24"/>
          <w:szCs w:val="24"/>
          <w:highlight w:val="none"/>
          <w:lang w:bidi="ar"/>
        </w:rPr>
        <w:t>规定或乙方书面承诺（两者以较长的为准）的质量保证期内，本保证保持有效。</w:t>
      </w:r>
    </w:p>
    <w:p w14:paraId="106D787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（2）在质量保证期内所发现的缺陷，甲方应尽快以书面形式通知乙方。</w:t>
      </w:r>
    </w:p>
    <w:p w14:paraId="5210A7F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（3）乙方收到通知后，应在</w:t>
      </w:r>
      <w:r>
        <w:rPr>
          <w:rFonts w:hint="eastAsia" w:ascii="宋体" w:hAnsi="宋体" w:eastAsia="宋体" w:cs="宋体"/>
          <w:b/>
          <w:color w:val="auto"/>
          <w:sz w:val="24"/>
          <w:szCs w:val="24"/>
          <w:highlight w:val="none"/>
          <w:lang w:bidi="ar"/>
        </w:rPr>
        <w:t>【政府采购合同专用条款】</w:t>
      </w:r>
      <w:r>
        <w:rPr>
          <w:rFonts w:hint="eastAsia" w:ascii="宋体" w:hAnsi="宋体" w:eastAsia="宋体" w:cs="宋体"/>
          <w:color w:val="auto"/>
          <w:sz w:val="24"/>
          <w:szCs w:val="24"/>
          <w:highlight w:val="none"/>
          <w:lang w:bidi="ar"/>
        </w:rPr>
        <w:t>规定的响应时间内以合理的速度免费维修或更换有缺陷的货物或部件。</w:t>
      </w:r>
    </w:p>
    <w:p w14:paraId="6B38D75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（4）在质量保证期内，如果货物的质量或规格与合同不符，或证实货物是有缺陷的，包括潜在的缺陷或使用不符合要求的材料等，甲方可以根据本合同第15.1条规定以书面形式追究乙方的违约责任。</w:t>
      </w:r>
    </w:p>
    <w:p w14:paraId="39E370E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（5）乙方在约定的时间内未能弥补缺陷，甲方可采取必要的补救措施，但其风险和费用将由乙方承担，甲方根据合同约定对乙方行使的其他权利不受影响。</w:t>
      </w:r>
    </w:p>
    <w:p w14:paraId="6433D4BD">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9. 权利瑕疵担保</w:t>
      </w:r>
    </w:p>
    <w:p w14:paraId="6D79D4F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9.1 乙方保证对其出售的货物享有合法的权利。</w:t>
      </w:r>
    </w:p>
    <w:p w14:paraId="07EBC5B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9.2 乙方保证在交付的货物上不存在抵押权等担保物权。</w:t>
      </w:r>
    </w:p>
    <w:p w14:paraId="56CAADE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9.3 如甲方使用上述货物构成对第三人侵权的，则由乙方承担全部责任。</w:t>
      </w:r>
    </w:p>
    <w:p w14:paraId="5626283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10. 知识产权保护</w:t>
      </w:r>
    </w:p>
    <w:p w14:paraId="7E0DF38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2462338B">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11. 保密义务</w:t>
      </w:r>
    </w:p>
    <w:p w14:paraId="6F49EEF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lang w:bidi="ar"/>
        </w:rPr>
        <w:t>【政府采购合同专用条款】</w:t>
      </w:r>
      <w:r>
        <w:rPr>
          <w:rFonts w:hint="eastAsia" w:ascii="宋体" w:hAnsi="宋体" w:eastAsia="宋体" w:cs="宋体"/>
          <w:color w:val="auto"/>
          <w:sz w:val="24"/>
          <w:szCs w:val="24"/>
          <w:highlight w:val="none"/>
          <w:lang w:bidi="ar"/>
        </w:rPr>
        <w:t>中约定。</w:t>
      </w:r>
    </w:p>
    <w:p w14:paraId="60C7692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12. 合同价款支付</w:t>
      </w:r>
    </w:p>
    <w:p w14:paraId="69928B1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12.1 合同价款支付按照国库集中支付制度及财政管理相关规定执行。</w:t>
      </w:r>
    </w:p>
    <w:p w14:paraId="571F6B3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auto"/>
          <w:sz w:val="24"/>
          <w:szCs w:val="24"/>
          <w:highlight w:val="none"/>
          <w:lang w:bidi="ar"/>
        </w:rPr>
        <w:t>政府采购合同专用条款</w:t>
      </w:r>
      <w:r>
        <w:rPr>
          <w:rFonts w:hint="eastAsia" w:ascii="宋体" w:hAnsi="宋体" w:eastAsia="宋体" w:cs="宋体"/>
          <w:color w:val="auto"/>
          <w:sz w:val="24"/>
          <w:szCs w:val="24"/>
          <w:highlight w:val="none"/>
          <w:lang w:bidi="ar"/>
        </w:rPr>
        <w:t>】中约定。</w:t>
      </w:r>
    </w:p>
    <w:p w14:paraId="605A54AC">
      <w:pPr>
        <w:pStyle w:val="22"/>
        <w:spacing w:before="0" w:after="0" w:afterAutospacing="0" w:line="360" w:lineRule="auto"/>
        <w:jc w:val="both"/>
        <w:rPr>
          <w:rFonts w:hint="eastAsia"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lang w:bidi="ar"/>
        </w:rPr>
        <w:t>13. 履约保证金</w:t>
      </w:r>
    </w:p>
    <w:p w14:paraId="3E103B5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13.1 乙方应当以支票、汇票、本票或者金融机构、担保机构出具的保函等非现金形式提交。</w:t>
      </w:r>
    </w:p>
    <w:p w14:paraId="5CFBDBB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13.2 如果乙方出现</w:t>
      </w:r>
      <w:r>
        <w:rPr>
          <w:rFonts w:hint="eastAsia" w:ascii="宋体" w:hAnsi="宋体" w:eastAsia="宋体" w:cs="宋体"/>
          <w:b/>
          <w:bCs/>
          <w:color w:val="auto"/>
          <w:sz w:val="24"/>
          <w:szCs w:val="24"/>
          <w:highlight w:val="none"/>
          <w:lang w:bidi="ar"/>
        </w:rPr>
        <w:t>【政府采购合同专用条款】</w:t>
      </w:r>
      <w:r>
        <w:rPr>
          <w:rFonts w:hint="eastAsia" w:ascii="宋体" w:hAnsi="宋体" w:eastAsia="宋体" w:cs="宋体"/>
          <w:color w:val="auto"/>
          <w:sz w:val="24"/>
          <w:szCs w:val="24"/>
          <w:highlight w:val="none"/>
          <w:lang w:bidi="ar"/>
        </w:rPr>
        <w:t>约定情形的，履约保证金不予退还；如果乙方未能按合同约定全面履行义务，甲方有权从履约保证金中取得补偿或赔偿，且不影响甲方要求乙方承担合同约定的超过履约保证金的违约责任的权利。</w:t>
      </w:r>
    </w:p>
    <w:p w14:paraId="4BE5D724">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13.3 甲方在项目通过验收后按照</w:t>
      </w:r>
      <w:r>
        <w:rPr>
          <w:rFonts w:hint="eastAsia" w:ascii="宋体" w:hAnsi="宋体" w:eastAsia="宋体" w:cs="宋体"/>
          <w:b/>
          <w:color w:val="auto"/>
          <w:sz w:val="24"/>
          <w:szCs w:val="24"/>
          <w:highlight w:val="none"/>
          <w:lang w:bidi="ar"/>
        </w:rPr>
        <w:t>【政府采购合同专用条款】</w:t>
      </w:r>
      <w:r>
        <w:rPr>
          <w:rFonts w:hint="eastAsia" w:ascii="宋体" w:hAnsi="宋体" w:eastAsia="宋体" w:cs="宋体"/>
          <w:color w:val="auto"/>
          <w:sz w:val="24"/>
          <w:szCs w:val="24"/>
          <w:highlight w:val="none"/>
          <w:lang w:bidi="ar"/>
        </w:rPr>
        <w:t>规定的时间内将履约保证金退还乙方；逾期退还的，乙方可要求甲方支付违约金，违约金按照</w:t>
      </w:r>
      <w:r>
        <w:rPr>
          <w:rFonts w:hint="eastAsia" w:ascii="宋体" w:hAnsi="宋体" w:eastAsia="宋体" w:cs="宋体"/>
          <w:b/>
          <w:color w:val="auto"/>
          <w:sz w:val="24"/>
          <w:szCs w:val="24"/>
          <w:highlight w:val="none"/>
          <w:lang w:bidi="ar"/>
        </w:rPr>
        <w:t>【政府采购合同专用条款】</w:t>
      </w:r>
      <w:r>
        <w:rPr>
          <w:rFonts w:hint="eastAsia" w:ascii="宋体" w:hAnsi="宋体" w:eastAsia="宋体" w:cs="宋体"/>
          <w:color w:val="auto"/>
          <w:sz w:val="24"/>
          <w:szCs w:val="24"/>
          <w:highlight w:val="none"/>
          <w:lang w:bidi="ar"/>
        </w:rPr>
        <w:t>规定支付。</w:t>
      </w:r>
    </w:p>
    <w:p w14:paraId="1F579554">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bidi="ar"/>
        </w:rPr>
        <w:t xml:space="preserve">14. </w:t>
      </w:r>
      <w:r>
        <w:rPr>
          <w:rFonts w:hint="eastAsia" w:ascii="宋体" w:hAnsi="宋体" w:eastAsia="宋体" w:cs="宋体"/>
          <w:b/>
          <w:color w:val="auto"/>
          <w:sz w:val="24"/>
          <w:szCs w:val="24"/>
          <w:highlight w:val="none"/>
          <w:lang w:bidi="ar"/>
        </w:rPr>
        <w:t>售后服务</w:t>
      </w:r>
    </w:p>
    <w:p w14:paraId="09FF1E4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14.1 除项目不涉及或采购活动中明确约定无须承担外，乙方还应提供下列服务：</w:t>
      </w:r>
    </w:p>
    <w:p w14:paraId="4C225E6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（1）货物的现场移动、安装、调试、启动监督及技术支持；</w:t>
      </w:r>
    </w:p>
    <w:p w14:paraId="6BF7673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（2）提供货物组装和维修所需的专用工具和辅助材料；</w:t>
      </w:r>
    </w:p>
    <w:p w14:paraId="3FF3DB4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w:t>
      </w:r>
      <w:r>
        <w:rPr>
          <w:rFonts w:hint="eastAsia" w:ascii="宋体" w:hAnsi="宋体" w:eastAsia="宋体" w:cs="宋体"/>
          <w:b/>
          <w:bCs/>
          <w:color w:val="auto"/>
          <w:sz w:val="24"/>
          <w:szCs w:val="24"/>
          <w:highlight w:val="none"/>
          <w:lang w:bidi="ar"/>
        </w:rPr>
        <w:t>【政府采购合同专用条款】</w:t>
      </w:r>
      <w:r>
        <w:rPr>
          <w:rFonts w:hint="eastAsia" w:ascii="宋体" w:hAnsi="宋体" w:eastAsia="宋体" w:cs="宋体"/>
          <w:color w:val="auto"/>
          <w:sz w:val="24"/>
          <w:szCs w:val="24"/>
          <w:highlight w:val="none"/>
          <w:lang w:bidi="ar"/>
        </w:rPr>
        <w:t>约定的期限内对所有的货物实施运行监督、维修，但前提条件是该服务并不能免除乙方在质量保证期内所承担的义务；</w:t>
      </w:r>
    </w:p>
    <w:p w14:paraId="08E2FF8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（4）在制造商所在地或指定现场就货物的安装、启动、运营、维护、废弃处置等对甲方操作人员进行培训；</w:t>
      </w:r>
    </w:p>
    <w:p w14:paraId="77D7F9BA">
      <w:pPr>
        <w:pStyle w:val="22"/>
        <w:widowControl/>
        <w:autoSpaceDE w:val="0"/>
        <w:autoSpaceDN w:val="0"/>
        <w:adjustRightInd w:val="0"/>
        <w:spacing w:before="0" w:beforeAutospacing="0" w:after="0" w:afterAutospacing="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（5）依照法律、行政法规的规定或者按照</w:t>
      </w:r>
      <w:r>
        <w:rPr>
          <w:rFonts w:hint="eastAsia" w:ascii="宋体" w:hAnsi="宋体" w:eastAsia="宋体" w:cs="宋体"/>
          <w:b/>
          <w:bCs/>
          <w:color w:val="auto"/>
          <w:szCs w:val="24"/>
          <w:highlight w:val="none"/>
          <w:lang w:bidi="ar"/>
        </w:rPr>
        <w:t>【政府采购合同专用条款】</w:t>
      </w:r>
      <w:r>
        <w:rPr>
          <w:rFonts w:hint="eastAsia" w:ascii="宋体" w:hAnsi="宋体" w:eastAsia="宋体" w:cs="宋体"/>
          <w:color w:val="auto"/>
          <w:szCs w:val="24"/>
          <w:highlight w:val="none"/>
          <w:lang w:bidi="ar"/>
        </w:rPr>
        <w:t>约定，货物在有效使用年限届满后应予回收的，乙方负有自行或者委托第三人对货物予以回收的义务；</w:t>
      </w:r>
    </w:p>
    <w:p w14:paraId="7B1E48B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r>
        <w:rPr>
          <w:rFonts w:hint="eastAsia" w:ascii="宋体" w:hAnsi="宋体" w:eastAsia="宋体" w:cs="宋体"/>
          <w:b/>
          <w:color w:val="auto"/>
          <w:sz w:val="24"/>
          <w:szCs w:val="24"/>
          <w:highlight w:val="none"/>
          <w:lang w:bidi="ar"/>
        </w:rPr>
        <w:t>【政府采购合同专用条款】</w:t>
      </w:r>
      <w:r>
        <w:rPr>
          <w:rFonts w:hint="eastAsia" w:ascii="宋体" w:hAnsi="宋体" w:eastAsia="宋体" w:cs="宋体"/>
          <w:color w:val="auto"/>
          <w:sz w:val="24"/>
          <w:szCs w:val="24"/>
          <w:highlight w:val="none"/>
          <w:lang w:bidi="ar"/>
        </w:rPr>
        <w:t>规定由乙方提供的其他服务。</w:t>
      </w:r>
    </w:p>
    <w:p w14:paraId="22AB990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14.2 乙方提供的售后服务的费用已包含在合同价款中，甲方不再另行支付。</w:t>
      </w:r>
    </w:p>
    <w:p w14:paraId="105FA1B5">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15. 违约责任</w:t>
      </w:r>
    </w:p>
    <w:p w14:paraId="6A4AACD2">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15.1质量瑕疵的违约责任</w:t>
      </w:r>
    </w:p>
    <w:p w14:paraId="4E4F8C3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乙方提供的产品不符合合同约定的质量标准或存在产品质量缺陷，甲方有权要求乙方根据</w:t>
      </w:r>
      <w:r>
        <w:rPr>
          <w:rFonts w:hint="eastAsia" w:ascii="宋体" w:hAnsi="宋体" w:eastAsia="宋体" w:cs="宋体"/>
          <w:b/>
          <w:color w:val="auto"/>
          <w:sz w:val="24"/>
          <w:szCs w:val="24"/>
          <w:highlight w:val="none"/>
          <w:lang w:bidi="ar"/>
        </w:rPr>
        <w:t>【政府采购合同专用条款】</w:t>
      </w:r>
      <w:r>
        <w:rPr>
          <w:rFonts w:hint="eastAsia" w:ascii="宋体" w:hAnsi="宋体" w:eastAsia="宋体" w:cs="宋体"/>
          <w:bCs/>
          <w:color w:val="auto"/>
          <w:sz w:val="24"/>
          <w:szCs w:val="24"/>
          <w:highlight w:val="none"/>
          <w:lang w:bidi="ar"/>
        </w:rPr>
        <w:t>要求</w:t>
      </w:r>
      <w:r>
        <w:rPr>
          <w:rFonts w:hint="eastAsia" w:ascii="宋体" w:hAnsi="宋体" w:eastAsia="宋体" w:cs="宋体"/>
          <w:color w:val="auto"/>
          <w:sz w:val="24"/>
          <w:szCs w:val="24"/>
          <w:highlight w:val="none"/>
          <w:lang w:bidi="ar"/>
        </w:rPr>
        <w:t>及时修理、重作、更换，并承担由此给甲方造成的损失。</w:t>
      </w:r>
    </w:p>
    <w:p w14:paraId="1F2216F1">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15.2 迟延交货的违约责任</w:t>
      </w:r>
    </w:p>
    <w:p w14:paraId="7CF4792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A2BB5E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lang w:bidi="ar"/>
        </w:rPr>
        <w:t>【政府采购合同专用条款】</w:t>
      </w:r>
      <w:r>
        <w:rPr>
          <w:rFonts w:hint="eastAsia" w:ascii="宋体" w:hAnsi="宋体" w:eastAsia="宋体" w:cs="宋体"/>
          <w:color w:val="auto"/>
          <w:sz w:val="24"/>
          <w:szCs w:val="24"/>
          <w:highlight w:val="none"/>
          <w:lang w:bidi="ar"/>
        </w:rPr>
        <w:t>规定执行。如果涉及公共利益，且赔偿金额无法弥补公共利益损失，甲方可要求继续履行或者采取其他补救措施。</w:t>
      </w:r>
    </w:p>
    <w:p w14:paraId="2386D50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15.3 迟延支付的违约责任</w:t>
      </w:r>
    </w:p>
    <w:p w14:paraId="4BB2020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甲方存在迟延支付乙方合同款项的，应当承担</w:t>
      </w:r>
      <w:r>
        <w:rPr>
          <w:rFonts w:hint="eastAsia" w:ascii="宋体" w:hAnsi="宋体" w:eastAsia="宋体" w:cs="宋体"/>
          <w:b/>
          <w:bCs/>
          <w:color w:val="auto"/>
          <w:sz w:val="24"/>
          <w:szCs w:val="24"/>
          <w:highlight w:val="none"/>
          <w:lang w:bidi="ar"/>
        </w:rPr>
        <w:t>【政府采购合同专用条款】</w:t>
      </w:r>
      <w:r>
        <w:rPr>
          <w:rFonts w:hint="eastAsia" w:ascii="宋体" w:hAnsi="宋体" w:eastAsia="宋体" w:cs="宋体"/>
          <w:color w:val="auto"/>
          <w:sz w:val="24"/>
          <w:szCs w:val="24"/>
          <w:highlight w:val="none"/>
          <w:lang w:bidi="ar"/>
        </w:rPr>
        <w:t>规定的逾期付款利息。</w:t>
      </w:r>
    </w:p>
    <w:p w14:paraId="56B1F0B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
        </w:rPr>
        <w:t>15.4其他违约责任根据项目实际需要按</w:t>
      </w:r>
      <w:r>
        <w:rPr>
          <w:rFonts w:hint="eastAsia" w:ascii="宋体" w:hAnsi="宋体" w:eastAsia="宋体" w:cs="宋体"/>
          <w:b/>
          <w:bCs/>
          <w:color w:val="auto"/>
          <w:sz w:val="24"/>
          <w:szCs w:val="24"/>
          <w:highlight w:val="none"/>
          <w:lang w:bidi="ar"/>
        </w:rPr>
        <w:t>【政府采购合同专用条款】</w:t>
      </w:r>
      <w:r>
        <w:rPr>
          <w:rFonts w:hint="eastAsia" w:ascii="宋体" w:hAnsi="宋体" w:eastAsia="宋体" w:cs="宋体"/>
          <w:color w:val="auto"/>
          <w:sz w:val="24"/>
          <w:szCs w:val="24"/>
          <w:highlight w:val="none"/>
          <w:lang w:bidi="ar"/>
        </w:rPr>
        <w:t>规定执行。</w:t>
      </w:r>
    </w:p>
    <w:p w14:paraId="493B2011">
      <w:pPr>
        <w:numPr>
          <w:ilvl w:val="0"/>
          <w:numId w:val="8"/>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合同变更、中止与终止</w:t>
      </w:r>
    </w:p>
    <w:p w14:paraId="694BA11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16.1合同的变更</w:t>
      </w:r>
    </w:p>
    <w:p w14:paraId="46FFB19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政府采购合同履行中，在不改变合同其他条款的前提下，甲方可以在合同价款10%的范围内追加与合同标的相同的货物，并就此与乙方协商一致后签订补充协议。</w:t>
      </w:r>
    </w:p>
    <w:p w14:paraId="5D73C20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16.2合同的中止</w:t>
      </w:r>
    </w:p>
    <w:p w14:paraId="128039D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（1）合同履行过程中因供应商就采购文件、采购过程或结果提起投诉的，甲方认为有必要的，可以中止合同的履行。</w:t>
      </w:r>
    </w:p>
    <w:p w14:paraId="754AB04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5213D4C">
      <w:pPr>
        <w:pStyle w:val="22"/>
        <w:widowControl/>
        <w:autoSpaceDE w:val="0"/>
        <w:autoSpaceDN w:val="0"/>
        <w:adjustRightInd w:val="0"/>
        <w:spacing w:before="0" w:beforeAutospacing="0" w:after="0" w:afterAutospacing="0"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（3）乙方分立、合并或者变更住所的，应当及时以书面形式告知甲方。乙方没有及时告知甲方，致使合同履行发生困难的，甲方可以中止合同履行并要求乙方承担由此给甲方造成的损失。</w:t>
      </w:r>
    </w:p>
    <w:p w14:paraId="73D79756">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（4）甲方不得以行政区划调整、政府换届、机构或者职能调整以及相关责任人更替为由中止合同。</w:t>
      </w:r>
    </w:p>
    <w:p w14:paraId="324102F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16.3合同的终止</w:t>
      </w:r>
    </w:p>
    <w:p w14:paraId="275BEC6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（1）合同因有效期限届满而终止；</w:t>
      </w:r>
    </w:p>
    <w:p w14:paraId="16EE674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（2）乙方未按合同约定履行，构成根本性违约的，甲方有权终止合同，并追究乙方的违约责任。</w:t>
      </w:r>
    </w:p>
    <w:p w14:paraId="0588EBF3">
      <w:pPr>
        <w:pStyle w:val="22"/>
        <w:widowControl/>
        <w:autoSpaceDE w:val="0"/>
        <w:autoSpaceDN w:val="0"/>
        <w:adjustRightInd w:val="0"/>
        <w:spacing w:before="0" w:beforeAutospacing="0" w:after="0" w:afterAutospacing="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16.4 </w:t>
      </w:r>
      <w:r>
        <w:rPr>
          <w:rFonts w:hint="eastAsia" w:ascii="宋体" w:hAnsi="宋体" w:eastAsia="宋体" w:cs="宋体"/>
          <w:color w:val="auto"/>
          <w:kern w:val="2"/>
          <w:szCs w:val="24"/>
          <w:highlight w:val="none"/>
          <w:lang w:bidi="ar"/>
        </w:rPr>
        <w:t>涉及国家利益、社会公共利益的情形</w:t>
      </w:r>
    </w:p>
    <w:p w14:paraId="3FD2708D">
      <w:pPr>
        <w:pStyle w:val="22"/>
        <w:widowControl/>
        <w:autoSpaceDE w:val="0"/>
        <w:autoSpaceDN w:val="0"/>
        <w:adjustRightInd w:val="0"/>
        <w:spacing w:before="0" w:beforeAutospacing="0" w:after="0" w:afterAutospacing="0"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政府采购合同继续履行将损害国家利益和社会公共利益的，双方当事人应当变更、中止或者终止合同。有过错的一方应当承担赔偿责任，双方都有过错的，各自承担相应的责任。</w:t>
      </w:r>
    </w:p>
    <w:p w14:paraId="61267690">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17. 合同分包</w:t>
      </w:r>
    </w:p>
    <w:p w14:paraId="5F56711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17.1 乙方不得将合同转包给其他供应商。涉及合同分包的，乙方应根据采购文件和投标（响应）文件规定进行合同分包。</w:t>
      </w:r>
    </w:p>
    <w:p w14:paraId="4A4F001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17.2 乙方执行政府采购政策向中小企业依法分包的，乙方应当按采购文件和投标（响应）文件签订分包意向协议，分包意向协议属于本合同组成部分。</w:t>
      </w:r>
    </w:p>
    <w:p w14:paraId="3E943E62">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18. 不可抗力</w:t>
      </w:r>
    </w:p>
    <w:p w14:paraId="0A08FAC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18.1 不可抗力是指合同双方不能预见、不能避免且不能克服的客观情况。</w:t>
      </w:r>
    </w:p>
    <w:p w14:paraId="57EA77C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18.2 任何一方对由于不可抗力造成的部分或全部不能履行合同不承担违约责任。但迟延履行后发生不可抗力的，不能免除责任。</w:t>
      </w:r>
    </w:p>
    <w:p w14:paraId="5314DA1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4271CF8">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19. 解决争议的方法</w:t>
      </w:r>
    </w:p>
    <w:p w14:paraId="5ECFC8FD">
      <w:pPr>
        <w:pStyle w:val="22"/>
        <w:widowControl/>
        <w:autoSpaceDE w:val="0"/>
        <w:autoSpaceDN w:val="0"/>
        <w:adjustRightInd w:val="0"/>
        <w:spacing w:before="0" w:beforeAutospacing="0" w:after="0" w:afterAutospacing="0"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19.1 因本合同及合同有关事项发生的争议，由甲乙双方友好协商解决。协商不成时，可以向有关组织申请调解。合同一方或双方不愿调解或调解不成的，可以通过仲裁或诉讼的方式解决争议。</w:t>
      </w:r>
    </w:p>
    <w:p w14:paraId="6F1A778B">
      <w:pPr>
        <w:pStyle w:val="22"/>
        <w:widowControl/>
        <w:autoSpaceDE w:val="0"/>
        <w:autoSpaceDN w:val="0"/>
        <w:adjustRightInd w:val="0"/>
        <w:spacing w:before="0" w:beforeAutospacing="0" w:after="0" w:afterAutospacing="0"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19.2 选择仲裁的，应在</w:t>
      </w:r>
      <w:r>
        <w:rPr>
          <w:rFonts w:hint="eastAsia" w:ascii="宋体" w:hAnsi="宋体" w:eastAsia="宋体" w:cs="宋体"/>
          <w:b/>
          <w:bCs/>
          <w:color w:val="auto"/>
          <w:szCs w:val="24"/>
          <w:highlight w:val="none"/>
          <w:lang w:bidi="ar"/>
        </w:rPr>
        <w:t>【政府采购合同专用条款】</w:t>
      </w:r>
      <w:r>
        <w:rPr>
          <w:rFonts w:hint="eastAsia" w:ascii="宋体" w:hAnsi="宋体" w:eastAsia="宋体" w:cs="宋体"/>
          <w:color w:val="auto"/>
          <w:szCs w:val="24"/>
          <w:highlight w:val="none"/>
          <w:lang w:bidi="ar"/>
        </w:rPr>
        <w:t>中明确仲裁机构及仲裁地；通过诉讼方式解决的，可以在</w:t>
      </w:r>
      <w:r>
        <w:rPr>
          <w:rFonts w:hint="eastAsia" w:ascii="宋体" w:hAnsi="宋体" w:eastAsia="宋体" w:cs="宋体"/>
          <w:b/>
          <w:bCs/>
          <w:color w:val="auto"/>
          <w:szCs w:val="24"/>
          <w:highlight w:val="none"/>
          <w:lang w:bidi="ar"/>
        </w:rPr>
        <w:t>【政府采购合同专用条款】</w:t>
      </w:r>
      <w:r>
        <w:rPr>
          <w:rFonts w:hint="eastAsia" w:ascii="宋体" w:hAnsi="宋体" w:eastAsia="宋体" w:cs="宋体"/>
          <w:color w:val="auto"/>
          <w:szCs w:val="24"/>
          <w:highlight w:val="none"/>
          <w:lang w:bidi="ar"/>
        </w:rPr>
        <w:t>中进一步约定选择与争议有实际联系的地点的人民法院管辖，但管辖法院的约定不得违反级别管辖和专属管辖的规定。</w:t>
      </w:r>
    </w:p>
    <w:p w14:paraId="1D3A812D">
      <w:pPr>
        <w:pStyle w:val="22"/>
        <w:widowControl/>
        <w:autoSpaceDE w:val="0"/>
        <w:autoSpaceDN w:val="0"/>
        <w:adjustRightInd w:val="0"/>
        <w:spacing w:before="0" w:beforeAutospacing="0" w:after="0" w:afterAutospacing="0"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19.3 如甲乙双方有争议的事项不影响合同其他部分的履行，在争议解决期间，合同其他部分应当继续履行。</w:t>
      </w:r>
    </w:p>
    <w:p w14:paraId="7ED776D8">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20. 政府采购政策</w:t>
      </w:r>
    </w:p>
    <w:p w14:paraId="7199F70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20.1 本合同应当按照规定执行政府采购政策。</w:t>
      </w:r>
    </w:p>
    <w:p w14:paraId="182BBF7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6C82FE4B">
      <w:pPr>
        <w:pStyle w:val="22"/>
        <w:spacing w:before="0" w:after="0" w:afterAutospacing="0" w:line="360" w:lineRule="auto"/>
        <w:ind w:firstLine="480" w:firstLineChars="200"/>
        <w:jc w:val="both"/>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2C45ECF">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21. 法律适用</w:t>
      </w:r>
    </w:p>
    <w:p w14:paraId="3D0B33CC">
      <w:pPr>
        <w:pStyle w:val="22"/>
        <w:widowControl/>
        <w:autoSpaceDE w:val="0"/>
        <w:autoSpaceDN w:val="0"/>
        <w:adjustRightInd w:val="0"/>
        <w:spacing w:before="0" w:beforeAutospacing="0" w:after="0" w:afterAutospacing="0"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21.1 本合同的订立、生效、解释、履行及与本合同有关的争议解决，均适用法律、行政法规。</w:t>
      </w:r>
    </w:p>
    <w:p w14:paraId="1DDD71AE">
      <w:pPr>
        <w:pStyle w:val="22"/>
        <w:widowControl/>
        <w:autoSpaceDE w:val="0"/>
        <w:autoSpaceDN w:val="0"/>
        <w:adjustRightInd w:val="0"/>
        <w:spacing w:before="0" w:beforeAutospacing="0" w:after="0" w:afterAutospacing="0"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21.2 本合同条款与法律、行政法规的强制性规定不一致的，双方当事人应按照法律、行政法规的强制性规定修改本合同的相关条款。</w:t>
      </w:r>
    </w:p>
    <w:p w14:paraId="7C2BE1C4">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22. 通知</w:t>
      </w:r>
    </w:p>
    <w:p w14:paraId="31497612">
      <w:pPr>
        <w:pStyle w:val="22"/>
        <w:widowControl/>
        <w:autoSpaceDE w:val="0"/>
        <w:autoSpaceDN w:val="0"/>
        <w:adjustRightInd w:val="0"/>
        <w:spacing w:before="0" w:beforeAutospacing="0" w:after="0" w:afterAutospacing="0"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22.1 本合同任何一方向对方发出的通知、信件、数据电文等，应当发送至本合同第一部分《政府采购合同协议书》所约定的通讯地址、联系人、联系电话或电子邮箱。</w:t>
      </w:r>
    </w:p>
    <w:p w14:paraId="00CE1EE6">
      <w:pPr>
        <w:pStyle w:val="22"/>
        <w:widowControl/>
        <w:autoSpaceDE w:val="0"/>
        <w:autoSpaceDN w:val="0"/>
        <w:adjustRightInd w:val="0"/>
        <w:spacing w:before="0" w:beforeAutospacing="0" w:after="0" w:afterAutospacing="0" w:line="360" w:lineRule="auto"/>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22.2 一方当事人变更名称、住所、联系人、联系电话或电子邮箱等信息的，应当在变更后3日内及时书面通知对方，对方实际收到变更通知前的送达仍为有效送达。</w:t>
      </w:r>
    </w:p>
    <w:p w14:paraId="70198F7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22.3本合同一方给另一方的通知均应采用书面形式，传真或快递送到本合同中规定的对方的地址和办理签收手续。</w:t>
      </w:r>
    </w:p>
    <w:p w14:paraId="7C0D522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22.4通知以送达之日或通知书中规定的生效之日起生效，两者中以较迟之日为准。</w:t>
      </w:r>
    </w:p>
    <w:p w14:paraId="05CE0F27">
      <w:pPr>
        <w:numPr>
          <w:ilvl w:val="0"/>
          <w:numId w:val="9"/>
        </w:num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合同未尽事项</w:t>
      </w:r>
    </w:p>
    <w:p w14:paraId="0EEDAFDF">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23.1合同未尽事项见</w:t>
      </w:r>
      <w:r>
        <w:rPr>
          <w:rFonts w:hint="eastAsia" w:ascii="宋体" w:hAnsi="宋体" w:eastAsia="宋体" w:cs="宋体"/>
          <w:b/>
          <w:color w:val="auto"/>
          <w:sz w:val="24"/>
          <w:szCs w:val="24"/>
          <w:highlight w:val="none"/>
          <w:lang w:bidi="ar"/>
        </w:rPr>
        <w:t>【政府采购合同专用条款】</w:t>
      </w:r>
      <w:r>
        <w:rPr>
          <w:rFonts w:hint="eastAsia" w:ascii="宋体" w:hAnsi="宋体" w:eastAsia="宋体" w:cs="宋体"/>
          <w:bCs/>
          <w:color w:val="auto"/>
          <w:sz w:val="24"/>
          <w:szCs w:val="24"/>
          <w:highlight w:val="none"/>
          <w:lang w:bidi="ar"/>
        </w:rPr>
        <w:t>。</w:t>
      </w:r>
    </w:p>
    <w:p w14:paraId="539892CC">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
        </w:rPr>
        <w:t xml:space="preserve">    23.2 合同附件与合同正文具有同等的法律效力。</w:t>
      </w:r>
    </w:p>
    <w:p w14:paraId="684BA43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br w:type="page"/>
      </w:r>
    </w:p>
    <w:p w14:paraId="01CCA6F8">
      <w:pPr>
        <w:pStyle w:val="3"/>
        <w:rPr>
          <w:rFonts w:hint="eastAsia" w:cs="@仿宋_GB2312"/>
          <w:color w:val="auto"/>
          <w:highlight w:val="none"/>
        </w:rPr>
      </w:pPr>
      <w:r>
        <w:rPr>
          <w:rFonts w:hint="eastAsia"/>
          <w:color w:val="auto"/>
          <w:highlight w:val="none"/>
        </w:rPr>
        <w:t>第三节</w:t>
      </w:r>
      <w:r>
        <w:rPr>
          <w:rFonts w:hint="eastAsia" w:cs="@仿宋_GB2312"/>
          <w:color w:val="auto"/>
          <w:highlight w:val="none"/>
        </w:rPr>
        <w:t xml:space="preserve"> </w:t>
      </w:r>
      <w:r>
        <w:rPr>
          <w:rFonts w:hint="eastAsia"/>
          <w:color w:val="auto"/>
          <w:highlight w:val="none"/>
        </w:rPr>
        <w:t>政府采购合同专用条款</w:t>
      </w:r>
    </w:p>
    <w:tbl>
      <w:tblPr>
        <w:tblStyle w:val="28"/>
        <w:tblW w:w="8519" w:type="dxa"/>
        <w:tblInd w:w="108"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8E0C83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2" w:space="0"/>
              <w:left w:val="double" w:color="auto" w:sz="2" w:space="0"/>
              <w:bottom w:val="single" w:color="auto" w:sz="6" w:space="0"/>
              <w:right w:val="single" w:color="auto" w:sz="6" w:space="0"/>
            </w:tcBorders>
            <w:vAlign w:val="center"/>
          </w:tcPr>
          <w:p w14:paraId="537D0AA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6EB4408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第1.2（6）项</w:t>
            </w:r>
          </w:p>
        </w:tc>
        <w:tc>
          <w:tcPr>
            <w:tcW w:w="1742" w:type="dxa"/>
            <w:tcBorders>
              <w:top w:val="double" w:color="auto" w:sz="2" w:space="0"/>
              <w:left w:val="single" w:color="auto" w:sz="6" w:space="0"/>
              <w:bottom w:val="single" w:color="auto" w:sz="6" w:space="0"/>
              <w:right w:val="single" w:color="auto" w:sz="6" w:space="0"/>
            </w:tcBorders>
            <w:vAlign w:val="center"/>
          </w:tcPr>
          <w:p w14:paraId="0907DC71">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联合体具体要求</w:t>
            </w:r>
          </w:p>
        </w:tc>
        <w:tc>
          <w:tcPr>
            <w:tcW w:w="5170" w:type="dxa"/>
            <w:tcBorders>
              <w:top w:val="double" w:color="auto" w:sz="2" w:space="0"/>
              <w:left w:val="single" w:color="auto" w:sz="6" w:space="0"/>
              <w:bottom w:val="single" w:color="auto" w:sz="6" w:space="0"/>
              <w:right w:val="double" w:color="auto" w:sz="2" w:space="0"/>
            </w:tcBorders>
            <w:vAlign w:val="center"/>
          </w:tcPr>
          <w:p w14:paraId="05691F87">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不接受联合体投标</w:t>
            </w:r>
          </w:p>
        </w:tc>
      </w:tr>
      <w:tr w14:paraId="593AC35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2" w:space="0"/>
              <w:bottom w:val="single" w:color="auto" w:sz="6" w:space="0"/>
              <w:right w:val="single" w:color="auto" w:sz="6" w:space="0"/>
            </w:tcBorders>
            <w:vAlign w:val="center"/>
          </w:tcPr>
          <w:p w14:paraId="661AA63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3450876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19C7F65A">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其他术语解释</w:t>
            </w:r>
          </w:p>
        </w:tc>
        <w:tc>
          <w:tcPr>
            <w:tcW w:w="5170" w:type="dxa"/>
            <w:tcBorders>
              <w:top w:val="single" w:color="auto" w:sz="6" w:space="0"/>
              <w:left w:val="single" w:color="auto" w:sz="6" w:space="0"/>
              <w:bottom w:val="single" w:color="auto" w:sz="6" w:space="0"/>
              <w:right w:val="double" w:color="auto" w:sz="2" w:space="0"/>
            </w:tcBorders>
            <w:vAlign w:val="center"/>
          </w:tcPr>
          <w:p w14:paraId="315C935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w:t>
            </w:r>
          </w:p>
        </w:tc>
      </w:tr>
      <w:tr w14:paraId="771F375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61EA595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301B529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190D81E9">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履约验收中甲方提出异议或作出说明的期限</w:t>
            </w:r>
          </w:p>
        </w:tc>
        <w:tc>
          <w:tcPr>
            <w:tcW w:w="5170" w:type="dxa"/>
            <w:tcBorders>
              <w:top w:val="single" w:color="auto" w:sz="6" w:space="0"/>
              <w:left w:val="single" w:color="auto" w:sz="6" w:space="0"/>
              <w:bottom w:val="single" w:color="auto" w:sz="6" w:space="0"/>
              <w:right w:val="double" w:color="auto" w:sz="2" w:space="0"/>
            </w:tcBorders>
            <w:vAlign w:val="center"/>
          </w:tcPr>
          <w:p w14:paraId="4028FF83">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5个工作日</w:t>
            </w:r>
          </w:p>
        </w:tc>
      </w:tr>
      <w:tr w14:paraId="3B3D94E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6EE5A20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241881E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4051C28D">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约定甲方承担的其他义务和责任</w:t>
            </w:r>
          </w:p>
        </w:tc>
        <w:tc>
          <w:tcPr>
            <w:tcW w:w="5170" w:type="dxa"/>
            <w:tcBorders>
              <w:top w:val="single" w:color="auto" w:sz="6" w:space="0"/>
              <w:left w:val="single" w:color="auto" w:sz="6" w:space="0"/>
              <w:bottom w:val="single" w:color="auto" w:sz="6" w:space="0"/>
              <w:right w:val="double" w:color="auto" w:sz="2" w:space="0"/>
            </w:tcBorders>
            <w:vAlign w:val="center"/>
          </w:tcPr>
          <w:p w14:paraId="24DE4593">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(1)在合同生效后，非因产品质量问题，买方要求退货的，应向卖方偿付合同总价款的5%，作为违约金，违约金不足以补偿损失的，卖方有权要求甲方补足。</w:t>
            </w:r>
          </w:p>
          <w:p w14:paraId="673B4CDA">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(2)买方逾期付款的应按照逾期付款金额的每天万分之四支付逾期付款违约金。</w:t>
            </w:r>
          </w:p>
          <w:p w14:paraId="458F78C7">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(3)买方违反合同规定，无正当理由拒绝接收卖方交付的符合招标文件要求的合格标的物，应当承担卖方由此造成的损失。</w:t>
            </w:r>
          </w:p>
        </w:tc>
      </w:tr>
      <w:tr w14:paraId="5BCDCC3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0FE9126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20F0CF10">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138742D4">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约定乙方承担的其他义务和责任</w:t>
            </w:r>
          </w:p>
        </w:tc>
        <w:tc>
          <w:tcPr>
            <w:tcW w:w="5170" w:type="dxa"/>
            <w:tcBorders>
              <w:top w:val="single" w:color="auto" w:sz="6" w:space="0"/>
              <w:left w:val="single" w:color="auto" w:sz="6" w:space="0"/>
              <w:bottom w:val="single" w:color="auto" w:sz="6" w:space="0"/>
              <w:right w:val="double" w:color="auto" w:sz="2" w:space="0"/>
            </w:tcBorders>
            <w:vAlign w:val="center"/>
          </w:tcPr>
          <w:p w14:paraId="619E59C5">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乙方不能交货（逾期超过五天视为不能交货），或交货不合格从而影响甲方按期正常使用的，应向甲方偿付合同总价款5%的违约金，违约金不足以补偿损失的，甲方有权要求乙方补足。此外，若乙方无正当理由逾期交货超过十五个自然日，甲方有权单方面解除本合同。</w:t>
            </w:r>
          </w:p>
          <w:p w14:paraId="12CADF05">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(2)乙方逾期交货的，应在发货前与甲方和政府采购管理部门协商，甲方仍需求的，乙方应立即发货并应按照逾期交货部分货款的每天万分之四支付逾期交货违约金，同时承担甲方因此遭致的损失费用。</w:t>
            </w:r>
          </w:p>
          <w:p w14:paraId="71B28184">
            <w:pPr>
              <w:adjustRightInd w:val="0"/>
              <w:snapToGrid w:val="0"/>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乙方在收到甲方提出的产品维保或者伴随服务要求之日起24小时内未提供相应的维保或者伴随服务，乙方应按照合同总价款的每天万分之四支付违约金。乙方如不按时提供相应的维保或者伴随服务，甲方有权自行委托第三方进行维保或者提供相应服务，产生的费用应由乙方承担，如乙方不支付该费用，甲方有权向乙方追偿。</w:t>
            </w:r>
          </w:p>
        </w:tc>
      </w:tr>
      <w:tr w14:paraId="0FBA54E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5422D56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22C25BE8">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02CDDF9B">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履行合同义务的顺序</w:t>
            </w:r>
          </w:p>
        </w:tc>
        <w:tc>
          <w:tcPr>
            <w:tcW w:w="5170" w:type="dxa"/>
            <w:tcBorders>
              <w:top w:val="single" w:color="auto" w:sz="6" w:space="0"/>
              <w:left w:val="single" w:color="auto" w:sz="6" w:space="0"/>
              <w:bottom w:val="single" w:color="auto" w:sz="6" w:space="0"/>
              <w:right w:val="double" w:color="auto" w:sz="2" w:space="0"/>
            </w:tcBorders>
            <w:vAlign w:val="center"/>
          </w:tcPr>
          <w:p w14:paraId="504AD4C6">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乙方按规定履行合同义务后，甲方再履行合同义务。</w:t>
            </w:r>
          </w:p>
        </w:tc>
      </w:tr>
      <w:tr w14:paraId="571A7EB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2" w:space="0"/>
              <w:bottom w:val="single" w:color="auto" w:sz="6" w:space="0"/>
              <w:right w:val="single" w:color="auto" w:sz="6" w:space="0"/>
            </w:tcBorders>
            <w:vAlign w:val="center"/>
          </w:tcPr>
          <w:p w14:paraId="620EB51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240E051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158BC567">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包装特殊要求</w:t>
            </w:r>
          </w:p>
        </w:tc>
        <w:tc>
          <w:tcPr>
            <w:tcW w:w="5170" w:type="dxa"/>
            <w:tcBorders>
              <w:top w:val="single" w:color="auto" w:sz="6" w:space="0"/>
              <w:left w:val="single" w:color="auto" w:sz="6" w:space="0"/>
              <w:bottom w:val="single" w:color="auto" w:sz="6" w:space="0"/>
              <w:right w:val="double" w:color="auto" w:sz="2" w:space="0"/>
            </w:tcBorders>
            <w:vAlign w:val="center"/>
          </w:tcPr>
          <w:p w14:paraId="033283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w:t>
            </w:r>
          </w:p>
        </w:tc>
      </w:tr>
      <w:tr w14:paraId="77EF257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2" w:space="0"/>
              <w:bottom w:val="single" w:color="auto" w:sz="6" w:space="0"/>
              <w:right w:val="single" w:color="auto" w:sz="6" w:space="0"/>
            </w:tcBorders>
            <w:vAlign w:val="center"/>
          </w:tcPr>
          <w:p w14:paraId="6E34CCF4">
            <w:pPr>
              <w:rPr>
                <w:rFonts w:ascii="Times New Roman" w:hAnsi="Times New Roman" w:cs="Times New Roman"/>
                <w:color w:val="auto"/>
                <w:sz w:val="20"/>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1C86F2C0">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指定现场</w:t>
            </w:r>
          </w:p>
        </w:tc>
        <w:tc>
          <w:tcPr>
            <w:tcW w:w="5170" w:type="dxa"/>
            <w:tcBorders>
              <w:top w:val="single" w:color="auto" w:sz="6" w:space="0"/>
              <w:left w:val="single" w:color="auto" w:sz="6" w:space="0"/>
              <w:bottom w:val="single" w:color="auto" w:sz="6" w:space="0"/>
              <w:right w:val="double" w:color="auto" w:sz="2" w:space="0"/>
            </w:tcBorders>
            <w:vAlign w:val="center"/>
          </w:tcPr>
          <w:p w14:paraId="1BAB7BF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甲方指定地点</w:t>
            </w:r>
          </w:p>
        </w:tc>
      </w:tr>
      <w:tr w14:paraId="5FD84E0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2" w:space="0"/>
              <w:bottom w:val="single" w:color="auto" w:sz="6" w:space="0"/>
              <w:right w:val="single" w:color="auto" w:sz="6" w:space="0"/>
            </w:tcBorders>
            <w:vAlign w:val="center"/>
          </w:tcPr>
          <w:p w14:paraId="4677544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12548EB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108B9C64">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运输特殊要求</w:t>
            </w:r>
          </w:p>
        </w:tc>
        <w:tc>
          <w:tcPr>
            <w:tcW w:w="5170" w:type="dxa"/>
            <w:tcBorders>
              <w:top w:val="single" w:color="auto" w:sz="6" w:space="0"/>
              <w:left w:val="single" w:color="auto" w:sz="6" w:space="0"/>
              <w:bottom w:val="single" w:color="auto" w:sz="6" w:space="0"/>
              <w:right w:val="double" w:color="auto" w:sz="2" w:space="0"/>
            </w:tcBorders>
            <w:vAlign w:val="center"/>
          </w:tcPr>
          <w:p w14:paraId="013FF35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w:t>
            </w:r>
          </w:p>
        </w:tc>
      </w:tr>
      <w:tr w14:paraId="1BF0E93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2" w:space="0"/>
              <w:bottom w:val="single" w:color="auto" w:sz="6" w:space="0"/>
              <w:right w:val="single" w:color="auto" w:sz="6" w:space="0"/>
            </w:tcBorders>
            <w:vAlign w:val="center"/>
          </w:tcPr>
          <w:p w14:paraId="62320BC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4EBBE3D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11EF304D">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保险要求</w:t>
            </w:r>
          </w:p>
        </w:tc>
        <w:tc>
          <w:tcPr>
            <w:tcW w:w="5170" w:type="dxa"/>
            <w:tcBorders>
              <w:top w:val="single" w:color="auto" w:sz="6" w:space="0"/>
              <w:left w:val="single" w:color="auto" w:sz="6" w:space="0"/>
              <w:bottom w:val="single" w:color="auto" w:sz="6" w:space="0"/>
              <w:right w:val="double" w:color="auto" w:sz="2" w:space="0"/>
            </w:tcBorders>
            <w:vAlign w:val="center"/>
          </w:tcPr>
          <w:p w14:paraId="1A4BD0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按规定购买保险</w:t>
            </w:r>
          </w:p>
        </w:tc>
      </w:tr>
      <w:tr w14:paraId="1D59E75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4EE94DF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4AEFFF2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07534315">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质量保证期</w:t>
            </w:r>
          </w:p>
        </w:tc>
        <w:tc>
          <w:tcPr>
            <w:tcW w:w="5170" w:type="dxa"/>
            <w:tcBorders>
              <w:top w:val="single" w:color="auto" w:sz="6" w:space="0"/>
              <w:left w:val="single" w:color="auto" w:sz="6" w:space="0"/>
              <w:bottom w:val="single" w:color="auto" w:sz="6" w:space="0"/>
              <w:right w:val="double" w:color="auto" w:sz="2" w:space="0"/>
            </w:tcBorders>
            <w:vAlign w:val="center"/>
          </w:tcPr>
          <w:p w14:paraId="78227844">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乙方书面承诺的期限</w:t>
            </w:r>
          </w:p>
        </w:tc>
      </w:tr>
      <w:tr w14:paraId="54830DB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5F5E8A6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4058350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73EE043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货物质量缺陷</w:t>
            </w:r>
          </w:p>
          <w:p w14:paraId="15AC2195">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响应时间</w:t>
            </w:r>
          </w:p>
        </w:tc>
        <w:tc>
          <w:tcPr>
            <w:tcW w:w="5170" w:type="dxa"/>
            <w:tcBorders>
              <w:top w:val="single" w:color="auto" w:sz="6" w:space="0"/>
              <w:left w:val="single" w:color="auto" w:sz="6" w:space="0"/>
              <w:bottom w:val="single" w:color="auto" w:sz="6" w:space="0"/>
              <w:right w:val="double" w:color="auto" w:sz="2" w:space="0"/>
            </w:tcBorders>
            <w:vAlign w:val="center"/>
          </w:tcPr>
          <w:p w14:paraId="7C4D4F1B">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如货物出现故障，电话响应无法解决，卖方必须在接报修电话24小时内到现场并解决问题。</w:t>
            </w:r>
          </w:p>
        </w:tc>
      </w:tr>
      <w:tr w14:paraId="080237E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58DF73DE">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39B47CFE">
            <w:pPr>
              <w:pStyle w:val="22"/>
              <w:widowControl/>
              <w:autoSpaceDE w:val="0"/>
              <w:autoSpaceDN w:val="0"/>
              <w:adjustRightInd w:val="0"/>
              <w:spacing w:before="0" w:beforeAutospacing="0" w:after="0" w:afterAutospacing="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6303275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其他应当保密的信息</w:t>
            </w:r>
          </w:p>
        </w:tc>
        <w:tc>
          <w:tcPr>
            <w:tcW w:w="5170" w:type="dxa"/>
            <w:tcBorders>
              <w:top w:val="single" w:color="auto" w:sz="6" w:space="0"/>
              <w:left w:val="single" w:color="auto" w:sz="6" w:space="0"/>
              <w:bottom w:val="single" w:color="auto" w:sz="6" w:space="0"/>
              <w:right w:val="double" w:color="auto" w:sz="2" w:space="0"/>
            </w:tcBorders>
            <w:vAlign w:val="center"/>
          </w:tcPr>
          <w:p w14:paraId="32246D8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w:t>
            </w:r>
          </w:p>
        </w:tc>
      </w:tr>
      <w:tr w14:paraId="56BB257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2" w:space="0"/>
              <w:bottom w:val="single" w:color="auto" w:sz="6" w:space="0"/>
              <w:right w:val="single" w:color="auto" w:sz="6" w:space="0"/>
            </w:tcBorders>
            <w:vAlign w:val="center"/>
          </w:tcPr>
          <w:p w14:paraId="5ED5005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030289F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3061EC86">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合同价款支付时间</w:t>
            </w:r>
          </w:p>
        </w:tc>
        <w:tc>
          <w:tcPr>
            <w:tcW w:w="5170" w:type="dxa"/>
            <w:tcBorders>
              <w:top w:val="single" w:color="auto" w:sz="6" w:space="0"/>
              <w:left w:val="single" w:color="auto" w:sz="6" w:space="0"/>
              <w:bottom w:val="single" w:color="auto" w:sz="6" w:space="0"/>
              <w:right w:val="double" w:color="auto" w:sz="2" w:space="0"/>
            </w:tcBorders>
            <w:vAlign w:val="center"/>
          </w:tcPr>
          <w:p w14:paraId="4E0480B9">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按第一节政府采购合同协议书相关内容执行</w:t>
            </w:r>
          </w:p>
        </w:tc>
      </w:tr>
      <w:tr w14:paraId="0652DD7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2" w:space="0"/>
              <w:bottom w:val="single" w:color="auto" w:sz="6" w:space="0"/>
              <w:right w:val="single" w:color="auto" w:sz="6" w:space="0"/>
            </w:tcBorders>
            <w:vAlign w:val="center"/>
          </w:tcPr>
          <w:p w14:paraId="59BD727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72B89F3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69B5CA97">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履约保证金不予退还的情形</w:t>
            </w:r>
          </w:p>
        </w:tc>
        <w:tc>
          <w:tcPr>
            <w:tcW w:w="5170" w:type="dxa"/>
            <w:tcBorders>
              <w:top w:val="single" w:color="auto" w:sz="6" w:space="0"/>
              <w:left w:val="single" w:color="auto" w:sz="6" w:space="0"/>
              <w:bottom w:val="single" w:color="auto" w:sz="6" w:space="0"/>
              <w:right w:val="double" w:color="auto" w:sz="2" w:space="0"/>
            </w:tcBorders>
            <w:vAlign w:val="center"/>
          </w:tcPr>
          <w:p w14:paraId="604CE364">
            <w:pPr>
              <w:adjustRightInd w:val="0"/>
              <w:snapToGri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因乙方原因导致合同终止的</w:t>
            </w:r>
          </w:p>
        </w:tc>
      </w:tr>
      <w:tr w14:paraId="4EDCE4D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67BDD96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35AB8B3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6C3FD002">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履约保证金退还时间及逾期退还的违约金</w:t>
            </w:r>
          </w:p>
        </w:tc>
        <w:tc>
          <w:tcPr>
            <w:tcW w:w="5170" w:type="dxa"/>
            <w:tcBorders>
              <w:top w:val="single" w:color="auto" w:sz="6" w:space="0"/>
              <w:left w:val="single" w:color="auto" w:sz="6" w:space="0"/>
              <w:bottom w:val="single" w:color="auto" w:sz="6" w:space="0"/>
              <w:right w:val="double" w:color="auto" w:sz="2" w:space="0"/>
            </w:tcBorders>
            <w:vAlign w:val="center"/>
          </w:tcPr>
          <w:p w14:paraId="57EFD155">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按招标文件相关内容执行</w:t>
            </w:r>
          </w:p>
        </w:tc>
      </w:tr>
      <w:tr w14:paraId="7F6A9CF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2" w:space="0"/>
              <w:bottom w:val="single" w:color="auto" w:sz="6" w:space="0"/>
              <w:right w:val="single" w:color="auto" w:sz="6" w:space="0"/>
            </w:tcBorders>
            <w:vAlign w:val="center"/>
          </w:tcPr>
          <w:p w14:paraId="28239D7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38E996C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673989A6">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运行监督、维修期限</w:t>
            </w:r>
          </w:p>
        </w:tc>
        <w:tc>
          <w:tcPr>
            <w:tcW w:w="5170" w:type="dxa"/>
            <w:tcBorders>
              <w:top w:val="single" w:color="auto" w:sz="6" w:space="0"/>
              <w:left w:val="single" w:color="auto" w:sz="6" w:space="0"/>
              <w:bottom w:val="single" w:color="auto" w:sz="6" w:space="0"/>
              <w:right w:val="double" w:color="auto" w:sz="2" w:space="0"/>
            </w:tcBorders>
            <w:vAlign w:val="center"/>
          </w:tcPr>
          <w:p w14:paraId="2D3E9084">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乙方书面承诺的质保期内</w:t>
            </w:r>
          </w:p>
        </w:tc>
      </w:tr>
      <w:tr w14:paraId="34A42FB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2" w:space="0"/>
              <w:bottom w:val="single" w:color="auto" w:sz="6" w:space="0"/>
              <w:right w:val="single" w:color="auto" w:sz="6" w:space="0"/>
            </w:tcBorders>
            <w:vAlign w:val="center"/>
          </w:tcPr>
          <w:p w14:paraId="5DF5BE0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7E7C211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780BB7F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货物回收的约定</w:t>
            </w:r>
          </w:p>
        </w:tc>
        <w:tc>
          <w:tcPr>
            <w:tcW w:w="5170" w:type="dxa"/>
            <w:tcBorders>
              <w:top w:val="single" w:color="auto" w:sz="6" w:space="0"/>
              <w:left w:val="single" w:color="auto" w:sz="6" w:space="0"/>
              <w:bottom w:val="single" w:color="auto" w:sz="6" w:space="0"/>
              <w:right w:val="double" w:color="auto" w:sz="2" w:space="0"/>
            </w:tcBorders>
            <w:vAlign w:val="center"/>
          </w:tcPr>
          <w:p w14:paraId="1EF1AC5B">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由乙方在规定时间内自行组织回收，相关费用自行承担，甲方不另行支付相关费用。</w:t>
            </w:r>
          </w:p>
        </w:tc>
      </w:tr>
      <w:tr w14:paraId="3E8A901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5317F9B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57C3BC5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3CF32400">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乙方提供的其他服务</w:t>
            </w:r>
          </w:p>
        </w:tc>
        <w:tc>
          <w:tcPr>
            <w:tcW w:w="5170" w:type="dxa"/>
            <w:tcBorders>
              <w:top w:val="single" w:color="auto" w:sz="6" w:space="0"/>
              <w:left w:val="single" w:color="auto" w:sz="6" w:space="0"/>
              <w:bottom w:val="single" w:color="auto" w:sz="6" w:space="0"/>
              <w:right w:val="double" w:color="auto" w:sz="2" w:space="0"/>
            </w:tcBorders>
            <w:vAlign w:val="center"/>
          </w:tcPr>
          <w:p w14:paraId="768EE72C">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按甲方要求须提供的其他相关服务</w:t>
            </w:r>
          </w:p>
        </w:tc>
      </w:tr>
      <w:tr w14:paraId="0AEC6FB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7DD65C7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62147F2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20DB8C21">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修理、重作、更换相关具体规定</w:t>
            </w:r>
          </w:p>
        </w:tc>
        <w:tc>
          <w:tcPr>
            <w:tcW w:w="5170" w:type="dxa"/>
            <w:tcBorders>
              <w:top w:val="single" w:color="auto" w:sz="6" w:space="0"/>
              <w:left w:val="single" w:color="auto" w:sz="6" w:space="0"/>
              <w:bottom w:val="single" w:color="auto" w:sz="6" w:space="0"/>
              <w:right w:val="double" w:color="auto" w:sz="2" w:space="0"/>
            </w:tcBorders>
            <w:vAlign w:val="center"/>
          </w:tcPr>
          <w:p w14:paraId="439C2EFB">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保修期内两次修理仍不能正常使用的的必须更换新设备</w:t>
            </w:r>
          </w:p>
        </w:tc>
      </w:tr>
      <w:tr w14:paraId="4960FCB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21760B5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79AA17F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38B1B033">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迟延交货赔偿费</w:t>
            </w:r>
          </w:p>
        </w:tc>
        <w:tc>
          <w:tcPr>
            <w:tcW w:w="5170" w:type="dxa"/>
            <w:tcBorders>
              <w:top w:val="single" w:color="auto" w:sz="6" w:space="0"/>
              <w:left w:val="single" w:color="auto" w:sz="6" w:space="0"/>
              <w:bottom w:val="single" w:color="auto" w:sz="6" w:space="0"/>
              <w:right w:val="double" w:color="auto" w:sz="2" w:space="0"/>
            </w:tcBorders>
            <w:vAlign w:val="center"/>
          </w:tcPr>
          <w:p w14:paraId="5469CBF4">
            <w:pPr>
              <w:adjustRightInd w:val="0"/>
              <w:snapToGrid w:val="0"/>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bidi="ar"/>
              </w:rPr>
              <w:t>(1)乙方不能交货（逾期超过五天视为不能交货），或交货不合格从而影响甲方按期正常使用的，应向甲方偿付合同总价款5%的违约金，违约金不足以补偿损失的，甲方有权要求乙方补足。</w:t>
            </w:r>
          </w:p>
          <w:p w14:paraId="055A7701">
            <w:pPr>
              <w:adjustRightInd w:val="0"/>
              <w:snapToGrid w:val="0"/>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bidi="ar"/>
              </w:rPr>
              <w:t>(2)乙方逾期交货的，应在发货前与甲方和政府采购管理部门协商，甲方仍需求的，乙方应立即发货并应按照逾期交货部分货款的每天万分之四支付逾期交货违约金，同时承担甲方因此遭致的损失费用。</w:t>
            </w:r>
          </w:p>
        </w:tc>
      </w:tr>
      <w:tr w14:paraId="401F114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5EACD0C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6EEA26F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第15.3款</w:t>
            </w:r>
          </w:p>
        </w:tc>
        <w:tc>
          <w:tcPr>
            <w:tcW w:w="1742" w:type="dxa"/>
            <w:tcBorders>
              <w:top w:val="single" w:color="auto" w:sz="6" w:space="0"/>
              <w:left w:val="single" w:color="auto" w:sz="6" w:space="0"/>
              <w:bottom w:val="single" w:color="auto" w:sz="4" w:space="0"/>
              <w:right w:val="single" w:color="auto" w:sz="6" w:space="0"/>
            </w:tcBorders>
            <w:vAlign w:val="center"/>
          </w:tcPr>
          <w:p w14:paraId="75D138A7">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逾期付款利息</w:t>
            </w:r>
          </w:p>
        </w:tc>
        <w:tc>
          <w:tcPr>
            <w:tcW w:w="5170" w:type="dxa"/>
            <w:tcBorders>
              <w:top w:val="single" w:color="auto" w:sz="6" w:space="0"/>
              <w:left w:val="single" w:color="auto" w:sz="6" w:space="0"/>
              <w:bottom w:val="single" w:color="auto" w:sz="6" w:space="0"/>
              <w:right w:val="double" w:color="auto" w:sz="2" w:space="0"/>
            </w:tcBorders>
            <w:vAlign w:val="center"/>
          </w:tcPr>
          <w:p w14:paraId="1870B202">
            <w:pPr>
              <w:adjustRightInd w:val="0"/>
              <w:snapToGrid w:val="0"/>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bidi="ar"/>
              </w:rPr>
              <w:t>/</w:t>
            </w:r>
          </w:p>
        </w:tc>
      </w:tr>
      <w:tr w14:paraId="53B2F4F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2" w:space="0"/>
              <w:bottom w:val="single" w:color="auto" w:sz="2" w:space="0"/>
              <w:right w:val="single" w:color="auto" w:sz="4" w:space="0"/>
            </w:tcBorders>
            <w:vAlign w:val="center"/>
          </w:tcPr>
          <w:p w14:paraId="517907E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301DE7D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第15.4款</w:t>
            </w:r>
          </w:p>
        </w:tc>
        <w:tc>
          <w:tcPr>
            <w:tcW w:w="1742" w:type="dxa"/>
            <w:tcBorders>
              <w:top w:val="single" w:color="auto" w:sz="4" w:space="0"/>
              <w:left w:val="single" w:color="auto" w:sz="4" w:space="0"/>
              <w:bottom w:val="single" w:color="auto" w:sz="2" w:space="0"/>
              <w:right w:val="single" w:color="auto" w:sz="4" w:space="0"/>
            </w:tcBorders>
            <w:vAlign w:val="center"/>
          </w:tcPr>
          <w:p w14:paraId="02B59F90">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其他违约责任</w:t>
            </w:r>
          </w:p>
        </w:tc>
        <w:tc>
          <w:tcPr>
            <w:tcW w:w="5170" w:type="dxa"/>
            <w:tcBorders>
              <w:top w:val="single" w:color="auto" w:sz="6" w:space="0"/>
              <w:left w:val="single" w:color="auto" w:sz="4" w:space="0"/>
              <w:bottom w:val="single" w:color="auto" w:sz="2" w:space="0"/>
              <w:right w:val="double" w:color="auto" w:sz="2" w:space="0"/>
            </w:tcBorders>
            <w:vAlign w:val="center"/>
          </w:tcPr>
          <w:p w14:paraId="64AA3714">
            <w:pPr>
              <w:adjustRightInd w:val="0"/>
              <w:snapToGrid w:val="0"/>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bidi="ar"/>
              </w:rPr>
              <w:t>合同一方不履行合同义务或者履行合同义务不符合约定的，应当承担继续履行、采取补救措施或者赔偿损失等违约责任。</w:t>
            </w:r>
          </w:p>
        </w:tc>
      </w:tr>
      <w:tr w14:paraId="56FA4AE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2" w:space="0"/>
              <w:bottom w:val="single" w:color="auto" w:sz="6" w:space="0"/>
              <w:right w:val="single" w:color="auto" w:sz="4" w:space="0"/>
            </w:tcBorders>
            <w:vAlign w:val="center"/>
          </w:tcPr>
          <w:p w14:paraId="72E87F9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26EA065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第19.2款</w:t>
            </w:r>
          </w:p>
        </w:tc>
        <w:tc>
          <w:tcPr>
            <w:tcW w:w="1742" w:type="dxa"/>
            <w:tcBorders>
              <w:top w:val="single" w:color="auto" w:sz="2" w:space="0"/>
              <w:left w:val="single" w:color="auto" w:sz="4" w:space="0"/>
              <w:bottom w:val="single" w:color="auto" w:sz="4" w:space="0"/>
              <w:right w:val="single" w:color="auto" w:sz="4" w:space="0"/>
            </w:tcBorders>
            <w:vAlign w:val="center"/>
          </w:tcPr>
          <w:p w14:paraId="09773C44">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解决争议的方法</w:t>
            </w:r>
          </w:p>
        </w:tc>
        <w:tc>
          <w:tcPr>
            <w:tcW w:w="5170" w:type="dxa"/>
            <w:tcBorders>
              <w:top w:val="single" w:color="auto" w:sz="2" w:space="0"/>
              <w:left w:val="single" w:color="auto" w:sz="4" w:space="0"/>
              <w:bottom w:val="single" w:color="auto" w:sz="6" w:space="0"/>
              <w:right w:val="double" w:color="auto" w:sz="2" w:space="0"/>
            </w:tcBorders>
            <w:vAlign w:val="center"/>
          </w:tcPr>
          <w:p w14:paraId="701C69E1">
            <w:pPr>
              <w:autoSpaceDE w:val="0"/>
              <w:autoSpaceDN w:val="0"/>
              <w:adjustRightInd w:val="0"/>
              <w:snapToGrid w:val="0"/>
              <w:spacing w:line="360" w:lineRule="auto"/>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lang w:bidi="ar"/>
              </w:rPr>
              <w:t>因本合同及合同有关事项发生的争议，按下列第</w:t>
            </w:r>
            <w:r>
              <w:rPr>
                <w:rFonts w:hint="eastAsia" w:ascii="宋体" w:hAnsi="宋体" w:eastAsia="宋体" w:cs="宋体"/>
                <w:iCs/>
                <w:color w:val="auto"/>
                <w:sz w:val="24"/>
                <w:szCs w:val="24"/>
                <w:highlight w:val="none"/>
                <w:u w:val="single"/>
                <w:lang w:bidi="ar"/>
              </w:rPr>
              <w:t xml:space="preserve"> （1） </w:t>
            </w:r>
            <w:r>
              <w:rPr>
                <w:rFonts w:hint="eastAsia" w:ascii="宋体" w:hAnsi="宋体" w:eastAsia="宋体" w:cs="宋体"/>
                <w:iCs/>
                <w:color w:val="auto"/>
                <w:sz w:val="24"/>
                <w:szCs w:val="24"/>
                <w:highlight w:val="none"/>
                <w:lang w:bidi="ar"/>
              </w:rPr>
              <w:t>种方式解决：</w:t>
            </w:r>
          </w:p>
          <w:p w14:paraId="1B249E06">
            <w:pPr>
              <w:autoSpaceDE w:val="0"/>
              <w:autoSpaceDN w:val="0"/>
              <w:adjustRightInd w:val="0"/>
              <w:snapToGrid w:val="0"/>
              <w:spacing w:line="360" w:lineRule="auto"/>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lang w:bidi="ar"/>
              </w:rPr>
              <w:t>（1）向</w:t>
            </w:r>
            <w:r>
              <w:rPr>
                <w:rFonts w:hint="eastAsia" w:ascii="宋体" w:hAnsi="宋体" w:eastAsia="宋体" w:cs="宋体"/>
                <w:iCs/>
                <w:color w:val="auto"/>
                <w:sz w:val="24"/>
                <w:szCs w:val="24"/>
                <w:highlight w:val="none"/>
                <w:u w:val="single"/>
                <w:lang w:bidi="ar"/>
              </w:rPr>
              <w:t xml:space="preserve"> 滁州 </w:t>
            </w:r>
            <w:r>
              <w:rPr>
                <w:rFonts w:hint="eastAsia" w:ascii="宋体" w:hAnsi="宋体" w:eastAsia="宋体" w:cs="宋体"/>
                <w:iCs/>
                <w:color w:val="auto"/>
                <w:sz w:val="24"/>
                <w:szCs w:val="24"/>
                <w:highlight w:val="none"/>
                <w:lang w:bidi="ar"/>
              </w:rPr>
              <w:t>仲裁委员会申请仲裁，仲裁地点为</w:t>
            </w:r>
            <w:r>
              <w:rPr>
                <w:rFonts w:hint="eastAsia" w:ascii="宋体" w:hAnsi="宋体" w:eastAsia="宋体" w:cs="宋体"/>
                <w:iCs/>
                <w:color w:val="auto"/>
                <w:sz w:val="24"/>
                <w:szCs w:val="24"/>
                <w:highlight w:val="none"/>
                <w:u w:val="single"/>
                <w:lang w:bidi="ar"/>
              </w:rPr>
              <w:t xml:space="preserve">  滁州市 </w:t>
            </w:r>
            <w:r>
              <w:rPr>
                <w:rFonts w:hint="eastAsia" w:ascii="宋体" w:hAnsi="宋体" w:eastAsia="宋体" w:cs="宋体"/>
                <w:iCs/>
                <w:color w:val="auto"/>
                <w:sz w:val="24"/>
                <w:szCs w:val="24"/>
                <w:highlight w:val="none"/>
                <w:lang w:bidi="ar"/>
              </w:rPr>
              <w:t>；</w:t>
            </w:r>
          </w:p>
          <w:p w14:paraId="61AC7494">
            <w:pPr>
              <w:adjustRightInd w:val="0"/>
              <w:snapToGrid w:val="0"/>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lang w:bidi="ar"/>
              </w:rPr>
              <w:t>（2）向</w:t>
            </w:r>
            <w:r>
              <w:rPr>
                <w:rFonts w:hint="eastAsia" w:ascii="宋体" w:hAnsi="宋体" w:eastAsia="宋体" w:cs="宋体"/>
                <w:iCs/>
                <w:color w:val="auto"/>
                <w:sz w:val="24"/>
                <w:szCs w:val="24"/>
                <w:highlight w:val="none"/>
                <w:u w:val="single"/>
                <w:lang w:bidi="ar"/>
              </w:rPr>
              <w:t xml:space="preserve">  项目所在地  </w:t>
            </w:r>
            <w:r>
              <w:rPr>
                <w:rFonts w:hint="eastAsia" w:ascii="宋体" w:hAnsi="宋体" w:eastAsia="宋体" w:cs="宋体"/>
                <w:iCs/>
                <w:color w:val="auto"/>
                <w:sz w:val="24"/>
                <w:szCs w:val="24"/>
                <w:highlight w:val="none"/>
                <w:lang w:bidi="ar"/>
              </w:rPr>
              <w:t>人民法院起诉。</w:t>
            </w:r>
          </w:p>
        </w:tc>
      </w:tr>
      <w:tr w14:paraId="1417651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2" w:space="0"/>
              <w:bottom w:val="double" w:color="auto" w:sz="2" w:space="0"/>
              <w:right w:val="single" w:color="auto" w:sz="6" w:space="0"/>
            </w:tcBorders>
            <w:vAlign w:val="center"/>
          </w:tcPr>
          <w:p w14:paraId="198EF4A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第二节</w:t>
            </w:r>
          </w:p>
          <w:p w14:paraId="7F30900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第23.1款</w:t>
            </w:r>
          </w:p>
        </w:tc>
        <w:tc>
          <w:tcPr>
            <w:tcW w:w="1742" w:type="dxa"/>
            <w:tcBorders>
              <w:top w:val="single" w:color="auto" w:sz="4" w:space="0"/>
              <w:left w:val="single" w:color="auto" w:sz="6" w:space="0"/>
              <w:bottom w:val="double" w:color="auto" w:sz="2" w:space="0"/>
              <w:right w:val="single" w:color="auto" w:sz="6" w:space="0"/>
            </w:tcBorders>
            <w:vAlign w:val="center"/>
          </w:tcPr>
          <w:p w14:paraId="101CC735">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
              </w:rPr>
              <w:t>其他专用条款</w:t>
            </w:r>
          </w:p>
        </w:tc>
        <w:tc>
          <w:tcPr>
            <w:tcW w:w="5170" w:type="dxa"/>
            <w:tcBorders>
              <w:top w:val="single" w:color="auto" w:sz="6" w:space="0"/>
              <w:left w:val="single" w:color="auto" w:sz="6" w:space="0"/>
              <w:bottom w:val="double" w:color="auto" w:sz="2" w:space="0"/>
              <w:right w:val="double" w:color="auto" w:sz="2" w:space="0"/>
            </w:tcBorders>
            <w:vAlign w:val="center"/>
          </w:tcPr>
          <w:p w14:paraId="1595B2FF">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本合同未尽事宜应按《中华人民共和国政府采购法》、《中华人民共和国民法典》、《中华人民共和国产品质量法》之规定解释或签订合同时补充</w:t>
            </w:r>
          </w:p>
        </w:tc>
      </w:tr>
    </w:tbl>
    <w:p w14:paraId="197C2B82">
      <w:pPr>
        <w:pStyle w:val="12"/>
        <w:rPr>
          <w:rFonts w:hint="eastAsia"/>
          <w:color w:val="auto"/>
          <w:highlight w:val="none"/>
        </w:rPr>
      </w:pPr>
    </w:p>
    <w:p w14:paraId="77104C3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C62D0A7">
      <w:pPr>
        <w:spacing w:line="360" w:lineRule="auto"/>
        <w:jc w:val="center"/>
        <w:outlineLvl w:val="0"/>
        <w:rPr>
          <w:rFonts w:asciiTheme="minorEastAsia" w:hAnsiTheme="minorEastAsia" w:eastAsiaTheme="minorEastAsia"/>
          <w:b/>
          <w:color w:val="auto"/>
          <w:sz w:val="28"/>
          <w:highlight w:val="none"/>
        </w:rPr>
      </w:pPr>
      <w:bookmarkStart w:id="29" w:name="_Toc22492"/>
      <w:r>
        <w:rPr>
          <w:rFonts w:hint="eastAsia" w:asciiTheme="minorEastAsia" w:hAnsiTheme="minorEastAsia" w:eastAsiaTheme="minorEastAsia"/>
          <w:b/>
          <w:color w:val="auto"/>
          <w:sz w:val="28"/>
          <w:highlight w:val="none"/>
        </w:rPr>
        <w:t>第六章  投标文件格式</w:t>
      </w:r>
      <w:bookmarkEnd w:id="29"/>
    </w:p>
    <w:p w14:paraId="1AF98527">
      <w:pPr>
        <w:spacing w:line="900" w:lineRule="exact"/>
        <w:jc w:val="center"/>
        <w:rPr>
          <w:rFonts w:asciiTheme="minorEastAsia" w:hAnsiTheme="minorEastAsia" w:eastAsiaTheme="minorEastAsia"/>
          <w:b/>
          <w:color w:val="auto"/>
          <w:sz w:val="72"/>
          <w:highlight w:val="none"/>
        </w:rPr>
      </w:pPr>
    </w:p>
    <w:p w14:paraId="10E35E8A">
      <w:pPr>
        <w:spacing w:line="900" w:lineRule="exact"/>
        <w:jc w:val="center"/>
        <w:outlineLvl w:val="1"/>
        <w:rPr>
          <w:rFonts w:asciiTheme="minorEastAsia" w:hAnsiTheme="minorEastAsia" w:eastAsiaTheme="minorEastAsia"/>
          <w:b/>
          <w:color w:val="auto"/>
          <w:sz w:val="72"/>
          <w:highlight w:val="none"/>
        </w:rPr>
      </w:pPr>
      <w:bookmarkStart w:id="30" w:name="_Toc651"/>
      <w:r>
        <w:rPr>
          <w:rFonts w:hint="eastAsia" w:asciiTheme="minorEastAsia" w:hAnsiTheme="minorEastAsia" w:eastAsiaTheme="minorEastAsia"/>
          <w:b/>
          <w:color w:val="auto"/>
          <w:sz w:val="72"/>
          <w:highlight w:val="none"/>
        </w:rPr>
        <w:t>投</w:t>
      </w:r>
      <w:bookmarkEnd w:id="30"/>
    </w:p>
    <w:p w14:paraId="0C75F631">
      <w:pPr>
        <w:spacing w:line="900" w:lineRule="exact"/>
        <w:jc w:val="center"/>
        <w:rPr>
          <w:rFonts w:asciiTheme="minorEastAsia" w:hAnsiTheme="minorEastAsia" w:eastAsiaTheme="minorEastAsia"/>
          <w:b/>
          <w:color w:val="auto"/>
          <w:sz w:val="72"/>
          <w:highlight w:val="none"/>
        </w:rPr>
      </w:pPr>
    </w:p>
    <w:p w14:paraId="7B5CAFAC">
      <w:pPr>
        <w:spacing w:line="900" w:lineRule="exact"/>
        <w:jc w:val="center"/>
        <w:outlineLvl w:val="1"/>
        <w:rPr>
          <w:rFonts w:asciiTheme="minorEastAsia" w:hAnsiTheme="minorEastAsia" w:eastAsiaTheme="minorEastAsia"/>
          <w:b/>
          <w:color w:val="auto"/>
          <w:sz w:val="72"/>
          <w:highlight w:val="none"/>
        </w:rPr>
      </w:pPr>
      <w:bookmarkStart w:id="31" w:name="_Toc6148"/>
      <w:r>
        <w:rPr>
          <w:rFonts w:hint="eastAsia" w:asciiTheme="minorEastAsia" w:hAnsiTheme="minorEastAsia" w:eastAsiaTheme="minorEastAsia"/>
          <w:b/>
          <w:color w:val="auto"/>
          <w:sz w:val="72"/>
          <w:highlight w:val="none"/>
        </w:rPr>
        <w:t>标</w:t>
      </w:r>
      <w:bookmarkEnd w:id="31"/>
    </w:p>
    <w:p w14:paraId="1244BC68">
      <w:pPr>
        <w:spacing w:line="900" w:lineRule="exact"/>
        <w:jc w:val="center"/>
        <w:rPr>
          <w:rFonts w:asciiTheme="minorEastAsia" w:hAnsiTheme="minorEastAsia" w:eastAsiaTheme="minorEastAsia"/>
          <w:b/>
          <w:color w:val="auto"/>
          <w:sz w:val="72"/>
          <w:highlight w:val="none"/>
        </w:rPr>
      </w:pPr>
    </w:p>
    <w:p w14:paraId="0F586624">
      <w:pPr>
        <w:spacing w:line="900" w:lineRule="exact"/>
        <w:jc w:val="center"/>
        <w:outlineLvl w:val="1"/>
        <w:rPr>
          <w:rFonts w:asciiTheme="minorEastAsia" w:hAnsiTheme="minorEastAsia" w:eastAsiaTheme="minorEastAsia"/>
          <w:b/>
          <w:color w:val="auto"/>
          <w:sz w:val="72"/>
          <w:highlight w:val="none"/>
        </w:rPr>
      </w:pPr>
      <w:bookmarkStart w:id="32" w:name="_Toc1338"/>
      <w:r>
        <w:rPr>
          <w:rFonts w:hint="eastAsia" w:asciiTheme="minorEastAsia" w:hAnsiTheme="minorEastAsia" w:eastAsiaTheme="minorEastAsia"/>
          <w:b/>
          <w:color w:val="auto"/>
          <w:sz w:val="72"/>
          <w:highlight w:val="none"/>
        </w:rPr>
        <w:t>文</w:t>
      </w:r>
      <w:bookmarkEnd w:id="32"/>
    </w:p>
    <w:p w14:paraId="01768507">
      <w:pPr>
        <w:spacing w:line="900" w:lineRule="exact"/>
        <w:jc w:val="center"/>
        <w:rPr>
          <w:rFonts w:asciiTheme="minorEastAsia" w:hAnsiTheme="minorEastAsia" w:eastAsiaTheme="minorEastAsia"/>
          <w:b/>
          <w:color w:val="auto"/>
          <w:sz w:val="72"/>
          <w:highlight w:val="none"/>
        </w:rPr>
      </w:pPr>
    </w:p>
    <w:p w14:paraId="3916DF4B">
      <w:pPr>
        <w:jc w:val="center"/>
        <w:outlineLvl w:val="1"/>
        <w:rPr>
          <w:rFonts w:asciiTheme="minorEastAsia" w:hAnsiTheme="minorEastAsia" w:eastAsiaTheme="minorEastAsia"/>
          <w:b/>
          <w:color w:val="auto"/>
          <w:sz w:val="72"/>
          <w:highlight w:val="none"/>
        </w:rPr>
      </w:pPr>
      <w:bookmarkStart w:id="33" w:name="_Toc10796"/>
      <w:r>
        <w:rPr>
          <w:rFonts w:hint="eastAsia" w:asciiTheme="minorEastAsia" w:hAnsiTheme="minorEastAsia" w:eastAsiaTheme="minorEastAsia"/>
          <w:b/>
          <w:color w:val="auto"/>
          <w:sz w:val="72"/>
          <w:highlight w:val="none"/>
        </w:rPr>
        <w:t>件</w:t>
      </w:r>
      <w:bookmarkEnd w:id="33"/>
    </w:p>
    <w:p w14:paraId="4D195CF3">
      <w:pPr>
        <w:spacing w:after="156" w:afterLines="50"/>
        <w:jc w:val="center"/>
        <w:rPr>
          <w:rFonts w:asciiTheme="minorEastAsia" w:hAnsiTheme="minorEastAsia" w:eastAsiaTheme="minorEastAsia"/>
          <w:b/>
          <w:color w:val="auto"/>
          <w:sz w:val="72"/>
          <w:highlight w:val="none"/>
        </w:rPr>
      </w:pPr>
    </w:p>
    <w:p w14:paraId="759B157C">
      <w:pPr>
        <w:spacing w:before="156" w:beforeLines="50" w:after="156" w:afterLines="50"/>
        <w:jc w:val="center"/>
        <w:outlineLvl w:val="9"/>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val="en-US" w:eastAsia="zh-CN"/>
        </w:rPr>
        <w:t xml:space="preserve"> </w:t>
      </w:r>
    </w:p>
    <w:p w14:paraId="399F1B12">
      <w:pPr>
        <w:spacing w:after="156" w:afterLines="50" w:line="500" w:lineRule="exact"/>
        <w:jc w:val="center"/>
        <w:rPr>
          <w:rFonts w:asciiTheme="minorEastAsia" w:hAnsiTheme="minorEastAsia" w:eastAsiaTheme="minorEastAsia"/>
          <w:b/>
          <w:color w:val="auto"/>
          <w:sz w:val="28"/>
          <w:szCs w:val="28"/>
          <w:highlight w:val="none"/>
        </w:rPr>
      </w:pPr>
    </w:p>
    <w:p w14:paraId="511567BD">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3D9FCA9">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0F3ED52E">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BAABCDF">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34" w:name="_Toc9994"/>
      <w:bookmarkStart w:id="35"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34"/>
      <w:bookmarkEnd w:id="35"/>
    </w:p>
    <w:p w14:paraId="4A93E4A3">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0C860D04">
      <w:pPr>
        <w:spacing w:line="360" w:lineRule="auto"/>
        <w:jc w:val="center"/>
        <w:outlineLvl w:val="1"/>
        <w:rPr>
          <w:rFonts w:asciiTheme="minorEastAsia" w:hAnsiTheme="minorEastAsia" w:eastAsiaTheme="minorEastAsia"/>
          <w:b/>
          <w:color w:val="auto"/>
          <w:sz w:val="24"/>
          <w:highlight w:val="none"/>
        </w:rPr>
      </w:pPr>
      <w:bookmarkStart w:id="36" w:name="_Toc28960"/>
      <w:bookmarkStart w:id="37" w:name="_Toc5555"/>
      <w:r>
        <w:rPr>
          <w:rFonts w:hint="eastAsia" w:asciiTheme="minorEastAsia" w:hAnsiTheme="minorEastAsia" w:eastAsiaTheme="minorEastAsia"/>
          <w:b/>
          <w:color w:val="auto"/>
          <w:sz w:val="24"/>
          <w:highlight w:val="none"/>
        </w:rPr>
        <w:t>一、开标一览表</w:t>
      </w:r>
      <w:bookmarkEnd w:id="36"/>
      <w:bookmarkEnd w:id="37"/>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29C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6C58321A">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18E8D974">
            <w:pPr>
              <w:spacing w:line="360" w:lineRule="exact"/>
              <w:jc w:val="center"/>
              <w:rPr>
                <w:rFonts w:asciiTheme="minorEastAsia" w:hAnsiTheme="minorEastAsia" w:eastAsiaTheme="minorEastAsia"/>
                <w:bCs/>
                <w:color w:val="auto"/>
                <w:sz w:val="24"/>
                <w:highlight w:val="none"/>
                <w:u w:val="single"/>
              </w:rPr>
            </w:pPr>
          </w:p>
        </w:tc>
      </w:tr>
      <w:tr w14:paraId="5780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EF58A56">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79033302">
            <w:pPr>
              <w:spacing w:line="360" w:lineRule="auto"/>
              <w:rPr>
                <w:rFonts w:asciiTheme="minorEastAsia" w:hAnsiTheme="minorEastAsia" w:eastAsiaTheme="minorEastAsia"/>
                <w:color w:val="auto"/>
                <w:sz w:val="24"/>
                <w:highlight w:val="none"/>
              </w:rPr>
            </w:pPr>
          </w:p>
        </w:tc>
      </w:tr>
      <w:tr w14:paraId="4168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89101AC">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17D83307">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szCs w:val="28"/>
                <w:highlight w:val="none"/>
              </w:rPr>
              <w:t>全部</w:t>
            </w:r>
            <w:r>
              <w:rPr>
                <w:rFonts w:hint="eastAsia" w:asciiTheme="minorEastAsia" w:hAnsiTheme="minorEastAsia" w:eastAsiaTheme="minorEastAsia"/>
                <w:color w:val="auto"/>
                <w:sz w:val="24"/>
                <w:szCs w:val="28"/>
                <w:highlight w:val="none"/>
                <w:lang w:val="en-US" w:eastAsia="zh-CN"/>
              </w:rPr>
              <w:t xml:space="preserve"> </w:t>
            </w:r>
          </w:p>
        </w:tc>
      </w:tr>
      <w:tr w14:paraId="6B3C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41CFCF2">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570A274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43F5BFB3">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51ED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1E5C3718">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21472E6F">
            <w:pPr>
              <w:spacing w:line="360" w:lineRule="auto"/>
              <w:jc w:val="left"/>
              <w:rPr>
                <w:rFonts w:asciiTheme="minorEastAsia" w:hAnsiTheme="minorEastAsia" w:eastAsiaTheme="minorEastAsia"/>
                <w:color w:val="auto"/>
                <w:sz w:val="24"/>
                <w:szCs w:val="28"/>
                <w:highlight w:val="none"/>
              </w:rPr>
            </w:pPr>
          </w:p>
        </w:tc>
      </w:tr>
    </w:tbl>
    <w:p w14:paraId="731F99C0">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38396D4E">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B3FB09D">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6B4100BF">
      <w:pPr>
        <w:spacing w:line="360" w:lineRule="auto"/>
        <w:ind w:firstLine="360" w:firstLineChars="150"/>
        <w:rPr>
          <w:rFonts w:asciiTheme="minorEastAsia" w:hAnsiTheme="minorEastAsia" w:eastAsiaTheme="minorEastAsia"/>
          <w:color w:val="auto"/>
          <w:sz w:val="24"/>
          <w:highlight w:val="none"/>
        </w:rPr>
      </w:pPr>
    </w:p>
    <w:p w14:paraId="2F3A8CA1">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625B4DF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47D1072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254F98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5FD7422A">
      <w:pPr>
        <w:spacing w:line="360" w:lineRule="auto"/>
        <w:jc w:val="center"/>
        <w:outlineLvl w:val="1"/>
        <w:rPr>
          <w:rFonts w:asciiTheme="minorEastAsia" w:hAnsiTheme="minorEastAsia" w:eastAsiaTheme="minorEastAsia"/>
          <w:b/>
          <w:color w:val="auto"/>
          <w:sz w:val="24"/>
          <w:highlight w:val="none"/>
        </w:rPr>
      </w:pPr>
      <w:bookmarkStart w:id="38" w:name="_Toc18010"/>
      <w:bookmarkStart w:id="39" w:name="_Toc6441"/>
      <w:r>
        <w:rPr>
          <w:rFonts w:hint="eastAsia" w:asciiTheme="minorEastAsia" w:hAnsiTheme="minorEastAsia" w:eastAsiaTheme="minorEastAsia"/>
          <w:b/>
          <w:color w:val="auto"/>
          <w:sz w:val="24"/>
          <w:highlight w:val="none"/>
        </w:rPr>
        <w:t>二、投标函</w:t>
      </w:r>
      <w:bookmarkEnd w:id="38"/>
      <w:bookmarkEnd w:id="39"/>
    </w:p>
    <w:p w14:paraId="2E887A1D">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8A929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7FE39B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0BC759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5FEE25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2C8A0D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37625540">
      <w:pPr>
        <w:spacing w:line="360" w:lineRule="auto"/>
        <w:ind w:firstLine="4800" w:firstLineChars="2000"/>
        <w:rPr>
          <w:rFonts w:ascii="宋体" w:hAnsi="宋体" w:eastAsia="宋体"/>
          <w:color w:val="auto"/>
          <w:sz w:val="24"/>
          <w:highlight w:val="none"/>
        </w:rPr>
      </w:pPr>
    </w:p>
    <w:p w14:paraId="415E700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37815C5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EC93E05">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4E4AAB55">
      <w:pPr>
        <w:spacing w:line="360" w:lineRule="auto"/>
        <w:jc w:val="center"/>
        <w:outlineLvl w:val="1"/>
        <w:rPr>
          <w:rFonts w:hint="eastAsia" w:asciiTheme="minorEastAsia" w:hAnsiTheme="minorEastAsia" w:eastAsiaTheme="minorEastAsia"/>
          <w:b/>
          <w:color w:val="auto"/>
          <w:sz w:val="24"/>
          <w:highlight w:val="none"/>
        </w:rPr>
      </w:pPr>
      <w:bookmarkStart w:id="40" w:name="_Toc1328"/>
      <w:r>
        <w:rPr>
          <w:rFonts w:hint="eastAsia" w:asciiTheme="minorEastAsia" w:hAnsiTheme="minorEastAsia" w:eastAsiaTheme="minorEastAsia"/>
          <w:b/>
          <w:color w:val="auto"/>
          <w:sz w:val="24"/>
          <w:highlight w:val="none"/>
          <w:lang w:val="en-US" w:eastAsia="zh-CN"/>
        </w:rPr>
        <w:t>三．投标人资格声明书</w:t>
      </w:r>
      <w:bookmarkEnd w:id="40"/>
      <w:r>
        <w:rPr>
          <w:rFonts w:hint="eastAsia" w:asciiTheme="minorEastAsia" w:hAnsiTheme="minorEastAsia" w:eastAsiaTheme="minorEastAsia"/>
          <w:b/>
          <w:color w:val="auto"/>
          <w:sz w:val="24"/>
          <w:highlight w:val="none"/>
          <w:lang w:val="en-US" w:eastAsia="zh-CN"/>
        </w:rPr>
        <w:t xml:space="preserve"> </w:t>
      </w:r>
    </w:p>
    <w:p w14:paraId="4B339DCB">
      <w:pPr>
        <w:pStyle w:val="15"/>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7F7192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232C8D0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5422C17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6BDE10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340FFDA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36434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3AF47C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A9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54317BE">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7E30D52F">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545471ED">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43D4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BC85A9D">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16B45598">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0F1FAD1A">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7B44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97894F6">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3F1E77B4">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4007743">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3B9BFB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76BDEC4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C39AADA">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CB03ECF">
      <w:pPr>
        <w:pStyle w:val="10"/>
        <w:rPr>
          <w:rFonts w:hint="eastAsia" w:asciiTheme="minorEastAsia" w:hAnsiTheme="minorEastAsia" w:eastAsiaTheme="minorEastAsia" w:cstheme="minorEastAsia"/>
          <w:color w:val="auto"/>
          <w:kern w:val="0"/>
          <w:sz w:val="24"/>
          <w:szCs w:val="24"/>
          <w:highlight w:val="none"/>
          <w:lang w:val="en-US" w:eastAsia="zh-CN" w:bidi="ar"/>
        </w:rPr>
      </w:pPr>
    </w:p>
    <w:p w14:paraId="567E3CF0">
      <w:pPr>
        <w:pStyle w:val="10"/>
        <w:rPr>
          <w:rFonts w:hint="eastAsia" w:asciiTheme="minorEastAsia" w:hAnsiTheme="minorEastAsia" w:eastAsiaTheme="minorEastAsia" w:cstheme="minorEastAsia"/>
          <w:color w:val="auto"/>
          <w:kern w:val="0"/>
          <w:sz w:val="24"/>
          <w:szCs w:val="24"/>
          <w:highlight w:val="none"/>
          <w:lang w:val="en-US" w:eastAsia="zh-CN" w:bidi="ar"/>
        </w:rPr>
      </w:pPr>
    </w:p>
    <w:p w14:paraId="02EBCB25">
      <w:pPr>
        <w:pStyle w:val="10"/>
        <w:rPr>
          <w:rFonts w:hint="eastAsia" w:asciiTheme="minorEastAsia" w:hAnsiTheme="minorEastAsia" w:eastAsiaTheme="minorEastAsia" w:cstheme="minorEastAsia"/>
          <w:color w:val="auto"/>
          <w:kern w:val="0"/>
          <w:sz w:val="24"/>
          <w:szCs w:val="24"/>
          <w:highlight w:val="none"/>
          <w:lang w:val="en-US" w:eastAsia="zh-CN" w:bidi="ar"/>
        </w:rPr>
      </w:pPr>
    </w:p>
    <w:p w14:paraId="524EAD46">
      <w:pPr>
        <w:rPr>
          <w:rFonts w:hint="eastAsia" w:asciiTheme="minorEastAsia" w:hAnsiTheme="minorEastAsia" w:eastAsiaTheme="minorEastAsia"/>
          <w:b/>
          <w:color w:val="auto"/>
          <w:sz w:val="24"/>
          <w:highlight w:val="none"/>
        </w:rPr>
      </w:pPr>
      <w:bookmarkStart w:id="41" w:name="_Toc11607"/>
      <w:r>
        <w:rPr>
          <w:rFonts w:hint="eastAsia" w:asciiTheme="minorEastAsia" w:hAnsiTheme="minorEastAsia" w:eastAsiaTheme="minorEastAsia"/>
          <w:b/>
          <w:color w:val="auto"/>
          <w:sz w:val="24"/>
          <w:highlight w:val="none"/>
        </w:rPr>
        <w:br w:type="page"/>
      </w:r>
    </w:p>
    <w:p w14:paraId="2B5D74D2">
      <w:pPr>
        <w:spacing w:line="360" w:lineRule="auto"/>
        <w:jc w:val="center"/>
        <w:outlineLvl w:val="1"/>
        <w:rPr>
          <w:rFonts w:asciiTheme="minorEastAsia" w:hAnsiTheme="minorEastAsia" w:eastAsiaTheme="minorEastAsia"/>
          <w:b/>
          <w:color w:val="auto"/>
          <w:sz w:val="24"/>
          <w:highlight w:val="none"/>
        </w:rPr>
      </w:pPr>
      <w:bookmarkStart w:id="42" w:name="_Toc16960"/>
      <w:r>
        <w:rPr>
          <w:rFonts w:hint="eastAsia" w:asciiTheme="minorEastAsia" w:hAnsiTheme="minorEastAsia" w:eastAsiaTheme="minorEastAsia"/>
          <w:b/>
          <w:color w:val="auto"/>
          <w:sz w:val="24"/>
          <w:highlight w:val="none"/>
        </w:rPr>
        <w:t>四、授权书</w:t>
      </w:r>
      <w:bookmarkEnd w:id="41"/>
      <w:bookmarkEnd w:id="42"/>
    </w:p>
    <w:p w14:paraId="3FF6F608">
      <w:pPr>
        <w:pStyle w:val="14"/>
        <w:snapToGrid w:val="0"/>
        <w:spacing w:line="360" w:lineRule="auto"/>
        <w:ind w:firstLine="480" w:firstLineChars="200"/>
        <w:jc w:val="left"/>
        <w:rPr>
          <w:rFonts w:hAnsi="宋体" w:eastAsia="宋体"/>
          <w:color w:val="auto"/>
          <w:sz w:val="24"/>
          <w:szCs w:val="28"/>
          <w:highlight w:val="none"/>
        </w:rPr>
      </w:pPr>
    </w:p>
    <w:p w14:paraId="191EF042">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6B305B3">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0EA6781">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65DB05BD">
      <w:pPr>
        <w:spacing w:line="360" w:lineRule="auto"/>
        <w:ind w:firstLine="435"/>
        <w:rPr>
          <w:rFonts w:asciiTheme="minorEastAsia" w:hAnsiTheme="minorEastAsia" w:eastAsiaTheme="minorEastAsia"/>
          <w:color w:val="auto"/>
          <w:sz w:val="24"/>
          <w:highlight w:val="none"/>
        </w:rPr>
      </w:pPr>
    </w:p>
    <w:p w14:paraId="2BAE10DD">
      <w:pPr>
        <w:spacing w:line="360" w:lineRule="auto"/>
        <w:ind w:firstLine="435"/>
        <w:rPr>
          <w:rFonts w:asciiTheme="minorEastAsia" w:hAnsiTheme="minorEastAsia" w:eastAsiaTheme="minorEastAsia"/>
          <w:color w:val="auto"/>
          <w:sz w:val="24"/>
          <w:highlight w:val="none"/>
        </w:rPr>
      </w:pPr>
    </w:p>
    <w:p w14:paraId="3246BDAE">
      <w:pPr>
        <w:spacing w:line="360" w:lineRule="auto"/>
        <w:ind w:firstLine="435"/>
        <w:rPr>
          <w:rFonts w:asciiTheme="minorEastAsia" w:hAnsiTheme="minorEastAsia" w:eastAsiaTheme="minorEastAsia"/>
          <w:color w:val="auto"/>
          <w:sz w:val="24"/>
          <w:highlight w:val="none"/>
        </w:rPr>
      </w:pPr>
    </w:p>
    <w:p w14:paraId="3537D490">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286E4C24">
      <w:pPr>
        <w:spacing w:line="360" w:lineRule="auto"/>
        <w:ind w:firstLine="435"/>
        <w:rPr>
          <w:rFonts w:hAnsi="宋体" w:eastAsia="宋体"/>
          <w:color w:val="auto"/>
          <w:sz w:val="24"/>
          <w:szCs w:val="28"/>
          <w:highlight w:val="none"/>
          <w:lang w:val="zh-CN"/>
        </w:rPr>
      </w:pPr>
    </w:p>
    <w:p w14:paraId="3BB5B9D9">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1922F0FE">
      <w:pPr>
        <w:spacing w:line="360" w:lineRule="auto"/>
        <w:rPr>
          <w:rFonts w:ascii="宋体" w:hAnsi="宋体" w:eastAsia="宋体"/>
          <w:color w:val="auto"/>
          <w:sz w:val="24"/>
          <w:szCs w:val="28"/>
          <w:highlight w:val="none"/>
        </w:rPr>
      </w:pPr>
    </w:p>
    <w:p w14:paraId="34592FE7">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17E6162A">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1ED22158">
      <w:pPr>
        <w:spacing w:line="360" w:lineRule="auto"/>
        <w:ind w:firstLine="435"/>
        <w:rPr>
          <w:rFonts w:asciiTheme="minorEastAsia" w:hAnsiTheme="minorEastAsia" w:eastAsiaTheme="minorEastAsia"/>
          <w:color w:val="auto"/>
          <w:sz w:val="24"/>
          <w:highlight w:val="none"/>
        </w:rPr>
      </w:pPr>
    </w:p>
    <w:p w14:paraId="271E9458">
      <w:pPr>
        <w:spacing w:line="360" w:lineRule="auto"/>
        <w:ind w:firstLine="435"/>
        <w:rPr>
          <w:rFonts w:asciiTheme="minorEastAsia" w:hAnsiTheme="minorEastAsia" w:eastAsiaTheme="minorEastAsia"/>
          <w:color w:val="auto"/>
          <w:sz w:val="24"/>
          <w:highlight w:val="none"/>
        </w:rPr>
      </w:pPr>
    </w:p>
    <w:p w14:paraId="2B1DF59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088F0F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1E298C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579B41A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020DF75">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43" w:name="_Toc6796"/>
      <w:bookmarkStart w:id="44" w:name="_Toc31991"/>
      <w:r>
        <w:rPr>
          <w:rFonts w:hint="eastAsia" w:asciiTheme="minorEastAsia" w:hAnsiTheme="minorEastAsia" w:eastAsiaTheme="minorEastAsia"/>
          <w:b/>
          <w:color w:val="auto"/>
          <w:sz w:val="24"/>
          <w:highlight w:val="none"/>
        </w:rPr>
        <w:t>五、投标分项报价表</w:t>
      </w:r>
      <w:bookmarkEnd w:id="43"/>
      <w:bookmarkEnd w:id="44"/>
    </w:p>
    <w:p w14:paraId="2B7CA9A5">
      <w:pPr>
        <w:pStyle w:val="54"/>
        <w:jc w:val="left"/>
        <w:rPr>
          <w:rFonts w:hint="default" w:ascii="宋体" w:hAnsi="宋体" w:eastAsia="宋体"/>
          <w:b/>
          <w:bCs/>
          <w:color w:val="auto"/>
          <w:highlight w:val="none"/>
          <w:lang w:val="en-US" w:eastAsia="zh-CN"/>
        </w:rPr>
      </w:pPr>
      <w:r>
        <w:rPr>
          <w:rFonts w:hint="eastAsia" w:ascii="宋体" w:hAnsi="宋体" w:eastAsia="宋体"/>
          <w:b/>
          <w:bCs/>
          <w:color w:val="auto"/>
          <w:highlight w:val="none"/>
          <w:lang w:val="en-US" w:eastAsia="zh-CN"/>
        </w:rPr>
        <w:t>5-1货物部分</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70"/>
        <w:gridCol w:w="1169"/>
        <w:gridCol w:w="1316"/>
        <w:gridCol w:w="672"/>
        <w:gridCol w:w="672"/>
        <w:gridCol w:w="940"/>
        <w:gridCol w:w="940"/>
        <w:gridCol w:w="670"/>
      </w:tblGrid>
      <w:tr w14:paraId="7086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3E04BA45">
            <w:pPr>
              <w:pStyle w:val="46"/>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862" w:type="pct"/>
            <w:noWrap w:val="0"/>
            <w:vAlign w:val="center"/>
          </w:tcPr>
          <w:p w14:paraId="1FB2626D">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686" w:type="pct"/>
            <w:noWrap w:val="0"/>
            <w:vAlign w:val="center"/>
          </w:tcPr>
          <w:p w14:paraId="7391A509">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019C90C7">
            <w:pPr>
              <w:jc w:val="center"/>
              <w:rPr>
                <w:rFonts w:ascii="宋体" w:hAnsi="宋体" w:eastAsia="宋体"/>
                <w:b/>
                <w:color w:val="auto"/>
                <w:sz w:val="24"/>
                <w:highlight w:val="none"/>
              </w:rPr>
            </w:pPr>
            <w:r>
              <w:rPr>
                <w:rFonts w:hint="eastAsia" w:ascii="宋体" w:hAnsi="宋体" w:eastAsia="宋体"/>
                <w:b/>
                <w:color w:val="auto"/>
                <w:sz w:val="24"/>
                <w:highlight w:val="none"/>
              </w:rPr>
              <w:t>号规格</w:t>
            </w:r>
          </w:p>
        </w:tc>
        <w:tc>
          <w:tcPr>
            <w:tcW w:w="772" w:type="pct"/>
            <w:noWrap w:val="0"/>
            <w:vAlign w:val="center"/>
          </w:tcPr>
          <w:p w14:paraId="0D5C4AD2">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01CDAF56">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noWrap w:val="0"/>
            <w:vAlign w:val="center"/>
          </w:tcPr>
          <w:p w14:paraId="7C24263B">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noWrap w:val="0"/>
            <w:vAlign w:val="center"/>
          </w:tcPr>
          <w:p w14:paraId="1532E164">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noWrap w:val="0"/>
            <w:vAlign w:val="center"/>
          </w:tcPr>
          <w:p w14:paraId="612EAEF9">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0AA954E6">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noWrap w:val="0"/>
            <w:vAlign w:val="center"/>
          </w:tcPr>
          <w:p w14:paraId="7C27CEB3">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50875EA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noWrap w:val="0"/>
            <w:vAlign w:val="center"/>
          </w:tcPr>
          <w:p w14:paraId="28A8CB35">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743F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center"/>
          </w:tcPr>
          <w:p w14:paraId="7F3450B3">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862" w:type="pct"/>
            <w:noWrap w:val="0"/>
            <w:vAlign w:val="center"/>
          </w:tcPr>
          <w:p w14:paraId="05AB97F0">
            <w:pPr>
              <w:keepNext w:val="0"/>
              <w:keepLines w:val="0"/>
              <w:widowControl/>
              <w:suppressLineNumbers w:val="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公寓床</w:t>
            </w:r>
          </w:p>
        </w:tc>
        <w:tc>
          <w:tcPr>
            <w:tcW w:w="686" w:type="pct"/>
            <w:noWrap w:val="0"/>
            <w:vAlign w:val="center"/>
          </w:tcPr>
          <w:p w14:paraId="705D4EE6">
            <w:pPr>
              <w:widowControl/>
              <w:spacing w:line="500" w:lineRule="exact"/>
              <w:jc w:val="center"/>
              <w:textAlignment w:val="center"/>
              <w:rPr>
                <w:rFonts w:ascii="宋体" w:hAnsi="宋体" w:eastAsia="宋体"/>
                <w:color w:val="auto"/>
                <w:sz w:val="21"/>
                <w:szCs w:val="21"/>
                <w:highlight w:val="none"/>
              </w:rPr>
            </w:pPr>
          </w:p>
        </w:tc>
        <w:tc>
          <w:tcPr>
            <w:tcW w:w="772" w:type="pct"/>
            <w:noWrap w:val="0"/>
            <w:vAlign w:val="center"/>
          </w:tcPr>
          <w:p w14:paraId="17659CB1">
            <w:pPr>
              <w:jc w:val="center"/>
              <w:rPr>
                <w:rFonts w:ascii="宋体" w:hAnsi="宋体" w:eastAsia="宋体"/>
                <w:color w:val="auto"/>
                <w:sz w:val="21"/>
                <w:szCs w:val="21"/>
                <w:highlight w:val="none"/>
              </w:rPr>
            </w:pPr>
          </w:p>
        </w:tc>
        <w:tc>
          <w:tcPr>
            <w:tcW w:w="394" w:type="pct"/>
            <w:noWrap w:val="0"/>
            <w:vAlign w:val="center"/>
          </w:tcPr>
          <w:p w14:paraId="032A53FF">
            <w:pPr>
              <w:jc w:val="center"/>
              <w:rPr>
                <w:rFonts w:ascii="宋体" w:hAnsi="宋体" w:eastAsia="宋体"/>
                <w:color w:val="auto"/>
                <w:sz w:val="21"/>
                <w:szCs w:val="21"/>
                <w:highlight w:val="none"/>
              </w:rPr>
            </w:pPr>
            <w:r>
              <w:rPr>
                <w:rFonts w:hint="eastAsia" w:ascii="宋体" w:hAnsi="宋体" w:eastAsia="宋体" w:cs="宋体"/>
                <w:color w:val="auto"/>
                <w:kern w:val="0"/>
                <w:sz w:val="21"/>
                <w:szCs w:val="21"/>
                <w:highlight w:val="none"/>
                <w:lang w:val="en-US" w:eastAsia="zh-CN" w:bidi="ar"/>
              </w:rPr>
              <w:t>组</w:t>
            </w:r>
          </w:p>
        </w:tc>
        <w:tc>
          <w:tcPr>
            <w:tcW w:w="394" w:type="pct"/>
            <w:noWrap w:val="0"/>
            <w:vAlign w:val="center"/>
          </w:tcPr>
          <w:p w14:paraId="47386C02">
            <w:pPr>
              <w:widowControl/>
              <w:spacing w:line="500" w:lineRule="exact"/>
              <w:jc w:val="center"/>
              <w:textAlignment w:val="center"/>
              <w:rPr>
                <w:rFonts w:hint="default" w:ascii="宋体" w:hAnsi="宋体" w:eastAsia="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218</w:t>
            </w:r>
          </w:p>
        </w:tc>
        <w:tc>
          <w:tcPr>
            <w:tcW w:w="551" w:type="pct"/>
            <w:noWrap w:val="0"/>
            <w:vAlign w:val="top"/>
          </w:tcPr>
          <w:p w14:paraId="29F15A1B">
            <w:pPr>
              <w:rPr>
                <w:rFonts w:ascii="宋体" w:hAnsi="宋体" w:eastAsia="宋体"/>
                <w:color w:val="auto"/>
                <w:sz w:val="24"/>
                <w:highlight w:val="none"/>
              </w:rPr>
            </w:pPr>
          </w:p>
        </w:tc>
        <w:tc>
          <w:tcPr>
            <w:tcW w:w="551" w:type="pct"/>
            <w:noWrap w:val="0"/>
            <w:vAlign w:val="top"/>
          </w:tcPr>
          <w:p w14:paraId="4B5A4A6E">
            <w:pPr>
              <w:rPr>
                <w:rFonts w:ascii="宋体" w:hAnsi="宋体" w:eastAsia="宋体"/>
                <w:color w:val="auto"/>
                <w:sz w:val="24"/>
                <w:highlight w:val="none"/>
              </w:rPr>
            </w:pPr>
          </w:p>
        </w:tc>
        <w:tc>
          <w:tcPr>
            <w:tcW w:w="393" w:type="pct"/>
            <w:noWrap w:val="0"/>
            <w:vAlign w:val="top"/>
          </w:tcPr>
          <w:p w14:paraId="005BEB18">
            <w:pPr>
              <w:rPr>
                <w:rFonts w:ascii="宋体" w:hAnsi="宋体" w:eastAsia="宋体"/>
                <w:color w:val="auto"/>
                <w:sz w:val="24"/>
                <w:highlight w:val="none"/>
              </w:rPr>
            </w:pPr>
          </w:p>
        </w:tc>
      </w:tr>
      <w:tr w14:paraId="70AD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29D856E7">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w:t>
            </w:r>
          </w:p>
        </w:tc>
        <w:tc>
          <w:tcPr>
            <w:tcW w:w="862" w:type="pct"/>
            <w:noWrap w:val="0"/>
            <w:vAlign w:val="center"/>
          </w:tcPr>
          <w:p w14:paraId="5849EDA1">
            <w:pPr>
              <w:keepNext w:val="0"/>
              <w:keepLines w:val="0"/>
              <w:widowControl/>
              <w:suppressLineNumbers w:val="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学习椅</w:t>
            </w:r>
          </w:p>
        </w:tc>
        <w:tc>
          <w:tcPr>
            <w:tcW w:w="686" w:type="pct"/>
            <w:noWrap w:val="0"/>
            <w:vAlign w:val="center"/>
          </w:tcPr>
          <w:p w14:paraId="3BCBBC2F">
            <w:pPr>
              <w:widowControl/>
              <w:spacing w:line="500" w:lineRule="exact"/>
              <w:jc w:val="center"/>
              <w:textAlignment w:val="center"/>
              <w:rPr>
                <w:rFonts w:ascii="宋体" w:hAnsi="宋体" w:eastAsia="宋体"/>
                <w:color w:val="auto"/>
                <w:sz w:val="21"/>
                <w:szCs w:val="21"/>
                <w:highlight w:val="none"/>
              </w:rPr>
            </w:pPr>
          </w:p>
        </w:tc>
        <w:tc>
          <w:tcPr>
            <w:tcW w:w="772" w:type="pct"/>
            <w:noWrap w:val="0"/>
            <w:vAlign w:val="center"/>
          </w:tcPr>
          <w:p w14:paraId="71035650">
            <w:pPr>
              <w:jc w:val="center"/>
              <w:rPr>
                <w:rFonts w:ascii="宋体" w:hAnsi="宋体" w:eastAsia="宋体"/>
                <w:color w:val="auto"/>
                <w:sz w:val="21"/>
                <w:szCs w:val="21"/>
                <w:highlight w:val="none"/>
              </w:rPr>
            </w:pPr>
          </w:p>
        </w:tc>
        <w:tc>
          <w:tcPr>
            <w:tcW w:w="394" w:type="pct"/>
            <w:noWrap w:val="0"/>
            <w:vAlign w:val="center"/>
          </w:tcPr>
          <w:p w14:paraId="34C3058C">
            <w:pPr>
              <w:jc w:val="center"/>
              <w:rPr>
                <w:rFonts w:ascii="宋体" w:hAnsi="宋体" w:eastAsia="宋体"/>
                <w:color w:val="auto"/>
                <w:sz w:val="21"/>
                <w:szCs w:val="21"/>
                <w:highlight w:val="none"/>
              </w:rPr>
            </w:pPr>
            <w:r>
              <w:rPr>
                <w:rFonts w:hint="eastAsia" w:ascii="宋体" w:hAnsi="宋体" w:eastAsia="宋体" w:cs="宋体"/>
                <w:color w:val="auto"/>
                <w:kern w:val="0"/>
                <w:sz w:val="21"/>
                <w:szCs w:val="21"/>
                <w:highlight w:val="none"/>
                <w:lang w:val="en-US" w:eastAsia="zh-CN" w:bidi="ar"/>
              </w:rPr>
              <w:t>把</w:t>
            </w:r>
          </w:p>
        </w:tc>
        <w:tc>
          <w:tcPr>
            <w:tcW w:w="394" w:type="pct"/>
            <w:noWrap w:val="0"/>
            <w:vAlign w:val="center"/>
          </w:tcPr>
          <w:p w14:paraId="708604A6">
            <w:pPr>
              <w:widowControl/>
              <w:spacing w:line="500" w:lineRule="exact"/>
              <w:jc w:val="center"/>
              <w:textAlignment w:val="center"/>
              <w:rPr>
                <w:rFonts w:hint="default" w:ascii="宋体" w:hAnsi="宋体" w:eastAsia="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654</w:t>
            </w:r>
          </w:p>
        </w:tc>
        <w:tc>
          <w:tcPr>
            <w:tcW w:w="551" w:type="pct"/>
            <w:noWrap w:val="0"/>
            <w:vAlign w:val="top"/>
          </w:tcPr>
          <w:p w14:paraId="2F975EA0">
            <w:pPr>
              <w:rPr>
                <w:rFonts w:ascii="宋体" w:hAnsi="宋体" w:eastAsia="宋体"/>
                <w:color w:val="auto"/>
                <w:sz w:val="24"/>
                <w:highlight w:val="none"/>
              </w:rPr>
            </w:pPr>
          </w:p>
        </w:tc>
        <w:tc>
          <w:tcPr>
            <w:tcW w:w="551" w:type="pct"/>
            <w:noWrap w:val="0"/>
            <w:vAlign w:val="top"/>
          </w:tcPr>
          <w:p w14:paraId="287611FB">
            <w:pPr>
              <w:rPr>
                <w:rFonts w:ascii="宋体" w:hAnsi="宋体" w:eastAsia="宋体"/>
                <w:color w:val="auto"/>
                <w:sz w:val="24"/>
                <w:highlight w:val="none"/>
              </w:rPr>
            </w:pPr>
          </w:p>
        </w:tc>
        <w:tc>
          <w:tcPr>
            <w:tcW w:w="393" w:type="pct"/>
            <w:noWrap w:val="0"/>
            <w:vAlign w:val="top"/>
          </w:tcPr>
          <w:p w14:paraId="3EF974C4">
            <w:pPr>
              <w:rPr>
                <w:rFonts w:ascii="宋体" w:hAnsi="宋体" w:eastAsia="宋体"/>
                <w:color w:val="auto"/>
                <w:sz w:val="24"/>
                <w:highlight w:val="none"/>
              </w:rPr>
            </w:pPr>
          </w:p>
        </w:tc>
      </w:tr>
      <w:tr w14:paraId="77D3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center"/>
          </w:tcPr>
          <w:p w14:paraId="2F180C2D">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3</w:t>
            </w:r>
          </w:p>
        </w:tc>
        <w:tc>
          <w:tcPr>
            <w:tcW w:w="862" w:type="pct"/>
            <w:noWrap w:val="0"/>
            <w:vAlign w:val="center"/>
          </w:tcPr>
          <w:p w14:paraId="70727D9C">
            <w:pPr>
              <w:keepNext w:val="0"/>
              <w:keepLines w:val="0"/>
              <w:widowControl/>
              <w:suppressLineNumbers w:val="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六门储物柜</w:t>
            </w:r>
          </w:p>
        </w:tc>
        <w:tc>
          <w:tcPr>
            <w:tcW w:w="686" w:type="pct"/>
            <w:noWrap w:val="0"/>
            <w:vAlign w:val="center"/>
          </w:tcPr>
          <w:p w14:paraId="3857E483">
            <w:pPr>
              <w:widowControl/>
              <w:spacing w:line="500" w:lineRule="exact"/>
              <w:jc w:val="center"/>
              <w:textAlignment w:val="center"/>
              <w:rPr>
                <w:rFonts w:ascii="宋体" w:hAnsi="宋体" w:eastAsia="宋体"/>
                <w:color w:val="auto"/>
                <w:sz w:val="21"/>
                <w:szCs w:val="21"/>
                <w:highlight w:val="none"/>
              </w:rPr>
            </w:pPr>
          </w:p>
        </w:tc>
        <w:tc>
          <w:tcPr>
            <w:tcW w:w="772" w:type="pct"/>
            <w:noWrap w:val="0"/>
            <w:vAlign w:val="center"/>
          </w:tcPr>
          <w:p w14:paraId="2DADB5DE">
            <w:pPr>
              <w:jc w:val="center"/>
              <w:rPr>
                <w:rFonts w:ascii="宋体" w:hAnsi="宋体" w:eastAsia="宋体"/>
                <w:color w:val="auto"/>
                <w:sz w:val="21"/>
                <w:szCs w:val="21"/>
                <w:highlight w:val="none"/>
              </w:rPr>
            </w:pPr>
          </w:p>
        </w:tc>
        <w:tc>
          <w:tcPr>
            <w:tcW w:w="394" w:type="pct"/>
            <w:noWrap w:val="0"/>
            <w:vAlign w:val="center"/>
          </w:tcPr>
          <w:p w14:paraId="52B6F864">
            <w:pPr>
              <w:jc w:val="center"/>
              <w:rPr>
                <w:rFonts w:ascii="宋体" w:hAnsi="宋体" w:eastAsia="宋体"/>
                <w:color w:val="auto"/>
                <w:sz w:val="21"/>
                <w:szCs w:val="21"/>
                <w:highlight w:val="none"/>
              </w:rPr>
            </w:pPr>
            <w:r>
              <w:rPr>
                <w:rFonts w:hint="eastAsia" w:ascii="宋体" w:hAnsi="宋体" w:eastAsia="宋体" w:cs="宋体"/>
                <w:color w:val="auto"/>
                <w:kern w:val="0"/>
                <w:sz w:val="21"/>
                <w:szCs w:val="21"/>
                <w:highlight w:val="none"/>
                <w:lang w:val="en-US" w:eastAsia="zh-CN" w:bidi="ar"/>
              </w:rPr>
              <w:t>套</w:t>
            </w:r>
          </w:p>
        </w:tc>
        <w:tc>
          <w:tcPr>
            <w:tcW w:w="394" w:type="pct"/>
            <w:noWrap w:val="0"/>
            <w:vAlign w:val="center"/>
          </w:tcPr>
          <w:p w14:paraId="4C3D6788">
            <w:pPr>
              <w:widowControl/>
              <w:spacing w:line="500" w:lineRule="exact"/>
              <w:jc w:val="center"/>
              <w:textAlignment w:val="center"/>
              <w:rPr>
                <w:rFonts w:hint="default" w:ascii="宋体" w:hAnsi="宋体" w:eastAsia="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109</w:t>
            </w:r>
          </w:p>
        </w:tc>
        <w:tc>
          <w:tcPr>
            <w:tcW w:w="551" w:type="pct"/>
            <w:noWrap w:val="0"/>
            <w:vAlign w:val="top"/>
          </w:tcPr>
          <w:p w14:paraId="3651A679">
            <w:pPr>
              <w:rPr>
                <w:rFonts w:ascii="宋体" w:hAnsi="宋体" w:eastAsia="宋体"/>
                <w:color w:val="auto"/>
                <w:sz w:val="24"/>
                <w:highlight w:val="none"/>
              </w:rPr>
            </w:pPr>
          </w:p>
        </w:tc>
        <w:tc>
          <w:tcPr>
            <w:tcW w:w="551" w:type="pct"/>
            <w:noWrap w:val="0"/>
            <w:vAlign w:val="top"/>
          </w:tcPr>
          <w:p w14:paraId="425CA928">
            <w:pPr>
              <w:rPr>
                <w:rFonts w:ascii="宋体" w:hAnsi="宋体" w:eastAsia="宋体"/>
                <w:color w:val="auto"/>
                <w:sz w:val="24"/>
                <w:highlight w:val="none"/>
              </w:rPr>
            </w:pPr>
          </w:p>
        </w:tc>
        <w:tc>
          <w:tcPr>
            <w:tcW w:w="393" w:type="pct"/>
            <w:noWrap w:val="0"/>
            <w:vAlign w:val="top"/>
          </w:tcPr>
          <w:p w14:paraId="51DF4463">
            <w:pPr>
              <w:rPr>
                <w:rFonts w:ascii="宋体" w:hAnsi="宋体" w:eastAsia="宋体"/>
                <w:color w:val="auto"/>
                <w:sz w:val="24"/>
                <w:highlight w:val="none"/>
              </w:rPr>
            </w:pPr>
          </w:p>
        </w:tc>
      </w:tr>
      <w:tr w14:paraId="5E29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5" w:type="pct"/>
            <w:gridSpan w:val="7"/>
            <w:noWrap w:val="0"/>
            <w:vAlign w:val="center"/>
          </w:tcPr>
          <w:p w14:paraId="29779074">
            <w:pPr>
              <w:jc w:val="center"/>
              <w:rPr>
                <w:rFonts w:ascii="宋体" w:hAnsi="宋体" w:eastAsia="宋体"/>
                <w:color w:val="auto"/>
                <w:sz w:val="24"/>
                <w:highlight w:val="none"/>
              </w:rPr>
            </w:pPr>
            <w:r>
              <w:rPr>
                <w:rFonts w:hint="eastAsia" w:ascii="宋体" w:hAnsi="宋体" w:eastAsia="宋体"/>
                <w:b/>
                <w:color w:val="auto"/>
                <w:sz w:val="24"/>
                <w:highlight w:val="none"/>
              </w:rPr>
              <w:t>合计</w:t>
            </w:r>
            <w:r>
              <w:rPr>
                <w:rFonts w:hint="eastAsia" w:ascii="宋体" w:hAnsi="宋体" w:eastAsia="宋体"/>
                <w:b/>
                <w:color w:val="auto"/>
                <w:sz w:val="24"/>
                <w:highlight w:val="none"/>
                <w:lang w:val="en-US" w:eastAsia="zh-CN"/>
              </w:rPr>
              <w:t>金额</w:t>
            </w:r>
            <w:r>
              <w:rPr>
                <w:rFonts w:hint="eastAsia" w:ascii="宋体" w:hAnsi="宋体" w:eastAsia="宋体"/>
                <w:b/>
                <w:color w:val="auto"/>
                <w:sz w:val="24"/>
                <w:highlight w:val="none"/>
              </w:rPr>
              <w:t>（元）</w:t>
            </w:r>
          </w:p>
        </w:tc>
        <w:tc>
          <w:tcPr>
            <w:tcW w:w="944" w:type="pct"/>
            <w:gridSpan w:val="2"/>
            <w:noWrap w:val="0"/>
            <w:vAlign w:val="top"/>
          </w:tcPr>
          <w:p w14:paraId="02717F6D">
            <w:pPr>
              <w:rPr>
                <w:rFonts w:ascii="宋体" w:hAnsi="宋体" w:eastAsia="宋体"/>
                <w:color w:val="auto"/>
                <w:sz w:val="24"/>
                <w:highlight w:val="none"/>
              </w:rPr>
            </w:pPr>
          </w:p>
        </w:tc>
      </w:tr>
    </w:tbl>
    <w:p w14:paraId="79D48364">
      <w:pPr>
        <w:pStyle w:val="54"/>
        <w:jc w:val="both"/>
        <w:rPr>
          <w:rFonts w:hint="default" w:ascii="宋体" w:hAnsi="宋体" w:eastAsia="宋体"/>
          <w:b/>
          <w:bCs/>
          <w:i/>
          <w:iCs/>
          <w:color w:val="auto"/>
          <w:highlight w:val="none"/>
          <w:lang w:val="en-US" w:eastAsia="zh-CN"/>
        </w:rPr>
      </w:pPr>
      <w:r>
        <w:rPr>
          <w:rFonts w:hint="eastAsia" w:ascii="宋体" w:hAnsi="宋体" w:eastAsia="宋体"/>
          <w:b/>
          <w:bCs/>
          <w:color w:val="auto"/>
          <w:highlight w:val="none"/>
          <w:lang w:val="en-US" w:eastAsia="zh-CN"/>
        </w:rPr>
        <w:t>5-2服务部分</w:t>
      </w:r>
      <w:r>
        <w:rPr>
          <w:rFonts w:hint="eastAsia" w:ascii="宋体" w:hAnsi="宋体" w:eastAsia="宋体"/>
          <w:b/>
          <w:bCs/>
          <w:i/>
          <w:iCs/>
          <w:color w:val="auto"/>
          <w:highlight w:val="none"/>
        </w:rPr>
        <w:t>（仅供参考，投标人可自行制作格式）</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6"/>
      </w:tblGrid>
      <w:tr w14:paraId="200B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4CF977B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1824" w:type="pct"/>
            <w:noWrap w:val="0"/>
            <w:vAlign w:val="center"/>
          </w:tcPr>
          <w:p w14:paraId="7F4B082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noWrap w:val="0"/>
            <w:vAlign w:val="center"/>
          </w:tcPr>
          <w:p w14:paraId="7FDE844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项</w:t>
            </w:r>
          </w:p>
        </w:tc>
        <w:tc>
          <w:tcPr>
            <w:tcW w:w="996" w:type="pct"/>
            <w:noWrap w:val="0"/>
            <w:vAlign w:val="center"/>
          </w:tcPr>
          <w:p w14:paraId="2C8D6070">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19" w:type="pct"/>
            <w:noWrap w:val="0"/>
            <w:vAlign w:val="center"/>
          </w:tcPr>
          <w:p w14:paraId="536C808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小计（元）</w:t>
            </w:r>
          </w:p>
        </w:tc>
      </w:tr>
      <w:tr w14:paraId="75FF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133B17B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1</w:t>
            </w:r>
          </w:p>
        </w:tc>
        <w:tc>
          <w:tcPr>
            <w:tcW w:w="1824" w:type="pct"/>
            <w:noWrap w:val="0"/>
            <w:vAlign w:val="center"/>
          </w:tcPr>
          <w:p w14:paraId="581EFF4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1D5C88D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376FA841">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20CFD4A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3354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CD693F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2</w:t>
            </w:r>
          </w:p>
        </w:tc>
        <w:tc>
          <w:tcPr>
            <w:tcW w:w="1824" w:type="pct"/>
            <w:noWrap w:val="0"/>
            <w:vAlign w:val="center"/>
          </w:tcPr>
          <w:p w14:paraId="6E4F9CB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7BB8675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05FA8B5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3F0DD87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42AF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F378E5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3</w:t>
            </w:r>
          </w:p>
        </w:tc>
        <w:tc>
          <w:tcPr>
            <w:tcW w:w="1824" w:type="pct"/>
            <w:noWrap w:val="0"/>
            <w:vAlign w:val="center"/>
          </w:tcPr>
          <w:p w14:paraId="657DDFF0">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68B62C31">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2880C03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6606CD40">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551B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43D8D35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ascii="宋体" w:hAnsi="宋体" w:eastAsia="宋体"/>
                <w:color w:val="auto"/>
                <w:sz w:val="24"/>
                <w:highlight w:val="none"/>
              </w:rPr>
              <w:t>…</w:t>
            </w:r>
          </w:p>
        </w:tc>
        <w:tc>
          <w:tcPr>
            <w:tcW w:w="1824" w:type="pct"/>
            <w:noWrap w:val="0"/>
            <w:vAlign w:val="center"/>
          </w:tcPr>
          <w:p w14:paraId="6B8D8A7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197D6F0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47B71CA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538B14B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46A1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73967E9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19" w:type="pct"/>
            <w:noWrap w:val="0"/>
            <w:vAlign w:val="center"/>
          </w:tcPr>
          <w:p w14:paraId="12EB51C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bl>
    <w:p w14:paraId="67D2E891">
      <w:pPr>
        <w:spacing w:line="360" w:lineRule="auto"/>
        <w:ind w:firstLine="435"/>
        <w:jc w:val="right"/>
        <w:rPr>
          <w:rFonts w:hint="eastAsia" w:ascii="宋体" w:hAnsi="宋体" w:eastAsia="宋体"/>
          <w:b/>
          <w:bCs/>
          <w:color w:val="auto"/>
          <w:highlight w:val="none"/>
          <w:lang w:val="en-US" w:eastAsia="zh-CN"/>
        </w:rPr>
      </w:pPr>
      <w:r>
        <w:rPr>
          <w:rFonts w:hint="eastAsia" w:ascii="宋体" w:hAnsi="宋体" w:eastAsia="宋体"/>
          <w:bCs/>
          <w:color w:val="auto"/>
          <w:sz w:val="24"/>
          <w:szCs w:val="28"/>
          <w:highlight w:val="none"/>
          <w:u w:val="single"/>
        </w:rPr>
        <w:t xml:space="preserve">       </w:t>
      </w:r>
    </w:p>
    <w:p w14:paraId="4ED65732">
      <w:pPr>
        <w:pStyle w:val="54"/>
        <w:jc w:val="both"/>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5-3 符合本国产品标准的产品成本之和占比</w:t>
      </w:r>
    </w:p>
    <w:tbl>
      <w:tblPr>
        <w:tblStyle w:val="29"/>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7A71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88" w:type="dxa"/>
            <w:noWrap w:val="0"/>
            <w:vAlign w:val="top"/>
          </w:tcPr>
          <w:p w14:paraId="00B91F78">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766" w:type="dxa"/>
            <w:noWrap w:val="0"/>
            <w:vAlign w:val="top"/>
          </w:tcPr>
          <w:p w14:paraId="6B2C2E93">
            <w:pPr>
              <w:spacing w:line="360" w:lineRule="auto"/>
              <w:rPr>
                <w:rFonts w:hint="eastAsia" w:ascii="宋体" w:hAnsi="宋体" w:eastAsia="宋体" w:cs="宋体"/>
                <w:color w:val="auto"/>
                <w:sz w:val="24"/>
                <w:szCs w:val="24"/>
                <w:highlight w:val="none"/>
                <w:u w:val="single"/>
                <w:lang w:val="en-US" w:eastAsia="zh-CN"/>
              </w:rPr>
            </w:pPr>
          </w:p>
          <w:p w14:paraId="1ED9CE43">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Cs w:val="24"/>
                <w:highlight w:val="none"/>
                <w:lang w:val="en-US" w:eastAsia="zh-CN"/>
              </w:rPr>
              <w:t>%</w:t>
            </w:r>
          </w:p>
        </w:tc>
      </w:tr>
      <w:tr w14:paraId="42AA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14:paraId="1C998F19">
            <w:pPr>
              <w:tabs>
                <w:tab w:val="left" w:pos="4620"/>
              </w:tabs>
              <w:spacing w:line="360" w:lineRule="auto"/>
              <w:jc w:val="left"/>
              <w:rPr>
                <w:rFonts w:hint="eastAsia" w:ascii="宋体" w:hAnsi="宋体" w:eastAsia="宋体" w:cs="Times New Roman"/>
                <w:b/>
                <w:bCs w:val="0"/>
                <w:color w:val="auto"/>
                <w:szCs w:val="24"/>
                <w:highlight w:val="none"/>
                <w:lang w:val="en-US" w:eastAsia="zh-CN"/>
              </w:rPr>
            </w:pPr>
            <w:r>
              <w:rPr>
                <w:rFonts w:hint="eastAsia" w:ascii="宋体" w:hAnsi="宋体" w:eastAsia="宋体" w:cs="Times New Roman"/>
                <w:b/>
                <w:bCs w:val="0"/>
                <w:color w:val="auto"/>
                <w:szCs w:val="24"/>
                <w:highlight w:val="none"/>
                <w:lang w:val="en-US" w:eastAsia="zh-CN"/>
              </w:rPr>
              <w:t>提醒：</w:t>
            </w:r>
          </w:p>
          <w:p w14:paraId="6BE1C440">
            <w:pPr>
              <w:tabs>
                <w:tab w:val="left" w:pos="4620"/>
              </w:tabs>
              <w:spacing w:line="360" w:lineRule="auto"/>
              <w:jc w:val="left"/>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41EB683">
            <w:pPr>
              <w:spacing w:line="360" w:lineRule="auto"/>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61530A30">
            <w:pPr>
              <w:spacing w:line="360" w:lineRule="auto"/>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w:t>
            </w:r>
            <w:r>
              <w:rPr>
                <w:rFonts w:hint="eastAsia" w:ascii="宋体" w:hAnsi="宋体" w:eastAsia="宋体" w:cs="宋体"/>
                <w:b w:val="0"/>
                <w:bCs/>
                <w:color w:val="auto"/>
                <w:kern w:val="2"/>
                <w:sz w:val="21"/>
                <w:szCs w:val="21"/>
                <w:highlight w:val="none"/>
                <w:lang w:val="en-US" w:eastAsia="zh-CN" w:bidi="ar"/>
              </w:rPr>
              <w:t>上表中全部产品成本之和是指表5-1和表5-2包含的全部货物、服务产品成本之和。</w:t>
            </w:r>
          </w:p>
        </w:tc>
      </w:tr>
    </w:tbl>
    <w:p w14:paraId="39658003">
      <w:pPr>
        <w:spacing w:line="360" w:lineRule="auto"/>
        <w:rPr>
          <w:rFonts w:hint="eastAsia" w:ascii="宋体" w:hAnsi="宋体" w:eastAsia="宋体"/>
          <w:b/>
          <w:bCs/>
          <w:color w:val="auto"/>
          <w:sz w:val="21"/>
          <w:szCs w:val="21"/>
          <w:highlight w:val="none"/>
          <w:lang w:eastAsia="zh-CN"/>
        </w:rPr>
      </w:pPr>
    </w:p>
    <w:p w14:paraId="47CE130F">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EDD2932">
      <w:pPr>
        <w:tabs>
          <w:tab w:val="left" w:pos="630"/>
        </w:tabs>
        <w:spacing w:line="360" w:lineRule="auto"/>
        <w:ind w:firstLine="4800" w:firstLineChars="2000"/>
        <w:jc w:val="center"/>
        <w:rPr>
          <w:rFonts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1C89EDB">
      <w:pPr>
        <w:spacing w:line="360" w:lineRule="auto"/>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注：</w:t>
      </w:r>
    </w:p>
    <w:p w14:paraId="2CDA2D7A">
      <w:pPr>
        <w:spacing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1.表5-1</w:t>
      </w:r>
      <w:r>
        <w:rPr>
          <w:rFonts w:hint="eastAsia" w:ascii="宋体" w:hAnsi="宋体" w:eastAsia="宋体"/>
          <w:color w:val="auto"/>
          <w:sz w:val="21"/>
          <w:szCs w:val="21"/>
          <w:highlight w:val="none"/>
        </w:rPr>
        <w:t>中须明确列出所投产品的货物名称、品牌、型号规格、原产地及生产厂商，否则可能导致</w:t>
      </w:r>
      <w:r>
        <w:rPr>
          <w:rFonts w:hint="eastAsia" w:ascii="宋体" w:hAnsi="宋体" w:eastAsia="宋体"/>
          <w:b/>
          <w:bCs/>
          <w:color w:val="auto"/>
          <w:sz w:val="21"/>
          <w:szCs w:val="21"/>
          <w:highlight w:val="none"/>
        </w:rPr>
        <w:t>投标无效</w:t>
      </w:r>
      <w:r>
        <w:rPr>
          <w:rFonts w:hint="eastAsia" w:ascii="宋体" w:hAnsi="宋体" w:eastAsia="宋体"/>
          <w:b/>
          <w:bCs/>
          <w:color w:val="auto"/>
          <w:sz w:val="21"/>
          <w:szCs w:val="21"/>
          <w:highlight w:val="none"/>
          <w:lang w:eastAsia="zh-CN"/>
        </w:rPr>
        <w:t>。</w:t>
      </w:r>
    </w:p>
    <w:p w14:paraId="4CFF3D1F">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2.上述报价为投标人完成本项目内容的全部费用（总报价为表5-1和表5-2合计金额之和），</w:t>
      </w:r>
      <w:r>
        <w:rPr>
          <w:rFonts w:hint="eastAsia" w:ascii="宋体" w:hAnsi="宋体" w:eastAsia="宋体"/>
          <w:color w:val="auto"/>
          <w:sz w:val="21"/>
          <w:szCs w:val="21"/>
          <w:highlight w:val="none"/>
        </w:rPr>
        <w:t>如有漏项或缺项，</w:t>
      </w:r>
      <w:r>
        <w:rPr>
          <w:rFonts w:hint="eastAsia" w:ascii="宋体" w:hAnsi="宋体" w:eastAsia="宋体"/>
          <w:color w:val="auto"/>
          <w:sz w:val="21"/>
          <w:szCs w:val="21"/>
          <w:highlight w:val="none"/>
          <w:lang w:val="en-US" w:eastAsia="zh-CN"/>
        </w:rPr>
        <w:t>自行</w:t>
      </w:r>
      <w:r>
        <w:rPr>
          <w:rFonts w:hint="eastAsia" w:ascii="宋体" w:hAnsi="宋体" w:eastAsia="宋体"/>
          <w:color w:val="auto"/>
          <w:sz w:val="21"/>
          <w:szCs w:val="21"/>
          <w:highlight w:val="none"/>
        </w:rPr>
        <w:t>承担全部责任。</w:t>
      </w:r>
    </w:p>
    <w:p w14:paraId="1147950F">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345537C">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45" w:name="_Toc11940"/>
      <w:bookmarkStart w:id="46" w:name="_Toc20329"/>
      <w:r>
        <w:rPr>
          <w:rFonts w:hint="eastAsia" w:asciiTheme="minorEastAsia" w:hAnsiTheme="minorEastAsia" w:eastAsiaTheme="minorEastAsia"/>
          <w:b/>
          <w:color w:val="auto"/>
          <w:sz w:val="24"/>
          <w:highlight w:val="none"/>
        </w:rPr>
        <w:t>六、投标响应表</w:t>
      </w:r>
      <w:bookmarkEnd w:id="45"/>
      <w:bookmarkEnd w:id="46"/>
    </w:p>
    <w:p w14:paraId="349EB620">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1269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476B3B7">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0DE06833">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7D5B19A9">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78AAF5C">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13C07E31">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21E3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3D2D50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498FD6E5">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5FE3F476">
            <w:pPr>
              <w:jc w:val="center"/>
              <w:rPr>
                <w:rFonts w:asciiTheme="minorEastAsia" w:hAnsiTheme="minorEastAsia" w:eastAsiaTheme="minorEastAsia"/>
                <w:color w:val="auto"/>
                <w:sz w:val="24"/>
                <w:highlight w:val="none"/>
              </w:rPr>
            </w:pPr>
          </w:p>
        </w:tc>
        <w:tc>
          <w:tcPr>
            <w:tcW w:w="1510" w:type="pct"/>
            <w:vAlign w:val="center"/>
          </w:tcPr>
          <w:p w14:paraId="016D97C4">
            <w:pPr>
              <w:jc w:val="center"/>
              <w:rPr>
                <w:rFonts w:asciiTheme="minorEastAsia" w:hAnsiTheme="minorEastAsia" w:eastAsiaTheme="minorEastAsia"/>
                <w:color w:val="auto"/>
                <w:sz w:val="24"/>
                <w:highlight w:val="none"/>
              </w:rPr>
            </w:pPr>
          </w:p>
        </w:tc>
        <w:tc>
          <w:tcPr>
            <w:tcW w:w="475" w:type="pct"/>
            <w:vAlign w:val="center"/>
          </w:tcPr>
          <w:p w14:paraId="157C5827">
            <w:pPr>
              <w:jc w:val="center"/>
              <w:rPr>
                <w:rFonts w:asciiTheme="minorEastAsia" w:hAnsiTheme="minorEastAsia" w:eastAsiaTheme="minorEastAsia"/>
                <w:color w:val="auto"/>
                <w:sz w:val="24"/>
                <w:highlight w:val="none"/>
              </w:rPr>
            </w:pPr>
          </w:p>
        </w:tc>
      </w:tr>
      <w:tr w14:paraId="0500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991DA2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38E26934">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507AED41">
            <w:pPr>
              <w:jc w:val="center"/>
              <w:rPr>
                <w:rFonts w:asciiTheme="minorEastAsia" w:hAnsiTheme="minorEastAsia" w:eastAsiaTheme="minorEastAsia"/>
                <w:color w:val="auto"/>
                <w:sz w:val="24"/>
                <w:highlight w:val="none"/>
              </w:rPr>
            </w:pPr>
          </w:p>
        </w:tc>
        <w:tc>
          <w:tcPr>
            <w:tcW w:w="1510" w:type="pct"/>
            <w:vAlign w:val="center"/>
          </w:tcPr>
          <w:p w14:paraId="3220CF12">
            <w:pPr>
              <w:jc w:val="center"/>
              <w:rPr>
                <w:rFonts w:asciiTheme="minorEastAsia" w:hAnsiTheme="minorEastAsia" w:eastAsiaTheme="minorEastAsia"/>
                <w:color w:val="auto"/>
                <w:sz w:val="24"/>
                <w:highlight w:val="none"/>
              </w:rPr>
            </w:pPr>
          </w:p>
        </w:tc>
        <w:tc>
          <w:tcPr>
            <w:tcW w:w="475" w:type="pct"/>
            <w:vAlign w:val="center"/>
          </w:tcPr>
          <w:p w14:paraId="65D160FD">
            <w:pPr>
              <w:jc w:val="center"/>
              <w:rPr>
                <w:rFonts w:asciiTheme="minorEastAsia" w:hAnsiTheme="minorEastAsia" w:eastAsiaTheme="minorEastAsia"/>
                <w:color w:val="auto"/>
                <w:sz w:val="24"/>
                <w:highlight w:val="none"/>
              </w:rPr>
            </w:pPr>
          </w:p>
        </w:tc>
      </w:tr>
      <w:tr w14:paraId="41F8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D7AE3E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26A55F0F">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099431CB">
            <w:pPr>
              <w:jc w:val="center"/>
              <w:rPr>
                <w:rFonts w:asciiTheme="minorEastAsia" w:hAnsiTheme="minorEastAsia" w:eastAsiaTheme="minorEastAsia"/>
                <w:color w:val="auto"/>
                <w:sz w:val="24"/>
                <w:highlight w:val="none"/>
              </w:rPr>
            </w:pPr>
          </w:p>
        </w:tc>
        <w:tc>
          <w:tcPr>
            <w:tcW w:w="1510" w:type="pct"/>
            <w:vAlign w:val="center"/>
          </w:tcPr>
          <w:p w14:paraId="45A35710">
            <w:pPr>
              <w:pStyle w:val="54"/>
              <w:jc w:val="center"/>
              <w:rPr>
                <w:rFonts w:asciiTheme="minorEastAsia" w:hAnsiTheme="minorEastAsia" w:eastAsiaTheme="minorEastAsia"/>
                <w:color w:val="auto"/>
                <w:highlight w:val="none"/>
              </w:rPr>
            </w:pPr>
          </w:p>
        </w:tc>
        <w:tc>
          <w:tcPr>
            <w:tcW w:w="475" w:type="pct"/>
            <w:vAlign w:val="center"/>
          </w:tcPr>
          <w:p w14:paraId="76865EF5">
            <w:pPr>
              <w:jc w:val="center"/>
              <w:rPr>
                <w:rFonts w:asciiTheme="minorEastAsia" w:hAnsiTheme="minorEastAsia" w:eastAsiaTheme="minorEastAsia"/>
                <w:color w:val="auto"/>
                <w:sz w:val="24"/>
                <w:highlight w:val="none"/>
              </w:rPr>
            </w:pPr>
          </w:p>
        </w:tc>
      </w:tr>
      <w:tr w14:paraId="58E4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25F260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699667A0">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1975D43A">
            <w:pPr>
              <w:jc w:val="center"/>
              <w:rPr>
                <w:rFonts w:asciiTheme="minorEastAsia" w:hAnsiTheme="minorEastAsia" w:eastAsiaTheme="minorEastAsia"/>
                <w:color w:val="auto"/>
                <w:sz w:val="24"/>
                <w:highlight w:val="none"/>
              </w:rPr>
            </w:pPr>
          </w:p>
        </w:tc>
        <w:tc>
          <w:tcPr>
            <w:tcW w:w="1510" w:type="pct"/>
            <w:vAlign w:val="center"/>
          </w:tcPr>
          <w:p w14:paraId="48BE5A5C">
            <w:pPr>
              <w:jc w:val="center"/>
              <w:rPr>
                <w:rFonts w:asciiTheme="minorEastAsia" w:hAnsiTheme="minorEastAsia" w:eastAsiaTheme="minorEastAsia"/>
                <w:color w:val="auto"/>
                <w:sz w:val="24"/>
                <w:highlight w:val="none"/>
              </w:rPr>
            </w:pPr>
          </w:p>
        </w:tc>
        <w:tc>
          <w:tcPr>
            <w:tcW w:w="475" w:type="pct"/>
            <w:vAlign w:val="center"/>
          </w:tcPr>
          <w:p w14:paraId="0A7A21B7">
            <w:pPr>
              <w:jc w:val="center"/>
              <w:rPr>
                <w:rFonts w:asciiTheme="minorEastAsia" w:hAnsiTheme="minorEastAsia" w:eastAsiaTheme="minorEastAsia"/>
                <w:color w:val="auto"/>
                <w:sz w:val="24"/>
                <w:highlight w:val="none"/>
              </w:rPr>
            </w:pPr>
          </w:p>
        </w:tc>
      </w:tr>
      <w:tr w14:paraId="11C6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DE86FC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3DDC4B5E">
            <w:pPr>
              <w:jc w:val="center"/>
              <w:rPr>
                <w:rFonts w:ascii="宋体" w:hAnsi="宋体" w:eastAsia="宋体"/>
                <w:color w:val="auto"/>
                <w:sz w:val="24"/>
                <w:highlight w:val="none"/>
              </w:rPr>
            </w:pPr>
          </w:p>
        </w:tc>
        <w:tc>
          <w:tcPr>
            <w:tcW w:w="1465" w:type="pct"/>
            <w:vAlign w:val="center"/>
          </w:tcPr>
          <w:p w14:paraId="04A7AEB2">
            <w:pPr>
              <w:jc w:val="center"/>
              <w:rPr>
                <w:rFonts w:asciiTheme="minorEastAsia" w:hAnsiTheme="minorEastAsia" w:eastAsiaTheme="minorEastAsia"/>
                <w:color w:val="auto"/>
                <w:sz w:val="24"/>
                <w:highlight w:val="none"/>
              </w:rPr>
            </w:pPr>
          </w:p>
        </w:tc>
        <w:tc>
          <w:tcPr>
            <w:tcW w:w="1510" w:type="pct"/>
            <w:vAlign w:val="center"/>
          </w:tcPr>
          <w:p w14:paraId="406CD1E6">
            <w:pPr>
              <w:jc w:val="center"/>
              <w:rPr>
                <w:rFonts w:asciiTheme="minorEastAsia" w:hAnsiTheme="minorEastAsia" w:eastAsiaTheme="minorEastAsia"/>
                <w:color w:val="auto"/>
                <w:sz w:val="24"/>
                <w:highlight w:val="none"/>
              </w:rPr>
            </w:pPr>
          </w:p>
        </w:tc>
        <w:tc>
          <w:tcPr>
            <w:tcW w:w="475" w:type="pct"/>
            <w:vAlign w:val="center"/>
          </w:tcPr>
          <w:p w14:paraId="7378D599">
            <w:pPr>
              <w:jc w:val="center"/>
              <w:rPr>
                <w:rFonts w:asciiTheme="minorEastAsia" w:hAnsiTheme="minorEastAsia" w:eastAsiaTheme="minorEastAsia"/>
                <w:color w:val="auto"/>
                <w:sz w:val="24"/>
                <w:highlight w:val="none"/>
              </w:rPr>
            </w:pPr>
          </w:p>
        </w:tc>
      </w:tr>
    </w:tbl>
    <w:p w14:paraId="479EA01B">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5A77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F34129C">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6B826223">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00E219CB">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6B8BB434">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082BDE6D">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109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B0035A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4451EF55">
            <w:pPr>
              <w:jc w:val="center"/>
              <w:rPr>
                <w:rFonts w:asciiTheme="minorEastAsia" w:hAnsiTheme="minorEastAsia" w:eastAsiaTheme="minorEastAsia"/>
                <w:color w:val="auto"/>
                <w:sz w:val="24"/>
                <w:highlight w:val="none"/>
              </w:rPr>
            </w:pPr>
          </w:p>
        </w:tc>
        <w:tc>
          <w:tcPr>
            <w:tcW w:w="1680" w:type="pct"/>
            <w:vAlign w:val="center"/>
          </w:tcPr>
          <w:p w14:paraId="7B99106B">
            <w:pPr>
              <w:jc w:val="center"/>
              <w:rPr>
                <w:rFonts w:asciiTheme="minorEastAsia" w:hAnsiTheme="minorEastAsia" w:eastAsiaTheme="minorEastAsia"/>
                <w:color w:val="auto"/>
                <w:sz w:val="24"/>
                <w:highlight w:val="none"/>
              </w:rPr>
            </w:pPr>
          </w:p>
        </w:tc>
        <w:tc>
          <w:tcPr>
            <w:tcW w:w="1456" w:type="pct"/>
            <w:vAlign w:val="center"/>
          </w:tcPr>
          <w:p w14:paraId="6C490589">
            <w:pPr>
              <w:jc w:val="center"/>
              <w:rPr>
                <w:rFonts w:asciiTheme="minorEastAsia" w:hAnsiTheme="minorEastAsia" w:eastAsiaTheme="minorEastAsia"/>
                <w:color w:val="auto"/>
                <w:sz w:val="24"/>
                <w:highlight w:val="none"/>
              </w:rPr>
            </w:pPr>
          </w:p>
        </w:tc>
        <w:tc>
          <w:tcPr>
            <w:tcW w:w="502" w:type="pct"/>
            <w:vAlign w:val="center"/>
          </w:tcPr>
          <w:p w14:paraId="448D8F18">
            <w:pPr>
              <w:jc w:val="center"/>
              <w:rPr>
                <w:rFonts w:asciiTheme="minorEastAsia" w:hAnsiTheme="minorEastAsia" w:eastAsiaTheme="minorEastAsia"/>
                <w:color w:val="auto"/>
                <w:sz w:val="24"/>
                <w:highlight w:val="none"/>
              </w:rPr>
            </w:pPr>
          </w:p>
        </w:tc>
      </w:tr>
      <w:tr w14:paraId="218C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4C7BE4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12CE6BAF">
            <w:pPr>
              <w:jc w:val="center"/>
              <w:rPr>
                <w:rFonts w:asciiTheme="minorEastAsia" w:hAnsiTheme="minorEastAsia" w:eastAsiaTheme="minorEastAsia"/>
                <w:color w:val="auto"/>
                <w:sz w:val="24"/>
                <w:highlight w:val="none"/>
              </w:rPr>
            </w:pPr>
          </w:p>
        </w:tc>
        <w:tc>
          <w:tcPr>
            <w:tcW w:w="1680" w:type="pct"/>
            <w:vAlign w:val="center"/>
          </w:tcPr>
          <w:p w14:paraId="23F2ADDE">
            <w:pPr>
              <w:jc w:val="center"/>
              <w:rPr>
                <w:rFonts w:asciiTheme="minorEastAsia" w:hAnsiTheme="minorEastAsia" w:eastAsiaTheme="minorEastAsia"/>
                <w:color w:val="auto"/>
                <w:sz w:val="24"/>
                <w:highlight w:val="none"/>
              </w:rPr>
            </w:pPr>
          </w:p>
        </w:tc>
        <w:tc>
          <w:tcPr>
            <w:tcW w:w="1456" w:type="pct"/>
            <w:vAlign w:val="center"/>
          </w:tcPr>
          <w:p w14:paraId="74D31106">
            <w:pPr>
              <w:jc w:val="center"/>
              <w:rPr>
                <w:rFonts w:asciiTheme="minorEastAsia" w:hAnsiTheme="minorEastAsia" w:eastAsiaTheme="minorEastAsia"/>
                <w:color w:val="auto"/>
                <w:sz w:val="24"/>
                <w:highlight w:val="none"/>
              </w:rPr>
            </w:pPr>
          </w:p>
        </w:tc>
        <w:tc>
          <w:tcPr>
            <w:tcW w:w="502" w:type="pct"/>
            <w:vAlign w:val="center"/>
          </w:tcPr>
          <w:p w14:paraId="5D2B3600">
            <w:pPr>
              <w:jc w:val="center"/>
              <w:rPr>
                <w:rFonts w:asciiTheme="minorEastAsia" w:hAnsiTheme="minorEastAsia" w:eastAsiaTheme="minorEastAsia"/>
                <w:color w:val="auto"/>
                <w:sz w:val="24"/>
                <w:highlight w:val="none"/>
              </w:rPr>
            </w:pPr>
          </w:p>
        </w:tc>
      </w:tr>
      <w:tr w14:paraId="1E58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73209F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37A35A5B">
            <w:pPr>
              <w:jc w:val="center"/>
              <w:rPr>
                <w:rFonts w:asciiTheme="minorEastAsia" w:hAnsiTheme="minorEastAsia" w:eastAsiaTheme="minorEastAsia"/>
                <w:color w:val="auto"/>
                <w:sz w:val="24"/>
                <w:highlight w:val="none"/>
              </w:rPr>
            </w:pPr>
          </w:p>
        </w:tc>
        <w:tc>
          <w:tcPr>
            <w:tcW w:w="1680" w:type="pct"/>
            <w:vAlign w:val="center"/>
          </w:tcPr>
          <w:p w14:paraId="6A4C0CDF">
            <w:pPr>
              <w:jc w:val="center"/>
              <w:rPr>
                <w:rFonts w:asciiTheme="minorEastAsia" w:hAnsiTheme="minorEastAsia" w:eastAsiaTheme="minorEastAsia"/>
                <w:color w:val="auto"/>
                <w:sz w:val="24"/>
                <w:highlight w:val="none"/>
              </w:rPr>
            </w:pPr>
          </w:p>
        </w:tc>
        <w:tc>
          <w:tcPr>
            <w:tcW w:w="1456" w:type="pct"/>
            <w:vAlign w:val="center"/>
          </w:tcPr>
          <w:p w14:paraId="3D46312A">
            <w:pPr>
              <w:pStyle w:val="54"/>
              <w:jc w:val="center"/>
              <w:rPr>
                <w:rFonts w:asciiTheme="minorEastAsia" w:hAnsiTheme="minorEastAsia" w:eastAsiaTheme="minorEastAsia"/>
                <w:color w:val="auto"/>
                <w:highlight w:val="none"/>
              </w:rPr>
            </w:pPr>
          </w:p>
        </w:tc>
        <w:tc>
          <w:tcPr>
            <w:tcW w:w="502" w:type="pct"/>
            <w:vAlign w:val="center"/>
          </w:tcPr>
          <w:p w14:paraId="52968288">
            <w:pPr>
              <w:jc w:val="center"/>
              <w:rPr>
                <w:rFonts w:asciiTheme="minorEastAsia" w:hAnsiTheme="minorEastAsia" w:eastAsiaTheme="minorEastAsia"/>
                <w:color w:val="auto"/>
                <w:sz w:val="24"/>
                <w:highlight w:val="none"/>
              </w:rPr>
            </w:pPr>
          </w:p>
        </w:tc>
      </w:tr>
      <w:tr w14:paraId="594E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72F0D3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5F1BDC92">
            <w:pPr>
              <w:jc w:val="center"/>
              <w:rPr>
                <w:rFonts w:asciiTheme="minorEastAsia" w:hAnsiTheme="minorEastAsia" w:eastAsiaTheme="minorEastAsia"/>
                <w:color w:val="auto"/>
                <w:sz w:val="24"/>
                <w:highlight w:val="none"/>
              </w:rPr>
            </w:pPr>
          </w:p>
        </w:tc>
        <w:tc>
          <w:tcPr>
            <w:tcW w:w="1680" w:type="pct"/>
            <w:vAlign w:val="center"/>
          </w:tcPr>
          <w:p w14:paraId="563C3759">
            <w:pPr>
              <w:jc w:val="center"/>
              <w:rPr>
                <w:rFonts w:asciiTheme="minorEastAsia" w:hAnsiTheme="minorEastAsia" w:eastAsiaTheme="minorEastAsia"/>
                <w:color w:val="auto"/>
                <w:sz w:val="24"/>
                <w:highlight w:val="none"/>
              </w:rPr>
            </w:pPr>
          </w:p>
        </w:tc>
        <w:tc>
          <w:tcPr>
            <w:tcW w:w="1456" w:type="pct"/>
            <w:vAlign w:val="center"/>
          </w:tcPr>
          <w:p w14:paraId="5F7122F2">
            <w:pPr>
              <w:pStyle w:val="54"/>
              <w:jc w:val="center"/>
              <w:rPr>
                <w:rFonts w:asciiTheme="minorEastAsia" w:hAnsiTheme="minorEastAsia" w:eastAsiaTheme="minorEastAsia"/>
                <w:color w:val="auto"/>
                <w:highlight w:val="none"/>
              </w:rPr>
            </w:pPr>
          </w:p>
        </w:tc>
        <w:tc>
          <w:tcPr>
            <w:tcW w:w="502" w:type="pct"/>
            <w:vAlign w:val="center"/>
          </w:tcPr>
          <w:p w14:paraId="5994FEEA">
            <w:pPr>
              <w:jc w:val="center"/>
              <w:rPr>
                <w:rFonts w:asciiTheme="minorEastAsia" w:hAnsiTheme="minorEastAsia" w:eastAsiaTheme="minorEastAsia"/>
                <w:color w:val="auto"/>
                <w:sz w:val="24"/>
                <w:highlight w:val="none"/>
              </w:rPr>
            </w:pPr>
          </w:p>
        </w:tc>
      </w:tr>
      <w:tr w14:paraId="2BA0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6F07FA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3D257C4B">
            <w:pPr>
              <w:jc w:val="center"/>
              <w:rPr>
                <w:rFonts w:asciiTheme="minorEastAsia" w:hAnsiTheme="minorEastAsia" w:eastAsiaTheme="minorEastAsia"/>
                <w:color w:val="auto"/>
                <w:sz w:val="24"/>
                <w:highlight w:val="none"/>
              </w:rPr>
            </w:pPr>
          </w:p>
        </w:tc>
        <w:tc>
          <w:tcPr>
            <w:tcW w:w="1680" w:type="pct"/>
            <w:vAlign w:val="center"/>
          </w:tcPr>
          <w:p w14:paraId="277FBE05">
            <w:pPr>
              <w:jc w:val="center"/>
              <w:rPr>
                <w:rFonts w:asciiTheme="minorEastAsia" w:hAnsiTheme="minorEastAsia" w:eastAsiaTheme="minorEastAsia"/>
                <w:color w:val="auto"/>
                <w:sz w:val="24"/>
                <w:highlight w:val="none"/>
              </w:rPr>
            </w:pPr>
          </w:p>
        </w:tc>
        <w:tc>
          <w:tcPr>
            <w:tcW w:w="1456" w:type="pct"/>
            <w:vAlign w:val="center"/>
          </w:tcPr>
          <w:p w14:paraId="5E0DBBD6">
            <w:pPr>
              <w:jc w:val="center"/>
              <w:rPr>
                <w:rFonts w:asciiTheme="minorEastAsia" w:hAnsiTheme="minorEastAsia" w:eastAsiaTheme="minorEastAsia"/>
                <w:color w:val="auto"/>
                <w:sz w:val="24"/>
                <w:highlight w:val="none"/>
              </w:rPr>
            </w:pPr>
          </w:p>
        </w:tc>
        <w:tc>
          <w:tcPr>
            <w:tcW w:w="502" w:type="pct"/>
            <w:vAlign w:val="center"/>
          </w:tcPr>
          <w:p w14:paraId="50D74B2C">
            <w:pPr>
              <w:jc w:val="center"/>
              <w:rPr>
                <w:rFonts w:asciiTheme="minorEastAsia" w:hAnsiTheme="minorEastAsia" w:eastAsiaTheme="minorEastAsia"/>
                <w:color w:val="auto"/>
                <w:sz w:val="24"/>
                <w:highlight w:val="none"/>
              </w:rPr>
            </w:pPr>
          </w:p>
        </w:tc>
      </w:tr>
    </w:tbl>
    <w:p w14:paraId="003B602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5EBD4CF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919CFF7">
      <w:pPr>
        <w:pStyle w:val="15"/>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73CF54E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47" w:name="_Toc9573"/>
      <w:bookmarkStart w:id="48" w:name="_Toc31244"/>
      <w:bookmarkStart w:id="49" w:name="OLE_LINK14"/>
      <w:bookmarkStart w:id="50" w:name="OLE_LINK13"/>
      <w:r>
        <w:rPr>
          <w:rFonts w:hint="eastAsia" w:asciiTheme="minorEastAsia" w:hAnsiTheme="minorEastAsia" w:eastAsiaTheme="minorEastAsia"/>
          <w:b/>
          <w:color w:val="auto"/>
          <w:sz w:val="24"/>
          <w:highlight w:val="none"/>
          <w:lang w:val="en-US" w:eastAsia="zh-CN"/>
        </w:rPr>
        <w:t>七、中小企业声明函</w:t>
      </w:r>
      <w:bookmarkEnd w:id="47"/>
      <w:bookmarkEnd w:id="48"/>
    </w:p>
    <w:p w14:paraId="55254EE0">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19F7E88B">
      <w:pPr>
        <w:rPr>
          <w:rFonts w:asciiTheme="minorEastAsia" w:hAnsiTheme="minorEastAsia" w:eastAsiaTheme="minorEastAsia"/>
          <w:color w:val="auto"/>
          <w:sz w:val="24"/>
          <w:szCs w:val="24"/>
          <w:highlight w:val="none"/>
        </w:rPr>
      </w:pPr>
    </w:p>
    <w:p w14:paraId="4CE2F7C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3BDE74B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275A46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6C6901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9E61EE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3B7E63F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248C82FA">
      <w:pPr>
        <w:spacing w:line="360" w:lineRule="auto"/>
        <w:ind w:firstLine="435"/>
        <w:rPr>
          <w:rFonts w:asciiTheme="minorEastAsia" w:hAnsiTheme="minorEastAsia" w:eastAsiaTheme="minorEastAsia"/>
          <w:color w:val="auto"/>
          <w:sz w:val="24"/>
          <w:szCs w:val="24"/>
          <w:highlight w:val="none"/>
        </w:rPr>
      </w:pPr>
    </w:p>
    <w:p w14:paraId="783937D3">
      <w:pPr>
        <w:spacing w:line="360" w:lineRule="auto"/>
        <w:ind w:firstLine="435"/>
        <w:rPr>
          <w:rFonts w:asciiTheme="minorEastAsia" w:hAnsiTheme="minorEastAsia" w:eastAsiaTheme="minorEastAsia"/>
          <w:color w:val="auto"/>
          <w:sz w:val="24"/>
          <w:szCs w:val="24"/>
          <w:highlight w:val="none"/>
        </w:rPr>
      </w:pPr>
    </w:p>
    <w:p w14:paraId="137C208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476085F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B2CF406">
      <w:pPr>
        <w:tabs>
          <w:tab w:val="left" w:pos="4620"/>
        </w:tabs>
        <w:spacing w:line="360" w:lineRule="auto"/>
        <w:jc w:val="left"/>
        <w:rPr>
          <w:rFonts w:asciiTheme="minorEastAsia" w:hAnsiTheme="minorEastAsia" w:eastAsiaTheme="minorEastAsia"/>
          <w:color w:val="auto"/>
          <w:sz w:val="24"/>
          <w:szCs w:val="24"/>
          <w:highlight w:val="none"/>
        </w:rPr>
      </w:pPr>
    </w:p>
    <w:p w14:paraId="6F47AB80">
      <w:pPr>
        <w:tabs>
          <w:tab w:val="left" w:pos="4620"/>
        </w:tabs>
        <w:spacing w:line="360" w:lineRule="auto"/>
        <w:jc w:val="left"/>
        <w:rPr>
          <w:rFonts w:asciiTheme="minorEastAsia" w:hAnsiTheme="minorEastAsia" w:eastAsiaTheme="minorEastAsia"/>
          <w:color w:val="auto"/>
          <w:sz w:val="24"/>
          <w:szCs w:val="24"/>
          <w:highlight w:val="none"/>
        </w:rPr>
      </w:pPr>
    </w:p>
    <w:p w14:paraId="4048229E">
      <w:pPr>
        <w:tabs>
          <w:tab w:val="left" w:pos="4620"/>
        </w:tabs>
        <w:spacing w:line="360" w:lineRule="auto"/>
        <w:jc w:val="left"/>
        <w:rPr>
          <w:rFonts w:asciiTheme="minorEastAsia" w:hAnsiTheme="minorEastAsia" w:eastAsiaTheme="minorEastAsia"/>
          <w:color w:val="auto"/>
          <w:sz w:val="24"/>
          <w:szCs w:val="24"/>
          <w:highlight w:val="none"/>
        </w:rPr>
      </w:pPr>
    </w:p>
    <w:p w14:paraId="0B2780AB">
      <w:pPr>
        <w:tabs>
          <w:tab w:val="left" w:pos="4620"/>
        </w:tabs>
        <w:spacing w:line="360" w:lineRule="auto"/>
        <w:jc w:val="left"/>
        <w:rPr>
          <w:rFonts w:asciiTheme="minorEastAsia" w:hAnsiTheme="minorEastAsia" w:eastAsiaTheme="minorEastAsia"/>
          <w:color w:val="auto"/>
          <w:sz w:val="24"/>
          <w:szCs w:val="24"/>
          <w:highlight w:val="none"/>
        </w:rPr>
      </w:pPr>
    </w:p>
    <w:p w14:paraId="061DBD95">
      <w:pPr>
        <w:tabs>
          <w:tab w:val="left" w:pos="4620"/>
        </w:tabs>
        <w:spacing w:line="360" w:lineRule="auto"/>
        <w:jc w:val="left"/>
        <w:rPr>
          <w:rFonts w:asciiTheme="minorEastAsia" w:hAnsiTheme="minorEastAsia" w:eastAsiaTheme="minorEastAsia"/>
          <w:color w:val="auto"/>
          <w:sz w:val="24"/>
          <w:szCs w:val="24"/>
          <w:highlight w:val="none"/>
        </w:rPr>
      </w:pPr>
    </w:p>
    <w:p w14:paraId="77328082">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07F5B980">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11A55C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1883F04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6ED013B8">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8BB2DFE">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58072F7D">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49"/>
      <w:bookmarkEnd w:id="50"/>
    </w:p>
    <w:p w14:paraId="1C028C3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51" w:name="_Toc16713"/>
      <w:bookmarkStart w:id="52" w:name="_Toc24563"/>
      <w:r>
        <w:rPr>
          <w:rFonts w:hint="eastAsia" w:asciiTheme="minorEastAsia" w:hAnsiTheme="minorEastAsia" w:eastAsiaTheme="minorEastAsia"/>
          <w:b/>
          <w:color w:val="auto"/>
          <w:sz w:val="24"/>
          <w:highlight w:val="none"/>
          <w:lang w:val="en-US" w:eastAsia="zh-CN"/>
        </w:rPr>
        <w:t>八、残疾人福利性单位声明函</w:t>
      </w:r>
      <w:bookmarkEnd w:id="51"/>
      <w:bookmarkEnd w:id="52"/>
    </w:p>
    <w:p w14:paraId="7708EA47">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74C678DA">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365B6C6E">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44549BCE">
      <w:pPr>
        <w:spacing w:line="360" w:lineRule="auto"/>
        <w:ind w:firstLine="4228" w:firstLineChars="1762"/>
        <w:rPr>
          <w:rFonts w:asciiTheme="minorEastAsia" w:hAnsiTheme="minorEastAsia" w:eastAsiaTheme="minorEastAsia"/>
          <w:color w:val="auto"/>
          <w:sz w:val="24"/>
          <w:szCs w:val="24"/>
          <w:highlight w:val="none"/>
        </w:rPr>
      </w:pPr>
    </w:p>
    <w:p w14:paraId="5C38B443">
      <w:pPr>
        <w:spacing w:line="360" w:lineRule="auto"/>
        <w:ind w:firstLine="4228" w:firstLineChars="1762"/>
        <w:rPr>
          <w:rFonts w:asciiTheme="minorEastAsia" w:hAnsiTheme="minorEastAsia" w:eastAsiaTheme="minorEastAsia"/>
          <w:color w:val="auto"/>
          <w:sz w:val="24"/>
          <w:szCs w:val="24"/>
          <w:highlight w:val="none"/>
        </w:rPr>
      </w:pPr>
    </w:p>
    <w:p w14:paraId="35C5892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942EBBA">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5D33676B">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4492A2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color w:val="auto"/>
          <w:sz w:val="24"/>
          <w:szCs w:val="20"/>
          <w:highlight w:val="none"/>
        </w:rPr>
      </w:pPr>
      <w:bookmarkStart w:id="53" w:name="_Toc300210382"/>
      <w:bookmarkStart w:id="54" w:name="_Toc457768004"/>
      <w:bookmarkStart w:id="55" w:name="_Toc520299348"/>
      <w:bookmarkStart w:id="56" w:name="_Toc25813"/>
      <w:bookmarkStart w:id="57" w:name="_Toc26536"/>
      <w:bookmarkStart w:id="58" w:name="_Hlk11701496"/>
      <w:r>
        <w:rPr>
          <w:rFonts w:hint="eastAsia" w:asciiTheme="minorEastAsia" w:hAnsiTheme="minorEastAsia" w:eastAsiaTheme="minorEastAsia"/>
          <w:b/>
          <w:color w:val="auto"/>
          <w:sz w:val="24"/>
          <w:highlight w:val="none"/>
          <w:lang w:val="en-US" w:eastAsia="zh-CN"/>
        </w:rPr>
        <w:t>九、</w:t>
      </w:r>
      <w:r>
        <w:rPr>
          <w:rFonts w:hint="eastAsia" w:ascii="宋体" w:hAnsi="宋体" w:eastAsia="宋体" w:cs="@仿宋_GB2312"/>
          <w:b/>
          <w:color w:val="auto"/>
          <w:sz w:val="24"/>
          <w:szCs w:val="20"/>
          <w:highlight w:val="none"/>
        </w:rPr>
        <w:t>关于符合本国产品标准的声明函</w:t>
      </w:r>
    </w:p>
    <w:p w14:paraId="4B877AC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5252BC2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514B4EA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33"/>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33"/>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3"/>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33"/>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3"/>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3"/>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3"/>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3"/>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3"/>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3"/>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3"/>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013C41A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33"/>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3"/>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3"/>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3"/>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3"/>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3"/>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3"/>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3"/>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3"/>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445B96C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78FBDA1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5CFCD70A">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2DF598AD">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1DBA2226">
      <w:pPr>
        <w:tabs>
          <w:tab w:val="left" w:pos="4620"/>
        </w:tabs>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cs="Times New Roman"/>
          <w:b/>
          <w:color w:val="auto"/>
          <w:szCs w:val="24"/>
          <w:highlight w:val="none"/>
          <w:lang w:val="en-US" w:eastAsia="zh-CN"/>
        </w:rPr>
        <w:t>注：</w:t>
      </w:r>
    </w:p>
    <w:p w14:paraId="790AB324">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1.产品如有型号，请在“产品名称”栏一并填写。</w:t>
      </w:r>
    </w:p>
    <w:p w14:paraId="01D63837">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2.生产厂名与厂址应与生产厂营业执照载明的相关信息保持一致。</w:t>
      </w:r>
    </w:p>
    <w:p w14:paraId="4A665285">
      <w:pPr>
        <w:tabs>
          <w:tab w:val="left" w:pos="4620"/>
        </w:tabs>
        <w:spacing w:line="360" w:lineRule="auto"/>
        <w:jc w:val="left"/>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3.上述声明函中标注</w:t>
      </w:r>
      <w:r>
        <w:rPr>
          <w:rFonts w:hint="eastAsia" w:ascii="宋体" w:hAnsi="宋体" w:eastAsia="宋体" w:cs="Times New Roman"/>
          <w:b w:val="0"/>
          <w:bCs/>
          <w:color w:val="auto"/>
          <w:sz w:val="21"/>
          <w:szCs w:val="21"/>
          <w:highlight w:val="none"/>
          <w:u w:val="single"/>
          <w:lang w:val="en-US" w:eastAsia="zh-CN"/>
        </w:rPr>
        <w:t xml:space="preserve">  /  </w:t>
      </w:r>
      <w:r>
        <w:rPr>
          <w:rFonts w:hint="eastAsia" w:ascii="宋体" w:hAnsi="宋体" w:eastAsia="宋体" w:cs="Times New Roman"/>
          <w:b w:val="0"/>
          <w:bCs/>
          <w:color w:val="auto"/>
          <w:sz w:val="21"/>
          <w:szCs w:val="21"/>
          <w:highlight w:val="none"/>
          <w:lang w:val="en-US" w:eastAsia="zh-CN"/>
        </w:rPr>
        <w:t>的，无需填写。</w:t>
      </w:r>
    </w:p>
    <w:p w14:paraId="58570BDE">
      <w:pPr>
        <w:tabs>
          <w:tab w:val="left" w:pos="4620"/>
        </w:tabs>
        <w:spacing w:line="360" w:lineRule="auto"/>
        <w:jc w:val="left"/>
        <w:rPr>
          <w:rFonts w:hint="default"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4.投标人应当结合“五、投标分项报价表-货物部分”相关信息进行填写。</w:t>
      </w:r>
    </w:p>
    <w:p w14:paraId="21C27F8C">
      <w:pPr>
        <w:tabs>
          <w:tab w:val="left" w:pos="4620"/>
        </w:tabs>
        <w:spacing w:line="360" w:lineRule="auto"/>
        <w:jc w:val="left"/>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color w:val="auto"/>
          <w:sz w:val="21"/>
          <w:szCs w:val="21"/>
          <w:highlight w:val="none"/>
          <w:lang w:eastAsia="zh-CN"/>
        </w:rPr>
        <w:t>国办发〔2025〕34号）</w:t>
      </w:r>
      <w:r>
        <w:rPr>
          <w:rFonts w:hint="eastAsia" w:ascii="宋体" w:hAnsi="宋体" w:eastAsia="宋体" w:cs="Times New Roman"/>
          <w:b w:val="0"/>
          <w:bCs/>
          <w:color w:val="auto"/>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color w:val="auto"/>
          <w:sz w:val="21"/>
          <w:szCs w:val="21"/>
          <w:highlight w:val="none"/>
          <w:lang w:eastAsia="zh-CN"/>
        </w:rPr>
        <w:t>中国境内生产</w:t>
      </w:r>
      <w:r>
        <w:rPr>
          <w:rFonts w:hint="eastAsia" w:ascii="宋体" w:hAnsi="宋体" w:eastAsia="宋体" w:cs="Times New Roman"/>
          <w:b w:val="0"/>
          <w:bCs/>
          <w:color w:val="auto"/>
          <w:sz w:val="21"/>
          <w:szCs w:val="21"/>
          <w:highlight w:val="none"/>
          <w:lang w:val="en-US" w:eastAsia="zh-CN"/>
        </w:rPr>
        <w:t>的产品</w:t>
      </w:r>
      <w:r>
        <w:rPr>
          <w:rFonts w:hint="eastAsia" w:ascii="宋体" w:hAnsi="宋体" w:eastAsia="宋体" w:cs="Times New Roman"/>
          <w:b w:val="0"/>
          <w:bCs/>
          <w:color w:val="auto"/>
          <w:sz w:val="21"/>
          <w:szCs w:val="21"/>
          <w:highlight w:val="none"/>
          <w:lang w:eastAsia="zh-CN"/>
        </w:rPr>
        <w:t>，即在中华人民共和国关境内实现从原材料、组件到产品的属性改变。</w:t>
      </w:r>
      <w:r>
        <w:rPr>
          <w:rFonts w:hint="eastAsia" w:ascii="宋体" w:hAnsi="宋体" w:eastAsia="宋体" w:cs="Times New Roman"/>
          <w:b w:val="0"/>
          <w:bCs/>
          <w:color w:val="auto"/>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C6D6117">
      <w:pPr>
        <w:tabs>
          <w:tab w:val="left" w:pos="4620"/>
        </w:tabs>
        <w:spacing w:line="360" w:lineRule="auto"/>
        <w:jc w:val="left"/>
        <w:rPr>
          <w:rFonts w:hint="eastAsia" w:asciiTheme="minorEastAsia" w:hAnsiTheme="minorEastAsia" w:eastAsiaTheme="minorEastAsia"/>
          <w:b/>
          <w:color w:val="auto"/>
          <w:sz w:val="24"/>
          <w:highlight w:val="none"/>
          <w:lang w:val="en-US" w:eastAsia="zh-CN"/>
        </w:rPr>
      </w:pPr>
    </w:p>
    <w:p w14:paraId="067C3400">
      <w:pPr>
        <w:pStyle w:val="26"/>
        <w:rPr>
          <w:rFonts w:hint="eastAsia" w:asciiTheme="minorEastAsia" w:hAnsiTheme="minorEastAsia" w:eastAsiaTheme="minorEastAsia"/>
          <w:b/>
          <w:color w:val="auto"/>
          <w:sz w:val="24"/>
          <w:highlight w:val="none"/>
          <w:lang w:val="en-US" w:eastAsia="zh-CN"/>
        </w:rPr>
      </w:pPr>
    </w:p>
    <w:p w14:paraId="6ABD5A9C">
      <w:pPr>
        <w:pStyle w:val="26"/>
        <w:rPr>
          <w:rFonts w:hint="eastAsia" w:asciiTheme="minorEastAsia" w:hAnsiTheme="minorEastAsia" w:eastAsiaTheme="minorEastAsia"/>
          <w:b/>
          <w:color w:val="auto"/>
          <w:sz w:val="24"/>
          <w:highlight w:val="none"/>
          <w:lang w:val="en-US" w:eastAsia="zh-CN"/>
        </w:rPr>
      </w:pPr>
    </w:p>
    <w:p w14:paraId="0DCD671D">
      <w:pPr>
        <w:pStyle w:val="26"/>
        <w:rPr>
          <w:rFonts w:hint="eastAsia" w:asciiTheme="minorEastAsia" w:hAnsiTheme="minorEastAsia" w:eastAsiaTheme="minorEastAsia"/>
          <w:b/>
          <w:color w:val="auto"/>
          <w:sz w:val="24"/>
          <w:highlight w:val="none"/>
          <w:lang w:val="en-US" w:eastAsia="zh-CN"/>
        </w:rPr>
      </w:pPr>
    </w:p>
    <w:p w14:paraId="77A95EC4">
      <w:pPr>
        <w:pStyle w:val="26"/>
        <w:rPr>
          <w:rFonts w:hint="eastAsia" w:asciiTheme="minorEastAsia" w:hAnsiTheme="minorEastAsia" w:eastAsiaTheme="minorEastAsia"/>
          <w:b/>
          <w:color w:val="auto"/>
          <w:sz w:val="24"/>
          <w:highlight w:val="none"/>
          <w:lang w:val="en-US" w:eastAsia="zh-CN"/>
        </w:rPr>
      </w:pPr>
    </w:p>
    <w:p w14:paraId="47F825D7">
      <w:pPr>
        <w:pStyle w:val="26"/>
        <w:rPr>
          <w:rFonts w:hint="eastAsia" w:asciiTheme="minorEastAsia" w:hAnsiTheme="minorEastAsia" w:eastAsiaTheme="minorEastAsia"/>
          <w:b/>
          <w:color w:val="auto"/>
          <w:sz w:val="24"/>
          <w:highlight w:val="none"/>
          <w:lang w:val="en-US" w:eastAsia="zh-CN"/>
        </w:rPr>
      </w:pPr>
    </w:p>
    <w:p w14:paraId="1767B446">
      <w:pPr>
        <w:pStyle w:val="26"/>
        <w:rPr>
          <w:rFonts w:hint="eastAsia" w:asciiTheme="minorEastAsia" w:hAnsiTheme="minorEastAsia" w:eastAsiaTheme="minorEastAsia"/>
          <w:b/>
          <w:color w:val="auto"/>
          <w:sz w:val="24"/>
          <w:highlight w:val="none"/>
          <w:lang w:val="en-US" w:eastAsia="zh-CN"/>
        </w:rPr>
      </w:pPr>
    </w:p>
    <w:p w14:paraId="14541B9D">
      <w:pPr>
        <w:pStyle w:val="26"/>
        <w:rPr>
          <w:rFonts w:hint="eastAsia" w:asciiTheme="minorEastAsia" w:hAnsiTheme="minorEastAsia" w:eastAsiaTheme="minorEastAsia"/>
          <w:b/>
          <w:color w:val="auto"/>
          <w:sz w:val="24"/>
          <w:highlight w:val="none"/>
          <w:lang w:val="en-US" w:eastAsia="zh-CN"/>
        </w:rPr>
      </w:pPr>
    </w:p>
    <w:p w14:paraId="3D9698FE">
      <w:pPr>
        <w:pStyle w:val="26"/>
        <w:rPr>
          <w:rFonts w:hint="eastAsia" w:asciiTheme="minorEastAsia" w:hAnsiTheme="minorEastAsia" w:eastAsiaTheme="minorEastAsia"/>
          <w:b/>
          <w:color w:val="auto"/>
          <w:sz w:val="24"/>
          <w:highlight w:val="none"/>
          <w:lang w:val="en-US" w:eastAsia="zh-CN"/>
        </w:rPr>
      </w:pPr>
    </w:p>
    <w:p w14:paraId="43E97C66">
      <w:pPr>
        <w:pStyle w:val="26"/>
        <w:rPr>
          <w:rFonts w:hint="eastAsia" w:asciiTheme="minorEastAsia" w:hAnsiTheme="minorEastAsia" w:eastAsiaTheme="minorEastAsia"/>
          <w:b/>
          <w:color w:val="auto"/>
          <w:sz w:val="24"/>
          <w:highlight w:val="none"/>
          <w:lang w:val="en-US" w:eastAsia="zh-CN"/>
        </w:rPr>
      </w:pPr>
    </w:p>
    <w:p w14:paraId="2C5850E4">
      <w:pPr>
        <w:pStyle w:val="26"/>
        <w:rPr>
          <w:rFonts w:hint="eastAsia" w:asciiTheme="minorEastAsia" w:hAnsiTheme="minorEastAsia" w:eastAsiaTheme="minorEastAsia"/>
          <w:b/>
          <w:color w:val="auto"/>
          <w:sz w:val="24"/>
          <w:highlight w:val="none"/>
          <w:lang w:val="en-US" w:eastAsia="zh-CN"/>
        </w:rPr>
      </w:pPr>
    </w:p>
    <w:p w14:paraId="39783644">
      <w:pPr>
        <w:pStyle w:val="26"/>
        <w:rPr>
          <w:rFonts w:hint="eastAsia" w:asciiTheme="minorEastAsia" w:hAnsiTheme="minorEastAsia" w:eastAsiaTheme="minorEastAsia"/>
          <w:b/>
          <w:color w:val="auto"/>
          <w:sz w:val="24"/>
          <w:highlight w:val="none"/>
          <w:lang w:val="en-US" w:eastAsia="zh-CN"/>
        </w:rPr>
      </w:pPr>
    </w:p>
    <w:p w14:paraId="594BFB6E">
      <w:pPr>
        <w:pStyle w:val="26"/>
        <w:rPr>
          <w:rFonts w:hint="eastAsia" w:asciiTheme="minorEastAsia" w:hAnsiTheme="minorEastAsia" w:eastAsiaTheme="minorEastAsia"/>
          <w:b/>
          <w:color w:val="auto"/>
          <w:sz w:val="24"/>
          <w:highlight w:val="none"/>
          <w:lang w:val="en-US" w:eastAsia="zh-CN"/>
        </w:rPr>
      </w:pPr>
    </w:p>
    <w:p w14:paraId="762231F1">
      <w:pPr>
        <w:pStyle w:val="26"/>
        <w:rPr>
          <w:rFonts w:hint="eastAsia" w:asciiTheme="minorEastAsia" w:hAnsiTheme="minorEastAsia" w:eastAsiaTheme="minorEastAsia"/>
          <w:b/>
          <w:color w:val="auto"/>
          <w:sz w:val="24"/>
          <w:highlight w:val="none"/>
          <w:lang w:val="en-US" w:eastAsia="zh-CN"/>
        </w:rPr>
      </w:pPr>
    </w:p>
    <w:p w14:paraId="1928F17A">
      <w:pPr>
        <w:pStyle w:val="26"/>
        <w:rPr>
          <w:rFonts w:hint="eastAsia" w:asciiTheme="minorEastAsia" w:hAnsiTheme="minorEastAsia" w:eastAsiaTheme="minorEastAsia"/>
          <w:b/>
          <w:color w:val="auto"/>
          <w:sz w:val="24"/>
          <w:highlight w:val="none"/>
          <w:lang w:val="en-US" w:eastAsia="zh-CN"/>
        </w:rPr>
      </w:pPr>
    </w:p>
    <w:p w14:paraId="16101722">
      <w:pPr>
        <w:pStyle w:val="26"/>
        <w:rPr>
          <w:rFonts w:hint="eastAsia" w:asciiTheme="minorEastAsia" w:hAnsiTheme="minorEastAsia" w:eastAsiaTheme="minorEastAsia"/>
          <w:b/>
          <w:color w:val="auto"/>
          <w:sz w:val="24"/>
          <w:highlight w:val="none"/>
          <w:lang w:val="en-US" w:eastAsia="zh-CN"/>
        </w:rPr>
      </w:pPr>
    </w:p>
    <w:p w14:paraId="3511E794">
      <w:pPr>
        <w:pStyle w:val="26"/>
        <w:rPr>
          <w:rFonts w:hint="eastAsia" w:asciiTheme="minorEastAsia" w:hAnsiTheme="minorEastAsia" w:eastAsiaTheme="minorEastAsia"/>
          <w:b/>
          <w:color w:val="auto"/>
          <w:sz w:val="24"/>
          <w:highlight w:val="none"/>
          <w:lang w:val="en-US" w:eastAsia="zh-CN"/>
        </w:rPr>
      </w:pPr>
    </w:p>
    <w:p w14:paraId="7BC79047">
      <w:pPr>
        <w:pStyle w:val="26"/>
        <w:rPr>
          <w:rFonts w:hint="eastAsia" w:asciiTheme="minorEastAsia" w:hAnsiTheme="minorEastAsia" w:eastAsiaTheme="minorEastAsia"/>
          <w:b/>
          <w:color w:val="auto"/>
          <w:sz w:val="24"/>
          <w:highlight w:val="none"/>
          <w:lang w:val="en-US" w:eastAsia="zh-CN"/>
        </w:rPr>
      </w:pPr>
    </w:p>
    <w:p w14:paraId="3ECE6D84">
      <w:pPr>
        <w:pStyle w:val="26"/>
        <w:rPr>
          <w:rFonts w:hint="eastAsia" w:asciiTheme="minorEastAsia" w:hAnsiTheme="minorEastAsia" w:eastAsiaTheme="minorEastAsia"/>
          <w:b/>
          <w:color w:val="auto"/>
          <w:sz w:val="24"/>
          <w:highlight w:val="none"/>
          <w:lang w:val="en-US" w:eastAsia="zh-CN"/>
        </w:rPr>
      </w:pPr>
    </w:p>
    <w:p w14:paraId="3A4C2DF7">
      <w:pPr>
        <w:pStyle w:val="26"/>
        <w:rPr>
          <w:rFonts w:hint="eastAsia" w:asciiTheme="minorEastAsia" w:hAnsiTheme="minorEastAsia" w:eastAsiaTheme="minorEastAsia"/>
          <w:b/>
          <w:color w:val="auto"/>
          <w:sz w:val="24"/>
          <w:highlight w:val="none"/>
          <w:lang w:val="en-US" w:eastAsia="zh-CN"/>
        </w:rPr>
      </w:pPr>
    </w:p>
    <w:p w14:paraId="719F7F5F">
      <w:pPr>
        <w:pStyle w:val="26"/>
        <w:rPr>
          <w:rFonts w:hint="eastAsia" w:asciiTheme="minorEastAsia" w:hAnsiTheme="minorEastAsia" w:eastAsiaTheme="minorEastAsia"/>
          <w:b/>
          <w:color w:val="auto"/>
          <w:sz w:val="24"/>
          <w:highlight w:val="none"/>
          <w:lang w:val="en-US" w:eastAsia="zh-CN"/>
        </w:rPr>
      </w:pPr>
    </w:p>
    <w:p w14:paraId="34500115">
      <w:pPr>
        <w:pStyle w:val="26"/>
        <w:rPr>
          <w:rFonts w:hint="eastAsia" w:asciiTheme="minorEastAsia" w:hAnsiTheme="minorEastAsia" w:eastAsiaTheme="minorEastAsia"/>
          <w:b/>
          <w:color w:val="auto"/>
          <w:sz w:val="24"/>
          <w:highlight w:val="none"/>
          <w:lang w:val="en-US" w:eastAsia="zh-CN"/>
        </w:rPr>
      </w:pPr>
    </w:p>
    <w:p w14:paraId="45E341BE">
      <w:pPr>
        <w:pStyle w:val="26"/>
        <w:rPr>
          <w:rFonts w:hint="eastAsia" w:asciiTheme="minorEastAsia" w:hAnsiTheme="minorEastAsia" w:eastAsiaTheme="minorEastAsia"/>
          <w:b/>
          <w:color w:val="auto"/>
          <w:sz w:val="24"/>
          <w:highlight w:val="none"/>
          <w:lang w:val="en-US" w:eastAsia="zh-CN"/>
        </w:rPr>
      </w:pPr>
    </w:p>
    <w:p w14:paraId="172A631B">
      <w:pPr>
        <w:pStyle w:val="26"/>
        <w:rPr>
          <w:rFonts w:hint="eastAsia" w:asciiTheme="minorEastAsia" w:hAnsiTheme="minorEastAsia" w:eastAsiaTheme="minorEastAsia"/>
          <w:b/>
          <w:color w:val="auto"/>
          <w:sz w:val="24"/>
          <w:highlight w:val="none"/>
          <w:lang w:val="en-US" w:eastAsia="zh-CN"/>
        </w:rPr>
      </w:pPr>
    </w:p>
    <w:p w14:paraId="6864D6BD">
      <w:pPr>
        <w:pStyle w:val="26"/>
        <w:rPr>
          <w:rFonts w:hint="eastAsia" w:asciiTheme="minorEastAsia" w:hAnsiTheme="minorEastAsia" w:eastAsiaTheme="minorEastAsia"/>
          <w:b/>
          <w:color w:val="auto"/>
          <w:sz w:val="24"/>
          <w:highlight w:val="none"/>
          <w:lang w:val="en-US" w:eastAsia="zh-CN"/>
        </w:rPr>
      </w:pPr>
    </w:p>
    <w:p w14:paraId="072CAE91">
      <w:pPr>
        <w:pStyle w:val="26"/>
        <w:rPr>
          <w:rFonts w:hint="eastAsia" w:asciiTheme="minorEastAsia" w:hAnsiTheme="minorEastAsia" w:eastAsiaTheme="minorEastAsia"/>
          <w:b/>
          <w:color w:val="auto"/>
          <w:sz w:val="24"/>
          <w:highlight w:val="none"/>
          <w:lang w:val="en-US" w:eastAsia="zh-CN"/>
        </w:rPr>
      </w:pPr>
    </w:p>
    <w:p w14:paraId="12A1A635">
      <w:pPr>
        <w:pStyle w:val="26"/>
        <w:rPr>
          <w:rFonts w:hint="eastAsia" w:asciiTheme="minorEastAsia" w:hAnsiTheme="minorEastAsia" w:eastAsiaTheme="minorEastAsia"/>
          <w:b/>
          <w:color w:val="auto"/>
          <w:sz w:val="24"/>
          <w:highlight w:val="none"/>
          <w:lang w:val="en-US" w:eastAsia="zh-CN"/>
        </w:rPr>
      </w:pPr>
    </w:p>
    <w:p w14:paraId="41079F7E">
      <w:pPr>
        <w:pStyle w:val="26"/>
        <w:rPr>
          <w:rFonts w:hint="eastAsia" w:asciiTheme="minorEastAsia" w:hAnsiTheme="minorEastAsia" w:eastAsiaTheme="minorEastAsia"/>
          <w:b/>
          <w:color w:val="auto"/>
          <w:sz w:val="24"/>
          <w:highlight w:val="none"/>
          <w:lang w:val="en-US" w:eastAsia="zh-CN"/>
        </w:rPr>
      </w:pPr>
    </w:p>
    <w:p w14:paraId="557E6994">
      <w:pPr>
        <w:pStyle w:val="26"/>
        <w:rPr>
          <w:rFonts w:hint="eastAsia" w:asciiTheme="minorEastAsia" w:hAnsiTheme="minorEastAsia" w:eastAsiaTheme="minorEastAsia"/>
          <w:b/>
          <w:color w:val="auto"/>
          <w:sz w:val="24"/>
          <w:highlight w:val="none"/>
          <w:lang w:val="en-US" w:eastAsia="zh-CN"/>
        </w:rPr>
      </w:pPr>
    </w:p>
    <w:p w14:paraId="5DDD85B7">
      <w:pPr>
        <w:pStyle w:val="26"/>
        <w:rPr>
          <w:rFonts w:hint="eastAsia" w:asciiTheme="minorEastAsia" w:hAnsiTheme="minorEastAsia" w:eastAsiaTheme="minorEastAsia"/>
          <w:b/>
          <w:color w:val="auto"/>
          <w:sz w:val="24"/>
          <w:highlight w:val="none"/>
          <w:lang w:val="en-US" w:eastAsia="zh-CN"/>
        </w:rPr>
      </w:pPr>
    </w:p>
    <w:p w14:paraId="2B014478">
      <w:pPr>
        <w:pStyle w:val="26"/>
        <w:ind w:left="0" w:leftChars="0" w:firstLine="0" w:firstLineChars="0"/>
        <w:rPr>
          <w:rFonts w:hint="eastAsia" w:asciiTheme="minorEastAsia" w:hAnsiTheme="minorEastAsia" w:eastAsiaTheme="minorEastAsia"/>
          <w:b/>
          <w:color w:val="auto"/>
          <w:sz w:val="24"/>
          <w:highlight w:val="none"/>
          <w:lang w:val="en-US" w:eastAsia="zh-CN"/>
        </w:rPr>
      </w:pPr>
    </w:p>
    <w:p w14:paraId="1B3B2CD6">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w:t>
      </w:r>
      <w:bookmarkEnd w:id="53"/>
      <w:bookmarkEnd w:id="54"/>
      <w:bookmarkEnd w:id="55"/>
      <w:r>
        <w:rPr>
          <w:rFonts w:hint="eastAsia" w:asciiTheme="minorEastAsia" w:hAnsiTheme="minorEastAsia" w:eastAsiaTheme="minorEastAsia"/>
          <w:b/>
          <w:color w:val="auto"/>
          <w:sz w:val="24"/>
          <w:highlight w:val="none"/>
          <w:lang w:val="en-US" w:eastAsia="zh-CN"/>
        </w:rPr>
        <w:t>诚信履约承诺函</w:t>
      </w:r>
      <w:bookmarkEnd w:id="56"/>
      <w:bookmarkEnd w:id="57"/>
    </w:p>
    <w:p w14:paraId="4EA1DAD4">
      <w:pPr>
        <w:spacing w:line="360" w:lineRule="auto"/>
        <w:rPr>
          <w:rFonts w:asciiTheme="minorEastAsia" w:hAnsiTheme="minorEastAsia" w:eastAsiaTheme="minorEastAsia"/>
          <w:b/>
          <w:bCs/>
          <w:color w:val="auto"/>
          <w:sz w:val="24"/>
          <w:highlight w:val="none"/>
        </w:rPr>
      </w:pPr>
    </w:p>
    <w:p w14:paraId="59AD4BDF">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29FA1DD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0EF4D8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35423B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6156C3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017E957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6AA58D2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643A5DC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40F9301">
      <w:pPr>
        <w:spacing w:line="360" w:lineRule="auto"/>
        <w:rPr>
          <w:rFonts w:asciiTheme="minorEastAsia" w:hAnsiTheme="minorEastAsia" w:eastAsiaTheme="minorEastAsia"/>
          <w:bCs/>
          <w:color w:val="auto"/>
          <w:sz w:val="24"/>
          <w:highlight w:val="none"/>
        </w:rPr>
      </w:pPr>
    </w:p>
    <w:p w14:paraId="47625E16">
      <w:pPr>
        <w:spacing w:line="360" w:lineRule="auto"/>
        <w:rPr>
          <w:rFonts w:asciiTheme="minorEastAsia" w:hAnsiTheme="minorEastAsia" w:eastAsiaTheme="minorEastAsia"/>
          <w:bCs/>
          <w:color w:val="auto"/>
          <w:sz w:val="24"/>
          <w:highlight w:val="none"/>
        </w:rPr>
      </w:pPr>
    </w:p>
    <w:p w14:paraId="267A8500">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445C6A4">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24D75B7D">
      <w:pPr>
        <w:rPr>
          <w:rFonts w:ascii="宋体" w:hAnsi="宋体" w:eastAsia="宋体" w:cs="Arial"/>
          <w:color w:val="auto"/>
          <w:sz w:val="24"/>
          <w:highlight w:val="none"/>
        </w:rPr>
      </w:pPr>
      <w:r>
        <w:rPr>
          <w:rFonts w:ascii="宋体" w:hAnsi="宋体" w:eastAsia="宋体" w:cs="Arial"/>
          <w:color w:val="auto"/>
          <w:sz w:val="24"/>
          <w:highlight w:val="none"/>
        </w:rPr>
        <w:br w:type="page"/>
      </w:r>
    </w:p>
    <w:p w14:paraId="74B18816">
      <w:pPr>
        <w:spacing w:line="360" w:lineRule="auto"/>
        <w:jc w:val="center"/>
        <w:outlineLvl w:val="1"/>
        <w:rPr>
          <w:rFonts w:hint="eastAsia" w:ascii="宋体" w:hAnsi="宋体" w:eastAsia="宋体"/>
          <w:b/>
          <w:color w:val="auto"/>
          <w:sz w:val="24"/>
          <w:szCs w:val="24"/>
          <w:highlight w:val="none"/>
        </w:rPr>
      </w:pPr>
      <w:r>
        <w:rPr>
          <w:rFonts w:hint="eastAsia" w:asciiTheme="minorEastAsia" w:hAnsiTheme="minorEastAsia" w:eastAsiaTheme="minorEastAsia"/>
          <w:b/>
          <w:color w:val="auto"/>
          <w:sz w:val="24"/>
          <w:highlight w:val="none"/>
          <w:lang w:val="en-US" w:eastAsia="zh-CN"/>
        </w:rPr>
        <w:t>十一、</w:t>
      </w:r>
      <w:r>
        <w:rPr>
          <w:rFonts w:hint="eastAsia" w:ascii="宋体" w:hAnsi="宋体" w:eastAsia="宋体" w:cs="宋体"/>
          <w:b/>
          <w:color w:val="auto"/>
          <w:sz w:val="24"/>
          <w:szCs w:val="24"/>
          <w:highlight w:val="none"/>
          <w:lang w:bidi="ar"/>
        </w:rPr>
        <w:t>诚信投标承诺书</w:t>
      </w:r>
    </w:p>
    <w:p w14:paraId="68AD13E6">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67FA5BD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3646091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861E4B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177D982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4DFE2F6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044B66F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或</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43521DC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七、严格遵守开标现场纪律，服从监管人员管理；</w:t>
      </w:r>
    </w:p>
    <w:p w14:paraId="49BD647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八、保证中标后不转包，若有分包征得招标人同意；</w:t>
      </w:r>
    </w:p>
    <w:p w14:paraId="466D42D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九、保证中标之后，按照投标文件要求提供相关后续服务；</w:t>
      </w:r>
    </w:p>
    <w:p w14:paraId="138FDAD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十、保证企业及所属相关人员在本次投标中无行贿等犯罪行为；</w:t>
      </w:r>
    </w:p>
    <w:p w14:paraId="58D6BC7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8BF4981">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227319A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64393506">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610ACF4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54072D81">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F7CDB97">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707195F5">
      <w:pPr>
        <w:pStyle w:val="12"/>
        <w:rPr>
          <w:color w:val="auto"/>
          <w:highlight w:val="none"/>
        </w:rPr>
      </w:pPr>
    </w:p>
    <w:bookmarkEnd w:id="58"/>
    <w:p w14:paraId="7AC8F8D6">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59" w:name="_Toc32633"/>
      <w:bookmarkStart w:id="60" w:name="_Toc2683"/>
      <w:r>
        <w:rPr>
          <w:rFonts w:hint="eastAsia" w:asciiTheme="minorEastAsia" w:hAnsiTheme="minorEastAsia" w:eastAsiaTheme="minorEastAsia"/>
          <w:b/>
          <w:color w:val="auto"/>
          <w:sz w:val="24"/>
          <w:highlight w:val="none"/>
          <w:lang w:val="en-US" w:eastAsia="zh-CN"/>
        </w:rPr>
        <w:t>十二、其他相关证明材料</w:t>
      </w:r>
      <w:bookmarkEnd w:id="59"/>
      <w:bookmarkEnd w:id="60"/>
    </w:p>
    <w:p w14:paraId="7460AB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5F8012CF">
      <w:pPr>
        <w:spacing w:line="360" w:lineRule="auto"/>
        <w:ind w:firstLine="480" w:firstLineChars="200"/>
        <w:rPr>
          <w:rFonts w:asciiTheme="minorEastAsia" w:hAnsiTheme="minorEastAsia" w:eastAsiaTheme="minorEastAsia"/>
          <w:color w:val="auto"/>
          <w:sz w:val="24"/>
          <w:highlight w:val="none"/>
        </w:rPr>
      </w:pPr>
    </w:p>
    <w:p w14:paraId="6072E75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5B1EFE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34910FF6">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4C03B5FE">
      <w:pPr>
        <w:spacing w:line="360" w:lineRule="auto"/>
        <w:jc w:val="center"/>
        <w:outlineLvl w:val="0"/>
        <w:rPr>
          <w:rFonts w:ascii="宋体" w:hAnsi="宋体" w:eastAsia="宋体"/>
          <w:b/>
          <w:bCs/>
          <w:color w:val="auto"/>
          <w:sz w:val="28"/>
          <w:highlight w:val="none"/>
        </w:rPr>
      </w:pPr>
      <w:bookmarkStart w:id="61" w:name="_Toc6435"/>
      <w:bookmarkStart w:id="62" w:name="_Toc18131"/>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61"/>
      <w:bookmarkEnd w:id="62"/>
    </w:p>
    <w:p w14:paraId="1066B407">
      <w:pPr>
        <w:spacing w:line="360" w:lineRule="auto"/>
        <w:jc w:val="center"/>
        <w:outlineLvl w:val="1"/>
        <w:rPr>
          <w:rFonts w:ascii="仿宋" w:hAnsi="仿宋" w:eastAsia="仿宋" w:cs="仿宋"/>
          <w:b/>
          <w:bCs/>
          <w:color w:val="auto"/>
          <w:sz w:val="32"/>
          <w:szCs w:val="44"/>
          <w:highlight w:val="none"/>
        </w:rPr>
      </w:pPr>
      <w:bookmarkStart w:id="63" w:name="_Toc27489"/>
      <w:bookmarkStart w:id="64" w:name="_Toc27159"/>
      <w:r>
        <w:rPr>
          <w:rFonts w:hint="eastAsia" w:ascii="仿宋" w:hAnsi="仿宋" w:eastAsia="仿宋" w:cs="仿宋"/>
          <w:b/>
          <w:bCs/>
          <w:color w:val="auto"/>
          <w:sz w:val="32"/>
          <w:szCs w:val="44"/>
          <w:highlight w:val="none"/>
        </w:rPr>
        <w:t>询问函范本</w:t>
      </w:r>
      <w:bookmarkEnd w:id="63"/>
      <w:bookmarkEnd w:id="64"/>
    </w:p>
    <w:p w14:paraId="6E9BBADF">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7FD0F541">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1037825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9CD8E40">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65" w:name="_Toc13899"/>
      <w:r>
        <w:rPr>
          <w:rFonts w:hint="eastAsia" w:cs="仿宋" w:asciiTheme="minorEastAsia" w:hAnsiTheme="minorEastAsia" w:eastAsiaTheme="minorEastAsia"/>
          <w:color w:val="auto"/>
          <w:sz w:val="24"/>
          <w:szCs w:val="24"/>
          <w:highlight w:val="none"/>
        </w:rPr>
        <w:t>一、(事项一)</w:t>
      </w:r>
      <w:bookmarkEnd w:id="65"/>
    </w:p>
    <w:p w14:paraId="28FADC0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1E7C99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496A5F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BD936D">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66" w:name="_Toc3352"/>
      <w:r>
        <w:rPr>
          <w:rFonts w:hint="eastAsia" w:cs="仿宋" w:asciiTheme="minorEastAsia" w:hAnsiTheme="minorEastAsia" w:eastAsiaTheme="minorEastAsia"/>
          <w:color w:val="auto"/>
          <w:sz w:val="24"/>
          <w:szCs w:val="24"/>
          <w:highlight w:val="none"/>
        </w:rPr>
        <w:t>二、(事项二)</w:t>
      </w:r>
      <w:bookmarkEnd w:id="66"/>
    </w:p>
    <w:p w14:paraId="29C0641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E89010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94AE676">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4E3FCF9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FF5D55D">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B301B3F">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C6EC227">
      <w:pPr>
        <w:jc w:val="center"/>
        <w:outlineLvl w:val="1"/>
        <w:rPr>
          <w:rFonts w:ascii="仿宋" w:hAnsi="仿宋" w:eastAsia="仿宋" w:cs="仿宋"/>
          <w:b/>
          <w:bCs/>
          <w:color w:val="auto"/>
          <w:sz w:val="32"/>
          <w:szCs w:val="44"/>
          <w:highlight w:val="none"/>
        </w:rPr>
      </w:pPr>
      <w:bookmarkStart w:id="67" w:name="_Toc3245"/>
      <w:bookmarkStart w:id="68" w:name="_Toc1575"/>
      <w:r>
        <w:rPr>
          <w:rFonts w:hint="eastAsia" w:ascii="仿宋" w:hAnsi="仿宋" w:eastAsia="仿宋" w:cs="仿宋"/>
          <w:b/>
          <w:bCs/>
          <w:color w:val="auto"/>
          <w:sz w:val="32"/>
          <w:szCs w:val="44"/>
          <w:highlight w:val="none"/>
        </w:rPr>
        <w:t>质疑函范本</w:t>
      </w:r>
      <w:bookmarkEnd w:id="67"/>
      <w:bookmarkEnd w:id="68"/>
    </w:p>
    <w:p w14:paraId="447ADE15">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69" w:name="_Toc21381"/>
      <w:r>
        <w:rPr>
          <w:rFonts w:hint="eastAsia" w:cs="仿宋" w:asciiTheme="minorEastAsia" w:hAnsiTheme="minorEastAsia" w:eastAsiaTheme="minorEastAsia"/>
          <w:b/>
          <w:bCs/>
          <w:color w:val="auto"/>
          <w:sz w:val="24"/>
          <w:szCs w:val="24"/>
          <w:highlight w:val="none"/>
        </w:rPr>
        <w:t>一、质疑供应商基本信息</w:t>
      </w:r>
      <w:bookmarkEnd w:id="69"/>
    </w:p>
    <w:p w14:paraId="7EC1532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389F680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1DD694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2EF999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7A2B686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D1C00A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25DA05F">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0" w:name="_Toc28415"/>
      <w:r>
        <w:rPr>
          <w:rFonts w:hint="eastAsia" w:cs="仿宋" w:asciiTheme="minorEastAsia" w:hAnsiTheme="minorEastAsia" w:eastAsiaTheme="minorEastAsia"/>
          <w:b/>
          <w:bCs/>
          <w:color w:val="auto"/>
          <w:sz w:val="24"/>
          <w:szCs w:val="24"/>
          <w:highlight w:val="none"/>
        </w:rPr>
        <w:t>二、质疑项目基本情况</w:t>
      </w:r>
      <w:bookmarkEnd w:id="70"/>
    </w:p>
    <w:p w14:paraId="0DDF40B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34DBBE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483F5CA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96D767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312596F4">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1" w:name="_Toc19014"/>
      <w:r>
        <w:rPr>
          <w:rFonts w:hint="eastAsia" w:cs="仿宋" w:asciiTheme="minorEastAsia" w:hAnsiTheme="minorEastAsia" w:eastAsiaTheme="minorEastAsia"/>
          <w:b/>
          <w:bCs/>
          <w:color w:val="auto"/>
          <w:sz w:val="24"/>
          <w:szCs w:val="24"/>
          <w:highlight w:val="none"/>
        </w:rPr>
        <w:t>三、质疑事项具体内容</w:t>
      </w:r>
      <w:bookmarkEnd w:id="71"/>
    </w:p>
    <w:p w14:paraId="268FEEA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FF3617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6CF244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AB77CC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EFB681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341044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61695F8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D489136">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2" w:name="_Toc17919"/>
      <w:r>
        <w:rPr>
          <w:rFonts w:hint="eastAsia" w:cs="仿宋" w:asciiTheme="minorEastAsia" w:hAnsiTheme="minorEastAsia" w:eastAsiaTheme="minorEastAsia"/>
          <w:b/>
          <w:bCs/>
          <w:color w:val="auto"/>
          <w:sz w:val="24"/>
          <w:szCs w:val="24"/>
          <w:highlight w:val="none"/>
        </w:rPr>
        <w:t>四、与质疑事项相关的质疑请求</w:t>
      </w:r>
      <w:bookmarkEnd w:id="72"/>
    </w:p>
    <w:p w14:paraId="11ED960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81C656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E7ADEA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EE13C2B">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5AAF772">
      <w:pPr>
        <w:outlineLvl w:val="0"/>
        <w:rPr>
          <w:rFonts w:asciiTheme="minorEastAsia" w:hAnsiTheme="minorEastAsia" w:eastAsiaTheme="minorEastAsia"/>
          <w:b/>
          <w:color w:val="auto"/>
          <w:sz w:val="28"/>
          <w:szCs w:val="32"/>
          <w:highlight w:val="none"/>
        </w:rPr>
      </w:pPr>
      <w:bookmarkStart w:id="73" w:name="_Toc9754"/>
      <w:bookmarkStart w:id="74" w:name="_Toc26836"/>
      <w:r>
        <w:rPr>
          <w:rFonts w:hint="eastAsia" w:asciiTheme="minorEastAsia" w:hAnsiTheme="minorEastAsia" w:eastAsiaTheme="minorEastAsia"/>
          <w:b/>
          <w:color w:val="auto"/>
          <w:sz w:val="28"/>
          <w:szCs w:val="32"/>
          <w:highlight w:val="none"/>
        </w:rPr>
        <w:t>质疑函制作说明：</w:t>
      </w:r>
      <w:bookmarkEnd w:id="73"/>
      <w:bookmarkEnd w:id="74"/>
    </w:p>
    <w:p w14:paraId="799C9A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5D1820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194F0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4A8CD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78A0B5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9AC054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122A8D2D">
      <w:pP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21A81122">
      <w:pPr>
        <w:keepNext/>
        <w:keepLines/>
        <w:spacing w:before="200" w:after="200" w:line="600" w:lineRule="exact"/>
        <w:outlineLvl w:val="0"/>
        <w:rPr>
          <w:rFonts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附件1 关于联合惩戒失信行为加强信用查询管理的通知</w:t>
      </w:r>
    </w:p>
    <w:p w14:paraId="6D6D99BC">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167CAB3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66F653E2">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p w14:paraId="05B1D00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75" w:name="OLE_LINK93"/>
      <w:bookmarkStart w:id="76" w:name="OLE_LINK103"/>
      <w:bookmarkStart w:id="77" w:name="OLE_LINK91"/>
      <w:bookmarkStart w:id="78" w:name="OLE_LINK92"/>
      <w:r>
        <w:rPr>
          <w:rFonts w:hint="eastAsia" w:ascii="仿宋_GB2312" w:hAnsi="宋体" w:eastAsia="仿宋_GB2312" w:cs="Times New Roman"/>
          <w:color w:val="auto"/>
          <w:sz w:val="28"/>
          <w:szCs w:val="28"/>
          <w:highlight w:val="none"/>
        </w:rPr>
        <w:t>投标人、法定代表人及其项目经理(建造师)</w:t>
      </w:r>
      <w:bookmarkEnd w:id="75"/>
      <w:bookmarkEnd w:id="76"/>
      <w:bookmarkEnd w:id="77"/>
      <w:bookmarkEnd w:id="78"/>
      <w:r>
        <w:rPr>
          <w:rFonts w:hint="eastAsia" w:ascii="仿宋_GB2312" w:hAnsi="宋体" w:eastAsia="仿宋_GB2312" w:cs="Times New Roman"/>
          <w:color w:val="auto"/>
          <w:sz w:val="28"/>
          <w:szCs w:val="28"/>
          <w:highlight w:val="none"/>
        </w:rPr>
        <w:t>以下失信行为：</w:t>
      </w:r>
    </w:p>
    <w:p w14:paraId="114944BD">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79" w:name="OLE_LINK94"/>
      <w:bookmarkStart w:id="80" w:name="OLE_LINK119"/>
      <w:bookmarkStart w:id="81" w:name="OLE_LINK87"/>
      <w:bookmarkStart w:id="82" w:name="OLE_LINK86"/>
      <w:r>
        <w:rPr>
          <w:rFonts w:hint="eastAsia" w:ascii="仿宋_GB2312" w:hAnsi="宋体" w:eastAsia="仿宋_GB2312" w:cs="Times New Roman"/>
          <w:color w:val="auto"/>
          <w:sz w:val="28"/>
          <w:szCs w:val="28"/>
          <w:highlight w:val="none"/>
        </w:rPr>
        <w:t>①被列入“失信被执行人”的;</w:t>
      </w:r>
    </w:p>
    <w:p w14:paraId="6AE53792">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83" w:name="OLE_LINK115"/>
      <w:bookmarkStart w:id="84" w:name="OLE_LINK116"/>
      <w:bookmarkStart w:id="85" w:name="OLE_LINK118"/>
      <w:bookmarkStart w:id="86" w:name="OLE_LINK117"/>
      <w:r>
        <w:rPr>
          <w:rFonts w:hint="eastAsia" w:ascii="仿宋_GB2312" w:hAnsi="宋体" w:eastAsia="仿宋_GB2312" w:cs="Times New Roman"/>
          <w:color w:val="auto"/>
          <w:sz w:val="28"/>
          <w:szCs w:val="28"/>
          <w:highlight w:val="none"/>
        </w:rPr>
        <w:t>“重大税收违法失信主体”</w:t>
      </w:r>
      <w:bookmarkEnd w:id="83"/>
      <w:bookmarkEnd w:id="84"/>
      <w:bookmarkEnd w:id="85"/>
      <w:bookmarkEnd w:id="86"/>
      <w:r>
        <w:rPr>
          <w:rFonts w:hint="eastAsia" w:ascii="仿宋_GB2312" w:hAnsi="宋体" w:eastAsia="仿宋_GB2312" w:cs="Times New Roman"/>
          <w:color w:val="auto"/>
          <w:sz w:val="28"/>
          <w:szCs w:val="28"/>
          <w:highlight w:val="none"/>
        </w:rPr>
        <w:t>的；</w:t>
      </w:r>
    </w:p>
    <w:p w14:paraId="734DCF9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87" w:name="OLE_LINK84"/>
      <w:bookmarkStart w:id="88" w:name="OLE_LINK85"/>
      <w:r>
        <w:rPr>
          <w:rFonts w:hint="eastAsia" w:ascii="仿宋_GB2312" w:hAnsi="宋体" w:eastAsia="仿宋_GB2312" w:cs="Times New Roman"/>
          <w:color w:val="auto"/>
          <w:sz w:val="28"/>
          <w:szCs w:val="28"/>
          <w:highlight w:val="none"/>
        </w:rPr>
        <w:t>农民工工资失信联合惩戒对象</w:t>
      </w:r>
      <w:bookmarkEnd w:id="87"/>
      <w:bookmarkEnd w:id="88"/>
      <w:r>
        <w:rPr>
          <w:rFonts w:hint="eastAsia" w:ascii="仿宋_GB2312" w:hAnsi="宋体" w:eastAsia="仿宋_GB2312" w:cs="Times New Roman"/>
          <w:color w:val="auto"/>
          <w:sz w:val="28"/>
          <w:szCs w:val="28"/>
          <w:highlight w:val="none"/>
        </w:rPr>
        <w:t>名单”的；</w:t>
      </w:r>
    </w:p>
    <w:p w14:paraId="05594CD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402F1C1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79"/>
    <w:bookmarkEnd w:id="80"/>
    <w:bookmarkEnd w:id="81"/>
    <w:bookmarkEnd w:id="82"/>
    <w:p w14:paraId="554FDEF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89" w:name="OLE_LINK130"/>
      <w:r>
        <w:rPr>
          <w:rFonts w:hint="eastAsia" w:ascii="仿宋_GB2312" w:hAnsi="宋体" w:eastAsia="仿宋_GB2312" w:cs="Times New Roman"/>
          <w:color w:val="auto"/>
          <w:sz w:val="28"/>
          <w:szCs w:val="28"/>
          <w:highlight w:val="none"/>
        </w:rPr>
        <w:t>国家企业信用信息公示系统网站</w:t>
      </w:r>
      <w:bookmarkEnd w:id="89"/>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90" w:name="OLE_LINK89"/>
      <w:bookmarkStart w:id="91" w:name="OLE_LINK90"/>
      <w:r>
        <w:rPr>
          <w:rStyle w:val="38"/>
          <w:rFonts w:hint="eastAsia" w:ascii="仿宋_GB2312" w:hAnsi="宋体" w:eastAsia="仿宋_GB2312" w:cs="Times New Roman"/>
          <w:color w:val="auto"/>
          <w:sz w:val="28"/>
          <w:szCs w:val="28"/>
          <w:highlight w:val="none"/>
        </w:rPr>
        <w:t>www.gsxt.gov.cn</w:t>
      </w:r>
      <w:bookmarkEnd w:id="90"/>
      <w:bookmarkEnd w:id="91"/>
      <w:r>
        <w:rPr>
          <w:rStyle w:val="38"/>
          <w:rFonts w:hint="eastAsia" w:ascii="仿宋_GB2312" w:hAnsi="宋体" w:eastAsia="仿宋_GB2312" w:cs="Times New Roman"/>
          <w:color w:val="auto"/>
          <w:sz w:val="28"/>
          <w:szCs w:val="28"/>
          <w:highlight w:val="none"/>
        </w:rPr>
        <w:t>）</w:t>
      </w:r>
      <w:r>
        <w:rPr>
          <w:rStyle w:val="38"/>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6CF8473D">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92" w:name="OLE_LINK120"/>
      <w:bookmarkStart w:id="93" w:name="OLE_LINK121"/>
      <w:bookmarkStart w:id="94" w:name="OLE_LINK122"/>
      <w:r>
        <w:rPr>
          <w:rFonts w:hint="eastAsia" w:ascii="仿宋_GB2312" w:hAnsi="宋体" w:eastAsia="仿宋_GB2312" w:cs="Times New Roman"/>
          <w:color w:val="auto"/>
          <w:sz w:val="28"/>
          <w:szCs w:val="28"/>
          <w:highlight w:val="none"/>
        </w:rPr>
        <w:t>①</w:t>
      </w:r>
      <w:bookmarkStart w:id="95" w:name="OLE_LINK114"/>
      <w:bookmarkStart w:id="96" w:name="OLE_LINK113"/>
      <w:r>
        <w:rPr>
          <w:rFonts w:hint="eastAsia" w:ascii="仿宋_GB2312" w:hAnsi="宋体" w:eastAsia="仿宋_GB2312" w:cs="Times New Roman"/>
          <w:color w:val="auto"/>
          <w:sz w:val="28"/>
          <w:szCs w:val="28"/>
          <w:highlight w:val="none"/>
        </w:rPr>
        <w:t>被列入“经营异常名录”或者“严重违法失信名单”的</w:t>
      </w:r>
      <w:bookmarkEnd w:id="95"/>
      <w:bookmarkEnd w:id="96"/>
      <w:r>
        <w:rPr>
          <w:rFonts w:hint="eastAsia" w:ascii="仿宋_GB2312" w:hAnsi="宋体" w:eastAsia="仿宋_GB2312" w:cs="Times New Roman"/>
          <w:color w:val="auto"/>
          <w:sz w:val="28"/>
          <w:szCs w:val="28"/>
          <w:highlight w:val="none"/>
        </w:rPr>
        <w:t>。</w:t>
      </w:r>
      <w:bookmarkEnd w:id="92"/>
      <w:bookmarkEnd w:id="93"/>
      <w:bookmarkEnd w:id="94"/>
    </w:p>
    <w:p w14:paraId="0E50AD8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7101CE49">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97" w:name="OLE_LINK123"/>
      <w:bookmarkStart w:id="98" w:name="OLE_LINK124"/>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3060BA8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51D71C3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3A32A38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99" w:name="OLE_LINK108"/>
      <w:bookmarkStart w:id="100" w:name="OLE_LINK107"/>
      <w:r>
        <w:rPr>
          <w:rFonts w:hint="eastAsia" w:ascii="仿宋_GB2312" w:hAnsi="宋体" w:eastAsia="仿宋_GB2312" w:cs="Times New Roman"/>
          <w:color w:val="auto"/>
          <w:sz w:val="28"/>
          <w:szCs w:val="28"/>
          <w:highlight w:val="none"/>
        </w:rPr>
        <w:t>县级及以上有关行政主管部门限制投标资格且在限制期限内的</w:t>
      </w:r>
      <w:bookmarkEnd w:id="99"/>
      <w:bookmarkEnd w:id="100"/>
      <w:r>
        <w:rPr>
          <w:rFonts w:hint="eastAsia" w:ascii="仿宋_GB2312" w:hAnsi="宋体" w:eastAsia="仿宋_GB2312" w:cs="Times New Roman"/>
          <w:color w:val="auto"/>
          <w:sz w:val="28"/>
          <w:szCs w:val="28"/>
          <w:highlight w:val="none"/>
        </w:rPr>
        <w:t>；</w:t>
      </w:r>
    </w:p>
    <w:p w14:paraId="049AAFA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97"/>
    <w:bookmarkEnd w:id="98"/>
    <w:p w14:paraId="31B5951D">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7A8E4C3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38"/>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544DAA7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7F25303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2F87B82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045E0D1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1CBC055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5900647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101" w:name="OLE_LINK102"/>
      <w:bookmarkStart w:id="102" w:name="OLE_LINK101"/>
      <w:bookmarkStart w:id="103" w:name="OLE_LINK100"/>
      <w:r>
        <w:rPr>
          <w:rFonts w:hint="eastAsia" w:ascii="仿宋_GB2312" w:hAnsi="宋体" w:eastAsia="仿宋_GB2312" w:cs="Times New Roman"/>
          <w:color w:val="auto"/>
          <w:sz w:val="28"/>
          <w:szCs w:val="28"/>
          <w:highlight w:val="none"/>
        </w:rPr>
        <w:t>被列入“经营异常名录”或者“严重违法失信名单”的</w:t>
      </w:r>
      <w:bookmarkEnd w:id="101"/>
      <w:bookmarkEnd w:id="102"/>
      <w:bookmarkEnd w:id="103"/>
      <w:r>
        <w:rPr>
          <w:rFonts w:hint="eastAsia" w:ascii="仿宋_GB2312" w:hAnsi="宋体" w:eastAsia="仿宋_GB2312" w:cs="Times New Roman"/>
          <w:color w:val="auto"/>
          <w:sz w:val="28"/>
          <w:szCs w:val="28"/>
          <w:highlight w:val="none"/>
        </w:rPr>
        <w:t>。</w:t>
      </w:r>
    </w:p>
    <w:p w14:paraId="1E3ED6A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104" w:name="OLE_LINK95"/>
      <w:bookmarkStart w:id="105" w:name="OLE_LINK96"/>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104"/>
      <w:bookmarkEnd w:id="105"/>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4250EF32">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106" w:name="OLE_LINK104"/>
      <w:bookmarkStart w:id="107" w:name="OLE_LINK105"/>
      <w:bookmarkStart w:id="108" w:name="OLE_LINK106"/>
      <w:r>
        <w:rPr>
          <w:rFonts w:hint="eastAsia" w:ascii="仿宋_GB2312" w:hAnsi="宋体" w:eastAsia="仿宋_GB2312" w:cs="Times New Roman"/>
          <w:color w:val="auto"/>
          <w:sz w:val="28"/>
          <w:szCs w:val="28"/>
          <w:highlight w:val="none"/>
        </w:rPr>
        <w:t>被列入“政府采购严重违法失信行为信息记录”的</w:t>
      </w:r>
      <w:bookmarkEnd w:id="106"/>
      <w:bookmarkEnd w:id="107"/>
      <w:bookmarkEnd w:id="108"/>
      <w:r>
        <w:rPr>
          <w:rFonts w:hint="eastAsia" w:ascii="仿宋_GB2312" w:hAnsi="宋体" w:eastAsia="仿宋_GB2312" w:cs="楷体"/>
          <w:color w:val="auto"/>
          <w:sz w:val="28"/>
          <w:szCs w:val="28"/>
          <w:highlight w:val="none"/>
        </w:rPr>
        <w:t>。</w:t>
      </w:r>
    </w:p>
    <w:p w14:paraId="19FB944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04CD894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6C1FE5EB">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33CA0F1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1089349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BF4F10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738045C6">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6A37E70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F7289D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72FFF169">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03495F8">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13CBCF3D">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4BD07F35">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p>
    <w:p w14:paraId="3256AFDD">
      <w:pPr>
        <w:ind w:right="-92" w:rightChars="-44"/>
        <w:rPr>
          <w:rFonts w:ascii="宋体" w:hAnsi="宋体" w:eastAsia="宋体" w:cs="宋体"/>
          <w:bCs/>
          <w:color w:val="auto"/>
          <w:szCs w:val="21"/>
          <w:highlight w:val="none"/>
        </w:rPr>
      </w:pPr>
    </w:p>
    <w:p w14:paraId="2BFF6018">
      <w:pPr>
        <w:ind w:right="-92" w:rightChars="-44"/>
        <w:rPr>
          <w:rFonts w:ascii="宋体" w:hAnsi="宋体" w:eastAsia="宋体" w:cs="宋体"/>
          <w:bCs/>
          <w:color w:val="auto"/>
          <w:sz w:val="32"/>
          <w:szCs w:val="32"/>
          <w:highlight w:val="none"/>
        </w:rPr>
      </w:pPr>
    </w:p>
    <w:p w14:paraId="3B07E2F8">
      <w:pPr>
        <w:ind w:right="-92" w:rightChars="-44"/>
        <w:rPr>
          <w:rFonts w:ascii="宋体" w:hAnsi="宋体" w:eastAsia="宋体" w:cs="宋体"/>
          <w:bCs/>
          <w:color w:val="auto"/>
          <w:sz w:val="32"/>
          <w:szCs w:val="32"/>
          <w:highlight w:val="none"/>
        </w:rPr>
      </w:pPr>
    </w:p>
    <w:p w14:paraId="7CF1DC41">
      <w:pPr>
        <w:ind w:right="-92" w:rightChars="-44"/>
        <w:rPr>
          <w:rFonts w:ascii="宋体" w:hAnsi="宋体" w:eastAsia="宋体" w:cs="宋体"/>
          <w:bCs/>
          <w:color w:val="auto"/>
          <w:sz w:val="32"/>
          <w:szCs w:val="32"/>
          <w:highlight w:val="none"/>
        </w:rPr>
      </w:pPr>
    </w:p>
    <w:p w14:paraId="12052E74">
      <w:pPr>
        <w:ind w:right="-92" w:rightChars="-44"/>
        <w:rPr>
          <w:rFonts w:ascii="宋体" w:hAnsi="宋体" w:eastAsia="宋体" w:cs="宋体"/>
          <w:bCs/>
          <w:color w:val="auto"/>
          <w:sz w:val="32"/>
          <w:szCs w:val="32"/>
          <w:highlight w:val="none"/>
        </w:rPr>
      </w:pPr>
    </w:p>
    <w:p w14:paraId="28C8EDAE">
      <w:pPr>
        <w:ind w:right="-92" w:rightChars="-44"/>
        <w:rPr>
          <w:rFonts w:ascii="宋体" w:hAnsi="宋体" w:eastAsia="宋体" w:cs="宋体"/>
          <w:bCs/>
          <w:color w:val="auto"/>
          <w:sz w:val="32"/>
          <w:szCs w:val="32"/>
          <w:highlight w:val="none"/>
        </w:rPr>
      </w:pPr>
    </w:p>
    <w:p w14:paraId="26C564E2">
      <w:pPr>
        <w:ind w:right="-92" w:rightChars="-44"/>
        <w:rPr>
          <w:rFonts w:ascii="宋体" w:hAnsi="宋体" w:eastAsia="宋体" w:cs="宋体"/>
          <w:bCs/>
          <w:color w:val="auto"/>
          <w:sz w:val="32"/>
          <w:szCs w:val="32"/>
          <w:highlight w:val="none"/>
        </w:rPr>
      </w:pPr>
    </w:p>
    <w:p w14:paraId="375A4750">
      <w:pPr>
        <w:ind w:right="-92" w:rightChars="-44"/>
        <w:rPr>
          <w:rFonts w:ascii="宋体" w:hAnsi="宋体" w:eastAsia="宋体" w:cs="宋体"/>
          <w:bCs/>
          <w:color w:val="auto"/>
          <w:sz w:val="32"/>
          <w:szCs w:val="32"/>
          <w:highlight w:val="none"/>
        </w:rPr>
      </w:pPr>
    </w:p>
    <w:p w14:paraId="4550DD10">
      <w:pPr>
        <w:ind w:right="-92" w:rightChars="-44"/>
        <w:rPr>
          <w:rFonts w:ascii="宋体" w:hAnsi="宋体" w:eastAsia="宋体" w:cs="宋体"/>
          <w:bCs/>
          <w:color w:val="auto"/>
          <w:sz w:val="32"/>
          <w:szCs w:val="32"/>
          <w:highlight w:val="none"/>
        </w:rPr>
      </w:pPr>
    </w:p>
    <w:p w14:paraId="3EB4AAB8">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109" w:name="_Toc95223549"/>
      <w:bookmarkStart w:id="110" w:name="OLE_LINK31"/>
      <w:bookmarkStart w:id="111" w:name="OLE_LINK32"/>
      <w:bookmarkStart w:id="112" w:name="OLE_LINK41"/>
      <w:r>
        <w:rPr>
          <w:rFonts w:hint="eastAsia" w:ascii="黑体" w:hAnsi="黑体" w:eastAsia="黑体" w:cs="Times New Roman"/>
          <w:b/>
          <w:bCs/>
          <w:color w:val="auto"/>
          <w:kern w:val="44"/>
          <w:sz w:val="36"/>
          <w:szCs w:val="28"/>
          <w:highlight w:val="none"/>
        </w:rPr>
        <w:t xml:space="preserve">附件2 </w:t>
      </w:r>
      <w:bookmarkStart w:id="113" w:name="OLE_LINK74"/>
      <w:bookmarkStart w:id="114" w:name="OLE_LINK75"/>
      <w:r>
        <w:rPr>
          <w:rFonts w:hint="eastAsia" w:ascii="黑体" w:hAnsi="黑体" w:eastAsia="黑体" w:cs="Times New Roman"/>
          <w:b/>
          <w:bCs/>
          <w:color w:val="auto"/>
          <w:kern w:val="44"/>
          <w:sz w:val="36"/>
          <w:szCs w:val="28"/>
          <w:highlight w:val="none"/>
        </w:rPr>
        <w:t>“信用中国”查询的严重失信行为</w:t>
      </w:r>
      <w:bookmarkStart w:id="115" w:name="OLE_LINK38"/>
      <w:bookmarkStart w:id="116" w:name="OLE_LINK39"/>
      <w:bookmarkStart w:id="117" w:name="OLE_LINK40"/>
      <w:bookmarkStart w:id="118" w:name="OLE_LINK76"/>
      <w:r>
        <w:rPr>
          <w:rFonts w:hint="eastAsia" w:ascii="黑体" w:hAnsi="黑体" w:eastAsia="黑体" w:cs="Times New Roman"/>
          <w:b/>
          <w:bCs/>
          <w:color w:val="auto"/>
          <w:kern w:val="44"/>
          <w:sz w:val="36"/>
          <w:szCs w:val="28"/>
          <w:highlight w:val="none"/>
        </w:rPr>
        <w:t>类别及判定依据</w:t>
      </w:r>
      <w:bookmarkEnd w:id="109"/>
      <w:bookmarkEnd w:id="113"/>
      <w:bookmarkEnd w:id="114"/>
      <w:bookmarkEnd w:id="115"/>
      <w:bookmarkEnd w:id="116"/>
      <w:bookmarkEnd w:id="117"/>
      <w:bookmarkEnd w:id="118"/>
    </w:p>
    <w:bookmarkEnd w:id="110"/>
    <w:bookmarkEnd w:id="111"/>
    <w:bookmarkEnd w:id="112"/>
    <w:p w14:paraId="3DC3B626">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5E55DF1A">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54A7B7A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20363A26">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694DCF9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264EA91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5ACCAEF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7991B1B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484027F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72C62D2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5E70F97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409D218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4E8ACBD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24F295C3">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5FD438EB">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440D6291">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6B8F09F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"https://baike.sogou.com/m/fullLemma?lid=10403954&amp;g_ut=3"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5FF4D54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"https://baike.sogou.com/m/fullLemma?lid=76033123&amp;g_ut=3"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7655FAE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"https://baike.sogou.com/m/fullLemma?lid=6470550&amp;g_ut=3"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0050338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014A6B4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549E8F36">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"https://baike.sogou.com/m/fullLemma?lid=41657319&amp;g_ut=3"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"https://baike.sogou.com/m/fullLemma?lid=7758328&amp;g_ut=3"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2048265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"https://baike.sogou.com/m/fullLemma?lid=5923292&amp;g_ut=3"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57569A7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"https://baike.sogou.com/m/fullLemma?lid=167759803&amp;g_ut=3"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082C4B5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"https://baike.sogou.com/m/fullLemma?lid=155199213&amp;g_ut=3"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"https://baike.sogou.com/m/fullLemma?lid=7757164&amp;g_ut=3"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31A0D3D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3630FA3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485E176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0C883D06">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0543CE9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4AA508E5">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119" w:name="OLE_LINK9"/>
      <w:bookmarkStart w:id="120" w:name="OLE_LINK8"/>
      <w:bookmarkStart w:id="121" w:name="OLE_LINK10"/>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119"/>
      <w:bookmarkEnd w:id="120"/>
      <w:bookmarkEnd w:id="121"/>
      <w:r>
        <w:rPr>
          <w:rFonts w:hint="eastAsia" w:ascii="仿宋_GB2312" w:hAnsi="宋体" w:eastAsia="仿宋_GB2312" w:cs="Times New Roman"/>
          <w:b/>
          <w:color w:val="auto"/>
          <w:sz w:val="28"/>
          <w:szCs w:val="28"/>
          <w:highlight w:val="none"/>
        </w:rPr>
        <w:t>》、《</w:t>
      </w:r>
      <w:bookmarkStart w:id="122" w:name="OLE_LINK12"/>
      <w:bookmarkStart w:id="123" w:name="OLE_LINK11"/>
      <w:r>
        <w:rPr>
          <w:rFonts w:hint="eastAsia" w:ascii="仿宋_GB2312" w:hAnsi="宋体" w:eastAsia="仿宋_GB2312" w:cs="Times New Roman"/>
          <w:b/>
          <w:color w:val="auto"/>
          <w:sz w:val="28"/>
          <w:szCs w:val="28"/>
          <w:highlight w:val="none"/>
        </w:rPr>
        <w:t>企业环境信用评价办法（试行）</w:t>
      </w:r>
      <w:bookmarkEnd w:id="122"/>
      <w:bookmarkEnd w:id="123"/>
      <w:r>
        <w:rPr>
          <w:rFonts w:hint="eastAsia" w:ascii="仿宋_GB2312" w:hAnsi="宋体" w:eastAsia="仿宋_GB2312" w:cs="Times New Roman"/>
          <w:b/>
          <w:color w:val="auto"/>
          <w:sz w:val="28"/>
          <w:szCs w:val="28"/>
          <w:highlight w:val="none"/>
        </w:rPr>
        <w:t>》（环发〔2013〕150号）</w:t>
      </w:r>
    </w:p>
    <w:p w14:paraId="79850472">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4AAE297A">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6E97133D">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28A97B17">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2E1A8F7D">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EB1E04B">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56CECAB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393B922C">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73714DC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47843BFC">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3369EE9">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229B563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5F9D4957">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288B4443">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3EDD9F29">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CB23F23">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4700C6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0B07036C">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7DB505CC">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2D168EE">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6193E734">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24153E54">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依据：《关于对公共资源交易领域严重失信主体开展联合惩戒的备忘录》（发改法规〔2018〕457号）</w:t>
      </w:r>
    </w:p>
    <w:p w14:paraId="2123A909">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7195D52D">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1E15F60E">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3E189F00">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74C03EC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246B8966">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2734822C">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4E511EA1">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1D8A6351">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680E58BB">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3A0CAEC6">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61DF9EF9">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124" w:name="OLE_LINK16"/>
      <w:bookmarkStart w:id="125" w:name="OLE_LINK15"/>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124"/>
      <w:bookmarkEnd w:id="125"/>
      <w:r>
        <w:rPr>
          <w:rFonts w:hint="eastAsia" w:ascii="仿宋_GB2312" w:hAnsi="Calibri" w:eastAsia="仿宋_GB2312" w:cs="Times New Roman"/>
          <w:b/>
          <w:color w:val="auto"/>
          <w:sz w:val="28"/>
          <w:szCs w:val="28"/>
          <w:highlight w:val="none"/>
        </w:rPr>
        <w:t>》（发改财金〔2018〕1704号）</w:t>
      </w:r>
    </w:p>
    <w:p w14:paraId="6CC59243">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4B9B899F">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0B59286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6DE3CC35">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0F5C3D22">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32C3245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213F876B">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03E3EC2F">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126" w:name="OLE_LINK18"/>
      <w:bookmarkStart w:id="127" w:name="OLE_LINK17"/>
      <w:r>
        <w:rPr>
          <w:rFonts w:hint="eastAsia" w:ascii="仿宋_GB2312" w:hAnsi="Calibri" w:eastAsia="仿宋_GB2312" w:cs="Times New Roman"/>
          <w:b/>
          <w:color w:val="auto"/>
          <w:sz w:val="28"/>
          <w:szCs w:val="28"/>
          <w:highlight w:val="none"/>
        </w:rPr>
        <w:t>建筑市场信用管理暂行办法</w:t>
      </w:r>
      <w:bookmarkEnd w:id="126"/>
      <w:bookmarkEnd w:id="127"/>
      <w:r>
        <w:rPr>
          <w:rFonts w:hint="eastAsia" w:ascii="仿宋_GB2312" w:hAnsi="Calibri" w:eastAsia="仿宋_GB2312" w:cs="Times New Roman"/>
          <w:b/>
          <w:color w:val="auto"/>
          <w:sz w:val="28"/>
          <w:szCs w:val="28"/>
          <w:highlight w:val="none"/>
        </w:rPr>
        <w:t>》（建市〔2017〕241号）</w:t>
      </w:r>
    </w:p>
    <w:p w14:paraId="493CDA45">
      <w:pPr>
        <w:adjustRightInd w:val="0"/>
        <w:snapToGrid w:val="0"/>
        <w:spacing w:line="560" w:lineRule="exact"/>
        <w:rPr>
          <w:rFonts w:ascii="仿宋_GB2312" w:hAnsi="宋体" w:eastAsia="仿宋_GB2312" w:cs="Times New Roman"/>
          <w:b/>
          <w:color w:val="auto"/>
          <w:sz w:val="28"/>
          <w:szCs w:val="28"/>
          <w:highlight w:val="none"/>
        </w:rPr>
      </w:pPr>
    </w:p>
    <w:p w14:paraId="4878DCD2">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128" w:name="OLE_LINK20"/>
      <w:bookmarkStart w:id="129" w:name="OLE_LINK19"/>
      <w:r>
        <w:rPr>
          <w:rFonts w:hint="eastAsia" w:ascii="仿宋_GB2312" w:hAnsi="宋体" w:eastAsia="仿宋_GB2312" w:cs="Times New Roman"/>
          <w:b/>
          <w:color w:val="auto"/>
          <w:sz w:val="28"/>
          <w:szCs w:val="28"/>
          <w:highlight w:val="none"/>
        </w:rPr>
        <w:t>政府采购严重失信行为</w:t>
      </w:r>
      <w:bookmarkEnd w:id="128"/>
      <w:bookmarkEnd w:id="129"/>
    </w:p>
    <w:p w14:paraId="05C0AE99">
      <w:pPr>
        <w:adjustRightInd w:val="0"/>
        <w:snapToGrid w:val="0"/>
        <w:spacing w:line="560" w:lineRule="exact"/>
        <w:ind w:firstLine="615"/>
        <w:rPr>
          <w:rFonts w:hint="eastAsia" w:ascii="仿宋_GB2312" w:hAnsi="Calibri" w:eastAsia="仿宋_GB2312" w:cs="Times New Roman"/>
          <w:color w:val="auto"/>
          <w:sz w:val="28"/>
          <w:szCs w:val="28"/>
          <w:highlight w:val="none"/>
          <w:lang w:eastAsia="zh-CN"/>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p>
    <w:p w14:paraId="614BDE0B">
      <w:pPr>
        <w:adjustRightInd w:val="0"/>
        <w:snapToGrid w:val="0"/>
        <w:spacing w:line="560" w:lineRule="exact"/>
        <w:ind w:firstLine="615"/>
        <w:rPr>
          <w:rFonts w:hint="eastAsia" w:ascii="仿宋_GB2312" w:hAnsi="Calibri" w:eastAsia="仿宋_GB2312" w:cs="Times New Roman"/>
          <w:color w:val="auto"/>
          <w:sz w:val="28"/>
          <w:szCs w:val="28"/>
          <w:highlight w:val="none"/>
          <w:lang w:eastAsia="zh-CN"/>
        </w:rPr>
      </w:pPr>
      <w:r>
        <w:rPr>
          <w:rFonts w:hint="eastAsia" w:ascii="仿宋_GB2312" w:hAnsi="Calibri" w:eastAsia="仿宋_GB2312" w:cs="Times New Roman"/>
          <w:color w:val="auto"/>
          <w:sz w:val="28"/>
          <w:szCs w:val="28"/>
          <w:highlight w:val="none"/>
        </w:rPr>
        <w:t>　　（一）三万元以上罚款；</w:t>
      </w:r>
    </w:p>
    <w:p w14:paraId="7C342394">
      <w:pPr>
        <w:adjustRightInd w:val="0"/>
        <w:snapToGrid w:val="0"/>
        <w:spacing w:line="560" w:lineRule="exact"/>
        <w:ind w:firstLine="615"/>
        <w:rPr>
          <w:rFonts w:hint="eastAsia" w:ascii="仿宋_GB2312" w:hAnsi="Calibri" w:eastAsia="仿宋_GB2312" w:cs="Times New Roman"/>
          <w:color w:val="auto"/>
          <w:sz w:val="28"/>
          <w:szCs w:val="28"/>
          <w:highlight w:val="none"/>
          <w:lang w:eastAsia="zh-CN"/>
        </w:rPr>
      </w:pPr>
      <w:r>
        <w:rPr>
          <w:rFonts w:hint="eastAsia" w:ascii="仿宋_GB2312" w:hAnsi="Calibri" w:eastAsia="仿宋_GB2312" w:cs="Times New Roman"/>
          <w:color w:val="auto"/>
          <w:sz w:val="28"/>
          <w:szCs w:val="28"/>
          <w:highlight w:val="none"/>
        </w:rPr>
        <w:t>　　（二）在一至三年内禁止参加政府采购活动（处罚期限届满的除外）；</w:t>
      </w:r>
    </w:p>
    <w:p w14:paraId="3B233688">
      <w:pPr>
        <w:adjustRightInd w:val="0"/>
        <w:snapToGrid w:val="0"/>
        <w:spacing w:line="560" w:lineRule="exact"/>
        <w:ind w:firstLine="615"/>
        <w:rPr>
          <w:rFonts w:hint="eastAsia" w:ascii="仿宋_GB2312" w:hAnsi="Calibri" w:eastAsia="仿宋_GB2312" w:cs="Times New Roman"/>
          <w:color w:val="auto"/>
          <w:sz w:val="28"/>
          <w:szCs w:val="28"/>
          <w:highlight w:val="none"/>
          <w:lang w:eastAsia="zh-CN"/>
        </w:rPr>
      </w:pPr>
      <w:r>
        <w:rPr>
          <w:rFonts w:hint="eastAsia" w:ascii="仿宋_GB2312" w:hAnsi="Calibri" w:eastAsia="仿宋_GB2312" w:cs="Times New Roman"/>
          <w:color w:val="auto"/>
          <w:sz w:val="28"/>
          <w:szCs w:val="28"/>
          <w:highlight w:val="none"/>
        </w:rPr>
        <w:t>　　（三）在一至三年内禁止代理政府采购业务（处罚期限届满的除外）；</w:t>
      </w:r>
    </w:p>
    <w:p w14:paraId="25FA3381">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332F205F">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223FC066">
      <w:pPr>
        <w:adjustRightInd w:val="0"/>
        <w:snapToGrid w:val="0"/>
        <w:spacing w:line="560" w:lineRule="exact"/>
        <w:rPr>
          <w:rFonts w:ascii="仿宋_GB2312" w:hAnsi="宋体" w:eastAsia="仿宋_GB2312" w:cs="Times New Roman"/>
          <w:b/>
          <w:color w:val="auto"/>
          <w:sz w:val="28"/>
          <w:szCs w:val="28"/>
          <w:highlight w:val="none"/>
        </w:rPr>
      </w:pPr>
    </w:p>
    <w:p w14:paraId="718D5B0F">
      <w:pPr>
        <w:spacing w:line="440" w:lineRule="exact"/>
        <w:ind w:right="-92" w:rightChars="-44" w:firstLine="615"/>
        <w:rPr>
          <w:rFonts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5E311ABE">
      <w:pPr>
        <w:pStyle w:val="12"/>
        <w:rPr>
          <w:color w:val="auto"/>
          <w:highlight w:val="none"/>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3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16" w:usb3="00000000" w:csb0="6006009F" w:csb1="DFD70000"/>
  </w:font>
  <w:font w:name="仿宋_GB2312">
    <w:altName w:val="仿宋"/>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668F2">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06B61">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6A06B61">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823F6">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03539">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90</w:t>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A03539">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90</w:t>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B95FE">
    <w:pPr>
      <w:pStyle w:val="19"/>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E18FE"/>
    <w:multiLevelType w:val="multilevel"/>
    <w:tmpl w:val="AC7E18FE"/>
    <w:lvl w:ilvl="0" w:tentative="0">
      <w:start w:val="16"/>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ACA0508"/>
    <w:multiLevelType w:val="multilevel"/>
    <w:tmpl w:val="BACA0508"/>
    <w:lvl w:ilvl="0" w:tentative="0">
      <w:start w:val="23"/>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C54EA2A8"/>
    <w:multiLevelType w:val="singleLevel"/>
    <w:tmpl w:val="C54EA2A8"/>
    <w:lvl w:ilvl="0" w:tentative="0">
      <w:start w:val="1"/>
      <w:numFmt w:val="decimal"/>
      <w:pStyle w:val="7"/>
      <w:lvlText w:val="%1."/>
      <w:lvlJc w:val="left"/>
      <w:pPr>
        <w:tabs>
          <w:tab w:val="left" w:pos="360"/>
        </w:tabs>
        <w:ind w:left="360" w:hanging="360"/>
      </w:pPr>
    </w:lvl>
  </w:abstractNum>
  <w:abstractNum w:abstractNumId="3">
    <w:nsid w:val="C666EA50"/>
    <w:multiLevelType w:val="multilevel"/>
    <w:tmpl w:val="C666EA50"/>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D6500D40"/>
    <w:multiLevelType w:val="multilevel"/>
    <w:tmpl w:val="D6500D40"/>
    <w:lvl w:ilvl="0" w:tentative="0">
      <w:start w:val="6"/>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FC9A424E"/>
    <w:multiLevelType w:val="singleLevel"/>
    <w:tmpl w:val="FC9A424E"/>
    <w:lvl w:ilvl="0" w:tentative="0">
      <w:start w:val="1"/>
      <w:numFmt w:val="decimal"/>
      <w:suff w:val="nothing"/>
      <w:lvlText w:val="（%1）"/>
      <w:lvlJc w:val="left"/>
    </w:lvl>
  </w:abstractNum>
  <w:abstractNum w:abstractNumId="6">
    <w:nsid w:val="09649FA8"/>
    <w:multiLevelType w:val="multilevel"/>
    <w:tmpl w:val="09649FA8"/>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5FEA4A1"/>
    <w:multiLevelType w:val="multilevel"/>
    <w:tmpl w:val="65FEA4A1"/>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D2291B5"/>
    <w:multiLevelType w:val="singleLevel"/>
    <w:tmpl w:val="6D2291B5"/>
    <w:lvl w:ilvl="0" w:tentative="0">
      <w:start w:val="1"/>
      <w:numFmt w:val="chineseCounting"/>
      <w:suff w:val="nothing"/>
      <w:lvlText w:val="（%1）"/>
      <w:lvlJc w:val="left"/>
      <w:rPr>
        <w:rFonts w:hint="eastAsia"/>
      </w:rPr>
    </w:lvl>
  </w:abstractNum>
  <w:num w:numId="1">
    <w:abstractNumId w:val="2"/>
  </w:num>
  <w:num w:numId="2">
    <w:abstractNumId w:val="8"/>
  </w:num>
  <w:num w:numId="3">
    <w:abstractNumId w:val="7"/>
  </w:num>
  <w:num w:numId="4">
    <w:abstractNumId w:val="5"/>
  </w:num>
  <w:num w:numId="5">
    <w:abstractNumId w:val="6"/>
  </w:num>
  <w:num w:numId="6">
    <w:abstractNumId w:val="3"/>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lNzQ4MzcxNzg2OWFlODZiZmQ0MDE5ZTViOTE5MT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6E0"/>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10A1"/>
    <w:rsid w:val="00556D4C"/>
    <w:rsid w:val="005614B4"/>
    <w:rsid w:val="005616B5"/>
    <w:rsid w:val="00571315"/>
    <w:rsid w:val="00582075"/>
    <w:rsid w:val="00584A63"/>
    <w:rsid w:val="00585EB3"/>
    <w:rsid w:val="00591688"/>
    <w:rsid w:val="00592509"/>
    <w:rsid w:val="00594986"/>
    <w:rsid w:val="00597B15"/>
    <w:rsid w:val="005A044C"/>
    <w:rsid w:val="005B5C95"/>
    <w:rsid w:val="005B636A"/>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D70C6"/>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A84053"/>
    <w:rsid w:val="01E054EB"/>
    <w:rsid w:val="01E93A1B"/>
    <w:rsid w:val="0214602E"/>
    <w:rsid w:val="03486B27"/>
    <w:rsid w:val="03C2134C"/>
    <w:rsid w:val="040A094E"/>
    <w:rsid w:val="056F201D"/>
    <w:rsid w:val="05B664D4"/>
    <w:rsid w:val="064B485A"/>
    <w:rsid w:val="068C65C4"/>
    <w:rsid w:val="07076C01"/>
    <w:rsid w:val="071C12AC"/>
    <w:rsid w:val="07A934B3"/>
    <w:rsid w:val="07BA4A57"/>
    <w:rsid w:val="07EB6287"/>
    <w:rsid w:val="0806421B"/>
    <w:rsid w:val="0980799C"/>
    <w:rsid w:val="09944B8E"/>
    <w:rsid w:val="09951550"/>
    <w:rsid w:val="0A0E19EA"/>
    <w:rsid w:val="0A6A18DB"/>
    <w:rsid w:val="0A825391"/>
    <w:rsid w:val="0A975B48"/>
    <w:rsid w:val="0AB17C0E"/>
    <w:rsid w:val="0AEF3828"/>
    <w:rsid w:val="0B406381"/>
    <w:rsid w:val="0BB452AA"/>
    <w:rsid w:val="0BBB665B"/>
    <w:rsid w:val="0BDC700F"/>
    <w:rsid w:val="0D3B1FC6"/>
    <w:rsid w:val="0EEA6FC1"/>
    <w:rsid w:val="0F790928"/>
    <w:rsid w:val="10CD72BB"/>
    <w:rsid w:val="12197477"/>
    <w:rsid w:val="131B5CD3"/>
    <w:rsid w:val="133E02C4"/>
    <w:rsid w:val="13776448"/>
    <w:rsid w:val="14263231"/>
    <w:rsid w:val="1466407E"/>
    <w:rsid w:val="14834E28"/>
    <w:rsid w:val="148E7D65"/>
    <w:rsid w:val="15231BF9"/>
    <w:rsid w:val="15C4546D"/>
    <w:rsid w:val="191173C1"/>
    <w:rsid w:val="19DD2D01"/>
    <w:rsid w:val="1A064976"/>
    <w:rsid w:val="1A3B68AA"/>
    <w:rsid w:val="1A3E1C1E"/>
    <w:rsid w:val="1B5A4701"/>
    <w:rsid w:val="1B6F4F40"/>
    <w:rsid w:val="1C141836"/>
    <w:rsid w:val="1C76537D"/>
    <w:rsid w:val="1D24052A"/>
    <w:rsid w:val="1DEF28E6"/>
    <w:rsid w:val="1E6B6A14"/>
    <w:rsid w:val="1F6115C2"/>
    <w:rsid w:val="1FE80168"/>
    <w:rsid w:val="20202956"/>
    <w:rsid w:val="20550D9A"/>
    <w:rsid w:val="205545EA"/>
    <w:rsid w:val="215F7913"/>
    <w:rsid w:val="218E2416"/>
    <w:rsid w:val="21B75E11"/>
    <w:rsid w:val="21C31F1F"/>
    <w:rsid w:val="226915FE"/>
    <w:rsid w:val="229273EC"/>
    <w:rsid w:val="23BC656D"/>
    <w:rsid w:val="241804A5"/>
    <w:rsid w:val="24B97929"/>
    <w:rsid w:val="24D632D7"/>
    <w:rsid w:val="2621364C"/>
    <w:rsid w:val="27323351"/>
    <w:rsid w:val="27D65DBA"/>
    <w:rsid w:val="285F40CA"/>
    <w:rsid w:val="289E1AF0"/>
    <w:rsid w:val="28C01ECB"/>
    <w:rsid w:val="290275F9"/>
    <w:rsid w:val="296138D0"/>
    <w:rsid w:val="29BF71E3"/>
    <w:rsid w:val="29D6387F"/>
    <w:rsid w:val="2A127B63"/>
    <w:rsid w:val="2A451A6C"/>
    <w:rsid w:val="2A990D4C"/>
    <w:rsid w:val="2AAA4765"/>
    <w:rsid w:val="2AC21606"/>
    <w:rsid w:val="2AD63D42"/>
    <w:rsid w:val="2B3060CD"/>
    <w:rsid w:val="2B7E7608"/>
    <w:rsid w:val="2B7F04E9"/>
    <w:rsid w:val="2B8B554A"/>
    <w:rsid w:val="2CDA07B4"/>
    <w:rsid w:val="2D496D68"/>
    <w:rsid w:val="2E7A48DE"/>
    <w:rsid w:val="2EBA5177"/>
    <w:rsid w:val="2EDC3ED8"/>
    <w:rsid w:val="2F104B00"/>
    <w:rsid w:val="2F6351B4"/>
    <w:rsid w:val="2FC86126"/>
    <w:rsid w:val="2FCF199E"/>
    <w:rsid w:val="2FE34275"/>
    <w:rsid w:val="2FE760BA"/>
    <w:rsid w:val="30483E83"/>
    <w:rsid w:val="30BF3991"/>
    <w:rsid w:val="310315DB"/>
    <w:rsid w:val="3111619A"/>
    <w:rsid w:val="319775DB"/>
    <w:rsid w:val="31B139DC"/>
    <w:rsid w:val="32497AF3"/>
    <w:rsid w:val="343C0775"/>
    <w:rsid w:val="356C50EC"/>
    <w:rsid w:val="36137E45"/>
    <w:rsid w:val="36376E0A"/>
    <w:rsid w:val="3700166C"/>
    <w:rsid w:val="37857B97"/>
    <w:rsid w:val="37985945"/>
    <w:rsid w:val="379A1012"/>
    <w:rsid w:val="38694EE9"/>
    <w:rsid w:val="38E069CE"/>
    <w:rsid w:val="3A6818FA"/>
    <w:rsid w:val="3B365CC9"/>
    <w:rsid w:val="3B9A7B88"/>
    <w:rsid w:val="3D2C7AC8"/>
    <w:rsid w:val="3D855D12"/>
    <w:rsid w:val="3D8B42FF"/>
    <w:rsid w:val="3DE86C4C"/>
    <w:rsid w:val="3DF36A6E"/>
    <w:rsid w:val="3EBA1EE9"/>
    <w:rsid w:val="3F792F1E"/>
    <w:rsid w:val="40824826"/>
    <w:rsid w:val="40E63923"/>
    <w:rsid w:val="43A91E5B"/>
    <w:rsid w:val="449E0D39"/>
    <w:rsid w:val="45E32B26"/>
    <w:rsid w:val="463A3650"/>
    <w:rsid w:val="46461627"/>
    <w:rsid w:val="469F0116"/>
    <w:rsid w:val="46E0714F"/>
    <w:rsid w:val="47315BD2"/>
    <w:rsid w:val="475259B7"/>
    <w:rsid w:val="488302AE"/>
    <w:rsid w:val="48831CF9"/>
    <w:rsid w:val="49024C9C"/>
    <w:rsid w:val="49B1408D"/>
    <w:rsid w:val="4A7D4FD2"/>
    <w:rsid w:val="4A913C9A"/>
    <w:rsid w:val="4B1F70AC"/>
    <w:rsid w:val="4B240F94"/>
    <w:rsid w:val="4C0832E5"/>
    <w:rsid w:val="4C3C565C"/>
    <w:rsid w:val="4C3E2B07"/>
    <w:rsid w:val="4CC254E6"/>
    <w:rsid w:val="4CCC79C7"/>
    <w:rsid w:val="4D7555C7"/>
    <w:rsid w:val="4EAE6DA0"/>
    <w:rsid w:val="4ECF79AE"/>
    <w:rsid w:val="4FE617D9"/>
    <w:rsid w:val="5016514B"/>
    <w:rsid w:val="50BD4329"/>
    <w:rsid w:val="50BD4DF3"/>
    <w:rsid w:val="50FC1A26"/>
    <w:rsid w:val="51723664"/>
    <w:rsid w:val="51CB1C78"/>
    <w:rsid w:val="51D35A9F"/>
    <w:rsid w:val="51FD6A51"/>
    <w:rsid w:val="526B680A"/>
    <w:rsid w:val="52836F71"/>
    <w:rsid w:val="52D26B02"/>
    <w:rsid w:val="541A5D30"/>
    <w:rsid w:val="55C1559C"/>
    <w:rsid w:val="55F068CD"/>
    <w:rsid w:val="566C3136"/>
    <w:rsid w:val="568D04F2"/>
    <w:rsid w:val="58D04AE7"/>
    <w:rsid w:val="59D653D9"/>
    <w:rsid w:val="5A526582"/>
    <w:rsid w:val="5A5F5C77"/>
    <w:rsid w:val="5A711A0D"/>
    <w:rsid w:val="5B1613E4"/>
    <w:rsid w:val="5B50604C"/>
    <w:rsid w:val="5B78003B"/>
    <w:rsid w:val="5BC11A60"/>
    <w:rsid w:val="5C7A4D54"/>
    <w:rsid w:val="5CD23B73"/>
    <w:rsid w:val="5F00691E"/>
    <w:rsid w:val="5F127819"/>
    <w:rsid w:val="60350ED3"/>
    <w:rsid w:val="60B72AEE"/>
    <w:rsid w:val="61025188"/>
    <w:rsid w:val="61057D5F"/>
    <w:rsid w:val="6126068F"/>
    <w:rsid w:val="614D4977"/>
    <w:rsid w:val="62FD1A73"/>
    <w:rsid w:val="63133D14"/>
    <w:rsid w:val="63C60FC0"/>
    <w:rsid w:val="64BA3D7A"/>
    <w:rsid w:val="64F179BC"/>
    <w:rsid w:val="65DF0A5F"/>
    <w:rsid w:val="665704D3"/>
    <w:rsid w:val="666D151C"/>
    <w:rsid w:val="67C065A4"/>
    <w:rsid w:val="67D359C9"/>
    <w:rsid w:val="68042537"/>
    <w:rsid w:val="68FE36DD"/>
    <w:rsid w:val="694E60FC"/>
    <w:rsid w:val="69E95A08"/>
    <w:rsid w:val="6A256904"/>
    <w:rsid w:val="6AEE1907"/>
    <w:rsid w:val="6B656832"/>
    <w:rsid w:val="6BD66471"/>
    <w:rsid w:val="6C675CE6"/>
    <w:rsid w:val="6D4F4321"/>
    <w:rsid w:val="6DF41B82"/>
    <w:rsid w:val="6DFF7360"/>
    <w:rsid w:val="6E7A5F73"/>
    <w:rsid w:val="6E873A42"/>
    <w:rsid w:val="6EE90F9D"/>
    <w:rsid w:val="6FD74228"/>
    <w:rsid w:val="7021106F"/>
    <w:rsid w:val="71633091"/>
    <w:rsid w:val="718801FD"/>
    <w:rsid w:val="72734A09"/>
    <w:rsid w:val="73081CA5"/>
    <w:rsid w:val="74201F7D"/>
    <w:rsid w:val="7487762D"/>
    <w:rsid w:val="74C33AA4"/>
    <w:rsid w:val="75210D7A"/>
    <w:rsid w:val="75385498"/>
    <w:rsid w:val="75F37776"/>
    <w:rsid w:val="76BC207F"/>
    <w:rsid w:val="76EB4904"/>
    <w:rsid w:val="77645DCD"/>
    <w:rsid w:val="777378F5"/>
    <w:rsid w:val="777A2D3C"/>
    <w:rsid w:val="78474930"/>
    <w:rsid w:val="79074B81"/>
    <w:rsid w:val="794F0939"/>
    <w:rsid w:val="79AF0FCA"/>
    <w:rsid w:val="7A9D05C5"/>
    <w:rsid w:val="7AF9279C"/>
    <w:rsid w:val="7B870811"/>
    <w:rsid w:val="7CC51958"/>
    <w:rsid w:val="7CD53DF9"/>
    <w:rsid w:val="7D097C86"/>
    <w:rsid w:val="7E2936C3"/>
    <w:rsid w:val="7E6411B9"/>
    <w:rsid w:val="7EB46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3"/>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8"/>
    <w:autoRedefine/>
    <w:qFormat/>
    <w:uiPriority w:val="0"/>
    <w:pPr>
      <w:keepNext/>
      <w:keepLines/>
      <w:spacing w:before="280" w:after="290" w:line="376" w:lineRule="auto"/>
      <w:outlineLvl w:val="3"/>
    </w:pPr>
    <w:rPr>
      <w:b/>
      <w:bCs/>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260"/>
      <w:jc w:val="left"/>
    </w:pPr>
    <w:rPr>
      <w:rFonts w:ascii="Calibri" w:hAnsi="Calibri" w:cs="Calibri"/>
      <w:kern w:val="2"/>
      <w:sz w:val="18"/>
      <w:szCs w:val="18"/>
    </w:rPr>
  </w:style>
  <w:style w:type="paragraph" w:styleId="7">
    <w:name w:val="List Number"/>
    <w:basedOn w:val="1"/>
    <w:autoRedefine/>
    <w:semiHidden/>
    <w:unhideWhenUsed/>
    <w:qFormat/>
    <w:uiPriority w:val="99"/>
    <w:pPr>
      <w:numPr>
        <w:ilvl w:val="0"/>
        <w:numId w:val="1"/>
      </w:numPr>
    </w:p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60"/>
    <w:autoRedefine/>
    <w:qFormat/>
    <w:uiPriority w:val="0"/>
    <w:pPr>
      <w:jc w:val="left"/>
    </w:pPr>
    <w:rPr>
      <w:rFonts w:ascii="Arial" w:hAnsi="Arial" w:eastAsia="黑体" w:cs="Arial"/>
    </w:rPr>
  </w:style>
  <w:style w:type="paragraph" w:styleId="10">
    <w:name w:val="Body Text"/>
    <w:basedOn w:val="1"/>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autoRedefine/>
    <w:qFormat/>
    <w:uiPriority w:val="0"/>
    <w:pPr>
      <w:spacing w:after="120"/>
      <w:ind w:left="420" w:leftChars="200"/>
    </w:pPr>
  </w:style>
  <w:style w:type="paragraph" w:styleId="12">
    <w:name w:val="index 4"/>
    <w:basedOn w:val="1"/>
    <w:next w:val="1"/>
    <w:qFormat/>
    <w:uiPriority w:val="0"/>
    <w:pPr>
      <w:ind w:left="600" w:leftChars="600"/>
    </w:pPr>
    <w:rPr>
      <w:rFonts w:ascii="Times New Roman" w:hAnsi="Times New Roman" w:eastAsia="宋体" w:cs="Times New Roman"/>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50"/>
    <w:autoRedefine/>
    <w:qFormat/>
    <w:uiPriority w:val="99"/>
    <w:rPr>
      <w:rFonts w:ascii="宋体" w:hAnsi="Courier New" w:eastAsiaTheme="minorEastAsia" w:cstheme="minorBidi"/>
      <w:szCs w:val="22"/>
    </w:rPr>
  </w:style>
  <w:style w:type="paragraph" w:styleId="15">
    <w:name w:val="Date"/>
    <w:basedOn w:val="1"/>
    <w:next w:val="1"/>
    <w:link w:val="57"/>
    <w:autoRedefine/>
    <w:qFormat/>
    <w:uiPriority w:val="0"/>
    <w:rPr>
      <w:rFonts w:ascii="Arial" w:hAnsi="Arial" w:eastAsia="宋体" w:cs="Arial"/>
      <w:b/>
      <w:sz w:val="28"/>
    </w:rPr>
  </w:style>
  <w:style w:type="paragraph" w:styleId="16">
    <w:name w:val="Balloon Text"/>
    <w:basedOn w:val="1"/>
    <w:link w:val="44"/>
    <w:autoRedefine/>
    <w:semiHidden/>
    <w:unhideWhenUsed/>
    <w:qFormat/>
    <w:uiPriority w:val="99"/>
    <w:rPr>
      <w:sz w:val="18"/>
      <w:szCs w:val="18"/>
    </w:rPr>
  </w:style>
  <w:style w:type="paragraph" w:styleId="17">
    <w:name w:val="footer"/>
    <w:basedOn w:val="1"/>
    <w:link w:val="49"/>
    <w:autoRedefine/>
    <w:unhideWhenUsed/>
    <w:qFormat/>
    <w:uiPriority w:val="99"/>
    <w:pPr>
      <w:tabs>
        <w:tab w:val="center" w:pos="4153"/>
        <w:tab w:val="right" w:pos="8306"/>
      </w:tabs>
      <w:snapToGrid w:val="0"/>
      <w:jc w:val="left"/>
    </w:pPr>
    <w:rPr>
      <w:sz w:val="18"/>
      <w:szCs w:val="18"/>
    </w:rPr>
  </w:style>
  <w:style w:type="paragraph" w:styleId="18">
    <w:name w:val="envelope return"/>
    <w:basedOn w:val="1"/>
    <w:next w:val="6"/>
    <w:qFormat/>
    <w:uiPriority w:val="0"/>
    <w:pPr>
      <w:snapToGrid w:val="0"/>
    </w:pPr>
    <w:rPr>
      <w:rFonts w:ascii="Arial" w:hAnsi="Arial"/>
    </w:rPr>
  </w:style>
  <w:style w:type="paragraph" w:styleId="19">
    <w:name w:val="header"/>
    <w:basedOn w:val="1"/>
    <w:link w:val="4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next w:val="23"/>
    <w:autoRedefine/>
    <w:qFormat/>
    <w:uiPriority w:val="0"/>
    <w:pPr>
      <w:spacing w:before="100" w:beforeAutospacing="1" w:after="100" w:afterAutospacing="1"/>
      <w:jc w:val="left"/>
    </w:pPr>
    <w:rPr>
      <w:rFonts w:cs="Times New Roman"/>
      <w:kern w:val="0"/>
      <w:sz w:val="24"/>
    </w:rPr>
  </w:style>
  <w:style w:type="paragraph" w:customStyle="1" w:styleId="23">
    <w:name w:val="正文文字 8"/>
    <w:basedOn w:val="1"/>
    <w:next w:val="1"/>
    <w:qFormat/>
    <w:uiPriority w:val="0"/>
    <w:pPr>
      <w:ind w:left="240"/>
    </w:pPr>
    <w:rPr>
      <w:sz w:val="16"/>
    </w:rPr>
  </w:style>
  <w:style w:type="paragraph" w:styleId="24">
    <w:name w:val="index 1"/>
    <w:basedOn w:val="1"/>
    <w:next w:val="1"/>
    <w:autoRedefine/>
    <w:qFormat/>
    <w:uiPriority w:val="0"/>
    <w:pPr>
      <w:jc w:val="center"/>
    </w:pPr>
    <w:rPr>
      <w:rFonts w:ascii="Arial" w:hAnsi="Arial" w:eastAsia="Arial" w:cs="Arial"/>
      <w:b/>
      <w:bCs/>
      <w:sz w:val="28"/>
    </w:rPr>
  </w:style>
  <w:style w:type="paragraph" w:styleId="25">
    <w:name w:val="annotation subject"/>
    <w:basedOn w:val="9"/>
    <w:next w:val="9"/>
    <w:link w:val="71"/>
    <w:autoRedefine/>
    <w:semiHidden/>
    <w:unhideWhenUsed/>
    <w:qFormat/>
    <w:uiPriority w:val="99"/>
    <w:rPr>
      <w:rFonts w:ascii="@仿宋_GB2312" w:hAnsi="@仿宋_GB2312" w:eastAsia="@仿宋_GB2312" w:cs="@仿宋_GB2312"/>
      <w:b/>
      <w:bCs/>
    </w:rPr>
  </w:style>
  <w:style w:type="paragraph" w:styleId="26">
    <w:name w:val="Body Text First Indent"/>
    <w:basedOn w:val="10"/>
    <w:autoRedefine/>
    <w:unhideWhenUsed/>
    <w:qFormat/>
    <w:uiPriority w:val="99"/>
    <w:pPr>
      <w:ind w:firstLine="420" w:firstLineChars="100"/>
    </w:pPr>
  </w:style>
  <w:style w:type="paragraph" w:styleId="27">
    <w:name w:val="Body Text First Indent 2"/>
    <w:basedOn w:val="11"/>
    <w:next w:val="1"/>
    <w:qFormat/>
    <w:uiPriority w:val="0"/>
    <w:pPr>
      <w:spacing w:line="360" w:lineRule="auto"/>
      <w:ind w:firstLine="200"/>
    </w:pPr>
    <w:rPr>
      <w:sz w:val="21"/>
    </w:rPr>
  </w:style>
  <w:style w:type="table" w:styleId="29">
    <w:name w:val="Table Grid"/>
    <w:basedOn w:val="28"/>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autoRedefine/>
    <w:qFormat/>
    <w:uiPriority w:val="0"/>
    <w:rPr>
      <w:b/>
      <w:bCs/>
    </w:rPr>
  </w:style>
  <w:style w:type="character" w:styleId="32">
    <w:name w:val="FollowedHyperlink"/>
    <w:basedOn w:val="30"/>
    <w:semiHidden/>
    <w:unhideWhenUsed/>
    <w:uiPriority w:val="99"/>
    <w:rPr>
      <w:color w:val="5C5C5C"/>
      <w:u w:val="none"/>
    </w:rPr>
  </w:style>
  <w:style w:type="character" w:styleId="33">
    <w:name w:val="Emphasis"/>
    <w:basedOn w:val="30"/>
    <w:qFormat/>
    <w:uiPriority w:val="0"/>
    <w:rPr>
      <w:b/>
      <w:bCs/>
    </w:rPr>
  </w:style>
  <w:style w:type="character" w:styleId="34">
    <w:name w:val="HTML Definition"/>
    <w:basedOn w:val="30"/>
    <w:semiHidden/>
    <w:unhideWhenUsed/>
    <w:uiPriority w:val="99"/>
  </w:style>
  <w:style w:type="character" w:styleId="35">
    <w:name w:val="HTML Typewriter"/>
    <w:basedOn w:val="30"/>
    <w:semiHidden/>
    <w:unhideWhenUsed/>
    <w:uiPriority w:val="99"/>
    <w:rPr>
      <w:rFonts w:hint="default" w:ascii="monospace" w:hAnsi="monospace" w:eastAsia="monospace" w:cs="monospace"/>
      <w:sz w:val="20"/>
    </w:rPr>
  </w:style>
  <w:style w:type="character" w:styleId="36">
    <w:name w:val="HTML Acronym"/>
    <w:basedOn w:val="30"/>
    <w:semiHidden/>
    <w:unhideWhenUsed/>
    <w:uiPriority w:val="99"/>
  </w:style>
  <w:style w:type="character" w:styleId="37">
    <w:name w:val="HTML Variable"/>
    <w:basedOn w:val="30"/>
    <w:semiHidden/>
    <w:unhideWhenUsed/>
    <w:uiPriority w:val="99"/>
  </w:style>
  <w:style w:type="character" w:styleId="38">
    <w:name w:val="Hyperlink"/>
    <w:basedOn w:val="30"/>
    <w:autoRedefine/>
    <w:unhideWhenUsed/>
    <w:qFormat/>
    <w:uiPriority w:val="99"/>
    <w:rPr>
      <w:color w:val="0000FF" w:themeColor="hyperlink"/>
      <w:u w:val="single"/>
      <w14:textFill>
        <w14:solidFill>
          <w14:schemeClr w14:val="hlink"/>
        </w14:solidFill>
      </w14:textFill>
    </w:rPr>
  </w:style>
  <w:style w:type="character" w:styleId="39">
    <w:name w:val="HTML Code"/>
    <w:basedOn w:val="30"/>
    <w:semiHidden/>
    <w:unhideWhenUsed/>
    <w:uiPriority w:val="99"/>
    <w:rPr>
      <w:rFonts w:hint="default" w:ascii="monospace" w:hAnsi="monospace" w:eastAsia="monospace" w:cs="monospace"/>
      <w:sz w:val="20"/>
    </w:rPr>
  </w:style>
  <w:style w:type="character" w:styleId="40">
    <w:name w:val="annotation reference"/>
    <w:basedOn w:val="30"/>
    <w:autoRedefine/>
    <w:semiHidden/>
    <w:unhideWhenUsed/>
    <w:qFormat/>
    <w:uiPriority w:val="99"/>
    <w:rPr>
      <w:sz w:val="21"/>
      <w:szCs w:val="21"/>
    </w:rPr>
  </w:style>
  <w:style w:type="character" w:styleId="41">
    <w:name w:val="HTML Cite"/>
    <w:basedOn w:val="30"/>
    <w:semiHidden/>
    <w:unhideWhenUsed/>
    <w:uiPriority w:val="99"/>
  </w:style>
  <w:style w:type="character" w:styleId="42">
    <w:name w:val="HTML Keyboard"/>
    <w:basedOn w:val="30"/>
    <w:semiHidden/>
    <w:unhideWhenUsed/>
    <w:uiPriority w:val="99"/>
    <w:rPr>
      <w:rFonts w:hint="default" w:ascii="monospace" w:hAnsi="monospace" w:eastAsia="monospace" w:cs="monospace"/>
      <w:sz w:val="20"/>
    </w:rPr>
  </w:style>
  <w:style w:type="character" w:styleId="43">
    <w:name w:val="HTML Sample"/>
    <w:basedOn w:val="30"/>
    <w:semiHidden/>
    <w:unhideWhenUsed/>
    <w:uiPriority w:val="99"/>
    <w:rPr>
      <w:rFonts w:ascii="monospace" w:hAnsi="monospace" w:eastAsia="monospace" w:cs="monospace"/>
    </w:rPr>
  </w:style>
  <w:style w:type="character" w:customStyle="1" w:styleId="44">
    <w:name w:val="批注框文本 Char"/>
    <w:basedOn w:val="30"/>
    <w:link w:val="16"/>
    <w:autoRedefine/>
    <w:semiHidden/>
    <w:qFormat/>
    <w:uiPriority w:val="99"/>
    <w:rPr>
      <w:rFonts w:ascii="@仿宋_GB2312" w:hAnsi="@仿宋_GB2312" w:eastAsia="@仿宋_GB2312" w:cs="@仿宋_GB2312"/>
      <w:sz w:val="18"/>
      <w:szCs w:val="18"/>
    </w:rPr>
  </w:style>
  <w:style w:type="paragraph" w:customStyle="1" w:styleId="45">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7">
    <w:name w:val="D&amp;L"/>
    <w:basedOn w:val="1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8">
    <w:name w:val="页眉 Char"/>
    <w:basedOn w:val="30"/>
    <w:link w:val="19"/>
    <w:autoRedefine/>
    <w:qFormat/>
    <w:uiPriority w:val="99"/>
    <w:rPr>
      <w:rFonts w:ascii="@仿宋_GB2312" w:hAnsi="@仿宋_GB2312" w:eastAsia="@仿宋_GB2312" w:cs="@仿宋_GB2312"/>
      <w:sz w:val="18"/>
      <w:szCs w:val="18"/>
    </w:rPr>
  </w:style>
  <w:style w:type="character" w:customStyle="1" w:styleId="49">
    <w:name w:val="页脚 Char"/>
    <w:basedOn w:val="30"/>
    <w:link w:val="17"/>
    <w:autoRedefine/>
    <w:qFormat/>
    <w:uiPriority w:val="99"/>
    <w:rPr>
      <w:rFonts w:ascii="@仿宋_GB2312" w:hAnsi="@仿宋_GB2312" w:eastAsia="@仿宋_GB2312" w:cs="@仿宋_GB2312"/>
      <w:sz w:val="18"/>
      <w:szCs w:val="18"/>
    </w:rPr>
  </w:style>
  <w:style w:type="character" w:customStyle="1" w:styleId="50">
    <w:name w:val="纯文本 Char"/>
    <w:link w:val="14"/>
    <w:autoRedefine/>
    <w:qFormat/>
    <w:uiPriority w:val="0"/>
    <w:rPr>
      <w:rFonts w:ascii="宋体" w:hAnsi="Courier New"/>
    </w:rPr>
  </w:style>
  <w:style w:type="character" w:customStyle="1" w:styleId="51">
    <w:name w:val="纯文本 字符1"/>
    <w:basedOn w:val="30"/>
    <w:autoRedefine/>
    <w:semiHidden/>
    <w:qFormat/>
    <w:uiPriority w:val="99"/>
    <w:rPr>
      <w:rFonts w:hAnsi="Courier New" w:cs="Courier New" w:asciiTheme="minorEastAsia"/>
      <w:szCs w:val="20"/>
    </w:rPr>
  </w:style>
  <w:style w:type="character" w:customStyle="1" w:styleId="52">
    <w:name w:val="未处理的提及1"/>
    <w:basedOn w:val="30"/>
    <w:autoRedefine/>
    <w:semiHidden/>
    <w:unhideWhenUsed/>
    <w:qFormat/>
    <w:uiPriority w:val="99"/>
    <w:rPr>
      <w:color w:val="605E5C"/>
      <w:shd w:val="clear" w:color="auto" w:fill="E1DFDD"/>
    </w:rPr>
  </w:style>
  <w:style w:type="paragraph" w:styleId="53">
    <w:name w:val="List Paragraph"/>
    <w:basedOn w:val="1"/>
    <w:autoRedefine/>
    <w:qFormat/>
    <w:uiPriority w:val="34"/>
    <w:pPr>
      <w:ind w:firstLine="420" w:firstLineChars="200"/>
    </w:pPr>
  </w:style>
  <w:style w:type="paragraph" w:customStyle="1" w:styleId="54">
    <w:name w:val="Char Char Char Char Char Char Char1 Char"/>
    <w:basedOn w:val="1"/>
    <w:autoRedefine/>
    <w:qFormat/>
    <w:uiPriority w:val="0"/>
    <w:rPr>
      <w:rFonts w:ascii="Arial" w:hAnsi="Arial" w:eastAsia="宋体" w:cs="Arial"/>
      <w:sz w:val="24"/>
    </w:rPr>
  </w:style>
  <w:style w:type="table" w:customStyle="1" w:styleId="55">
    <w:name w:val="网格表 1 浅色1"/>
    <w:basedOn w:val="2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6">
    <w:name w:val="日期 字符"/>
    <w:basedOn w:val="30"/>
    <w:autoRedefine/>
    <w:semiHidden/>
    <w:qFormat/>
    <w:uiPriority w:val="99"/>
    <w:rPr>
      <w:rFonts w:ascii="@仿宋_GB2312" w:hAnsi="@仿宋_GB2312" w:eastAsia="@仿宋_GB2312" w:cs="@仿宋_GB2312"/>
      <w:szCs w:val="20"/>
    </w:rPr>
  </w:style>
  <w:style w:type="character" w:customStyle="1" w:styleId="57">
    <w:name w:val="日期 Char"/>
    <w:link w:val="15"/>
    <w:autoRedefine/>
    <w:qFormat/>
    <w:uiPriority w:val="0"/>
    <w:rPr>
      <w:rFonts w:ascii="Arial" w:hAnsi="Arial" w:eastAsia="宋体" w:cs="Arial"/>
      <w:b/>
      <w:sz w:val="28"/>
      <w:szCs w:val="20"/>
    </w:rPr>
  </w:style>
  <w:style w:type="character" w:customStyle="1" w:styleId="58">
    <w:name w:val="纯文本 Char1"/>
    <w:autoRedefine/>
    <w:qFormat/>
    <w:locked/>
    <w:uiPriority w:val="99"/>
    <w:rPr>
      <w:rFonts w:ascii="Arial" w:hAnsi="Arial" w:eastAsia="Arial"/>
      <w:kern w:val="2"/>
      <w:sz w:val="21"/>
      <w:lang w:val="en-US" w:eastAsia="zh-CN" w:bidi="ar-SA"/>
    </w:rPr>
  </w:style>
  <w:style w:type="character" w:customStyle="1" w:styleId="59">
    <w:name w:val="批注文字 Char"/>
    <w:basedOn w:val="30"/>
    <w:autoRedefine/>
    <w:semiHidden/>
    <w:qFormat/>
    <w:uiPriority w:val="99"/>
    <w:rPr>
      <w:rFonts w:ascii="@仿宋_GB2312" w:hAnsi="@仿宋_GB2312" w:eastAsia="@仿宋_GB2312" w:cs="@仿宋_GB2312"/>
      <w:szCs w:val="20"/>
    </w:rPr>
  </w:style>
  <w:style w:type="character" w:customStyle="1" w:styleId="60">
    <w:name w:val="批注文字 Char1"/>
    <w:link w:val="9"/>
    <w:autoRedefine/>
    <w:qFormat/>
    <w:uiPriority w:val="0"/>
    <w:rPr>
      <w:rFonts w:ascii="Arial" w:hAnsi="Arial" w:eastAsia="黑体" w:cs="Arial"/>
      <w:szCs w:val="20"/>
    </w:rPr>
  </w:style>
  <w:style w:type="character" w:customStyle="1" w:styleId="61">
    <w:name w:val="标题 1 Char"/>
    <w:basedOn w:val="30"/>
    <w:link w:val="2"/>
    <w:autoRedefine/>
    <w:qFormat/>
    <w:uiPriority w:val="9"/>
    <w:rPr>
      <w:rFonts w:ascii="@仿宋_GB2312" w:hAnsi="@仿宋_GB2312" w:eastAsia="@仿宋_GB2312" w:cs="@仿宋_GB2312"/>
      <w:b/>
      <w:bCs/>
      <w:kern w:val="44"/>
      <w:sz w:val="44"/>
      <w:szCs w:val="44"/>
    </w:rPr>
  </w:style>
  <w:style w:type="paragraph" w:customStyle="1" w:styleId="62">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3">
    <w:name w:val="标题 3 Char"/>
    <w:basedOn w:val="30"/>
    <w:link w:val="4"/>
    <w:autoRedefine/>
    <w:semiHidden/>
    <w:qFormat/>
    <w:uiPriority w:val="9"/>
    <w:rPr>
      <w:rFonts w:ascii="@仿宋_GB2312" w:hAnsi="@仿宋_GB2312" w:eastAsia="@仿宋_GB2312" w:cs="@仿宋_GB2312"/>
      <w:b/>
      <w:bCs/>
      <w:sz w:val="32"/>
      <w:szCs w:val="32"/>
    </w:rPr>
  </w:style>
  <w:style w:type="character" w:customStyle="1" w:styleId="64">
    <w:name w:val="fontstyle01"/>
    <w:basedOn w:val="30"/>
    <w:autoRedefine/>
    <w:qFormat/>
    <w:uiPriority w:val="0"/>
    <w:rPr>
      <w:rFonts w:hint="eastAsia" w:ascii="宋体" w:hAnsi="宋体" w:eastAsia="宋体"/>
      <w:color w:val="000000"/>
      <w:sz w:val="22"/>
      <w:szCs w:val="22"/>
    </w:rPr>
  </w:style>
  <w:style w:type="character" w:customStyle="1" w:styleId="65">
    <w:name w:val="fontstyle21"/>
    <w:basedOn w:val="30"/>
    <w:autoRedefine/>
    <w:qFormat/>
    <w:uiPriority w:val="0"/>
    <w:rPr>
      <w:rFonts w:hint="default" w:ascii="TimesNewRomanPSMT" w:hAnsi="TimesNewRomanPSMT"/>
      <w:color w:val="000000"/>
      <w:sz w:val="22"/>
      <w:szCs w:val="22"/>
    </w:rPr>
  </w:style>
  <w:style w:type="character" w:customStyle="1" w:styleId="66">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7">
    <w:name w:val="标题 4 字符"/>
    <w:basedOn w:val="30"/>
    <w:autoRedefine/>
    <w:semiHidden/>
    <w:qFormat/>
    <w:uiPriority w:val="9"/>
    <w:rPr>
      <w:rFonts w:asciiTheme="majorHAnsi" w:hAnsiTheme="majorHAnsi" w:eastAsiaTheme="majorEastAsia" w:cstheme="majorBidi"/>
      <w:b/>
      <w:bCs/>
      <w:sz w:val="28"/>
      <w:szCs w:val="28"/>
    </w:rPr>
  </w:style>
  <w:style w:type="character" w:customStyle="1" w:styleId="68">
    <w:name w:val="标题 4 Char1"/>
    <w:link w:val="5"/>
    <w:autoRedefine/>
    <w:qFormat/>
    <w:uiPriority w:val="0"/>
    <w:rPr>
      <w:rFonts w:ascii="@仿宋_GB2312" w:hAnsi="@仿宋_GB2312" w:eastAsia="@仿宋_GB2312" w:cs="@仿宋_GB2312"/>
      <w:b/>
      <w:bCs/>
      <w:sz w:val="28"/>
      <w:szCs w:val="28"/>
    </w:rPr>
  </w:style>
  <w:style w:type="character" w:customStyle="1" w:styleId="69">
    <w:name w:val="标题 4 Char"/>
    <w:autoRedefine/>
    <w:qFormat/>
    <w:uiPriority w:val="0"/>
    <w:rPr>
      <w:rFonts w:ascii="Arial" w:hAnsi="Arial" w:eastAsia="Arial"/>
      <w:b/>
      <w:bCs/>
      <w:kern w:val="2"/>
      <w:sz w:val="28"/>
      <w:szCs w:val="28"/>
      <w:lang w:val="en-US" w:eastAsia="zh-CN" w:bidi="ar-SA"/>
    </w:rPr>
  </w:style>
  <w:style w:type="table" w:customStyle="1" w:styleId="70">
    <w:name w:val="网格型1"/>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1">
    <w:name w:val="批注主题 Char"/>
    <w:basedOn w:val="60"/>
    <w:link w:val="25"/>
    <w:autoRedefine/>
    <w:semiHidden/>
    <w:qFormat/>
    <w:uiPriority w:val="99"/>
    <w:rPr>
      <w:rFonts w:ascii="@仿宋_GB2312" w:hAnsi="@仿宋_GB2312" w:eastAsia="@仿宋_GB2312" w:cs="@仿宋_GB2312"/>
      <w:b/>
      <w:bCs/>
      <w:szCs w:val="20"/>
    </w:rPr>
  </w:style>
  <w:style w:type="table" w:customStyle="1" w:styleId="72">
    <w:name w:val="Table Normal"/>
    <w:autoRedefine/>
    <w:semiHidden/>
    <w:unhideWhenUsed/>
    <w:qFormat/>
    <w:uiPriority w:val="0"/>
    <w:tblPr>
      <w:tblCellMar>
        <w:top w:w="0" w:type="dxa"/>
        <w:left w:w="0" w:type="dxa"/>
        <w:bottom w:w="0" w:type="dxa"/>
        <w:right w:w="0" w:type="dxa"/>
      </w:tblCellMar>
    </w:tblPr>
  </w:style>
  <w:style w:type="paragraph" w:customStyle="1" w:styleId="73">
    <w:name w:val="Table Text"/>
    <w:basedOn w:val="1"/>
    <w:autoRedefine/>
    <w:semiHidden/>
    <w:qFormat/>
    <w:uiPriority w:val="0"/>
    <w:rPr>
      <w:rFonts w:ascii="Arial" w:hAnsi="Arial" w:eastAsia="Arial" w:cs="Arial"/>
      <w:sz w:val="21"/>
      <w:szCs w:val="21"/>
      <w:lang w:val="en-US" w:eastAsia="en-US" w:bidi="ar-SA"/>
    </w:rPr>
  </w:style>
  <w:style w:type="paragraph" w:customStyle="1" w:styleId="7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5">
    <w:name w:val="列出段落1"/>
    <w:basedOn w:val="1"/>
    <w:autoRedefine/>
    <w:qFormat/>
    <w:uiPriority w:val="0"/>
    <w:pPr>
      <w:ind w:firstLine="420" w:firstLineChars="200"/>
    </w:pPr>
    <w:rPr>
      <w:szCs w:val="21"/>
    </w:rPr>
  </w:style>
  <w:style w:type="paragraph" w:customStyle="1" w:styleId="76">
    <w:name w:val="样式1无缩进"/>
    <w:basedOn w:val="1"/>
    <w:autoRedefine/>
    <w:qFormat/>
    <w:uiPriority w:val="0"/>
    <w:pPr>
      <w:ind w:firstLine="0" w:firstLineChars="0"/>
    </w:pPr>
  </w:style>
  <w:style w:type="character" w:customStyle="1" w:styleId="77">
    <w:name w:val="hover"/>
    <w:basedOn w:val="30"/>
    <w:qFormat/>
    <w:uiPriority w:val="0"/>
  </w:style>
  <w:style w:type="character" w:customStyle="1" w:styleId="78">
    <w:name w:val="hover1"/>
    <w:basedOn w:val="30"/>
    <w:qFormat/>
    <w:uiPriority w:val="0"/>
    <w:rPr>
      <w:color w:val="2590EB"/>
    </w:rPr>
  </w:style>
  <w:style w:type="character" w:customStyle="1" w:styleId="79">
    <w:name w:val="hover2"/>
    <w:basedOn w:val="30"/>
    <w:qFormat/>
    <w:uiPriority w:val="0"/>
    <w:rPr>
      <w:color w:val="2590EB"/>
    </w:rPr>
  </w:style>
  <w:style w:type="character" w:customStyle="1" w:styleId="80">
    <w:name w:val="hover3"/>
    <w:basedOn w:val="30"/>
    <w:qFormat/>
    <w:uiPriority w:val="0"/>
    <w:rPr>
      <w:color w:val="2590EB"/>
      <w:shd w:val="clear" w:fill="E9F4FD"/>
    </w:rPr>
  </w:style>
  <w:style w:type="character" w:customStyle="1" w:styleId="81">
    <w:name w:val="hover4"/>
    <w:basedOn w:val="30"/>
    <w:qFormat/>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Pages>91</Pages>
  <Words>2292</Words>
  <Characters>2650</Characters>
  <Lines>244</Lines>
  <Paragraphs>68</Paragraphs>
  <TotalTime>33</TotalTime>
  <ScaleCrop>false</ScaleCrop>
  <LinksUpToDate>false</LinksUpToDate>
  <CharactersWithSpaces>2744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倪荣</dc:creator>
  <cp:lastModifiedBy>代理</cp:lastModifiedBy>
  <cp:lastPrinted>2019-12-07T15:18:00Z</cp:lastPrinted>
  <dcterms:modified xsi:type="dcterms:W3CDTF">2026-06-02T05:26:29Z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1C60B33A0F1D4E068AF30FD0D16C3F70_13</vt:lpwstr>
  </property>
  <property fmtid="{D5CDD505-2E9C-101B-9397-08002B2CF9AE}" pid="4" name="KSOTemplateDocerSaveRecord">
    <vt:lpwstr>eyJoZGlkIjoiOTc5MDNjMmIyODczM2YwMGZkZTNjYWY1NjIxZTY5YjciLCJ1c2VySWQiOiI1MDM3MjkwOTMifQ==</vt:lpwstr>
  </property>
</Properties>
</file>