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E9985">
      <w:pPr>
        <w:pStyle w:val="2"/>
        <w:ind w:left="0" w:leftChars="0" w:firstLine="0" w:firstLineChars="0"/>
        <w:rPr>
          <w:rFonts w:hint="eastAsia"/>
          <w:color w:val="auto"/>
          <w:highlight w:val="none"/>
        </w:rPr>
      </w:pPr>
      <w:bookmarkStart w:id="0" w:name="_Toc144974479"/>
      <w:bookmarkStart w:id="1" w:name="_Toc152045511"/>
      <w:bookmarkStart w:id="2" w:name="_Toc179632527"/>
      <w:bookmarkStart w:id="3" w:name="_Toc152042287"/>
      <w:bookmarkStart w:id="4" w:name="OLE_LINK4"/>
      <w:bookmarkStart w:id="5" w:name="OLE_LINK1"/>
      <w:bookmarkStart w:id="6" w:name="OLE_LINK5"/>
      <w:bookmarkStart w:id="7" w:name="OLE_LINK3"/>
      <w:bookmarkStart w:id="8" w:name="OLE_LINK2"/>
    </w:p>
    <w:p w14:paraId="2F2B9323">
      <w:pPr>
        <w:rPr>
          <w:rFonts w:hint="eastAsia"/>
          <w:color w:val="auto"/>
          <w:highlight w:val="none"/>
        </w:rPr>
      </w:pPr>
    </w:p>
    <w:p w14:paraId="29E5E98B">
      <w:pPr>
        <w:adjustRightInd w:val="0"/>
        <w:snapToGrid w:val="0"/>
        <w:spacing w:line="360" w:lineRule="auto"/>
        <w:jc w:val="center"/>
        <w:rPr>
          <w:rFonts w:hint="eastAsia" w:ascii="宋体" w:hAnsi="宋体" w:cs="宋体"/>
          <w:b/>
          <w:bCs/>
          <w:color w:val="auto"/>
          <w:sz w:val="44"/>
          <w:szCs w:val="44"/>
          <w:highlight w:val="none"/>
          <w:u w:val="none"/>
          <w:lang w:val="en-US" w:eastAsia="zh-CN"/>
        </w:rPr>
      </w:pPr>
      <w:r>
        <w:rPr>
          <w:rFonts w:hint="eastAsia" w:ascii="宋体" w:hAnsi="宋体" w:cs="宋体"/>
          <w:b/>
          <w:bCs/>
          <w:color w:val="auto"/>
          <w:sz w:val="44"/>
          <w:szCs w:val="44"/>
          <w:highlight w:val="none"/>
          <w:u w:val="none"/>
          <w:lang w:val="en-US" w:eastAsia="zh-CN"/>
        </w:rPr>
        <w:t>中新苏滁高新区超级电容智能制造基地项目</w:t>
      </w:r>
    </w:p>
    <w:p w14:paraId="0AAEC026">
      <w:pPr>
        <w:adjustRightInd w:val="0"/>
        <w:snapToGrid w:val="0"/>
        <w:spacing w:line="360" w:lineRule="auto"/>
        <w:jc w:val="center"/>
        <w:rPr>
          <w:rFonts w:hint="eastAsia" w:ascii="宋体" w:hAnsi="宋体" w:cs="宋体"/>
          <w:b/>
          <w:bCs/>
          <w:color w:val="auto"/>
          <w:sz w:val="44"/>
          <w:szCs w:val="44"/>
          <w:highlight w:val="none"/>
          <w:u w:val="none"/>
          <w:lang w:val="en-US" w:eastAsia="zh-CN"/>
        </w:rPr>
      </w:pPr>
    </w:p>
    <w:p w14:paraId="7168F68F">
      <w:pPr>
        <w:adjustRightInd w:val="0"/>
        <w:snapToGrid w:val="0"/>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29834E7D">
      <w:pPr>
        <w:adjustRightInd w:val="0"/>
        <w:snapToGrid w:val="0"/>
        <w:spacing w:line="360" w:lineRule="auto"/>
        <w:ind w:firstLine="2550" w:firstLineChars="850"/>
        <w:jc w:val="both"/>
        <w:rPr>
          <w:rFonts w:hint="default" w:ascii="宋体" w:hAnsi="宋体" w:cs="宋体"/>
          <w:color w:val="auto"/>
          <w:spacing w:val="140"/>
          <w:sz w:val="28"/>
          <w:szCs w:val="28"/>
          <w:highlight w:val="none"/>
          <w:lang w:val="en-US"/>
        </w:rPr>
      </w:pPr>
      <w:r>
        <w:rPr>
          <w:rFonts w:hint="eastAsia" w:ascii="宋体" w:hAnsi="宋体" w:cs="宋体"/>
          <w:color w:val="auto"/>
          <w:sz w:val="30"/>
          <w:szCs w:val="30"/>
          <w:highlight w:val="none"/>
        </w:rPr>
        <w:t>招标项目编号：</w:t>
      </w:r>
      <w:r>
        <w:rPr>
          <w:rFonts w:hint="eastAsia" w:ascii="宋体" w:hAnsi="宋体" w:cs="宋体"/>
          <w:color w:val="auto"/>
          <w:sz w:val="30"/>
          <w:szCs w:val="30"/>
          <w:highlight w:val="none"/>
          <w:lang w:val="en-US" w:eastAsia="zh-CN"/>
        </w:rPr>
        <w:t>czsjgc202508-002</w:t>
      </w:r>
    </w:p>
    <w:p w14:paraId="737C4AF2">
      <w:pPr>
        <w:adjustRightInd w:val="0"/>
        <w:snapToGrid w:val="0"/>
        <w:spacing w:line="360" w:lineRule="auto"/>
        <w:ind w:firstLine="4760" w:firstLineChars="850"/>
        <w:rPr>
          <w:rFonts w:hint="eastAsia" w:ascii="宋体" w:hAnsi="宋体" w:cs="宋体"/>
          <w:color w:val="auto"/>
          <w:spacing w:val="140"/>
          <w:sz w:val="28"/>
          <w:szCs w:val="28"/>
          <w:highlight w:val="none"/>
        </w:rPr>
      </w:pPr>
      <w:r>
        <w:rPr>
          <w:rFonts w:hint="eastAsia" w:ascii="宋体" w:hAnsi="宋体" w:cs="宋体"/>
          <w:color w:val="auto"/>
          <w:spacing w:val="140"/>
          <w:sz w:val="28"/>
          <w:szCs w:val="28"/>
          <w:highlight w:val="none"/>
        </w:rPr>
        <w:t xml:space="preserve">     </w:t>
      </w:r>
    </w:p>
    <w:p w14:paraId="1FD6DBC1">
      <w:pPr>
        <w:jc w:val="center"/>
        <w:rPr>
          <w:rFonts w:hint="eastAsia" w:ascii="宋体" w:hAnsi="宋体" w:cs="宋体"/>
          <w:color w:val="auto"/>
          <w:sz w:val="72"/>
          <w:szCs w:val="72"/>
          <w:highlight w:val="none"/>
        </w:rPr>
      </w:pPr>
    </w:p>
    <w:p w14:paraId="0B9E842E">
      <w:pPr>
        <w:spacing w:line="540" w:lineRule="exact"/>
        <w:ind w:firstLine="437"/>
        <w:rPr>
          <w:rFonts w:hint="eastAsia" w:ascii="宋体" w:hAnsi="宋体" w:cs="宋体"/>
          <w:color w:val="auto"/>
          <w:szCs w:val="21"/>
          <w:highlight w:val="none"/>
        </w:rPr>
      </w:pPr>
    </w:p>
    <w:p w14:paraId="55F4F5E7">
      <w:pPr>
        <w:spacing w:line="540" w:lineRule="exact"/>
        <w:ind w:firstLine="437"/>
        <w:rPr>
          <w:rFonts w:hint="eastAsia" w:ascii="宋体" w:hAnsi="宋体" w:cs="宋体"/>
          <w:color w:val="auto"/>
          <w:szCs w:val="21"/>
          <w:highlight w:val="none"/>
        </w:rPr>
      </w:pPr>
    </w:p>
    <w:p w14:paraId="47D124C6">
      <w:pPr>
        <w:spacing w:line="540" w:lineRule="exact"/>
        <w:rPr>
          <w:rFonts w:hint="eastAsia" w:ascii="宋体" w:hAnsi="宋体" w:cs="宋体"/>
          <w:color w:val="auto"/>
          <w:szCs w:val="21"/>
          <w:highlight w:val="none"/>
        </w:rPr>
      </w:pPr>
    </w:p>
    <w:p w14:paraId="52FC4EB9">
      <w:pPr>
        <w:pStyle w:val="2"/>
        <w:rPr>
          <w:rFonts w:hint="eastAsia"/>
          <w:color w:val="auto"/>
          <w:highlight w:val="none"/>
        </w:rPr>
      </w:pPr>
    </w:p>
    <w:p w14:paraId="077B6CF4">
      <w:pPr>
        <w:rPr>
          <w:rFonts w:hint="eastAsia"/>
          <w:color w:val="auto"/>
          <w:highlight w:val="none"/>
        </w:rPr>
      </w:pPr>
    </w:p>
    <w:p w14:paraId="53D36E67">
      <w:pPr>
        <w:rPr>
          <w:rFonts w:hint="eastAsia"/>
          <w:color w:val="auto"/>
          <w:highlight w:val="none"/>
        </w:rPr>
      </w:pPr>
    </w:p>
    <w:p w14:paraId="74A51090">
      <w:pPr>
        <w:spacing w:line="540" w:lineRule="exact"/>
        <w:rPr>
          <w:rFonts w:hint="eastAsia" w:ascii="宋体" w:hAnsi="宋体" w:cs="宋体"/>
          <w:color w:val="auto"/>
          <w:szCs w:val="21"/>
          <w:highlight w:val="none"/>
        </w:rPr>
      </w:pPr>
    </w:p>
    <w:p w14:paraId="2DB288A7">
      <w:pPr>
        <w:spacing w:line="540" w:lineRule="exact"/>
        <w:ind w:firstLine="437"/>
        <w:rPr>
          <w:rFonts w:hint="eastAsia" w:ascii="宋体" w:hAnsi="宋体" w:cs="宋体"/>
          <w:color w:val="auto"/>
          <w:szCs w:val="21"/>
          <w:highlight w:val="none"/>
        </w:rPr>
      </w:pPr>
    </w:p>
    <w:p w14:paraId="687C244F">
      <w:pPr>
        <w:spacing w:line="540" w:lineRule="exact"/>
        <w:rPr>
          <w:rFonts w:hint="eastAsia" w:ascii="宋体" w:hAnsi="宋体" w:cs="宋体"/>
          <w:color w:val="auto"/>
          <w:szCs w:val="21"/>
          <w:highlight w:val="none"/>
        </w:rPr>
      </w:pPr>
    </w:p>
    <w:p w14:paraId="1C560C28">
      <w:pPr>
        <w:spacing w:line="540" w:lineRule="exact"/>
        <w:rPr>
          <w:rFonts w:hint="eastAsia" w:ascii="宋体" w:hAnsi="宋体" w:cs="宋体"/>
          <w:color w:val="auto"/>
          <w:szCs w:val="21"/>
          <w:highlight w:val="none"/>
        </w:rPr>
      </w:pPr>
    </w:p>
    <w:p w14:paraId="0C00106B">
      <w:pPr>
        <w:adjustRightInd w:val="0"/>
        <w:snapToGrid w:val="0"/>
        <w:spacing w:line="480" w:lineRule="auto"/>
        <w:ind w:firstLine="437"/>
        <w:rPr>
          <w:rFonts w:hint="eastAsia" w:ascii="宋体" w:hAnsi="宋体" w:cs="宋体"/>
          <w:color w:val="auto"/>
          <w:szCs w:val="21"/>
          <w:highlight w:val="none"/>
        </w:rPr>
      </w:pPr>
    </w:p>
    <w:p w14:paraId="4AEEF9C7">
      <w:pPr>
        <w:adjustRightInd w:val="0"/>
        <w:snapToGrid w:val="0"/>
        <w:spacing w:line="480" w:lineRule="auto"/>
        <w:ind w:firstLine="960" w:firstLineChars="300"/>
        <w:rPr>
          <w:rFonts w:hint="eastAsia" w:ascii="宋体" w:hAnsi="宋体" w:cs="宋体"/>
          <w:color w:val="auto"/>
          <w:sz w:val="32"/>
          <w:szCs w:val="32"/>
          <w:highlight w:val="none"/>
        </w:rPr>
      </w:pPr>
      <w:r>
        <w:rPr>
          <w:rFonts w:hint="eastAsia" w:ascii="宋体" w:hAnsi="宋体" w:cs="宋体"/>
          <w:color w:val="auto"/>
          <w:sz w:val="32"/>
          <w:szCs w:val="32"/>
          <w:highlight w:val="none"/>
        </w:rPr>
        <w:t>招   标   人：</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滁州苏滁产城开发有限公司</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（盖章）</w:t>
      </w:r>
    </w:p>
    <w:p w14:paraId="474E78C9">
      <w:pPr>
        <w:adjustRightInd w:val="0"/>
        <w:snapToGrid w:val="0"/>
        <w:spacing w:line="480" w:lineRule="auto"/>
        <w:ind w:firstLine="960" w:firstLineChars="300"/>
        <w:rPr>
          <w:rFonts w:hint="eastAsia" w:ascii="宋体" w:hAnsi="宋体" w:cs="宋体"/>
          <w:color w:val="auto"/>
          <w:sz w:val="32"/>
          <w:szCs w:val="32"/>
          <w:highlight w:val="none"/>
        </w:rPr>
      </w:pPr>
      <w:r>
        <w:rPr>
          <w:rFonts w:hint="eastAsia" w:ascii="宋体" w:hAnsi="宋体" w:cs="宋体"/>
          <w:color w:val="auto"/>
          <w:sz w:val="32"/>
          <w:szCs w:val="32"/>
          <w:highlight w:val="none"/>
        </w:rPr>
        <w:t>招标代理机构：</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滁州市城投工程咨询管理有限公司</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（盖章）</w:t>
      </w:r>
    </w:p>
    <w:p w14:paraId="0FDBFCF3">
      <w:pPr>
        <w:rPr>
          <w:rFonts w:hint="eastAsia"/>
          <w:color w:val="auto"/>
          <w:highlight w:val="none"/>
        </w:rPr>
      </w:pPr>
    </w:p>
    <w:p w14:paraId="2ABFB8EA">
      <w:pPr>
        <w:pStyle w:val="2"/>
        <w:rPr>
          <w:rFonts w:hint="eastAsia"/>
          <w:color w:val="auto"/>
          <w:highlight w:val="none"/>
        </w:rPr>
      </w:pPr>
    </w:p>
    <w:p w14:paraId="1CC46B4E">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2025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8</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1</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14:paraId="007FF021">
      <w:pPr>
        <w:pStyle w:val="2"/>
        <w:rPr>
          <w:rFonts w:hint="eastAsia"/>
          <w:color w:val="auto"/>
          <w:highlight w:val="none"/>
        </w:rPr>
      </w:pPr>
    </w:p>
    <w:p w14:paraId="36C5FA41">
      <w:pPr>
        <w:pStyle w:val="35"/>
        <w:adjustRightInd w:val="0"/>
        <w:snapToGrid w:val="0"/>
        <w:spacing w:before="0" w:line="240" w:lineRule="auto"/>
        <w:ind w:right="210" w:rightChars="100"/>
        <w:jc w:val="center"/>
        <w:rPr>
          <w:color w:val="auto"/>
          <w:sz w:val="52"/>
          <w:highlight w:val="none"/>
        </w:rPr>
      </w:pPr>
      <w:r>
        <w:rPr>
          <w:color w:val="auto"/>
          <w:sz w:val="52"/>
          <w:highlight w:val="none"/>
          <w:lang w:val="zh-CN"/>
        </w:rPr>
        <w:t>目</w:t>
      </w:r>
      <w:r>
        <w:rPr>
          <w:rFonts w:hint="eastAsia"/>
          <w:color w:val="auto"/>
          <w:sz w:val="52"/>
          <w:highlight w:val="none"/>
          <w:lang w:val="zh-CN"/>
        </w:rPr>
        <w:t xml:space="preserve">  </w:t>
      </w:r>
      <w:r>
        <w:rPr>
          <w:color w:val="auto"/>
          <w:sz w:val="52"/>
          <w:highlight w:val="none"/>
          <w:lang w:val="zh-CN"/>
        </w:rPr>
        <w:t>录</w:t>
      </w:r>
    </w:p>
    <w:p w14:paraId="446ECDF5">
      <w:pPr>
        <w:pStyle w:val="17"/>
        <w:tabs>
          <w:tab w:val="right" w:leader="dot" w:pos="10120"/>
        </w:tabs>
        <w:rPr>
          <w:rFonts w:ascii="Calibri" w:hAnsi="Calibri"/>
          <w:b w:val="0"/>
          <w:bCs w:val="0"/>
          <w:caps w:val="0"/>
          <w:color w:val="auto"/>
          <w:sz w:val="32"/>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"_Toc95223332"</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color w:val="auto"/>
          <w:sz w:val="28"/>
          <w:highlight w:val="none"/>
        </w:rPr>
        <w:t>第一章</w:t>
      </w:r>
      <w:r>
        <w:rPr>
          <w:rStyle w:val="29"/>
          <w:color w:val="auto"/>
          <w:sz w:val="28"/>
          <w:highlight w:val="none"/>
        </w:rPr>
        <w:t xml:space="preserve">  </w:t>
      </w:r>
      <w:r>
        <w:rPr>
          <w:rStyle w:val="29"/>
          <w:rFonts w:hint="eastAsia"/>
          <w:color w:val="auto"/>
          <w:sz w:val="28"/>
          <w:highlight w:val="none"/>
        </w:rPr>
        <w:t>招标公告</w:t>
      </w:r>
      <w:r>
        <w:rPr>
          <w:color w:val="auto"/>
          <w:sz w:val="28"/>
          <w:highlight w:val="none"/>
        </w:rPr>
        <w:tab/>
      </w:r>
      <w:r>
        <w:rPr>
          <w:color w:val="auto"/>
          <w:sz w:val="28"/>
          <w:highlight w:val="none"/>
        </w:rPr>
        <w:fldChar w:fldCharType="begin"/>
      </w:r>
      <w:r>
        <w:rPr>
          <w:color w:val="auto"/>
          <w:sz w:val="28"/>
          <w:highlight w:val="none"/>
        </w:rPr>
        <w:instrText xml:space="preserve"> PAGEREF _Toc95223332 \h </w:instrText>
      </w:r>
      <w:r>
        <w:rPr>
          <w:color w:val="auto"/>
          <w:sz w:val="28"/>
          <w:highlight w:val="none"/>
        </w:rPr>
        <w:fldChar w:fldCharType="separate"/>
      </w:r>
      <w:r>
        <w:rPr>
          <w:color w:val="auto"/>
          <w:sz w:val="28"/>
          <w:highlight w:val="none"/>
        </w:rPr>
        <w:t>1</w:t>
      </w:r>
      <w:r>
        <w:rPr>
          <w:color w:val="auto"/>
          <w:sz w:val="28"/>
          <w:highlight w:val="none"/>
        </w:rPr>
        <w:fldChar w:fldCharType="end"/>
      </w:r>
      <w:r>
        <w:rPr>
          <w:rStyle w:val="29"/>
          <w:color w:val="auto"/>
          <w:sz w:val="28"/>
          <w:highlight w:val="none"/>
        </w:rPr>
        <w:fldChar w:fldCharType="end"/>
      </w:r>
    </w:p>
    <w:p w14:paraId="2B03F394">
      <w:pPr>
        <w:pStyle w:val="17"/>
        <w:tabs>
          <w:tab w:val="right" w:leader="dot" w:pos="10120"/>
        </w:tabs>
        <w:rPr>
          <w:rFonts w:hint="eastAsia"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"_Toc95223333"</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color w:val="auto"/>
          <w:sz w:val="28"/>
          <w:highlight w:val="none"/>
        </w:rPr>
        <w:t>第二章</w:t>
      </w:r>
      <w:r>
        <w:rPr>
          <w:rStyle w:val="29"/>
          <w:color w:val="auto"/>
          <w:sz w:val="28"/>
          <w:highlight w:val="none"/>
        </w:rPr>
        <w:t xml:space="preserve"> </w:t>
      </w:r>
      <w:r>
        <w:rPr>
          <w:rStyle w:val="29"/>
          <w:rFonts w:hint="eastAsia"/>
          <w:color w:val="auto"/>
          <w:sz w:val="28"/>
          <w:highlight w:val="none"/>
        </w:rPr>
        <w:t>投标人须知</w:t>
      </w:r>
      <w:r>
        <w:rPr>
          <w:color w:val="auto"/>
          <w:sz w:val="28"/>
          <w:highlight w:val="none"/>
        </w:rPr>
        <w:tab/>
      </w:r>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0</w:t>
      </w:r>
    </w:p>
    <w:p w14:paraId="7D3B5776">
      <w:pPr>
        <w:pStyle w:val="17"/>
        <w:tabs>
          <w:tab w:val="right" w:leader="dot" w:pos="10120"/>
        </w:tabs>
        <w:rPr>
          <w:rFonts w:ascii="Calibri" w:hAnsi="Calibri"/>
          <w:b w:val="0"/>
          <w:bCs w:val="0"/>
          <w:caps w:val="0"/>
          <w:color w:val="auto"/>
          <w:sz w:val="32"/>
          <w:szCs w:val="22"/>
          <w:highlight w:val="none"/>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"_Toc95223391"</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color w:val="auto"/>
          <w:sz w:val="28"/>
          <w:highlight w:val="none"/>
        </w:rPr>
        <w:t>第三章</w:t>
      </w:r>
      <w:r>
        <w:rPr>
          <w:rStyle w:val="29"/>
          <w:color w:val="auto"/>
          <w:sz w:val="28"/>
          <w:highlight w:val="none"/>
        </w:rPr>
        <w:t xml:space="preserve"> </w:t>
      </w:r>
      <w:r>
        <w:rPr>
          <w:rStyle w:val="29"/>
          <w:rFonts w:hint="eastAsia"/>
          <w:color w:val="auto"/>
          <w:sz w:val="28"/>
          <w:highlight w:val="none"/>
        </w:rPr>
        <w:t>资格审查办法</w:t>
      </w:r>
      <w:r>
        <w:rPr>
          <w:color w:val="auto"/>
          <w:sz w:val="28"/>
          <w:highlight w:val="none"/>
        </w:rPr>
        <w:tab/>
      </w:r>
      <w:r>
        <w:rPr>
          <w:rFonts w:hint="eastAsia"/>
          <w:color w:val="auto"/>
          <w:sz w:val="28"/>
          <w:highlight w:val="none"/>
          <w:lang w:val="en-US" w:eastAsia="zh-CN"/>
        </w:rPr>
        <w:t xml:space="preserve">49 </w:t>
      </w:r>
      <w:r>
        <w:rPr>
          <w:rStyle w:val="29"/>
          <w:color w:val="auto"/>
          <w:sz w:val="28"/>
          <w:highlight w:val="none"/>
        </w:rPr>
        <w:fldChar w:fldCharType="end"/>
      </w:r>
    </w:p>
    <w:p w14:paraId="1B000F55">
      <w:pPr>
        <w:pStyle w:val="17"/>
        <w:tabs>
          <w:tab w:val="right" w:leader="dot" w:pos="10120"/>
        </w:tabs>
        <w:rPr>
          <w:rFonts w:hint="eastAsia"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"_Toc95223428"</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color w:val="auto"/>
          <w:sz w:val="28"/>
          <w:highlight w:val="none"/>
        </w:rPr>
        <w:t>第四章 评标办法（</w:t>
      </w:r>
      <w:r>
        <w:rPr>
          <w:rStyle w:val="29"/>
          <w:rFonts w:hint="eastAsia"/>
          <w:color w:val="auto"/>
          <w:sz w:val="28"/>
          <w:highlight w:val="none"/>
          <w:lang w:val="en-US" w:eastAsia="zh-CN"/>
        </w:rPr>
        <w:t>综合评估法-评定分离</w:t>
      </w:r>
      <w:r>
        <w:rPr>
          <w:rStyle w:val="29"/>
          <w:rFonts w:hint="eastAsia"/>
          <w:color w:val="auto"/>
          <w:sz w:val="28"/>
          <w:highlight w:val="none"/>
        </w:rPr>
        <w:t>）</w:t>
      </w:r>
      <w:r>
        <w:rPr>
          <w:color w:val="auto"/>
          <w:sz w:val="28"/>
          <w:highlight w:val="none"/>
        </w:rPr>
        <w:tab/>
      </w:r>
      <w:r>
        <w:rPr>
          <w:rFonts w:hint="eastAsia"/>
          <w:color w:val="auto"/>
          <w:sz w:val="28"/>
          <w:highlight w:val="none"/>
          <w:lang w:val="en-US" w:eastAsia="zh-CN"/>
        </w:rPr>
        <w:t>5</w:t>
      </w:r>
      <w:r>
        <w:rPr>
          <w:rStyle w:val="29"/>
          <w:color w:val="auto"/>
          <w:sz w:val="28"/>
          <w:highlight w:val="none"/>
        </w:rPr>
        <w:fldChar w:fldCharType="end"/>
      </w:r>
      <w:r>
        <w:rPr>
          <w:rStyle w:val="29"/>
          <w:rFonts w:hint="eastAsia"/>
          <w:color w:val="auto"/>
          <w:sz w:val="28"/>
          <w:highlight w:val="none"/>
          <w:lang w:val="en-US" w:eastAsia="zh-CN"/>
        </w:rPr>
        <w:t>3</w:t>
      </w:r>
    </w:p>
    <w:p w14:paraId="1094405E">
      <w:pPr>
        <w:pStyle w:val="17"/>
        <w:tabs>
          <w:tab w:val="right" w:leader="dot" w:pos="10120"/>
        </w:tabs>
        <w:rPr>
          <w:rFonts w:hint="eastAsia"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"_Toc95223458"</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color w:val="auto"/>
          <w:sz w:val="28"/>
          <w:highlight w:val="none"/>
        </w:rPr>
        <w:t>第五章</w:t>
      </w:r>
      <w:r>
        <w:rPr>
          <w:rStyle w:val="29"/>
          <w:color w:val="auto"/>
          <w:sz w:val="28"/>
          <w:highlight w:val="none"/>
        </w:rPr>
        <w:t xml:space="preserve"> </w:t>
      </w:r>
      <w:r>
        <w:rPr>
          <w:rStyle w:val="29"/>
          <w:rFonts w:hint="eastAsia"/>
          <w:color w:val="auto"/>
          <w:sz w:val="28"/>
          <w:highlight w:val="none"/>
        </w:rPr>
        <w:t>合同条款及格式</w:t>
      </w:r>
      <w:r>
        <w:rPr>
          <w:color w:val="auto"/>
          <w:sz w:val="28"/>
          <w:highlight w:val="none"/>
        </w:rPr>
        <w:tab/>
      </w:r>
      <w:r>
        <w:rPr>
          <w:rFonts w:hint="eastAsia"/>
          <w:color w:val="auto"/>
          <w:sz w:val="28"/>
          <w:highlight w:val="none"/>
          <w:lang w:val="en-US" w:eastAsia="zh-CN"/>
        </w:rPr>
        <w:t>6</w:t>
      </w:r>
      <w:r>
        <w:rPr>
          <w:rStyle w:val="29"/>
          <w:color w:val="auto"/>
          <w:sz w:val="28"/>
          <w:highlight w:val="none"/>
        </w:rPr>
        <w:fldChar w:fldCharType="end"/>
      </w:r>
      <w:r>
        <w:rPr>
          <w:rStyle w:val="29"/>
          <w:rFonts w:hint="eastAsia"/>
          <w:color w:val="auto"/>
          <w:sz w:val="28"/>
          <w:highlight w:val="none"/>
          <w:lang w:val="en-US" w:eastAsia="zh-CN"/>
        </w:rPr>
        <w:t>8</w:t>
      </w:r>
    </w:p>
    <w:p w14:paraId="4C27EEE0">
      <w:pPr>
        <w:pStyle w:val="17"/>
        <w:tabs>
          <w:tab w:val="right" w:leader="dot" w:pos="10120"/>
        </w:tabs>
        <w:rPr>
          <w:rFonts w:hint="default"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"_Toc95223515"</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ascii="宋体" w:hAnsi="宋体" w:cs="宋体"/>
          <w:color w:val="auto"/>
          <w:kern w:val="44"/>
          <w:sz w:val="28"/>
          <w:highlight w:val="none"/>
        </w:rPr>
        <w:t>第六章 工程量清单</w:t>
      </w:r>
      <w:r>
        <w:rPr>
          <w:color w:val="auto"/>
          <w:sz w:val="28"/>
          <w:highlight w:val="none"/>
        </w:rPr>
        <w:tab/>
      </w:r>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51</w:t>
      </w:r>
    </w:p>
    <w:p w14:paraId="46FAD5E9">
      <w:pPr>
        <w:pStyle w:val="17"/>
        <w:tabs>
          <w:tab w:val="right" w:leader="dot" w:pos="10120"/>
        </w:tabs>
        <w:rPr>
          <w:rFonts w:hint="default"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"_Toc95223522"</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ascii="宋体" w:hAnsi="宋体" w:cs="宋体"/>
          <w:color w:val="auto"/>
          <w:kern w:val="44"/>
          <w:sz w:val="28"/>
          <w:highlight w:val="none"/>
        </w:rPr>
        <w:t>第七章</w:t>
      </w:r>
      <w:r>
        <w:rPr>
          <w:rStyle w:val="29"/>
          <w:rFonts w:ascii="宋体" w:hAnsi="宋体" w:cs="宋体"/>
          <w:color w:val="auto"/>
          <w:kern w:val="44"/>
          <w:sz w:val="28"/>
          <w:highlight w:val="none"/>
        </w:rPr>
        <w:t xml:space="preserve"> </w:t>
      </w:r>
      <w:r>
        <w:rPr>
          <w:rStyle w:val="29"/>
          <w:rFonts w:hint="eastAsia" w:ascii="宋体" w:hAnsi="宋体" w:cs="宋体"/>
          <w:color w:val="auto"/>
          <w:kern w:val="44"/>
          <w:sz w:val="28"/>
          <w:highlight w:val="none"/>
        </w:rPr>
        <w:t>图</w:t>
      </w:r>
      <w:r>
        <w:rPr>
          <w:rStyle w:val="29"/>
          <w:rFonts w:ascii="宋体" w:hAnsi="宋体" w:cs="宋体"/>
          <w:color w:val="auto"/>
          <w:kern w:val="44"/>
          <w:sz w:val="28"/>
          <w:highlight w:val="none"/>
        </w:rPr>
        <w:t xml:space="preserve">  </w:t>
      </w:r>
      <w:r>
        <w:rPr>
          <w:rStyle w:val="29"/>
          <w:rFonts w:hint="eastAsia" w:ascii="宋体" w:hAnsi="宋体" w:cs="宋体"/>
          <w:color w:val="auto"/>
          <w:kern w:val="44"/>
          <w:sz w:val="28"/>
          <w:highlight w:val="none"/>
        </w:rPr>
        <w:t>纸</w:t>
      </w:r>
      <w:r>
        <w:rPr>
          <w:color w:val="auto"/>
          <w:sz w:val="28"/>
          <w:highlight w:val="none"/>
        </w:rPr>
        <w:tab/>
      </w:r>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54</w:t>
      </w:r>
    </w:p>
    <w:p w14:paraId="60013B3E">
      <w:pPr>
        <w:pStyle w:val="17"/>
        <w:tabs>
          <w:tab w:val="right" w:leader="dot" w:pos="10120"/>
        </w:tabs>
        <w:rPr>
          <w:rFonts w:hint="default"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"_Toc95223525"</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ascii="宋体" w:hAnsi="宋体" w:cs="宋体"/>
          <w:color w:val="auto"/>
          <w:kern w:val="44"/>
          <w:sz w:val="28"/>
          <w:highlight w:val="none"/>
        </w:rPr>
        <w:t>第八章 技术标准和要求</w:t>
      </w:r>
      <w:r>
        <w:rPr>
          <w:color w:val="auto"/>
          <w:sz w:val="28"/>
          <w:highlight w:val="none"/>
        </w:rPr>
        <w:tab/>
      </w:r>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55</w:t>
      </w:r>
    </w:p>
    <w:p w14:paraId="5219038F">
      <w:pPr>
        <w:pStyle w:val="17"/>
        <w:tabs>
          <w:tab w:val="right" w:leader="dot" w:pos="10120"/>
        </w:tabs>
        <w:rPr>
          <w:rFonts w:hint="default"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"_Toc95223531"</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color w:val="auto"/>
          <w:sz w:val="28"/>
          <w:highlight w:val="none"/>
        </w:rPr>
        <w:t>第九章 投标文件格式</w:t>
      </w:r>
      <w:r>
        <w:rPr>
          <w:color w:val="auto"/>
          <w:sz w:val="28"/>
          <w:highlight w:val="none"/>
        </w:rPr>
        <w:tab/>
      </w:r>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62</w:t>
      </w:r>
    </w:p>
    <w:p w14:paraId="4CDB472F">
      <w:pPr>
        <w:pStyle w:val="17"/>
        <w:tabs>
          <w:tab w:val="right" w:leader="dot" w:pos="10120"/>
        </w:tabs>
        <w:rPr>
          <w:rFonts w:hint="default"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"_Toc95223547"</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eastAsia="黑体"/>
          <w:color w:val="auto"/>
          <w:sz w:val="28"/>
          <w:highlight w:val="none"/>
        </w:rPr>
        <w:t>第十章</w:t>
      </w:r>
      <w:r>
        <w:rPr>
          <w:rStyle w:val="29"/>
          <w:rFonts w:eastAsia="黑体"/>
          <w:color w:val="auto"/>
          <w:sz w:val="28"/>
          <w:highlight w:val="none"/>
        </w:rPr>
        <w:t xml:space="preserve"> </w:t>
      </w:r>
      <w:r>
        <w:rPr>
          <w:rStyle w:val="29"/>
          <w:rFonts w:hint="eastAsia" w:eastAsia="黑体"/>
          <w:color w:val="auto"/>
          <w:sz w:val="28"/>
          <w:highlight w:val="none"/>
        </w:rPr>
        <w:t xml:space="preserve"> 招标人、招标代理机构对本招标文件的确认</w:t>
      </w:r>
      <w:bookmarkStart w:id="9" w:name="_Hlt95223551"/>
      <w:bookmarkStart w:id="10" w:name="_Hlt95223550"/>
      <w:r>
        <w:rPr>
          <w:color w:val="auto"/>
          <w:sz w:val="28"/>
          <w:highlight w:val="none"/>
        </w:rPr>
        <w:tab/>
      </w:r>
      <w:bookmarkEnd w:id="9"/>
      <w:bookmarkEnd w:id="10"/>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86</w:t>
      </w:r>
    </w:p>
    <w:p w14:paraId="7B1E7CCD">
      <w:pPr>
        <w:pStyle w:val="17"/>
        <w:tabs>
          <w:tab w:val="right" w:leader="dot" w:pos="10120"/>
        </w:tabs>
        <w:rPr>
          <w:rFonts w:hint="default" w:ascii="Calibri" w:hAnsi="Calibri" w:eastAsia="宋体"/>
          <w:b w:val="0"/>
          <w:bCs w:val="0"/>
          <w:caps w:val="0"/>
          <w:color w:val="auto"/>
          <w:sz w:val="32"/>
          <w:szCs w:val="22"/>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"_Toc95223548"</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ascii="黑体" w:hAnsi="黑体" w:eastAsia="黑体"/>
          <w:color w:val="auto"/>
          <w:sz w:val="28"/>
          <w:highlight w:val="none"/>
        </w:rPr>
        <w:t>附件</w:t>
      </w:r>
      <w:r>
        <w:rPr>
          <w:rStyle w:val="29"/>
          <w:rFonts w:ascii="黑体" w:hAnsi="黑体" w:eastAsia="黑体"/>
          <w:color w:val="auto"/>
          <w:sz w:val="28"/>
          <w:highlight w:val="none"/>
        </w:rPr>
        <w:t xml:space="preserve">1 </w:t>
      </w:r>
      <w:r>
        <w:rPr>
          <w:rStyle w:val="29"/>
          <w:rFonts w:hint="eastAsia" w:ascii="黑体" w:hAnsi="黑体" w:eastAsia="黑体"/>
          <w:color w:val="auto"/>
          <w:sz w:val="28"/>
          <w:highlight w:val="none"/>
        </w:rPr>
        <w:t>关于联合惩戒失信行为加强信用查询管理的通知</w:t>
      </w:r>
      <w:r>
        <w:rPr>
          <w:color w:val="auto"/>
          <w:sz w:val="28"/>
          <w:highlight w:val="none"/>
        </w:rPr>
        <w:tab/>
      </w:r>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87</w:t>
      </w:r>
    </w:p>
    <w:p w14:paraId="5A265408">
      <w:pPr>
        <w:pStyle w:val="17"/>
        <w:tabs>
          <w:tab w:val="right" w:leader="dot" w:pos="10120"/>
        </w:tabs>
        <w:rPr>
          <w:rStyle w:val="29"/>
          <w:rFonts w:hint="default" w:eastAsia="宋体"/>
          <w:color w:val="auto"/>
          <w:sz w:val="28"/>
          <w:highlight w:val="none"/>
          <w:lang w:val="en-US" w:eastAsia="zh-CN"/>
        </w:rPr>
      </w:pPr>
      <w:r>
        <w:rPr>
          <w:rStyle w:val="29"/>
          <w:color w:val="auto"/>
          <w:sz w:val="28"/>
          <w:highlight w:val="none"/>
        </w:rPr>
        <w:fldChar w:fldCharType="begin"/>
      </w:r>
      <w:r>
        <w:rPr>
          <w:rStyle w:val="29"/>
          <w:color w:val="auto"/>
          <w:sz w:val="28"/>
          <w:highlight w:val="none"/>
        </w:rPr>
        <w:instrText xml:space="preserve"> </w:instrText>
      </w:r>
      <w:r>
        <w:rPr>
          <w:color w:val="auto"/>
          <w:sz w:val="28"/>
          <w:highlight w:val="none"/>
        </w:rPr>
        <w:instrText xml:space="preserve">HYPERLINK \l "_Toc95223549"</w:instrText>
      </w:r>
      <w:r>
        <w:rPr>
          <w:rStyle w:val="29"/>
          <w:color w:val="auto"/>
          <w:sz w:val="28"/>
          <w:highlight w:val="none"/>
        </w:rPr>
        <w:instrText xml:space="preserve"> </w:instrText>
      </w:r>
      <w:r>
        <w:rPr>
          <w:rStyle w:val="29"/>
          <w:color w:val="auto"/>
          <w:sz w:val="28"/>
          <w:highlight w:val="none"/>
        </w:rPr>
        <w:fldChar w:fldCharType="separate"/>
      </w:r>
      <w:r>
        <w:rPr>
          <w:rStyle w:val="29"/>
          <w:rFonts w:hint="eastAsia" w:ascii="黑体" w:hAnsi="黑体" w:eastAsia="黑体"/>
          <w:color w:val="auto"/>
          <w:sz w:val="28"/>
          <w:highlight w:val="none"/>
        </w:rPr>
        <w:t>附件</w:t>
      </w:r>
      <w:r>
        <w:rPr>
          <w:rStyle w:val="29"/>
          <w:rFonts w:ascii="黑体" w:hAnsi="黑体" w:eastAsia="黑体"/>
          <w:color w:val="auto"/>
          <w:sz w:val="28"/>
          <w:highlight w:val="none"/>
        </w:rPr>
        <w:t xml:space="preserve">2 </w:t>
      </w:r>
      <w:r>
        <w:rPr>
          <w:rStyle w:val="29"/>
          <w:rFonts w:hint="eastAsia" w:ascii="黑体" w:hAnsi="黑体" w:eastAsia="黑体"/>
          <w:color w:val="auto"/>
          <w:sz w:val="28"/>
          <w:highlight w:val="none"/>
        </w:rPr>
        <w:t>“信用中国”查询的严重失信行为类别及判定依据</w:t>
      </w:r>
      <w:r>
        <w:rPr>
          <w:color w:val="auto"/>
          <w:sz w:val="28"/>
          <w:highlight w:val="none"/>
        </w:rPr>
        <w:tab/>
      </w:r>
      <w:r>
        <w:rPr>
          <w:rFonts w:hint="eastAsia"/>
          <w:color w:val="auto"/>
          <w:sz w:val="28"/>
          <w:highlight w:val="none"/>
          <w:lang w:val="en-US" w:eastAsia="zh-CN"/>
        </w:rPr>
        <w:t>1</w:t>
      </w:r>
      <w:r>
        <w:rPr>
          <w:rStyle w:val="29"/>
          <w:color w:val="auto"/>
          <w:sz w:val="28"/>
          <w:highlight w:val="none"/>
        </w:rPr>
        <w:fldChar w:fldCharType="end"/>
      </w:r>
      <w:r>
        <w:rPr>
          <w:rStyle w:val="29"/>
          <w:rFonts w:hint="eastAsia"/>
          <w:color w:val="auto"/>
          <w:sz w:val="28"/>
          <w:highlight w:val="none"/>
          <w:lang w:val="en-US" w:eastAsia="zh-CN"/>
        </w:rPr>
        <w:t>91</w:t>
      </w:r>
    </w:p>
    <w:p w14:paraId="49192C87">
      <w:pPr>
        <w:rPr>
          <w:rFonts w:hint="eastAsia"/>
          <w:color w:val="auto"/>
          <w:sz w:val="24"/>
          <w:highlight w:val="none"/>
        </w:rPr>
      </w:pPr>
    </w:p>
    <w:p w14:paraId="2D3DDB2B">
      <w:pPr>
        <w:pStyle w:val="17"/>
        <w:rPr>
          <w:rFonts w:hint="eastAsia"/>
          <w:color w:val="auto"/>
          <w:highlight w:val="none"/>
        </w:rPr>
      </w:pPr>
    </w:p>
    <w:p w14:paraId="5969F6D7">
      <w:pPr>
        <w:rPr>
          <w:rFonts w:hint="eastAsia"/>
          <w:color w:val="auto"/>
          <w:highlight w:val="none"/>
        </w:rPr>
      </w:pPr>
    </w:p>
    <w:p w14:paraId="4A90FFC5">
      <w:pPr>
        <w:pStyle w:val="17"/>
        <w:rPr>
          <w:rFonts w:hint="eastAsia"/>
          <w:color w:val="auto"/>
          <w:highlight w:val="none"/>
        </w:rPr>
      </w:pPr>
    </w:p>
    <w:p w14:paraId="141B9B7F">
      <w:pPr>
        <w:rPr>
          <w:rFonts w:hint="eastAsia"/>
          <w:color w:val="auto"/>
          <w:highlight w:val="none"/>
        </w:rPr>
      </w:pPr>
    </w:p>
    <w:p w14:paraId="57EFE9A2">
      <w:pPr>
        <w:pStyle w:val="17"/>
        <w:rPr>
          <w:rFonts w:hint="eastAsia"/>
          <w:color w:val="auto"/>
          <w:highlight w:val="none"/>
        </w:rPr>
      </w:pPr>
    </w:p>
    <w:p w14:paraId="1488BBE9">
      <w:pPr>
        <w:rPr>
          <w:rFonts w:hint="eastAsia"/>
          <w:color w:val="auto"/>
          <w:highlight w:val="none"/>
        </w:rPr>
      </w:pPr>
    </w:p>
    <w:p w14:paraId="11470D10">
      <w:pPr>
        <w:pStyle w:val="17"/>
        <w:rPr>
          <w:rFonts w:hint="eastAsia"/>
          <w:color w:val="auto"/>
          <w:highlight w:val="none"/>
        </w:rPr>
      </w:pPr>
    </w:p>
    <w:p w14:paraId="24856FD8">
      <w:pPr>
        <w:rPr>
          <w:rFonts w:hint="eastAsia"/>
          <w:color w:val="auto"/>
          <w:highlight w:val="none"/>
        </w:rPr>
      </w:pPr>
    </w:p>
    <w:p w14:paraId="05030F12">
      <w:pPr>
        <w:pStyle w:val="17"/>
        <w:rPr>
          <w:rFonts w:hint="eastAsia"/>
          <w:color w:val="auto"/>
          <w:highlight w:val="none"/>
        </w:rPr>
      </w:pPr>
    </w:p>
    <w:p w14:paraId="5B567BD0">
      <w:pPr>
        <w:rPr>
          <w:rFonts w:hint="eastAsia"/>
          <w:color w:val="auto"/>
          <w:highlight w:val="none"/>
        </w:rPr>
      </w:pPr>
    </w:p>
    <w:p w14:paraId="0252DD86">
      <w:pPr>
        <w:rPr>
          <w:rFonts w:hint="eastAsia"/>
          <w:color w:val="auto"/>
          <w:highlight w:val="none"/>
        </w:rPr>
        <w:sectPr>
          <w:headerReference r:id="rId3" w:type="default"/>
          <w:pgSz w:w="11910" w:h="16850"/>
          <w:pgMar w:top="1600" w:right="660" w:bottom="1100" w:left="1120" w:header="0" w:footer="746" w:gutter="0"/>
          <w:pgNumType w:start="1"/>
          <w:cols w:space="720" w:num="1"/>
        </w:sectPr>
      </w:pPr>
    </w:p>
    <w:p w14:paraId="03BA28CB">
      <w:pPr>
        <w:pStyle w:val="6"/>
        <w:spacing w:before="0" w:after="0" w:line="240" w:lineRule="auto"/>
        <w:jc w:val="center"/>
        <w:rPr>
          <w:rFonts w:hint="eastAsia"/>
          <w:color w:val="auto"/>
          <w:highlight w:val="none"/>
          <w:lang w:val="zh-CN"/>
        </w:rPr>
      </w:pPr>
      <w:r>
        <w:rPr>
          <w:color w:val="auto"/>
          <w:highlight w:val="none"/>
          <w:lang w:val="zh-CN"/>
        </w:rPr>
        <w:fldChar w:fldCharType="end"/>
      </w:r>
      <w:bookmarkStart w:id="11" w:name="_Toc95223332"/>
      <w:r>
        <w:rPr>
          <w:rFonts w:hint="eastAsia"/>
          <w:color w:val="auto"/>
          <w:highlight w:val="none"/>
        </w:rPr>
        <w:t>第一章  招标公告</w:t>
      </w:r>
      <w:bookmarkEnd w:id="11"/>
    </w:p>
    <w:p w14:paraId="6D9B51AA">
      <w:pPr>
        <w:pStyle w:val="2"/>
        <w:ind w:left="0" w:leftChars="0" w:firstLine="472" w:firstLineChars="196"/>
        <w:jc w:val="center"/>
        <w:rPr>
          <w:b/>
          <w:color w:val="auto"/>
          <w:sz w:val="24"/>
          <w:highlight w:val="none"/>
        </w:rPr>
      </w:pPr>
      <w:r>
        <w:rPr>
          <w:rFonts w:hint="eastAsia" w:ascii="宋体" w:hAnsi="宋体" w:cs="宋体"/>
          <w:b/>
          <w:bCs/>
          <w:color w:val="auto"/>
          <w:sz w:val="24"/>
          <w:highlight w:val="none"/>
          <w:u w:val="none"/>
          <w:lang w:val="en-US" w:eastAsia="zh-CN"/>
        </w:rPr>
        <w:t>中新苏滁高新区超级电容智能制造基地项目</w:t>
      </w:r>
      <w:r>
        <w:rPr>
          <w:rFonts w:hint="eastAsia"/>
          <w:b/>
          <w:color w:val="auto"/>
          <w:sz w:val="24"/>
          <w:highlight w:val="none"/>
        </w:rPr>
        <w:t>招标公告信息（电子招标投标）</w:t>
      </w:r>
    </w:p>
    <w:tbl>
      <w:tblPr>
        <w:tblStyle w:val="19"/>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8313"/>
      </w:tblGrid>
      <w:tr w14:paraId="5E01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noWrap w:val="0"/>
            <w:vAlign w:val="center"/>
          </w:tcPr>
          <w:p w14:paraId="56600BC1">
            <w:pPr>
              <w:spacing w:line="560" w:lineRule="exact"/>
              <w:jc w:val="center"/>
              <w:rPr>
                <w:rFonts w:hint="eastAsia" w:ascii="宋体" w:hAnsi="宋体" w:cs="宋体"/>
                <w:bCs/>
                <w:color w:val="auto"/>
                <w:kern w:val="1"/>
                <w:sz w:val="24"/>
                <w:highlight w:val="none"/>
              </w:rPr>
            </w:pPr>
            <w:r>
              <w:rPr>
                <w:rFonts w:hint="eastAsia" w:ascii="宋体" w:hAnsi="宋体" w:cs="宋体"/>
                <w:b/>
                <w:bCs/>
                <w:color w:val="auto"/>
                <w:sz w:val="24"/>
                <w:highlight w:val="none"/>
              </w:rPr>
              <w:t>招标条件</w:t>
            </w:r>
          </w:p>
        </w:tc>
      </w:tr>
      <w:tr w14:paraId="25F7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B346634">
            <w:pPr>
              <w:spacing w:line="560" w:lineRule="exact"/>
              <w:jc w:val="center"/>
              <w:rPr>
                <w:rFonts w:ascii="宋体" w:cs="宋体"/>
                <w:bCs/>
                <w:color w:val="auto"/>
                <w:kern w:val="1"/>
                <w:szCs w:val="21"/>
                <w:highlight w:val="none"/>
              </w:rPr>
            </w:pPr>
            <w:r>
              <w:rPr>
                <w:rFonts w:hint="eastAsia" w:ascii="宋体" w:hAnsi="宋体" w:cs="宋体"/>
                <w:bCs/>
                <w:color w:val="auto"/>
                <w:kern w:val="1"/>
                <w:szCs w:val="21"/>
                <w:highlight w:val="none"/>
              </w:rPr>
              <w:t>项目</w:t>
            </w:r>
            <w:r>
              <w:rPr>
                <w:rFonts w:hint="eastAsia" w:ascii="宋体" w:hAnsi="宋体" w:cs="宋体"/>
                <w:color w:val="auto"/>
                <w:kern w:val="0"/>
                <w:szCs w:val="21"/>
                <w:highlight w:val="none"/>
              </w:rPr>
              <w:t>名称</w:t>
            </w:r>
          </w:p>
        </w:tc>
        <w:tc>
          <w:tcPr>
            <w:tcW w:w="8313" w:type="dxa"/>
            <w:noWrap w:val="0"/>
            <w:vAlign w:val="top"/>
          </w:tcPr>
          <w:p w14:paraId="518D7764">
            <w:pPr>
              <w:spacing w:line="560" w:lineRule="exact"/>
              <w:jc w:val="left"/>
              <w:rPr>
                <w:rFonts w:ascii="宋体" w:cs="宋体"/>
                <w:bCs/>
                <w:color w:val="auto"/>
                <w:kern w:val="1"/>
                <w:szCs w:val="21"/>
                <w:highlight w:val="none"/>
              </w:rPr>
            </w:pPr>
            <w:r>
              <w:rPr>
                <w:rFonts w:hint="eastAsia" w:ascii="宋体" w:cs="宋体"/>
                <w:bCs/>
                <w:color w:val="auto"/>
                <w:kern w:val="1"/>
                <w:szCs w:val="21"/>
                <w:highlight w:val="none"/>
                <w:lang w:val="en-US" w:eastAsia="zh-CN"/>
              </w:rPr>
              <w:t>中新苏滁高新区超级电容智能制造基地项目</w:t>
            </w:r>
            <w:r>
              <w:rPr>
                <w:rFonts w:hint="eastAsia" w:ascii="宋体" w:cs="宋体"/>
                <w:bCs/>
                <w:color w:val="auto"/>
                <w:kern w:val="1"/>
                <w:szCs w:val="21"/>
                <w:highlight w:val="none"/>
              </w:rPr>
              <w:t xml:space="preserve"> </w:t>
            </w:r>
          </w:p>
        </w:tc>
      </w:tr>
      <w:tr w14:paraId="133F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91B2702">
            <w:pPr>
              <w:widowControl/>
              <w:spacing w:line="560" w:lineRule="exact"/>
              <w:jc w:val="center"/>
              <w:rPr>
                <w:rFonts w:hint="eastAsia" w:ascii="宋体" w:hAnsi="宋体" w:cs="宋体"/>
                <w:color w:val="auto"/>
                <w:kern w:val="0"/>
                <w:szCs w:val="21"/>
                <w:highlight w:val="none"/>
              </w:rPr>
            </w:pPr>
            <w:r>
              <w:rPr>
                <w:rFonts w:hint="eastAsia" w:ascii="宋体" w:hAnsi="宋体" w:cs="宋体"/>
                <w:bCs/>
                <w:snapToGrid w:val="0"/>
                <w:color w:val="auto"/>
                <w:kern w:val="0"/>
                <w:szCs w:val="21"/>
                <w:highlight w:val="none"/>
              </w:rPr>
              <w:t>项目审批、核准或备案机关名称</w:t>
            </w:r>
          </w:p>
        </w:tc>
        <w:tc>
          <w:tcPr>
            <w:tcW w:w="8313" w:type="dxa"/>
            <w:noWrap w:val="0"/>
            <w:vAlign w:val="center"/>
          </w:tcPr>
          <w:p w14:paraId="31746E75">
            <w:pPr>
              <w:widowControl/>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中新苏滁高新技术产业开发区经济运行局</w:t>
            </w:r>
            <w:r>
              <w:rPr>
                <w:rFonts w:hint="eastAsia" w:ascii="宋体" w:hAnsi="宋体" w:cs="宋体"/>
                <w:color w:val="auto"/>
                <w:szCs w:val="21"/>
                <w:highlight w:val="none"/>
              </w:rPr>
              <w:t xml:space="preserve"> </w:t>
            </w:r>
          </w:p>
        </w:tc>
      </w:tr>
      <w:tr w14:paraId="328E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3F7E789">
            <w:pPr>
              <w:widowControl/>
              <w:spacing w:line="560" w:lineRule="exact"/>
              <w:jc w:val="center"/>
              <w:rPr>
                <w:rFonts w:hint="eastAsia" w:ascii="宋体" w:hAnsi="宋体" w:cs="宋体"/>
                <w:color w:val="auto"/>
                <w:kern w:val="0"/>
                <w:szCs w:val="21"/>
                <w:highlight w:val="none"/>
              </w:rPr>
            </w:pPr>
            <w:r>
              <w:rPr>
                <w:rFonts w:hint="eastAsia" w:ascii="宋体" w:hAnsi="宋体" w:cs="宋体"/>
                <w:bCs/>
                <w:snapToGrid w:val="0"/>
                <w:color w:val="auto"/>
                <w:kern w:val="0"/>
                <w:szCs w:val="21"/>
                <w:highlight w:val="none"/>
              </w:rPr>
              <w:t>批文名称及编号</w:t>
            </w:r>
          </w:p>
        </w:tc>
        <w:tc>
          <w:tcPr>
            <w:tcW w:w="8313" w:type="dxa"/>
            <w:noWrap w:val="0"/>
            <w:vAlign w:val="center"/>
          </w:tcPr>
          <w:p w14:paraId="08DC2A24">
            <w:pPr>
              <w:widowControl/>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关于中新苏滁高新区超级电容智能制造基地项目立项的批复</w:t>
            </w:r>
          </w:p>
          <w:p w14:paraId="333B9DC9">
            <w:pPr>
              <w:widowControl/>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苏滁经发【2025】6号</w:t>
            </w:r>
          </w:p>
        </w:tc>
      </w:tr>
      <w:tr w14:paraId="2987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7D0C4437">
            <w:pPr>
              <w:widowControl/>
              <w:spacing w:line="560" w:lineRule="exact"/>
              <w:jc w:val="center"/>
              <w:rPr>
                <w:rFonts w:hint="eastAsia" w:ascii="宋体" w:hAnsi="宋体" w:cs="宋体"/>
                <w:color w:val="auto"/>
                <w:kern w:val="0"/>
                <w:szCs w:val="21"/>
                <w:highlight w:val="none"/>
              </w:rPr>
            </w:pPr>
            <w:r>
              <w:rPr>
                <w:rFonts w:hint="eastAsia" w:ascii="宋体" w:hAnsi="宋体" w:cs="宋体"/>
                <w:bCs/>
                <w:snapToGrid w:val="0"/>
                <w:color w:val="auto"/>
                <w:kern w:val="0"/>
                <w:szCs w:val="21"/>
                <w:highlight w:val="none"/>
              </w:rPr>
              <w:t>招标人</w:t>
            </w:r>
          </w:p>
        </w:tc>
        <w:tc>
          <w:tcPr>
            <w:tcW w:w="8313" w:type="dxa"/>
            <w:noWrap w:val="0"/>
            <w:vAlign w:val="center"/>
          </w:tcPr>
          <w:p w14:paraId="1EA88F18">
            <w:pPr>
              <w:widowControl/>
              <w:spacing w:line="560" w:lineRule="exact"/>
              <w:jc w:val="left"/>
              <w:rPr>
                <w:rFonts w:hint="eastAsia" w:ascii="宋体" w:hAnsi="宋体" w:cs="宋体"/>
                <w:color w:val="auto"/>
                <w:szCs w:val="21"/>
                <w:highlight w:val="none"/>
              </w:rPr>
            </w:pPr>
            <w:r>
              <w:rPr>
                <w:rFonts w:hint="eastAsia" w:ascii="宋体" w:hAnsi="Times New Roman" w:eastAsia="宋体" w:cs="宋体"/>
                <w:bCs/>
                <w:color w:val="auto"/>
                <w:kern w:val="1"/>
                <w:szCs w:val="21"/>
                <w:highlight w:val="none"/>
                <w:lang w:val="en-US" w:eastAsia="zh-CN"/>
              </w:rPr>
              <w:t>滁州苏滁产城开发有限公司</w:t>
            </w:r>
            <w:r>
              <w:rPr>
                <w:rFonts w:hint="eastAsia" w:ascii="宋体" w:hAnsi="宋体" w:cs="宋体"/>
                <w:color w:val="auto"/>
                <w:szCs w:val="21"/>
                <w:highlight w:val="none"/>
              </w:rPr>
              <w:t xml:space="preserve">  </w:t>
            </w:r>
          </w:p>
        </w:tc>
      </w:tr>
      <w:tr w14:paraId="289A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57E75233">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项目业主</w:t>
            </w:r>
          </w:p>
        </w:tc>
        <w:tc>
          <w:tcPr>
            <w:tcW w:w="8313" w:type="dxa"/>
            <w:noWrap w:val="0"/>
            <w:vAlign w:val="center"/>
          </w:tcPr>
          <w:p w14:paraId="4E01EE42">
            <w:pPr>
              <w:widowControl/>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滁州苏滁产城开发有限公司</w:t>
            </w:r>
            <w:r>
              <w:rPr>
                <w:rFonts w:hint="eastAsia" w:ascii="宋体" w:hAnsi="宋体" w:cs="宋体"/>
                <w:color w:val="auto"/>
                <w:szCs w:val="21"/>
                <w:highlight w:val="none"/>
              </w:rPr>
              <w:t xml:space="preserve">  </w:t>
            </w:r>
          </w:p>
        </w:tc>
      </w:tr>
      <w:tr w14:paraId="1C2F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FCB5A02">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8313" w:type="dxa"/>
            <w:noWrap w:val="0"/>
            <w:vAlign w:val="center"/>
          </w:tcPr>
          <w:p w14:paraId="69C8FA31">
            <w:pPr>
              <w:widowControl/>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自筹资金</w:t>
            </w:r>
            <w:r>
              <w:rPr>
                <w:rFonts w:hint="eastAsia" w:ascii="宋体" w:hAnsi="宋体" w:cs="宋体"/>
                <w:color w:val="auto"/>
                <w:szCs w:val="21"/>
                <w:highlight w:val="none"/>
              </w:rPr>
              <w:t xml:space="preserve"> </w:t>
            </w:r>
          </w:p>
        </w:tc>
      </w:tr>
      <w:tr w14:paraId="152A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5E51B7C7">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项目出资比例</w:t>
            </w:r>
          </w:p>
        </w:tc>
        <w:tc>
          <w:tcPr>
            <w:tcW w:w="8313" w:type="dxa"/>
            <w:noWrap w:val="0"/>
            <w:vAlign w:val="center"/>
          </w:tcPr>
          <w:p w14:paraId="280D1435">
            <w:pPr>
              <w:widowControl/>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100%</w:t>
            </w:r>
            <w:r>
              <w:rPr>
                <w:rFonts w:hint="eastAsia" w:ascii="宋体" w:hAnsi="宋体" w:cs="宋体"/>
                <w:color w:val="auto"/>
                <w:szCs w:val="21"/>
                <w:highlight w:val="none"/>
                <w:lang w:val="en-US" w:eastAsia="zh-CN"/>
              </w:rPr>
              <w:t xml:space="preserve"> </w:t>
            </w:r>
          </w:p>
        </w:tc>
      </w:tr>
      <w:tr w14:paraId="1C23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236954A5">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w:t>
            </w:r>
          </w:p>
        </w:tc>
        <w:tc>
          <w:tcPr>
            <w:tcW w:w="8313" w:type="dxa"/>
            <w:noWrap w:val="0"/>
            <w:vAlign w:val="center"/>
          </w:tcPr>
          <w:p w14:paraId="0522650B">
            <w:pPr>
              <w:widowControl/>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公开招标 </w:t>
            </w:r>
          </w:p>
        </w:tc>
      </w:tr>
      <w:tr w14:paraId="5F79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C8BD0CC">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w:t>
            </w:r>
          </w:p>
        </w:tc>
        <w:tc>
          <w:tcPr>
            <w:tcW w:w="8313" w:type="dxa"/>
            <w:noWrap w:val="0"/>
            <w:vAlign w:val="center"/>
          </w:tcPr>
          <w:p w14:paraId="246CF364">
            <w:pPr>
              <w:widowControl/>
              <w:spacing w:line="5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综合评估法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评定分离）</w:t>
            </w:r>
          </w:p>
        </w:tc>
      </w:tr>
      <w:tr w14:paraId="09FF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noWrap w:val="0"/>
            <w:vAlign w:val="center"/>
          </w:tcPr>
          <w:p w14:paraId="6685B021">
            <w:pPr>
              <w:widowControl/>
              <w:spacing w:line="560" w:lineRule="exact"/>
              <w:jc w:val="center"/>
              <w:rPr>
                <w:rFonts w:ascii="宋体" w:cs="宋体"/>
                <w:color w:val="auto"/>
                <w:szCs w:val="21"/>
                <w:highlight w:val="none"/>
              </w:rPr>
            </w:pPr>
            <w:r>
              <w:rPr>
                <w:rFonts w:hint="eastAsia" w:ascii="宋体" w:hAnsi="宋体" w:cs="宋体"/>
                <w:b/>
                <w:bCs/>
                <w:color w:val="auto"/>
                <w:sz w:val="24"/>
                <w:highlight w:val="none"/>
              </w:rPr>
              <w:t>项目概况与招标范围</w:t>
            </w:r>
          </w:p>
        </w:tc>
      </w:tr>
      <w:tr w14:paraId="3556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6DD2120">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招标项目名称</w:t>
            </w:r>
          </w:p>
        </w:tc>
        <w:tc>
          <w:tcPr>
            <w:tcW w:w="8313" w:type="dxa"/>
            <w:noWrap w:val="0"/>
            <w:vAlign w:val="center"/>
          </w:tcPr>
          <w:p w14:paraId="2F619074">
            <w:pPr>
              <w:widowControl/>
              <w:spacing w:line="560" w:lineRule="exact"/>
              <w:jc w:val="left"/>
              <w:rPr>
                <w:color w:val="auto"/>
                <w:szCs w:val="21"/>
                <w:highlight w:val="none"/>
              </w:rPr>
            </w:pPr>
            <w:r>
              <w:rPr>
                <w:rFonts w:hint="eastAsia" w:ascii="宋体" w:cs="宋体"/>
                <w:bCs/>
                <w:color w:val="auto"/>
                <w:kern w:val="1"/>
                <w:szCs w:val="21"/>
                <w:highlight w:val="none"/>
                <w:lang w:val="en-US" w:eastAsia="zh-CN"/>
              </w:rPr>
              <w:t>中新苏滁高新区超级电容智能制造基地项目</w:t>
            </w:r>
            <w:r>
              <w:rPr>
                <w:rFonts w:hint="eastAsia"/>
                <w:color w:val="auto"/>
                <w:szCs w:val="21"/>
                <w:highlight w:val="none"/>
              </w:rPr>
              <w:t xml:space="preserve">  </w:t>
            </w:r>
          </w:p>
        </w:tc>
      </w:tr>
      <w:tr w14:paraId="095F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7BB9119A">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招标项目编号</w:t>
            </w:r>
          </w:p>
        </w:tc>
        <w:tc>
          <w:tcPr>
            <w:tcW w:w="8313" w:type="dxa"/>
            <w:noWrap w:val="0"/>
            <w:vAlign w:val="center"/>
          </w:tcPr>
          <w:p w14:paraId="0D9CB020">
            <w:pPr>
              <w:widowControl/>
              <w:spacing w:line="560" w:lineRule="exact"/>
              <w:jc w:val="left"/>
              <w:rPr>
                <w:rFonts w:hint="default"/>
                <w:color w:val="auto"/>
                <w:szCs w:val="21"/>
                <w:highlight w:val="none"/>
                <w:lang w:val="en-US"/>
              </w:rPr>
            </w:pPr>
            <w:r>
              <w:rPr>
                <w:rFonts w:hint="default"/>
                <w:color w:val="auto"/>
                <w:szCs w:val="21"/>
                <w:highlight w:val="none"/>
                <w:lang w:val="en-US" w:eastAsia="zh-CN"/>
              </w:rPr>
              <w:t>czsjgc20250</w:t>
            </w:r>
            <w:r>
              <w:rPr>
                <w:rFonts w:hint="eastAsia"/>
                <w:color w:val="auto"/>
                <w:szCs w:val="21"/>
                <w:highlight w:val="none"/>
                <w:lang w:val="en-US" w:eastAsia="zh-CN"/>
              </w:rPr>
              <w:t>8-002</w:t>
            </w:r>
          </w:p>
        </w:tc>
      </w:tr>
      <w:tr w14:paraId="2167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5" w:type="dxa"/>
            <w:noWrap w:val="0"/>
            <w:vAlign w:val="center"/>
          </w:tcPr>
          <w:p w14:paraId="2127888E">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标段划分</w:t>
            </w:r>
          </w:p>
        </w:tc>
        <w:tc>
          <w:tcPr>
            <w:tcW w:w="8313" w:type="dxa"/>
            <w:noWrap w:val="0"/>
            <w:vAlign w:val="center"/>
          </w:tcPr>
          <w:p w14:paraId="4C06B8FA">
            <w:pPr>
              <w:widowControl/>
              <w:spacing w:line="560" w:lineRule="exact"/>
              <w:jc w:val="left"/>
              <w:rPr>
                <w:color w:val="auto"/>
                <w:szCs w:val="21"/>
                <w:highlight w:val="none"/>
              </w:rPr>
            </w:pPr>
            <w:r>
              <w:rPr>
                <w:rFonts w:hint="eastAsia"/>
                <w:color w:val="auto"/>
                <w:szCs w:val="21"/>
                <w:highlight w:val="none"/>
                <w:lang w:val="en-US" w:eastAsia="zh-CN"/>
              </w:rPr>
              <w:t>一个标段</w:t>
            </w:r>
            <w:r>
              <w:rPr>
                <w:rFonts w:hint="eastAsia"/>
                <w:color w:val="auto"/>
                <w:szCs w:val="21"/>
                <w:highlight w:val="none"/>
              </w:rPr>
              <w:t xml:space="preserve"> </w:t>
            </w:r>
          </w:p>
        </w:tc>
      </w:tr>
      <w:tr w14:paraId="7B14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57AD357B">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招标项目标段编号</w:t>
            </w:r>
          </w:p>
        </w:tc>
        <w:tc>
          <w:tcPr>
            <w:tcW w:w="8313" w:type="dxa"/>
            <w:noWrap w:val="0"/>
            <w:vAlign w:val="center"/>
          </w:tcPr>
          <w:p w14:paraId="1B530983">
            <w:pPr>
              <w:widowControl/>
              <w:spacing w:line="560" w:lineRule="exact"/>
              <w:jc w:val="left"/>
              <w:rPr>
                <w:rFonts w:hint="default"/>
                <w:color w:val="auto"/>
                <w:szCs w:val="21"/>
                <w:highlight w:val="none"/>
                <w:lang w:val="en-US"/>
              </w:rPr>
            </w:pPr>
            <w:r>
              <w:rPr>
                <w:rFonts w:hint="default"/>
                <w:color w:val="auto"/>
                <w:szCs w:val="21"/>
                <w:highlight w:val="none"/>
                <w:lang w:val="en-US" w:eastAsia="zh-CN"/>
              </w:rPr>
              <w:t>czsjgc20250</w:t>
            </w:r>
            <w:r>
              <w:rPr>
                <w:rFonts w:hint="eastAsia"/>
                <w:color w:val="auto"/>
                <w:szCs w:val="21"/>
                <w:highlight w:val="none"/>
                <w:lang w:val="en-US" w:eastAsia="zh-CN"/>
              </w:rPr>
              <w:t>8-002</w:t>
            </w:r>
          </w:p>
        </w:tc>
      </w:tr>
      <w:tr w14:paraId="5DFE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34AB005">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8313" w:type="dxa"/>
            <w:noWrap w:val="0"/>
            <w:vAlign w:val="center"/>
          </w:tcPr>
          <w:p w14:paraId="4D121C5E">
            <w:pPr>
              <w:widowControl/>
              <w:spacing w:line="560" w:lineRule="exact"/>
              <w:jc w:val="left"/>
              <w:rPr>
                <w:color w:val="auto"/>
                <w:szCs w:val="21"/>
                <w:highlight w:val="none"/>
              </w:rPr>
            </w:pPr>
            <w:r>
              <w:rPr>
                <w:rFonts w:hint="eastAsia"/>
                <w:color w:val="auto"/>
                <w:szCs w:val="21"/>
                <w:highlight w:val="none"/>
                <w:lang w:val="en-US" w:eastAsia="zh-CN"/>
              </w:rPr>
              <w:t>滁州市中新苏滁高新区</w:t>
            </w:r>
          </w:p>
        </w:tc>
      </w:tr>
      <w:tr w14:paraId="2506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2685D81F">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建设规模</w:t>
            </w:r>
          </w:p>
        </w:tc>
        <w:tc>
          <w:tcPr>
            <w:tcW w:w="8313" w:type="dxa"/>
            <w:noWrap w:val="0"/>
            <w:vAlign w:val="center"/>
          </w:tcPr>
          <w:p w14:paraId="6F638C34">
            <w:pPr>
              <w:widowControl/>
              <w:spacing w:line="560" w:lineRule="exact"/>
              <w:jc w:val="left"/>
              <w:rPr>
                <w:color w:val="auto"/>
                <w:szCs w:val="21"/>
                <w:highlight w:val="none"/>
              </w:rPr>
            </w:pPr>
            <w:r>
              <w:rPr>
                <w:rFonts w:hint="eastAsia"/>
                <w:color w:val="auto"/>
                <w:szCs w:val="21"/>
                <w:highlight w:val="none"/>
                <w:lang w:val="en-US" w:eastAsia="zh-CN"/>
              </w:rPr>
              <w:t>本项目位于中新苏滁高新区内，用地面积约8.8万平方米，建筑面积约7.7万平方米，最大单跨跨度为27.5米</w:t>
            </w:r>
            <w:r>
              <w:rPr>
                <w:rFonts w:hint="eastAsia"/>
                <w:color w:val="auto"/>
                <w:szCs w:val="21"/>
                <w:highlight w:val="none"/>
                <w:lang w:eastAsia="zh-CN"/>
              </w:rPr>
              <w:t>。</w:t>
            </w:r>
            <w:r>
              <w:rPr>
                <w:rFonts w:hint="eastAsia"/>
                <w:color w:val="auto"/>
                <w:szCs w:val="21"/>
                <w:highlight w:val="none"/>
                <w:lang w:val="en-US" w:eastAsia="zh-CN"/>
              </w:rPr>
              <w:t>具体内容详见图纸。</w:t>
            </w:r>
            <w:r>
              <w:rPr>
                <w:rFonts w:hint="eastAsia"/>
                <w:color w:val="auto"/>
                <w:szCs w:val="21"/>
                <w:highlight w:val="none"/>
              </w:rPr>
              <w:t xml:space="preserve"> </w:t>
            </w:r>
          </w:p>
        </w:tc>
      </w:tr>
      <w:tr w14:paraId="719D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794715FD">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合同估算价</w:t>
            </w:r>
          </w:p>
        </w:tc>
        <w:tc>
          <w:tcPr>
            <w:tcW w:w="8313" w:type="dxa"/>
            <w:noWrap w:val="0"/>
            <w:vAlign w:val="center"/>
          </w:tcPr>
          <w:p w14:paraId="3F1509EF">
            <w:pPr>
              <w:widowControl/>
              <w:spacing w:line="560" w:lineRule="exact"/>
              <w:jc w:val="left"/>
              <w:rPr>
                <w:rFonts w:hint="default"/>
                <w:color w:val="auto"/>
                <w:szCs w:val="21"/>
                <w:highlight w:val="none"/>
                <w:lang w:val="en-US"/>
              </w:rPr>
            </w:pPr>
            <w:r>
              <w:rPr>
                <w:rFonts w:hint="eastAsia"/>
                <w:color w:val="auto"/>
                <w:szCs w:val="21"/>
                <w:highlight w:val="none"/>
                <w:lang w:val="en-US" w:eastAsia="zh-CN"/>
              </w:rPr>
              <w:t>约20000万元</w:t>
            </w:r>
          </w:p>
        </w:tc>
      </w:tr>
      <w:tr w14:paraId="6312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3E023C44">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8313" w:type="dxa"/>
            <w:noWrap w:val="0"/>
            <w:vAlign w:val="center"/>
          </w:tcPr>
          <w:p w14:paraId="49100E3B">
            <w:pPr>
              <w:widowControl/>
              <w:spacing w:line="560" w:lineRule="exact"/>
              <w:jc w:val="left"/>
              <w:rPr>
                <w:rFonts w:hint="default" w:eastAsia="宋体"/>
                <w:color w:val="auto"/>
                <w:szCs w:val="21"/>
                <w:highlight w:val="none"/>
                <w:lang w:val="en-US" w:eastAsia="zh-CN"/>
              </w:rPr>
            </w:pPr>
            <w:r>
              <w:rPr>
                <w:rFonts w:hint="eastAsia"/>
                <w:color w:val="auto"/>
                <w:szCs w:val="21"/>
                <w:highlight w:val="none"/>
                <w:lang w:val="en-US" w:eastAsia="zh-CN"/>
              </w:rPr>
              <w:t>详见招标文件</w:t>
            </w:r>
          </w:p>
        </w:tc>
      </w:tr>
      <w:tr w14:paraId="6A2F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3A0C484D">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8313" w:type="dxa"/>
            <w:noWrap w:val="0"/>
            <w:vAlign w:val="center"/>
          </w:tcPr>
          <w:p w14:paraId="452BA12D">
            <w:pPr>
              <w:widowControl/>
              <w:spacing w:line="560" w:lineRule="exact"/>
              <w:jc w:val="left"/>
              <w:rPr>
                <w:rFonts w:hint="eastAsia" w:eastAsia="宋体"/>
                <w:color w:val="auto"/>
                <w:szCs w:val="21"/>
                <w:highlight w:val="none"/>
                <w:lang w:eastAsia="zh-CN"/>
              </w:rPr>
            </w:pPr>
            <w:r>
              <w:rPr>
                <w:rFonts w:hint="eastAsia"/>
                <w:color w:val="auto"/>
                <w:szCs w:val="21"/>
                <w:highlight w:val="none"/>
                <w:lang w:val="en-US" w:eastAsia="zh-CN"/>
              </w:rPr>
              <w:t>依据招标人提供的初步设计图纸及</w:t>
            </w:r>
            <w:r>
              <w:rPr>
                <w:rFonts w:hint="eastAsia"/>
                <w:color w:val="auto"/>
                <w:szCs w:val="21"/>
                <w:highlight w:val="none"/>
              </w:rPr>
              <w:t>招标人</w:t>
            </w:r>
            <w:r>
              <w:rPr>
                <w:rFonts w:hint="eastAsia"/>
                <w:color w:val="auto"/>
                <w:szCs w:val="21"/>
                <w:highlight w:val="none"/>
                <w:lang w:val="en-US" w:eastAsia="zh-CN"/>
              </w:rPr>
              <w:t>后期</w:t>
            </w:r>
            <w:r>
              <w:rPr>
                <w:rFonts w:hint="eastAsia"/>
                <w:color w:val="auto"/>
                <w:szCs w:val="21"/>
                <w:highlight w:val="none"/>
              </w:rPr>
              <w:t>提供的全套施工图纸中的全部内容</w:t>
            </w:r>
            <w:r>
              <w:rPr>
                <w:rFonts w:hint="eastAsia"/>
                <w:color w:val="auto"/>
                <w:szCs w:val="21"/>
                <w:highlight w:val="none"/>
                <w:lang w:eastAsia="zh-CN"/>
              </w:rPr>
              <w:t>。</w:t>
            </w:r>
          </w:p>
        </w:tc>
      </w:tr>
      <w:tr w14:paraId="064F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9A9822B">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项目类别</w:t>
            </w:r>
          </w:p>
        </w:tc>
        <w:tc>
          <w:tcPr>
            <w:tcW w:w="8313" w:type="dxa"/>
            <w:noWrap w:val="0"/>
            <w:vAlign w:val="center"/>
          </w:tcPr>
          <w:p w14:paraId="23B648CF">
            <w:pPr>
              <w:widowControl/>
              <w:spacing w:line="560" w:lineRule="exact"/>
              <w:jc w:val="left"/>
              <w:rPr>
                <w:color w:val="auto"/>
                <w:szCs w:val="21"/>
                <w:highlight w:val="none"/>
              </w:rPr>
            </w:pPr>
            <w:r>
              <w:rPr>
                <w:rFonts w:hint="eastAsia"/>
                <w:color w:val="auto"/>
                <w:szCs w:val="21"/>
                <w:highlight w:val="none"/>
                <w:lang w:val="en-US" w:eastAsia="zh-CN"/>
              </w:rPr>
              <w:t>建筑工程</w:t>
            </w:r>
            <w:r>
              <w:rPr>
                <w:rFonts w:hint="eastAsia"/>
                <w:color w:val="auto"/>
                <w:szCs w:val="21"/>
                <w:highlight w:val="none"/>
              </w:rPr>
              <w:t xml:space="preserve">  </w:t>
            </w:r>
          </w:p>
        </w:tc>
      </w:tr>
      <w:tr w14:paraId="753E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41D602FE">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w:t>
            </w:r>
          </w:p>
        </w:tc>
        <w:tc>
          <w:tcPr>
            <w:tcW w:w="8313" w:type="dxa"/>
            <w:noWrap w:val="0"/>
            <w:vAlign w:val="center"/>
          </w:tcPr>
          <w:p w14:paraId="7D4F0EC5">
            <w:pPr>
              <w:widowControl/>
              <w:spacing w:line="560" w:lineRule="exact"/>
              <w:jc w:val="left"/>
              <w:rPr>
                <w:color w:val="auto"/>
                <w:szCs w:val="21"/>
                <w:highlight w:val="none"/>
              </w:rPr>
            </w:pPr>
            <w:r>
              <w:rPr>
                <w:rFonts w:hint="eastAsia"/>
                <w:color w:val="auto"/>
                <w:szCs w:val="21"/>
                <w:highlight w:val="none"/>
              </w:rPr>
              <w:t xml:space="preserve"> </w:t>
            </w:r>
            <w:r>
              <w:rPr>
                <w:rFonts w:hint="eastAsia" w:ascii="Times New Roman" w:hAnsi="Times New Roman" w:eastAsia="宋体" w:cs="Times New Roman"/>
                <w:color w:val="auto"/>
                <w:szCs w:val="21"/>
                <w:highlight w:val="none"/>
                <w:lang w:val="en-US" w:eastAsia="zh-CN"/>
              </w:rPr>
              <w:t xml:space="preserve"> /</w:t>
            </w:r>
            <w:r>
              <w:rPr>
                <w:rFonts w:hint="eastAsia"/>
                <w:color w:val="auto"/>
                <w:szCs w:val="21"/>
                <w:highlight w:val="none"/>
              </w:rPr>
              <w:t xml:space="preserve"> </w:t>
            </w:r>
          </w:p>
        </w:tc>
      </w:tr>
      <w:tr w14:paraId="52C9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noWrap w:val="0"/>
            <w:vAlign w:val="center"/>
          </w:tcPr>
          <w:p w14:paraId="661FE6F4">
            <w:pPr>
              <w:widowControl/>
              <w:spacing w:line="560" w:lineRule="exact"/>
              <w:jc w:val="center"/>
              <w:rPr>
                <w:b/>
                <w:color w:val="auto"/>
                <w:sz w:val="24"/>
                <w:highlight w:val="none"/>
              </w:rPr>
            </w:pPr>
            <w:r>
              <w:rPr>
                <w:rFonts w:hint="eastAsia"/>
                <w:b/>
                <w:color w:val="auto"/>
                <w:sz w:val="24"/>
                <w:highlight w:val="none"/>
              </w:rPr>
              <w:t>投标人资格要求</w:t>
            </w:r>
          </w:p>
        </w:tc>
      </w:tr>
      <w:tr w14:paraId="7817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371DBD57">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投标人资质条件</w:t>
            </w:r>
          </w:p>
        </w:tc>
        <w:tc>
          <w:tcPr>
            <w:tcW w:w="8313" w:type="dxa"/>
            <w:noWrap w:val="0"/>
            <w:vAlign w:val="center"/>
          </w:tcPr>
          <w:p w14:paraId="0EF790F5">
            <w:pPr>
              <w:widowControl/>
              <w:spacing w:line="560" w:lineRule="exact"/>
              <w:jc w:val="left"/>
              <w:rPr>
                <w:color w:val="auto"/>
                <w:szCs w:val="21"/>
                <w:highlight w:val="none"/>
              </w:rPr>
            </w:pPr>
            <w:r>
              <w:rPr>
                <w:rFonts w:hint="eastAsia"/>
                <w:color w:val="auto"/>
                <w:szCs w:val="21"/>
                <w:highlight w:val="none"/>
              </w:rPr>
              <w:t>投标人须具备</w:t>
            </w:r>
            <w:r>
              <w:rPr>
                <w:rFonts w:hint="eastAsia"/>
                <w:color w:val="auto"/>
                <w:szCs w:val="21"/>
                <w:highlight w:val="none"/>
                <w:lang w:val="en-US" w:eastAsia="zh-CN"/>
              </w:rPr>
              <w:t>建筑工程施工总承包二级（或）以上</w:t>
            </w:r>
            <w:r>
              <w:rPr>
                <w:rFonts w:hint="eastAsia"/>
                <w:color w:val="auto"/>
                <w:szCs w:val="21"/>
                <w:highlight w:val="none"/>
              </w:rPr>
              <w:t>资质。</w:t>
            </w:r>
          </w:p>
        </w:tc>
      </w:tr>
      <w:tr w14:paraId="20B2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76BCBCF0">
            <w:pPr>
              <w:widowControl/>
              <w:spacing w:line="560" w:lineRule="exact"/>
              <w:jc w:val="center"/>
              <w:rPr>
                <w:rFonts w:hint="eastAsia" w:ascii="宋体" w:hAnsi="宋体" w:cs="宋体"/>
                <w:color w:val="auto"/>
                <w:kern w:val="0"/>
                <w:szCs w:val="21"/>
                <w:highlight w:val="none"/>
              </w:rPr>
            </w:pPr>
            <w:r>
              <w:rPr>
                <w:rFonts w:hint="eastAsia" w:ascii="宋体" w:hAnsi="宋体" w:cs="宋体"/>
                <w:bCs/>
                <w:snapToGrid w:val="0"/>
                <w:color w:val="auto"/>
                <w:kern w:val="0"/>
                <w:szCs w:val="21"/>
                <w:highlight w:val="none"/>
              </w:rPr>
              <w:t>项目经理资格要求</w:t>
            </w:r>
          </w:p>
        </w:tc>
        <w:tc>
          <w:tcPr>
            <w:tcW w:w="8313" w:type="dxa"/>
            <w:noWrap w:val="0"/>
            <w:vAlign w:val="center"/>
          </w:tcPr>
          <w:p w14:paraId="2E9DCA01">
            <w:pPr>
              <w:widowControl/>
              <w:spacing w:line="560" w:lineRule="exact"/>
              <w:jc w:val="left"/>
              <w:rPr>
                <w:rFonts w:hint="eastAsia" w:eastAsia="宋体"/>
                <w:color w:val="auto"/>
                <w:szCs w:val="21"/>
                <w:highlight w:val="none"/>
                <w:lang w:eastAsia="zh-CN"/>
              </w:rPr>
            </w:pPr>
            <w:r>
              <w:rPr>
                <w:rFonts w:hint="eastAsia"/>
                <w:color w:val="auto"/>
                <w:szCs w:val="21"/>
                <w:highlight w:val="none"/>
              </w:rPr>
              <w:t>投标人拟委任项目经理须具备</w:t>
            </w:r>
            <w:r>
              <w:rPr>
                <w:rFonts w:hint="eastAsia"/>
                <w:color w:val="auto"/>
                <w:szCs w:val="21"/>
                <w:highlight w:val="none"/>
                <w:u w:val="single"/>
              </w:rPr>
              <w:t xml:space="preserve"> </w:t>
            </w:r>
            <w:r>
              <w:rPr>
                <w:rFonts w:hint="eastAsia"/>
                <w:color w:val="auto"/>
                <w:szCs w:val="21"/>
                <w:highlight w:val="none"/>
                <w:u w:val="single"/>
                <w:lang w:val="en-US" w:eastAsia="zh-CN"/>
              </w:rPr>
              <w:t>注册在投标单位的建筑工程专业一级</w:t>
            </w:r>
            <w:r>
              <w:rPr>
                <w:rFonts w:hint="eastAsia"/>
                <w:color w:val="auto"/>
                <w:szCs w:val="21"/>
                <w:highlight w:val="none"/>
              </w:rPr>
              <w:t>注册建造师资格，具备有效的安全生产考核合格(B类)证书</w:t>
            </w:r>
            <w:r>
              <w:rPr>
                <w:rFonts w:hint="eastAsia"/>
                <w:color w:val="auto"/>
                <w:szCs w:val="21"/>
                <w:highlight w:val="none"/>
                <w:lang w:val="en-US" w:eastAsia="zh-CN"/>
              </w:rPr>
              <w:t xml:space="preserve"> 。</w:t>
            </w:r>
            <w:r>
              <w:rPr>
                <w:rFonts w:hint="eastAsia"/>
                <w:color w:val="auto"/>
                <w:szCs w:val="21"/>
                <w:highlight w:val="none"/>
              </w:rPr>
              <w:t>本项目不接受投标截止时间前六个月内在滁州市区域内办理过项目经理（建造师）变更备案手续的原项目经理（建造师）作为拟任项目经理（建造师）参加投标</w:t>
            </w:r>
            <w:r>
              <w:rPr>
                <w:rFonts w:hint="eastAsia"/>
                <w:color w:val="auto"/>
                <w:szCs w:val="21"/>
                <w:highlight w:val="none"/>
                <w:lang w:eastAsia="zh-CN"/>
              </w:rPr>
              <w:t>。</w:t>
            </w:r>
          </w:p>
        </w:tc>
      </w:tr>
      <w:tr w14:paraId="7247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56AC0970">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信誉要求</w:t>
            </w:r>
          </w:p>
        </w:tc>
        <w:tc>
          <w:tcPr>
            <w:tcW w:w="8313" w:type="dxa"/>
            <w:noWrap w:val="0"/>
            <w:vAlign w:val="center"/>
          </w:tcPr>
          <w:p w14:paraId="7113AC0C">
            <w:pPr>
              <w:widowControl/>
              <w:spacing w:line="560" w:lineRule="exact"/>
              <w:jc w:val="left"/>
              <w:rPr>
                <w:color w:val="auto"/>
                <w:szCs w:val="21"/>
                <w:highlight w:val="none"/>
              </w:rPr>
            </w:pP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投标人存在以下情形之一的，不得被确定为中标人：</w:t>
            </w:r>
          </w:p>
          <w:p w14:paraId="7CEF157E">
            <w:pPr>
              <w:widowControl/>
              <w:spacing w:line="560" w:lineRule="exact"/>
              <w:jc w:val="left"/>
              <w:rPr>
                <w:rFonts w:hint="eastAsia"/>
                <w:color w:val="auto"/>
                <w:szCs w:val="21"/>
                <w:highlight w:val="none"/>
              </w:rPr>
            </w:pPr>
            <w:r>
              <w:rPr>
                <w:rFonts w:hint="eastAsia"/>
                <w:color w:val="auto"/>
                <w:szCs w:val="21"/>
                <w:highlight w:val="none"/>
              </w:rPr>
              <w:t>①被列入“信用中国”网站“失信被执行人”的;</w:t>
            </w:r>
          </w:p>
          <w:p w14:paraId="0A396611">
            <w:pPr>
              <w:widowControl/>
              <w:spacing w:line="560" w:lineRule="exact"/>
              <w:jc w:val="left"/>
              <w:rPr>
                <w:rFonts w:hint="eastAsia"/>
                <w:color w:val="auto"/>
                <w:szCs w:val="21"/>
                <w:highlight w:val="none"/>
              </w:rPr>
            </w:pPr>
            <w:r>
              <w:rPr>
                <w:rFonts w:hint="eastAsia"/>
                <w:color w:val="auto"/>
                <w:szCs w:val="21"/>
                <w:highlight w:val="none"/>
              </w:rPr>
              <w:t>②被列入“信用中国”网站“重大税收违法失信主体”的；</w:t>
            </w:r>
          </w:p>
          <w:p w14:paraId="668DB47D">
            <w:pPr>
              <w:widowControl/>
              <w:spacing w:line="560" w:lineRule="exact"/>
              <w:jc w:val="left"/>
              <w:rPr>
                <w:rFonts w:hint="eastAsia"/>
                <w:color w:val="auto"/>
                <w:szCs w:val="21"/>
                <w:highlight w:val="none"/>
              </w:rPr>
            </w:pPr>
            <w:r>
              <w:rPr>
                <w:rFonts w:hint="eastAsia"/>
                <w:color w:val="auto"/>
                <w:szCs w:val="21"/>
                <w:highlight w:val="none"/>
              </w:rPr>
              <w:t>③被列入“信用中国”网站“拖欠农民工工资失信联合惩戒对象名单”的；</w:t>
            </w:r>
          </w:p>
          <w:p w14:paraId="3E7C78AC">
            <w:pPr>
              <w:widowControl/>
              <w:spacing w:line="560" w:lineRule="exact"/>
              <w:jc w:val="left"/>
              <w:rPr>
                <w:rFonts w:hint="eastAsia"/>
                <w:color w:val="auto"/>
                <w:szCs w:val="21"/>
                <w:highlight w:val="none"/>
              </w:rPr>
            </w:pPr>
            <w:r>
              <w:rPr>
                <w:rFonts w:hint="eastAsia"/>
                <w:color w:val="auto"/>
                <w:szCs w:val="21"/>
                <w:highlight w:val="none"/>
              </w:rPr>
              <w:t>④被列入“信用中国”网站 “严重失信主体名单”的；</w:t>
            </w:r>
          </w:p>
          <w:p w14:paraId="023FFE47">
            <w:pPr>
              <w:widowControl/>
              <w:spacing w:line="560" w:lineRule="exact"/>
              <w:jc w:val="left"/>
              <w:rPr>
                <w:rFonts w:hint="eastAsia"/>
                <w:color w:val="auto"/>
                <w:szCs w:val="21"/>
                <w:highlight w:val="none"/>
              </w:rPr>
            </w:pPr>
            <w:r>
              <w:rPr>
                <w:rFonts w:hint="eastAsia"/>
                <w:color w:val="auto"/>
                <w:szCs w:val="21"/>
                <w:highlight w:val="none"/>
              </w:rPr>
              <w:t>⑤在“信用中国”网站上披露的仍在公示期的严重失信行为(具体行为类别及判定依据见附件2)的。</w:t>
            </w:r>
          </w:p>
          <w:p w14:paraId="05074F1E">
            <w:pPr>
              <w:widowControl/>
              <w:spacing w:line="560" w:lineRule="exact"/>
              <w:jc w:val="left"/>
              <w:rPr>
                <w:rFonts w:hint="eastAsia"/>
                <w:color w:val="auto"/>
                <w:szCs w:val="21"/>
                <w:highlight w:val="none"/>
              </w:rPr>
            </w:pPr>
            <w:r>
              <w:rPr>
                <w:rFonts w:hint="eastAsia"/>
                <w:color w:val="auto"/>
                <w:szCs w:val="21"/>
                <w:highlight w:val="none"/>
              </w:rPr>
              <w:t>⑥被列入国家企业信用信息公示系统网站“经营异常名录”或者“严重违法失信名单”的。</w:t>
            </w:r>
          </w:p>
          <w:p w14:paraId="453A9A21">
            <w:pPr>
              <w:widowControl/>
              <w:spacing w:line="560" w:lineRule="exact"/>
              <w:jc w:val="left"/>
              <w:rPr>
                <w:rFonts w:hint="eastAsia"/>
                <w:color w:val="auto"/>
                <w:szCs w:val="21"/>
                <w:highlight w:val="none"/>
              </w:rPr>
            </w:pPr>
            <w:r>
              <w:rPr>
                <w:rFonts w:hint="eastAsia"/>
                <w:color w:val="auto"/>
                <w:szCs w:val="21"/>
                <w:highlight w:val="none"/>
              </w:rPr>
              <w:t>⑦前三年有行贿犯罪行为的单位和个人；</w:t>
            </w:r>
          </w:p>
          <w:p w14:paraId="5C125B7C">
            <w:pPr>
              <w:widowControl/>
              <w:spacing w:line="560" w:lineRule="exact"/>
              <w:jc w:val="left"/>
              <w:rPr>
                <w:rFonts w:hint="eastAsia"/>
                <w:color w:val="auto"/>
                <w:szCs w:val="21"/>
                <w:highlight w:val="none"/>
              </w:rPr>
            </w:pPr>
            <w:r>
              <w:rPr>
                <w:rFonts w:hint="eastAsia"/>
                <w:color w:val="auto"/>
                <w:szCs w:val="21"/>
                <w:highlight w:val="none"/>
              </w:rPr>
              <w:t>⑧被滁州市县两级公管部门及各行业主管部门取消在一定期限内的投标资格且在取消期限内的；</w:t>
            </w:r>
          </w:p>
          <w:p w14:paraId="32322BA5">
            <w:pPr>
              <w:widowControl/>
              <w:spacing w:line="560" w:lineRule="exact"/>
              <w:jc w:val="left"/>
              <w:rPr>
                <w:rFonts w:hint="eastAsia"/>
                <w:color w:val="auto"/>
                <w:szCs w:val="21"/>
                <w:highlight w:val="none"/>
              </w:rPr>
            </w:pPr>
            <w:r>
              <w:rPr>
                <w:rFonts w:hint="eastAsia"/>
                <w:color w:val="auto"/>
                <w:szCs w:val="21"/>
                <w:highlight w:val="none"/>
              </w:rPr>
              <w:t>⑨因拖欠农民工工资被县级及以上有关行政主管部门限制投标资格且在限制期限内的；</w:t>
            </w:r>
          </w:p>
          <w:p w14:paraId="76E896E2">
            <w:pPr>
              <w:widowControl/>
              <w:spacing w:line="560" w:lineRule="exact"/>
              <w:ind w:left="105" w:hanging="105" w:hangingChars="50"/>
              <w:jc w:val="left"/>
              <w:rPr>
                <w:rFonts w:hint="eastAsia"/>
                <w:color w:val="auto"/>
                <w:szCs w:val="21"/>
                <w:highlight w:val="none"/>
              </w:rPr>
            </w:pPr>
            <w:r>
              <w:rPr>
                <w:rFonts w:hint="eastAsia"/>
                <w:color w:val="auto"/>
                <w:szCs w:val="21"/>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5FB0830">
            <w:pPr>
              <w:widowControl/>
              <w:spacing w:line="560" w:lineRule="exact"/>
              <w:ind w:left="105" w:hanging="105" w:hangingChars="50"/>
              <w:jc w:val="left"/>
              <w:rPr>
                <w:color w:val="auto"/>
                <w:szCs w:val="21"/>
                <w:highlight w:val="none"/>
              </w:rPr>
            </w:pPr>
            <w:r>
              <w:rPr>
                <w:rFonts w:hint="eastAsia"/>
                <w:color w:val="auto"/>
                <w:szCs w:val="21"/>
                <w:highlight w:val="none"/>
              </w:rPr>
              <w:t>2</w:t>
            </w:r>
            <w:r>
              <w:rPr>
                <w:rFonts w:hint="eastAsia"/>
                <w:color w:val="auto"/>
                <w:szCs w:val="21"/>
                <w:highlight w:val="none"/>
                <w:lang w:val="en-US" w:eastAsia="zh-CN"/>
              </w:rPr>
              <w:t>.</w:t>
            </w:r>
            <w:r>
              <w:rPr>
                <w:rFonts w:hint="eastAsia"/>
                <w:color w:val="auto"/>
                <w:szCs w:val="21"/>
                <w:highlight w:val="none"/>
              </w:rPr>
              <w:t>投标人所属分公司、办事处等分支机构存在第1条信誉要求①-⑩项情形之一的，</w:t>
            </w:r>
            <w:r>
              <w:rPr>
                <w:rFonts w:hint="eastAsia" w:ascii="宋体" w:hAnsi="宋体" w:cs="宋体"/>
                <w:color w:val="auto"/>
                <w:kern w:val="0"/>
                <w:szCs w:val="21"/>
                <w:highlight w:val="none"/>
              </w:rPr>
              <w:t>接受</w:t>
            </w:r>
            <w:r>
              <w:rPr>
                <w:rFonts w:hint="eastAsia"/>
                <w:color w:val="auto"/>
                <w:szCs w:val="21"/>
                <w:highlight w:val="none"/>
              </w:rPr>
              <w:t>其被确定为中标人。</w:t>
            </w:r>
          </w:p>
          <w:p w14:paraId="5C8B7236">
            <w:pPr>
              <w:widowControl/>
              <w:spacing w:line="560" w:lineRule="exact"/>
              <w:jc w:val="left"/>
              <w:rPr>
                <w:color w:val="auto"/>
                <w:szCs w:val="21"/>
                <w:highlight w:val="none"/>
              </w:rPr>
            </w:pPr>
            <w:r>
              <w:rPr>
                <w:rFonts w:hint="eastAsia"/>
                <w:color w:val="auto"/>
                <w:szCs w:val="21"/>
                <w:highlight w:val="none"/>
              </w:rPr>
              <w:t>备注：第1、2条按照附件1“关于联合惩戒失信行为加强信用查询管理的通知”查询或承诺。</w:t>
            </w:r>
          </w:p>
        </w:tc>
      </w:tr>
      <w:tr w14:paraId="65A8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BE4D0F9">
            <w:pPr>
              <w:widowControl/>
              <w:spacing w:line="560" w:lineRule="exact"/>
              <w:jc w:val="center"/>
              <w:rPr>
                <w:rFonts w:ascii="宋体" w:cs="宋体"/>
                <w:color w:val="auto"/>
                <w:kern w:val="0"/>
                <w:szCs w:val="21"/>
                <w:highlight w:val="none"/>
              </w:rPr>
            </w:pPr>
            <w:r>
              <w:rPr>
                <w:rFonts w:hint="eastAsia" w:ascii="宋体" w:hAnsi="宋体" w:cs="宋体"/>
                <w:color w:val="auto"/>
                <w:kern w:val="0"/>
                <w:szCs w:val="21"/>
                <w:highlight w:val="none"/>
              </w:rPr>
              <w:t>联合体投标</w:t>
            </w:r>
          </w:p>
        </w:tc>
        <w:tc>
          <w:tcPr>
            <w:tcW w:w="8313" w:type="dxa"/>
            <w:noWrap w:val="0"/>
            <w:vAlign w:val="center"/>
          </w:tcPr>
          <w:p w14:paraId="0AFB605C">
            <w:pPr>
              <w:widowControl/>
              <w:adjustRightInd w:val="0"/>
              <w:snapToGrid w:val="0"/>
              <w:spacing w:line="560" w:lineRule="exact"/>
              <w:jc w:val="left"/>
              <w:rPr>
                <w:rFonts w:ascii="宋体" w:hAnsi="宋体" w:cs="宋体"/>
                <w:color w:val="auto"/>
                <w:kern w:val="0"/>
                <w:highlight w:val="none"/>
              </w:rPr>
            </w:pPr>
            <w:r>
              <w:rPr>
                <w:rFonts w:hint="eastAsia"/>
                <w:color w:val="auto"/>
                <w:highlight w:val="none"/>
              </w:rPr>
              <w:t>本次招标</w:t>
            </w:r>
            <w:r>
              <w:rPr>
                <w:rFonts w:hint="eastAsia" w:ascii="宋体" w:hAnsi="宋体" w:cs="宋体"/>
                <w:color w:val="auto"/>
                <w:kern w:val="0"/>
                <w:highlight w:val="none"/>
              </w:rPr>
              <w:t>接受</w:t>
            </w:r>
            <w:r>
              <w:rPr>
                <w:rFonts w:hint="eastAsia"/>
                <w:color w:val="auto"/>
                <w:highlight w:val="none"/>
              </w:rPr>
              <w:t>联合体投标</w:t>
            </w:r>
            <w:r>
              <w:rPr>
                <w:rFonts w:hint="eastAsia" w:ascii="宋体" w:hAnsi="宋体" w:cs="宋体"/>
                <w:color w:val="auto"/>
                <w:kern w:val="0"/>
                <w:highlight w:val="none"/>
              </w:rPr>
              <w:t>，应满足下列要求：</w:t>
            </w:r>
          </w:p>
          <w:p w14:paraId="41657F17">
            <w:pPr>
              <w:widowControl/>
              <w:adjustRightInd w:val="0"/>
              <w:snapToGrid w:val="0"/>
              <w:spacing w:line="560" w:lineRule="exact"/>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.本项目的主体结构施工必须由联合体牵头方承担</w:t>
            </w:r>
            <w:r>
              <w:rPr>
                <w:rFonts w:hint="eastAsia" w:ascii="宋体" w:hAnsi="宋体" w:cs="宋体"/>
                <w:bCs/>
                <w:color w:val="auto"/>
                <w:kern w:val="0"/>
                <w:szCs w:val="21"/>
                <w:highlight w:val="none"/>
              </w:rPr>
              <w:t>。</w:t>
            </w:r>
          </w:p>
          <w:p w14:paraId="7E5E0156">
            <w:pPr>
              <w:widowControl/>
              <w:adjustRightInd w:val="0"/>
              <w:snapToGrid w:val="0"/>
              <w:spacing w:line="560" w:lineRule="exact"/>
              <w:jc w:val="left"/>
              <w:rPr>
                <w:rFonts w:hint="eastAsia" w:ascii="宋体" w:hAnsi="宋体" w:cs="宋体"/>
                <w:b/>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联合体参加投标的，</w:t>
            </w:r>
            <w:r>
              <w:rPr>
                <w:rFonts w:hint="eastAsia" w:ascii="宋体" w:hAnsi="宋体" w:cs="宋体"/>
                <w:b/>
                <w:color w:val="auto"/>
                <w:kern w:val="0"/>
                <w:szCs w:val="21"/>
                <w:highlight w:val="none"/>
              </w:rPr>
              <w:t xml:space="preserve">联合体（牵头方和成员方）总数不得超过 </w:t>
            </w:r>
            <w:r>
              <w:rPr>
                <w:rFonts w:hint="eastAsia" w:ascii="宋体" w:hAnsi="宋体" w:cs="宋体"/>
                <w:b/>
                <w:color w:val="auto"/>
                <w:kern w:val="0"/>
                <w:szCs w:val="21"/>
                <w:highlight w:val="none"/>
                <w:u w:val="single"/>
              </w:rPr>
              <w:t>2</w:t>
            </w:r>
            <w:r>
              <w:rPr>
                <w:rFonts w:hint="eastAsia" w:ascii="宋体" w:hAnsi="宋体" w:cs="宋体"/>
                <w:b/>
                <w:color w:val="auto"/>
                <w:kern w:val="0"/>
                <w:szCs w:val="21"/>
                <w:highlight w:val="none"/>
              </w:rPr>
              <w:t>家</w:t>
            </w:r>
            <w:r>
              <w:rPr>
                <w:color w:val="auto"/>
                <w:spacing w:val="-2"/>
                <w:szCs w:val="21"/>
                <w:highlight w:val="none"/>
              </w:rPr>
              <w:t>。</w:t>
            </w:r>
            <w:r>
              <w:rPr>
                <w:rFonts w:hint="eastAsia" w:ascii="宋体" w:hAnsi="宋体" w:cs="宋体"/>
                <w:bCs/>
                <w:color w:val="auto"/>
                <w:kern w:val="0"/>
                <w:szCs w:val="21"/>
                <w:highlight w:val="none"/>
              </w:rPr>
              <w:t>同一专业工程由一个单位承担的，按照承担单位资质确定资质等级；同一专业工程由两个单位共同承担的，按照资质等级较低的单位确定资质等级；不同专业工程由不同单位分别承担的，按照各单位的相应资质确定联合体</w:t>
            </w:r>
            <w:r>
              <w:rPr>
                <w:rFonts w:hint="eastAsia" w:ascii="宋体" w:hAnsi="宋体" w:cs="宋体"/>
                <w:color w:val="auto"/>
                <w:kern w:val="0"/>
                <w:szCs w:val="21"/>
                <w:highlight w:val="none"/>
              </w:rPr>
              <w:t>的资质。联合体牵头人和联合体成员按专业分工确定的联合体资质须满足招标文件的要求。</w:t>
            </w:r>
            <w:r>
              <w:rPr>
                <w:rFonts w:hint="eastAsia" w:ascii="宋体" w:hAnsi="宋体" w:cs="宋体"/>
                <w:b/>
                <w:bCs/>
                <w:color w:val="auto"/>
                <w:kern w:val="0"/>
                <w:szCs w:val="21"/>
                <w:highlight w:val="none"/>
                <w:lang w:val="en-US" w:eastAsia="zh-CN"/>
              </w:rPr>
              <w:t>注：本项目所属行业为建筑业。若为联合体投标，牵头人或成员方有中小企业的需要提供中小企业声明函（格式见附件）。</w:t>
            </w:r>
          </w:p>
          <w:p w14:paraId="76FA842D">
            <w:pPr>
              <w:widowControl/>
              <w:adjustRightInd w:val="0"/>
              <w:snapToGrid w:val="0"/>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联合体参加投标的，招标文件下载、投标保证金缴纳、投标文件编制、电子签章、网上递交标书、解密等工作均由其牵头人负责办理，其他联合体成员方按招标文件要求提供相关材料即可。</w:t>
            </w:r>
          </w:p>
          <w:p w14:paraId="5071C853">
            <w:pPr>
              <w:adjustRightInd w:val="0"/>
              <w:snapToGrid w:val="0"/>
              <w:spacing w:line="560" w:lineRule="exac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联合体参加投标的，一旦中标，联合体各方将向招标人承担连带责任，各方应服从招标人的管理。</w:t>
            </w:r>
          </w:p>
          <w:p w14:paraId="360AFC38">
            <w:pPr>
              <w:spacing w:line="560" w:lineRule="exact"/>
              <w:jc w:val="left"/>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w:t>
            </w:r>
            <w:r>
              <w:rPr>
                <w:rFonts w:hint="eastAsia" w:ascii="宋体" w:hAnsi="宋体" w:cs="宋体"/>
                <w:b/>
                <w:bCs/>
                <w:color w:val="auto"/>
                <w:kern w:val="0"/>
                <w:szCs w:val="21"/>
                <w:highlight w:val="none"/>
              </w:rPr>
              <w:t>若为联合体投标的</w:t>
            </w:r>
            <w:r>
              <w:rPr>
                <w:rFonts w:hint="eastAsia"/>
                <w:b/>
                <w:bCs/>
                <w:color w:val="auto"/>
                <w:szCs w:val="21"/>
                <w:highlight w:val="none"/>
                <w:lang w:val="en-US" w:eastAsia="zh-CN"/>
              </w:rPr>
              <w:t>，</w:t>
            </w:r>
            <w:r>
              <w:rPr>
                <w:rFonts w:hint="eastAsia" w:ascii="宋体" w:hAnsi="宋体" w:cs="宋体"/>
                <w:b/>
                <w:bCs/>
                <w:color w:val="auto"/>
                <w:kern w:val="0"/>
                <w:szCs w:val="21"/>
                <w:highlight w:val="none"/>
              </w:rPr>
              <w:t>联合体投标牵头方派驻项目经理（建造师）A岗，联合体成员方</w:t>
            </w:r>
            <w:r>
              <w:rPr>
                <w:rFonts w:hint="eastAsia" w:ascii="宋体" w:hAnsi="宋体" w:cs="宋体"/>
                <w:b/>
                <w:bCs/>
                <w:color w:val="auto"/>
                <w:kern w:val="0"/>
                <w:szCs w:val="21"/>
                <w:highlight w:val="none"/>
                <w:lang w:val="en-US" w:eastAsia="zh-CN"/>
              </w:rPr>
              <w:t>必须同时</w:t>
            </w:r>
            <w:r>
              <w:rPr>
                <w:rFonts w:hint="eastAsia" w:ascii="宋体" w:hAnsi="宋体" w:cs="宋体"/>
                <w:b/>
                <w:bCs/>
                <w:color w:val="auto"/>
                <w:kern w:val="0"/>
                <w:szCs w:val="21"/>
                <w:highlight w:val="none"/>
              </w:rPr>
              <w:t>派驻项目经理（建造师）B岗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A、B岗必须均满足此项目经理资格要求，否则按无效标处理。</w:t>
            </w:r>
          </w:p>
          <w:p w14:paraId="550D51C3">
            <w:pPr>
              <w:widowControl/>
              <w:spacing w:line="5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联合体牵头人及成员单位共同对所提交的投标文件及相关证书材料的真实合规性负责。如联合体任一方出现保证金不予退还的情形，联合体所缴纳的投标保证金均不予退还。</w:t>
            </w:r>
          </w:p>
        </w:tc>
      </w:tr>
      <w:tr w14:paraId="2860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875" w:type="dxa"/>
            <w:noWrap w:val="0"/>
            <w:vAlign w:val="center"/>
          </w:tcPr>
          <w:p w14:paraId="24946EF5">
            <w:pPr>
              <w:widowControl/>
              <w:spacing w:line="560" w:lineRule="exact"/>
              <w:jc w:val="center"/>
              <w:rPr>
                <w:rFonts w:ascii="宋体" w:cs="宋体"/>
                <w:color w:val="auto"/>
                <w:kern w:val="0"/>
                <w:szCs w:val="21"/>
                <w:highlight w:val="none"/>
              </w:rPr>
            </w:pPr>
            <w:r>
              <w:rPr>
                <w:rFonts w:hint="eastAsia" w:ascii="宋体" w:hAnsi="宋体" w:cs="宋体"/>
                <w:color w:val="auto"/>
                <w:kern w:val="0"/>
                <w:szCs w:val="21"/>
                <w:highlight w:val="none"/>
              </w:rPr>
              <w:t>多标段投标</w:t>
            </w:r>
          </w:p>
        </w:tc>
        <w:tc>
          <w:tcPr>
            <w:tcW w:w="8313" w:type="dxa"/>
            <w:noWrap w:val="0"/>
            <w:vAlign w:val="center"/>
          </w:tcPr>
          <w:p w14:paraId="3CD462AE">
            <w:pPr>
              <w:widowControl/>
              <w:spacing w:line="560" w:lineRule="exact"/>
              <w:jc w:val="left"/>
              <w:rPr>
                <w:rFonts w:ascii="宋体" w:cs="宋体-18030"/>
                <w:color w:val="auto"/>
                <w:szCs w:val="21"/>
                <w:highlight w:val="none"/>
              </w:rPr>
            </w:pPr>
            <w:r>
              <w:rPr>
                <w:rFonts w:hint="eastAsia" w:ascii="宋体" w:cs="宋体-18030"/>
                <w:color w:val="auto"/>
                <w:szCs w:val="21"/>
                <w:highlight w:val="none"/>
              </w:rPr>
              <w:t>各投标人均可就本招标项目上述标段中的</w:t>
            </w:r>
            <w:r>
              <w:rPr>
                <w:rFonts w:hint="eastAsia" w:ascii="宋体" w:cs="宋体-18030"/>
                <w:color w:val="auto"/>
                <w:szCs w:val="21"/>
                <w:highlight w:val="none"/>
                <w:u w:val="single"/>
              </w:rPr>
              <w:t xml:space="preserve">     </w:t>
            </w:r>
            <w:r>
              <w:rPr>
                <w:rFonts w:hint="eastAsia" w:ascii="宋体" w:cs="宋体-18030"/>
                <w:color w:val="auto"/>
                <w:szCs w:val="21"/>
                <w:highlight w:val="none"/>
                <w:u w:val="single"/>
                <w:lang w:val="en-US" w:eastAsia="zh-CN"/>
              </w:rPr>
              <w:t>/</w:t>
            </w:r>
            <w:r>
              <w:rPr>
                <w:rFonts w:hint="eastAsia" w:ascii="宋体" w:cs="宋体-18030"/>
                <w:color w:val="auto"/>
                <w:szCs w:val="21"/>
                <w:highlight w:val="none"/>
                <w:u w:val="single"/>
              </w:rPr>
              <w:t xml:space="preserve">   (具体数量)</w:t>
            </w:r>
            <w:r>
              <w:rPr>
                <w:rFonts w:hint="eastAsia" w:ascii="宋体" w:cs="宋体-18030"/>
                <w:color w:val="auto"/>
                <w:szCs w:val="21"/>
                <w:highlight w:val="none"/>
              </w:rPr>
              <w:t>个标段投标，但最多允许中标</w:t>
            </w:r>
            <w:r>
              <w:rPr>
                <w:rFonts w:hint="eastAsia" w:ascii="宋体" w:cs="宋体-18030"/>
                <w:color w:val="auto"/>
                <w:szCs w:val="21"/>
                <w:highlight w:val="none"/>
                <w:u w:val="single"/>
              </w:rPr>
              <w:t xml:space="preserve">   </w:t>
            </w:r>
            <w:r>
              <w:rPr>
                <w:rFonts w:hint="eastAsia" w:ascii="宋体" w:cs="宋体-18030"/>
                <w:color w:val="auto"/>
                <w:szCs w:val="21"/>
                <w:highlight w:val="none"/>
                <w:u w:val="single"/>
                <w:lang w:val="en-US" w:eastAsia="zh-CN"/>
              </w:rPr>
              <w:t>/</w:t>
            </w:r>
            <w:r>
              <w:rPr>
                <w:rFonts w:hint="eastAsia" w:ascii="宋体" w:cs="宋体-18030"/>
                <w:color w:val="auto"/>
                <w:szCs w:val="21"/>
                <w:highlight w:val="none"/>
                <w:u w:val="single"/>
              </w:rPr>
              <w:t xml:space="preserve">  (具体数量)</w:t>
            </w:r>
            <w:r>
              <w:rPr>
                <w:rFonts w:hint="eastAsia" w:ascii="宋体" w:cs="宋体-18030"/>
                <w:color w:val="auto"/>
                <w:szCs w:val="21"/>
                <w:highlight w:val="none"/>
              </w:rPr>
              <w:t>个标段(适用于分标段的招标项目)。（关于多标段投标的其他说明）。</w:t>
            </w:r>
          </w:p>
        </w:tc>
      </w:tr>
      <w:tr w14:paraId="66BF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4C4D9D56">
            <w:pPr>
              <w:widowControl/>
              <w:spacing w:line="560" w:lineRule="exact"/>
              <w:jc w:val="center"/>
              <w:rPr>
                <w:rFonts w:ascii="宋体" w:cs="宋体"/>
                <w:color w:val="auto"/>
                <w:kern w:val="0"/>
                <w:szCs w:val="21"/>
                <w:highlight w:val="none"/>
              </w:rPr>
            </w:pPr>
            <w:r>
              <w:rPr>
                <w:rFonts w:hint="eastAsia" w:ascii="宋体" w:hAnsi="宋体" w:cs="宋体"/>
                <w:color w:val="auto"/>
                <w:kern w:val="0"/>
                <w:szCs w:val="21"/>
                <w:highlight w:val="none"/>
              </w:rPr>
              <w:t>其他要求</w:t>
            </w:r>
          </w:p>
        </w:tc>
        <w:tc>
          <w:tcPr>
            <w:tcW w:w="8313" w:type="dxa"/>
            <w:noWrap w:val="0"/>
            <w:vAlign w:val="center"/>
          </w:tcPr>
          <w:p w14:paraId="730DED56">
            <w:pPr>
              <w:spacing w:line="560" w:lineRule="exact"/>
              <w:jc w:val="left"/>
              <w:rPr>
                <w:rFonts w:hint="eastAsia" w:ascii="宋体" w:eastAsia="宋体" w:cs="宋体-18030"/>
                <w:color w:val="auto"/>
                <w:szCs w:val="21"/>
                <w:highlight w:val="none"/>
                <w:lang w:val="en-US"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w:t>
            </w:r>
          </w:p>
        </w:tc>
      </w:tr>
      <w:tr w14:paraId="4F6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noWrap w:val="0"/>
            <w:vAlign w:val="center"/>
          </w:tcPr>
          <w:p w14:paraId="5E6757A2">
            <w:pPr>
              <w:widowControl/>
              <w:spacing w:line="560" w:lineRule="exact"/>
              <w:jc w:val="center"/>
              <w:rPr>
                <w:b/>
                <w:color w:val="auto"/>
                <w:sz w:val="24"/>
                <w:highlight w:val="none"/>
              </w:rPr>
            </w:pPr>
            <w:r>
              <w:rPr>
                <w:rFonts w:hint="eastAsia"/>
                <w:b/>
                <w:color w:val="auto"/>
                <w:sz w:val="24"/>
                <w:highlight w:val="none"/>
              </w:rPr>
              <w:t>招标文件的获取</w:t>
            </w:r>
          </w:p>
        </w:tc>
      </w:tr>
      <w:tr w14:paraId="544E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466A6EB1">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获取时间</w:t>
            </w:r>
          </w:p>
        </w:tc>
        <w:tc>
          <w:tcPr>
            <w:tcW w:w="8313" w:type="dxa"/>
            <w:noWrap w:val="0"/>
            <w:vAlign w:val="center"/>
          </w:tcPr>
          <w:p w14:paraId="7F1280F1">
            <w:pPr>
              <w:widowControl/>
              <w:spacing w:line="560" w:lineRule="exact"/>
              <w:jc w:val="left"/>
              <w:rPr>
                <w:color w:val="auto"/>
                <w:szCs w:val="21"/>
                <w:highlight w:val="none"/>
              </w:rPr>
            </w:pP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 xml:space="preserve">8  </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 xml:space="preserve"> 1 </w:t>
            </w:r>
            <w:r>
              <w:rPr>
                <w:rFonts w:hint="eastAsia" w:ascii="宋体" w:hAnsi="宋体" w:cs="宋体"/>
                <w:bCs/>
                <w:snapToGrid w:val="0"/>
                <w:color w:val="auto"/>
                <w:kern w:val="0"/>
                <w:szCs w:val="21"/>
                <w:highlight w:val="none"/>
              </w:rPr>
              <w:t>日</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17</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时</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00</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分至</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8</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 xml:space="preserve">25 </w:t>
            </w:r>
            <w:r>
              <w:rPr>
                <w:rFonts w:hint="eastAsia" w:ascii="宋体" w:hAnsi="宋体" w:cs="宋体"/>
                <w:bCs/>
                <w:snapToGrid w:val="0"/>
                <w:color w:val="auto"/>
                <w:kern w:val="0"/>
                <w:szCs w:val="21"/>
                <w:highlight w:val="none"/>
              </w:rPr>
              <w:t>日</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8</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 xml:space="preserve">时 </w:t>
            </w:r>
            <w:r>
              <w:rPr>
                <w:rFonts w:hint="eastAsia" w:ascii="宋体" w:hAnsi="宋体" w:cs="宋体"/>
                <w:bCs/>
                <w:snapToGrid w:val="0"/>
                <w:color w:val="auto"/>
                <w:kern w:val="0"/>
                <w:szCs w:val="21"/>
                <w:highlight w:val="none"/>
                <w:u w:val="single"/>
                <w:lang w:val="en-US" w:eastAsia="zh-CN"/>
              </w:rPr>
              <w:t>00</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分。</w:t>
            </w:r>
          </w:p>
        </w:tc>
      </w:tr>
      <w:tr w14:paraId="78E3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2EB39A4C">
            <w:pPr>
              <w:widowControl/>
              <w:spacing w:line="5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获取方式</w:t>
            </w:r>
          </w:p>
        </w:tc>
        <w:tc>
          <w:tcPr>
            <w:tcW w:w="8313" w:type="dxa"/>
            <w:noWrap w:val="0"/>
            <w:vAlign w:val="center"/>
          </w:tcPr>
          <w:p w14:paraId="3C329B85">
            <w:pPr>
              <w:adjustRightInd w:val="0"/>
              <w:snapToGrid w:val="0"/>
              <w:spacing w:line="572" w:lineRule="exac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潜在投标人须登录</w:t>
            </w:r>
            <w:r>
              <w:rPr>
                <w:rFonts w:hint="eastAsia" w:ascii="宋体" w:hAnsi="宋体" w:cs="宋体"/>
                <w:bCs/>
                <w:snapToGrid w:val="0"/>
                <w:color w:val="auto"/>
                <w:kern w:val="0"/>
                <w:szCs w:val="21"/>
                <w:highlight w:val="none"/>
                <w:u w:val="single"/>
              </w:rPr>
              <w:t>滁州市公共资源交易中心网站（http://ggzy.chuzhou.gov.cn/）</w:t>
            </w:r>
            <w:r>
              <w:rPr>
                <w:rFonts w:hint="eastAsia" w:ascii="宋体" w:hAnsi="宋体" w:cs="宋体"/>
                <w:bCs/>
                <w:snapToGrid w:val="0"/>
                <w:color w:val="auto"/>
                <w:kern w:val="0"/>
                <w:szCs w:val="21"/>
                <w:highlight w:val="none"/>
              </w:rPr>
              <w:t>查阅并下载电子招标文件。</w:t>
            </w:r>
          </w:p>
          <w:p w14:paraId="22E7A0BD">
            <w:pPr>
              <w:widowControl/>
              <w:wordWrap w:val="0"/>
              <w:spacing w:line="560" w:lineRule="exact"/>
              <w:jc w:val="left"/>
              <w:rPr>
                <w:color w:val="auto"/>
                <w:szCs w:val="21"/>
                <w:highlight w:val="none"/>
              </w:rPr>
            </w:pPr>
            <w:r>
              <w:rPr>
                <w:rFonts w:hint="eastAsia" w:ascii="宋体" w:hAnsi="宋体" w:cs="宋体"/>
                <w:bCs/>
                <w:snapToGrid w:val="0"/>
                <w:color w:val="auto"/>
                <w:kern w:val="0"/>
                <w:szCs w:val="21"/>
                <w:highlight w:val="none"/>
              </w:rPr>
              <w:t>招标文件获取过程中有任何疑问，请在工作时间（工作时间：工作日</w:t>
            </w:r>
            <w:r>
              <w:rPr>
                <w:rFonts w:hint="eastAsia" w:ascii="宋体" w:hAnsi="宋体" w:cs="宋体"/>
                <w:bCs/>
                <w:snapToGrid w:val="0"/>
                <w:color w:val="auto"/>
                <w:kern w:val="0"/>
                <w:szCs w:val="21"/>
                <w:highlight w:val="none"/>
                <w:u w:val="single"/>
              </w:rPr>
              <w:t>8:00-12:00,14:30-17:30</w:t>
            </w:r>
            <w:r>
              <w:rPr>
                <w:rFonts w:hint="eastAsia" w:ascii="宋体" w:hAnsi="宋体" w:cs="宋体"/>
                <w:bCs/>
                <w:snapToGrid w:val="0"/>
                <w:color w:val="auto"/>
                <w:kern w:val="0"/>
                <w:szCs w:val="21"/>
                <w:highlight w:val="none"/>
              </w:rPr>
              <w:t>）拨打</w:t>
            </w:r>
            <w:r>
              <w:rPr>
                <w:rFonts w:hint="eastAsia" w:ascii="宋体" w:hAnsi="宋体" w:cs="宋体"/>
                <w:bCs/>
                <w:snapToGrid w:val="0"/>
                <w:color w:val="auto"/>
                <w:kern w:val="0"/>
                <w:szCs w:val="21"/>
                <w:highlight w:val="none"/>
                <w:u w:val="single"/>
              </w:rPr>
              <w:t>0550-3801701</w:t>
            </w:r>
            <w:r>
              <w:rPr>
                <w:rFonts w:hint="eastAsia" w:ascii="宋体" w:hAnsi="宋体" w:cs="宋体"/>
                <w:bCs/>
                <w:snapToGrid w:val="0"/>
                <w:color w:val="auto"/>
                <w:kern w:val="0"/>
                <w:szCs w:val="21"/>
                <w:highlight w:val="none"/>
              </w:rPr>
              <w:t>。</w:t>
            </w:r>
          </w:p>
        </w:tc>
      </w:tr>
      <w:tr w14:paraId="46EA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50D1D089">
            <w:pPr>
              <w:widowControl/>
              <w:spacing w:line="560" w:lineRule="exact"/>
              <w:jc w:val="center"/>
              <w:rPr>
                <w:rFonts w:ascii="宋体" w:cs="宋体"/>
                <w:color w:val="auto"/>
                <w:kern w:val="0"/>
                <w:szCs w:val="21"/>
                <w:highlight w:val="none"/>
              </w:rPr>
            </w:pPr>
            <w:r>
              <w:rPr>
                <w:rFonts w:hint="eastAsia" w:ascii="宋体" w:hAnsi="宋体" w:cs="宋体"/>
                <w:color w:val="auto"/>
                <w:kern w:val="0"/>
                <w:szCs w:val="21"/>
                <w:highlight w:val="none"/>
              </w:rPr>
              <w:t>招标公告发布时间</w:t>
            </w:r>
          </w:p>
        </w:tc>
        <w:tc>
          <w:tcPr>
            <w:tcW w:w="8313" w:type="dxa"/>
            <w:noWrap w:val="0"/>
            <w:vAlign w:val="center"/>
          </w:tcPr>
          <w:p w14:paraId="79691E0C">
            <w:pPr>
              <w:widowControl/>
              <w:spacing w:line="560" w:lineRule="exact"/>
              <w:jc w:val="left"/>
              <w:rPr>
                <w:rFonts w:ascii="宋体" w:cs="宋体"/>
                <w:color w:val="auto"/>
                <w:kern w:val="0"/>
                <w:szCs w:val="21"/>
                <w:highlight w:val="none"/>
              </w:rPr>
            </w:pPr>
            <w:r>
              <w:rPr>
                <w:color w:val="auto"/>
                <w:szCs w:val="21"/>
                <w:highlight w:val="none"/>
              </w:rPr>
              <w:t>20</w:t>
            </w:r>
            <w:r>
              <w:rPr>
                <w:rFonts w:hint="eastAsia"/>
                <w:color w:val="auto"/>
                <w:szCs w:val="21"/>
                <w:highlight w:val="none"/>
                <w:lang w:val="en-US" w:eastAsia="zh-CN"/>
              </w:rPr>
              <w:t>25</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r>
              <w:rPr>
                <w:rFonts w:hint="eastAsia"/>
                <w:color w:val="auto"/>
                <w:szCs w:val="21"/>
                <w:highlight w:val="none"/>
                <w:lang w:val="en-US" w:eastAsia="zh-CN"/>
              </w:rPr>
              <w:t>1</w:t>
            </w:r>
            <w:r>
              <w:rPr>
                <w:rFonts w:hint="eastAsia"/>
                <w:color w:val="auto"/>
                <w:szCs w:val="21"/>
                <w:highlight w:val="none"/>
              </w:rPr>
              <w:t>日</w:t>
            </w:r>
          </w:p>
        </w:tc>
      </w:tr>
      <w:tr w14:paraId="602E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721413C">
            <w:pPr>
              <w:widowControl/>
              <w:spacing w:line="560" w:lineRule="exact"/>
              <w:jc w:val="center"/>
              <w:rPr>
                <w:rFonts w:ascii="宋体" w:cs="宋体"/>
                <w:color w:val="auto"/>
                <w:kern w:val="0"/>
                <w:szCs w:val="21"/>
                <w:highlight w:val="none"/>
              </w:rPr>
            </w:pPr>
            <w:r>
              <w:rPr>
                <w:rFonts w:hint="eastAsia" w:ascii="宋体" w:hAnsi="宋体" w:cs="宋体"/>
                <w:color w:val="auto"/>
                <w:szCs w:val="21"/>
                <w:highlight w:val="none"/>
              </w:rPr>
              <w:t>投标文件递交的截止时间</w:t>
            </w:r>
          </w:p>
        </w:tc>
        <w:tc>
          <w:tcPr>
            <w:tcW w:w="8313" w:type="dxa"/>
            <w:noWrap w:val="0"/>
            <w:vAlign w:val="center"/>
          </w:tcPr>
          <w:p w14:paraId="10C7D32D">
            <w:pPr>
              <w:widowControl/>
              <w:spacing w:line="560" w:lineRule="exact"/>
              <w:jc w:val="left"/>
              <w:rPr>
                <w:rFonts w:ascii="宋体" w:cs="宋体"/>
                <w:color w:val="auto"/>
                <w:kern w:val="0"/>
                <w:szCs w:val="21"/>
                <w:highlight w:val="none"/>
              </w:rPr>
            </w:pPr>
            <w:r>
              <w:rPr>
                <w:color w:val="auto"/>
                <w:szCs w:val="21"/>
                <w:highlight w:val="none"/>
              </w:rPr>
              <w:t>20</w:t>
            </w:r>
            <w:r>
              <w:rPr>
                <w:rFonts w:hint="eastAsia"/>
                <w:color w:val="auto"/>
                <w:szCs w:val="21"/>
                <w:highlight w:val="none"/>
                <w:lang w:val="en-US" w:eastAsia="zh-CN"/>
              </w:rPr>
              <w:t>25</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r>
              <w:rPr>
                <w:rFonts w:hint="eastAsia"/>
                <w:color w:val="auto"/>
                <w:szCs w:val="21"/>
                <w:highlight w:val="none"/>
                <w:lang w:val="en-US" w:eastAsia="zh-CN"/>
              </w:rPr>
              <w:t>25</w:t>
            </w:r>
            <w:r>
              <w:rPr>
                <w:rFonts w:hint="eastAsia"/>
                <w:color w:val="auto"/>
                <w:szCs w:val="21"/>
                <w:highlight w:val="none"/>
              </w:rPr>
              <w:t>日</w:t>
            </w:r>
            <w:r>
              <w:rPr>
                <w:rFonts w:hint="eastAsia"/>
                <w:color w:val="auto"/>
                <w:szCs w:val="21"/>
                <w:highlight w:val="none"/>
                <w:lang w:val="en-US" w:eastAsia="zh-CN"/>
              </w:rPr>
              <w:t>8</w:t>
            </w:r>
            <w:r>
              <w:rPr>
                <w:rFonts w:hint="eastAsia"/>
                <w:color w:val="auto"/>
                <w:szCs w:val="21"/>
                <w:highlight w:val="none"/>
              </w:rPr>
              <w:t>时</w:t>
            </w:r>
            <w:r>
              <w:rPr>
                <w:rFonts w:hint="eastAsia"/>
                <w:color w:val="auto"/>
                <w:szCs w:val="21"/>
                <w:highlight w:val="none"/>
                <w:lang w:val="en-US" w:eastAsia="zh-CN"/>
              </w:rPr>
              <w:t>00</w:t>
            </w:r>
            <w:r>
              <w:rPr>
                <w:rFonts w:hint="eastAsia"/>
                <w:color w:val="auto"/>
                <w:szCs w:val="21"/>
                <w:highlight w:val="none"/>
              </w:rPr>
              <w:t>分</w:t>
            </w:r>
          </w:p>
        </w:tc>
      </w:tr>
      <w:tr w14:paraId="319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7888FC7">
            <w:pPr>
              <w:widowControl/>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投标文件递交的方式</w:t>
            </w:r>
          </w:p>
        </w:tc>
        <w:tc>
          <w:tcPr>
            <w:tcW w:w="8313" w:type="dxa"/>
            <w:noWrap w:val="0"/>
            <w:vAlign w:val="center"/>
          </w:tcPr>
          <w:p w14:paraId="006B8978">
            <w:pPr>
              <w:widowControl/>
              <w:spacing w:line="560" w:lineRule="exact"/>
              <w:jc w:val="left"/>
              <w:rPr>
                <w:color w:val="auto"/>
                <w:szCs w:val="21"/>
                <w:highlight w:val="none"/>
              </w:rPr>
            </w:pPr>
            <w:r>
              <w:rPr>
                <w:rFonts w:hint="eastAsia"/>
                <w:color w:val="auto"/>
                <w:szCs w:val="21"/>
                <w:highlight w:val="none"/>
              </w:rPr>
              <w:t>投标人应在投标截止时间前通过滁州市公共资源交易中心交易系统递交电子投标文件。</w:t>
            </w:r>
          </w:p>
        </w:tc>
      </w:tr>
      <w:tr w14:paraId="6651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75" w:type="dxa"/>
            <w:noWrap w:val="0"/>
            <w:vAlign w:val="center"/>
          </w:tcPr>
          <w:p w14:paraId="6107407E">
            <w:pPr>
              <w:widowControl/>
              <w:spacing w:line="560" w:lineRule="exact"/>
              <w:jc w:val="center"/>
              <w:rPr>
                <w:rFonts w:ascii="宋体" w:cs="宋体"/>
                <w:color w:val="auto"/>
                <w:kern w:val="0"/>
                <w:szCs w:val="21"/>
                <w:highlight w:val="none"/>
              </w:rPr>
            </w:pPr>
            <w:r>
              <w:rPr>
                <w:rFonts w:hint="eastAsia" w:ascii="宋体" w:hAnsi="宋体" w:cs="宋体"/>
                <w:color w:val="auto"/>
                <w:szCs w:val="21"/>
                <w:highlight w:val="none"/>
              </w:rPr>
              <w:t>开标时间</w:t>
            </w:r>
          </w:p>
        </w:tc>
        <w:tc>
          <w:tcPr>
            <w:tcW w:w="8313" w:type="dxa"/>
            <w:noWrap w:val="0"/>
            <w:vAlign w:val="center"/>
          </w:tcPr>
          <w:p w14:paraId="5EA42221">
            <w:pPr>
              <w:widowControl/>
              <w:spacing w:line="560" w:lineRule="exact"/>
              <w:jc w:val="left"/>
              <w:rPr>
                <w:rFonts w:ascii="宋体" w:cs="宋体"/>
                <w:color w:val="auto"/>
                <w:kern w:val="0"/>
                <w:szCs w:val="21"/>
                <w:highlight w:val="none"/>
              </w:rPr>
            </w:pPr>
            <w:r>
              <w:rPr>
                <w:color w:val="auto"/>
                <w:szCs w:val="21"/>
                <w:highlight w:val="none"/>
              </w:rPr>
              <w:t>20</w:t>
            </w:r>
            <w:r>
              <w:rPr>
                <w:rFonts w:hint="eastAsia"/>
                <w:color w:val="auto"/>
                <w:szCs w:val="21"/>
                <w:highlight w:val="none"/>
                <w:lang w:val="en-US" w:eastAsia="zh-CN"/>
              </w:rPr>
              <w:t>25</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r>
              <w:rPr>
                <w:rFonts w:hint="eastAsia"/>
                <w:color w:val="auto"/>
                <w:szCs w:val="21"/>
                <w:highlight w:val="none"/>
                <w:lang w:val="en-US" w:eastAsia="zh-CN"/>
              </w:rPr>
              <w:t>25</w:t>
            </w:r>
            <w:r>
              <w:rPr>
                <w:rFonts w:hint="eastAsia"/>
                <w:color w:val="auto"/>
                <w:szCs w:val="21"/>
                <w:highlight w:val="none"/>
              </w:rPr>
              <w:t>日</w:t>
            </w:r>
            <w:r>
              <w:rPr>
                <w:rFonts w:hint="eastAsia"/>
                <w:color w:val="auto"/>
                <w:szCs w:val="21"/>
                <w:highlight w:val="none"/>
                <w:lang w:val="en-US" w:eastAsia="zh-CN"/>
              </w:rPr>
              <w:t>8</w:t>
            </w:r>
            <w:r>
              <w:rPr>
                <w:rFonts w:hint="eastAsia"/>
                <w:color w:val="auto"/>
                <w:szCs w:val="21"/>
                <w:highlight w:val="none"/>
              </w:rPr>
              <w:t>时</w:t>
            </w:r>
            <w:r>
              <w:rPr>
                <w:rFonts w:hint="eastAsia"/>
                <w:color w:val="auto"/>
                <w:szCs w:val="21"/>
                <w:highlight w:val="none"/>
                <w:lang w:val="en-US" w:eastAsia="zh-CN"/>
              </w:rPr>
              <w:t>00</w:t>
            </w:r>
            <w:r>
              <w:rPr>
                <w:rFonts w:hint="eastAsia"/>
                <w:color w:val="auto"/>
                <w:szCs w:val="21"/>
                <w:highlight w:val="none"/>
              </w:rPr>
              <w:t>分</w:t>
            </w:r>
          </w:p>
        </w:tc>
      </w:tr>
      <w:tr w14:paraId="5E63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5" w:type="dxa"/>
            <w:noWrap w:val="0"/>
            <w:vAlign w:val="center"/>
          </w:tcPr>
          <w:p w14:paraId="7682CD47">
            <w:pPr>
              <w:widowControl/>
              <w:spacing w:line="560" w:lineRule="exact"/>
              <w:jc w:val="center"/>
              <w:rPr>
                <w:rFonts w:ascii="宋体" w:cs="宋体"/>
                <w:color w:val="auto"/>
                <w:kern w:val="0"/>
                <w:szCs w:val="21"/>
                <w:highlight w:val="none"/>
              </w:rPr>
            </w:pPr>
            <w:r>
              <w:rPr>
                <w:rFonts w:hint="eastAsia" w:ascii="宋体" w:hAnsi="宋体" w:cs="宋体"/>
                <w:color w:val="auto"/>
                <w:szCs w:val="21"/>
                <w:highlight w:val="none"/>
              </w:rPr>
              <w:t>开标地点</w:t>
            </w:r>
          </w:p>
        </w:tc>
        <w:tc>
          <w:tcPr>
            <w:tcW w:w="8313" w:type="dxa"/>
            <w:noWrap w:val="0"/>
            <w:vAlign w:val="center"/>
          </w:tcPr>
          <w:p w14:paraId="5964EBDE">
            <w:pPr>
              <w:widowControl/>
              <w:wordWrap w:val="0"/>
              <w:spacing w:line="560" w:lineRule="exact"/>
              <w:jc w:val="left"/>
              <w:rPr>
                <w:rFonts w:ascii="宋体" w:cs="宋体"/>
                <w:color w:val="auto"/>
                <w:kern w:val="0"/>
                <w:szCs w:val="21"/>
                <w:highlight w:val="none"/>
              </w:rPr>
            </w:pPr>
            <w:r>
              <w:rPr>
                <w:rFonts w:hint="eastAsia" w:ascii="宋体" w:hAnsi="宋体" w:cs="宋体"/>
                <w:color w:val="auto"/>
                <w:kern w:val="0"/>
                <w:szCs w:val="21"/>
                <w:highlight w:val="none"/>
              </w:rPr>
              <w:t>网上开标，投标人登录滁州市不见面开标系统参与网上开标（网址：</w:t>
            </w: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"https://ggzy.chuzhou.gov.cn/BidOpening/bidopeninghallaction/hall/login</w:instrText>
            </w:r>
            <w:r>
              <w:rPr>
                <w:rFonts w:hint="eastAsia" w:ascii="宋体" w:hAnsi="宋体" w:cs="宋体"/>
                <w:color w:val="auto"/>
                <w:kern w:val="0"/>
                <w:szCs w:val="21"/>
                <w:highlight w:val="none"/>
              </w:rPr>
              <w:instrText xml:space="preserve">）。操作手册见</w:instrText>
            </w:r>
            <w:r>
              <w:rPr>
                <w:rFonts w:ascii="宋体" w:hAnsi="宋体" w:cs="宋体"/>
                <w:color w:val="auto"/>
                <w:kern w:val="0"/>
                <w:szCs w:val="21"/>
                <w:highlight w:val="none"/>
              </w:rPr>
              <w:instrText xml:space="preserve">" </w:instrText>
            </w:r>
            <w:r>
              <w:rPr>
                <w:rFonts w:ascii="宋体" w:hAnsi="宋体" w:cs="宋体"/>
                <w:color w:val="auto"/>
                <w:kern w:val="0"/>
                <w:szCs w:val="21"/>
                <w:highlight w:val="none"/>
              </w:rPr>
              <w:fldChar w:fldCharType="separate"/>
            </w:r>
            <w:r>
              <w:rPr>
                <w:rStyle w:val="29"/>
                <w:rFonts w:ascii="宋体" w:hAnsi="宋体" w:cs="宋体"/>
                <w:color w:val="auto"/>
                <w:kern w:val="0"/>
                <w:szCs w:val="21"/>
                <w:highlight w:val="none"/>
              </w:rPr>
              <w:t>https://ggzy.chuzhou.gov.cn/BidOpening/bidopeninghallaction/hall/login</w:t>
            </w:r>
            <w:r>
              <w:rPr>
                <w:rStyle w:val="29"/>
                <w:rFonts w:hint="eastAsia" w:ascii="宋体" w:hAnsi="宋体" w:cs="宋体"/>
                <w:color w:val="auto"/>
                <w:kern w:val="0"/>
                <w:szCs w:val="21"/>
                <w:highlight w:val="none"/>
              </w:rPr>
              <w:t>）。操作手册见</w:t>
            </w:r>
            <w:r>
              <w:rPr>
                <w:rFonts w:ascii="宋体" w:hAnsi="宋体" w:cs="宋体"/>
                <w:color w:val="auto"/>
                <w:kern w:val="0"/>
                <w:szCs w:val="21"/>
                <w:highlight w:val="none"/>
              </w:rPr>
              <w:fldChar w:fldCharType="end"/>
            </w:r>
            <w:r>
              <w:rPr>
                <w:rFonts w:ascii="宋体" w:hAnsi="宋体" w:cs="宋体"/>
                <w:color w:val="auto"/>
                <w:kern w:val="0"/>
                <w:szCs w:val="21"/>
                <w:highlight w:val="none"/>
              </w:rPr>
              <w:t>https://ggzy.chuzhou.gov.cn/fwzn/011006/20240510/f0637388-583d-4c69-8331-05b6adfcf24d.html</w:t>
            </w:r>
            <w:r>
              <w:rPr>
                <w:rFonts w:hint="eastAsia" w:ascii="宋体" w:hAnsi="宋体" w:cs="宋体"/>
                <w:color w:val="auto"/>
                <w:kern w:val="0"/>
                <w:szCs w:val="21"/>
                <w:highlight w:val="none"/>
              </w:rPr>
              <w:t>。</w:t>
            </w:r>
          </w:p>
        </w:tc>
      </w:tr>
      <w:tr w14:paraId="0474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05560D8">
            <w:pPr>
              <w:widowControl/>
              <w:spacing w:line="560" w:lineRule="exact"/>
              <w:jc w:val="center"/>
              <w:rPr>
                <w:rFonts w:ascii="宋体" w:cs="宋体"/>
                <w:color w:val="auto"/>
                <w:kern w:val="0"/>
                <w:szCs w:val="21"/>
                <w:highlight w:val="none"/>
              </w:rPr>
            </w:pPr>
            <w:r>
              <w:rPr>
                <w:rFonts w:hint="eastAsia" w:ascii="宋体" w:hAnsi="宋体" w:cs="宋体"/>
                <w:color w:val="auto"/>
                <w:szCs w:val="21"/>
                <w:highlight w:val="none"/>
              </w:rPr>
              <w:t>招标文件价格</w:t>
            </w:r>
          </w:p>
        </w:tc>
        <w:tc>
          <w:tcPr>
            <w:tcW w:w="8313" w:type="dxa"/>
            <w:noWrap w:val="0"/>
            <w:vAlign w:val="center"/>
          </w:tcPr>
          <w:p w14:paraId="653A1E01">
            <w:pPr>
              <w:widowControl/>
              <w:spacing w:line="560" w:lineRule="exact"/>
              <w:jc w:val="left"/>
              <w:rPr>
                <w:rFonts w:ascii="宋体" w:cs="宋体"/>
                <w:color w:val="auto"/>
                <w:kern w:val="0"/>
                <w:szCs w:val="21"/>
                <w:highlight w:val="none"/>
              </w:rPr>
            </w:pPr>
            <w:r>
              <w:rPr>
                <w:rFonts w:ascii="宋体" w:cs="宋体"/>
                <w:color w:val="auto"/>
                <w:kern w:val="0"/>
                <w:szCs w:val="21"/>
                <w:highlight w:val="none"/>
              </w:rPr>
              <w:t>0</w:t>
            </w:r>
            <w:r>
              <w:rPr>
                <w:rFonts w:hint="eastAsia" w:ascii="宋体" w:hAnsi="宋体" w:cs="宋体"/>
                <w:color w:val="auto"/>
                <w:kern w:val="0"/>
                <w:szCs w:val="21"/>
                <w:highlight w:val="none"/>
              </w:rPr>
              <w:t>元</w:t>
            </w:r>
          </w:p>
        </w:tc>
      </w:tr>
      <w:tr w14:paraId="2A63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0C359665">
            <w:pPr>
              <w:widowControl/>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发布公告的媒介</w:t>
            </w:r>
          </w:p>
        </w:tc>
        <w:tc>
          <w:tcPr>
            <w:tcW w:w="8313" w:type="dxa"/>
            <w:noWrap w:val="0"/>
            <w:vAlign w:val="center"/>
          </w:tcPr>
          <w:p w14:paraId="69C1D804">
            <w:pPr>
              <w:widowControl/>
              <w:spacing w:line="560" w:lineRule="exact"/>
              <w:jc w:val="left"/>
              <w:rPr>
                <w:rFonts w:ascii="宋体" w:cs="宋体"/>
                <w:color w:val="auto"/>
                <w:kern w:val="0"/>
                <w:szCs w:val="21"/>
                <w:highlight w:val="none"/>
              </w:rPr>
            </w:pPr>
            <w:r>
              <w:rPr>
                <w:rFonts w:hint="eastAsia" w:ascii="宋体" w:cs="宋体"/>
                <w:color w:val="auto"/>
                <w:kern w:val="0"/>
                <w:szCs w:val="21"/>
                <w:highlight w:val="none"/>
              </w:rPr>
              <w:t>本次招标公告同时在滁州市公共资源交易中心、安徽省公共资源交易监管网、安徽省招标投标信息网等网站发布。</w:t>
            </w:r>
          </w:p>
        </w:tc>
      </w:tr>
      <w:tr w14:paraId="6353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2E53C76">
            <w:pPr>
              <w:widowControl/>
              <w:spacing w:line="560" w:lineRule="exact"/>
              <w:jc w:val="center"/>
              <w:rPr>
                <w:rFonts w:hint="eastAsia" w:ascii="宋体" w:hAnsi="宋体" w:cs="宋体"/>
                <w:color w:val="auto"/>
                <w:szCs w:val="21"/>
                <w:highlight w:val="none"/>
              </w:rPr>
            </w:pPr>
            <w:r>
              <w:rPr>
                <w:rFonts w:hint="eastAsia" w:ascii="宋体" w:hAnsi="宋体" w:cs="宋体"/>
                <w:b/>
                <w:color w:val="auto"/>
                <w:szCs w:val="21"/>
                <w:highlight w:val="none"/>
              </w:rPr>
              <w:t>投标人提出异议的截止时间及方式</w:t>
            </w:r>
          </w:p>
        </w:tc>
        <w:tc>
          <w:tcPr>
            <w:tcW w:w="8313" w:type="dxa"/>
            <w:noWrap w:val="0"/>
            <w:vAlign w:val="center"/>
          </w:tcPr>
          <w:p w14:paraId="6C0AB5AF">
            <w:pPr>
              <w:widowControl/>
              <w:spacing w:line="560" w:lineRule="exact"/>
              <w:jc w:val="left"/>
              <w:rPr>
                <w:rFonts w:hint="eastAsia" w:ascii="宋体" w:cs="宋体"/>
                <w:color w:val="auto"/>
                <w:kern w:val="0"/>
                <w:szCs w:val="21"/>
                <w:highlight w:val="none"/>
              </w:rPr>
            </w:pPr>
            <w:r>
              <w:rPr>
                <w:rFonts w:hint="eastAsia" w:ascii="宋体" w:hAnsi="宋体" w:cs="宋体"/>
                <w:b/>
                <w:color w:val="auto"/>
                <w:kern w:val="0"/>
                <w:szCs w:val="21"/>
                <w:highlight w:val="none"/>
              </w:rPr>
              <w:t>如投标人对招标文件有异议，请于</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2025</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年</w:t>
            </w:r>
            <w:r>
              <w:rPr>
                <w:rFonts w:hint="eastAsia" w:ascii="宋体" w:hAnsi="宋体" w:cs="宋体"/>
                <w:b/>
                <w:color w:val="auto"/>
                <w:kern w:val="0"/>
                <w:szCs w:val="21"/>
                <w:highlight w:val="none"/>
                <w:u w:val="single"/>
                <w:lang w:val="en-US" w:eastAsia="zh-CN"/>
              </w:rPr>
              <w:t xml:space="preserve"> 8 </w:t>
            </w:r>
            <w:r>
              <w:rPr>
                <w:rFonts w:hint="eastAsia" w:ascii="宋体" w:hAnsi="宋体" w:cs="宋体"/>
                <w:b/>
                <w:color w:val="auto"/>
                <w:kern w:val="0"/>
                <w:szCs w:val="21"/>
                <w:highlight w:val="none"/>
              </w:rPr>
              <w:t>月</w:t>
            </w:r>
            <w:r>
              <w:rPr>
                <w:rFonts w:hint="eastAsia" w:ascii="宋体" w:hAnsi="宋体" w:cs="宋体"/>
                <w:b/>
                <w:color w:val="auto"/>
                <w:kern w:val="0"/>
                <w:szCs w:val="21"/>
                <w:highlight w:val="none"/>
                <w:u w:val="single"/>
                <w:lang w:val="en-US" w:eastAsia="zh-CN"/>
              </w:rPr>
              <w:t xml:space="preserve"> 15 </w:t>
            </w:r>
            <w:r>
              <w:rPr>
                <w:rFonts w:hint="eastAsia" w:ascii="宋体" w:hAnsi="宋体" w:cs="宋体"/>
                <w:b/>
                <w:color w:val="auto"/>
                <w:kern w:val="0"/>
                <w:szCs w:val="21"/>
                <w:highlight w:val="none"/>
              </w:rPr>
              <w:t>日</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8</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时（投标截止10日）前在滁州市公共资源交易中心网电子交易系统中在线进行异议，具体操作步骤和程序请参见服务指南&gt;交易须知&gt;在线异议、质疑和投诉操作手册。</w:t>
            </w:r>
          </w:p>
        </w:tc>
      </w:tr>
      <w:tr w14:paraId="228B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4D4015A9">
            <w:pPr>
              <w:widowControl/>
              <w:spacing w:line="560" w:lineRule="exact"/>
              <w:jc w:val="center"/>
              <w:rPr>
                <w:rFonts w:hint="eastAsia" w:ascii="宋体" w:cs="宋体"/>
                <w:color w:val="auto"/>
                <w:kern w:val="0"/>
                <w:szCs w:val="21"/>
                <w:highlight w:val="none"/>
              </w:rPr>
            </w:pPr>
            <w:r>
              <w:rPr>
                <w:rFonts w:hint="eastAsia" w:ascii="宋体" w:cs="宋体"/>
                <w:color w:val="auto"/>
                <w:kern w:val="0"/>
                <w:szCs w:val="21"/>
                <w:highlight w:val="none"/>
              </w:rPr>
              <w:t>受理异议的联系人及联系方式</w:t>
            </w:r>
          </w:p>
        </w:tc>
        <w:tc>
          <w:tcPr>
            <w:tcW w:w="8313" w:type="dxa"/>
            <w:noWrap w:val="0"/>
            <w:vAlign w:val="center"/>
          </w:tcPr>
          <w:p w14:paraId="1AF50BC1">
            <w:pPr>
              <w:widowControl/>
              <w:spacing w:line="560" w:lineRule="exact"/>
              <w:jc w:val="left"/>
              <w:rPr>
                <w:rFonts w:hint="eastAsia" w:ascii="宋体" w:cs="宋体"/>
                <w:color w:val="auto"/>
                <w:kern w:val="0"/>
                <w:szCs w:val="21"/>
                <w:highlight w:val="none"/>
              </w:rPr>
            </w:pPr>
            <w:r>
              <w:rPr>
                <w:rFonts w:hint="eastAsia" w:ascii="宋体" w:cs="宋体"/>
                <w:color w:val="auto"/>
                <w:kern w:val="0"/>
                <w:szCs w:val="21"/>
                <w:highlight w:val="none"/>
              </w:rPr>
              <w:t>联系人：</w:t>
            </w:r>
            <w:r>
              <w:rPr>
                <w:rFonts w:hint="eastAsia" w:ascii="宋体" w:cs="宋体"/>
                <w:color w:val="auto"/>
                <w:kern w:val="0"/>
                <w:szCs w:val="21"/>
                <w:highlight w:val="none"/>
                <w:u w:val="none"/>
                <w:lang w:val="en-US" w:eastAsia="zh-CN"/>
              </w:rPr>
              <w:t xml:space="preserve">李工、杨韦       </w:t>
            </w:r>
            <w:r>
              <w:rPr>
                <w:rFonts w:hint="eastAsia" w:ascii="宋体" w:cs="宋体"/>
                <w:color w:val="auto"/>
                <w:kern w:val="0"/>
                <w:szCs w:val="21"/>
                <w:highlight w:val="none"/>
              </w:rPr>
              <w:t>联系方式:</w:t>
            </w:r>
            <w:r>
              <w:rPr>
                <w:rFonts w:hint="eastAsia" w:ascii="宋体" w:cs="宋体"/>
                <w:color w:val="auto"/>
                <w:kern w:val="0"/>
                <w:szCs w:val="21"/>
                <w:highlight w:val="none"/>
                <w:lang w:val="en-US" w:eastAsia="zh-CN"/>
              </w:rPr>
              <w:t>0550-3026900、0550-3519590</w:t>
            </w:r>
          </w:p>
        </w:tc>
      </w:tr>
      <w:tr w14:paraId="7C16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44BB055B">
            <w:pPr>
              <w:widowControl/>
              <w:spacing w:line="560" w:lineRule="exact"/>
              <w:jc w:val="center"/>
              <w:rPr>
                <w:rFonts w:hint="eastAsia" w:ascii="宋体" w:cs="宋体"/>
                <w:color w:val="auto"/>
                <w:kern w:val="0"/>
                <w:szCs w:val="21"/>
                <w:highlight w:val="none"/>
              </w:rPr>
            </w:pPr>
            <w:r>
              <w:rPr>
                <w:rFonts w:hint="eastAsia" w:ascii="宋体" w:hAnsi="宋体" w:cs="宋体"/>
                <w:b/>
                <w:color w:val="auto"/>
                <w:szCs w:val="21"/>
                <w:highlight w:val="none"/>
              </w:rPr>
              <w:t>投标人提出投诉的方式</w:t>
            </w:r>
          </w:p>
        </w:tc>
        <w:tc>
          <w:tcPr>
            <w:tcW w:w="8313" w:type="dxa"/>
            <w:noWrap w:val="0"/>
            <w:vAlign w:val="top"/>
          </w:tcPr>
          <w:p w14:paraId="21C3BAFB">
            <w:pPr>
              <w:widowControl/>
              <w:wordWrap w:val="0"/>
              <w:spacing w:line="560" w:lineRule="exact"/>
              <w:jc w:val="left"/>
              <w:rPr>
                <w:rFonts w:hint="eastAsia" w:ascii="宋体" w:cs="宋体"/>
                <w:color w:val="auto"/>
                <w:kern w:val="0"/>
                <w:szCs w:val="21"/>
                <w:highlight w:val="none"/>
              </w:rPr>
            </w:pPr>
            <w:r>
              <w:rPr>
                <w:rFonts w:hint="eastAsia" w:ascii="宋体" w:hAnsi="宋体" w:cs="宋体"/>
                <w:color w:val="auto"/>
                <w:kern w:val="0"/>
                <w:szCs w:val="21"/>
                <w:highlight w:val="none"/>
                <w:u w:val="none"/>
              </w:rPr>
              <w:t xml:space="preserve">投标人或者其他利害关系人认为招标投标活动违反法律、法规和规章规定的，有权向相关行政监督部门投诉。在线投诉具体步骤和程序请参照服务指南&gt;投诉渠道 </w:t>
            </w:r>
            <w:r>
              <w:rPr>
                <w:rFonts w:ascii="宋体" w:hAnsi="宋体" w:cs="宋体"/>
                <w:color w:val="auto"/>
                <w:kern w:val="0"/>
                <w:szCs w:val="21"/>
                <w:highlight w:val="none"/>
                <w:u w:val="none"/>
              </w:rPr>
              <w:fldChar w:fldCharType="begin"/>
            </w:r>
            <w:r>
              <w:rPr>
                <w:rFonts w:ascii="宋体" w:hAnsi="宋体" w:cs="宋体"/>
                <w:color w:val="auto"/>
                <w:kern w:val="0"/>
                <w:szCs w:val="21"/>
                <w:highlight w:val="none"/>
                <w:u w:val="none"/>
              </w:rPr>
              <w:instrText xml:space="preserve"> HYPERLINK "https://ggzy.chuzhou.gov.cn/fwzn/011001/serviceGuide.html" </w:instrText>
            </w:r>
            <w:r>
              <w:rPr>
                <w:rFonts w:ascii="宋体" w:hAnsi="宋体" w:cs="宋体"/>
                <w:color w:val="auto"/>
                <w:kern w:val="0"/>
                <w:szCs w:val="21"/>
                <w:highlight w:val="none"/>
                <w:u w:val="none"/>
              </w:rPr>
              <w:fldChar w:fldCharType="separate"/>
            </w:r>
            <w:r>
              <w:rPr>
                <w:rFonts w:ascii="宋体" w:hAnsi="宋体" w:cs="宋体"/>
                <w:color w:val="auto"/>
                <w:kern w:val="0"/>
                <w:szCs w:val="21"/>
                <w:highlight w:val="none"/>
                <w:u w:val="none"/>
              </w:rPr>
              <w:t>https://ggzy.chuzhou.gov.cn/fwzn/011001/serviceGuide.html</w:t>
            </w:r>
            <w:r>
              <w:rPr>
                <w:rFonts w:ascii="宋体" w:hAnsi="宋体" w:cs="宋体"/>
                <w:color w:val="auto"/>
                <w:kern w:val="0"/>
                <w:szCs w:val="21"/>
                <w:highlight w:val="none"/>
                <w:u w:val="none"/>
              </w:rPr>
              <w:fldChar w:fldCharType="end"/>
            </w:r>
            <w:r>
              <w:rPr>
                <w:rFonts w:hint="eastAsia" w:ascii="宋体" w:hAnsi="宋体" w:cs="宋体"/>
                <w:color w:val="auto"/>
                <w:kern w:val="0"/>
                <w:szCs w:val="21"/>
                <w:highlight w:val="none"/>
                <w:u w:val="none"/>
              </w:rPr>
              <w:t>；投诉书格式等内容参见服务指南&gt;办事指南&gt;投标人服务&gt;投诉受理一次告知书</w:t>
            </w:r>
            <w:r>
              <w:rPr>
                <w:rFonts w:ascii="宋体" w:hAnsi="宋体" w:cs="宋体"/>
                <w:color w:val="auto"/>
                <w:kern w:val="0"/>
                <w:szCs w:val="21"/>
                <w:highlight w:val="none"/>
                <w:u w:val="none"/>
              </w:rPr>
              <w:t>https://ggzy.chuzhou.gov.cn/fwzn/011001/011001001/011001001003/20211022/4b7d87ec-2c58-49b0-b76c-3a6277377930.html</w:t>
            </w:r>
            <w:r>
              <w:rPr>
                <w:rFonts w:hint="eastAsia" w:ascii="宋体" w:hAnsi="宋体" w:cs="宋体"/>
                <w:color w:val="auto"/>
                <w:kern w:val="0"/>
                <w:szCs w:val="21"/>
                <w:highlight w:val="none"/>
                <w:u w:val="none"/>
              </w:rPr>
              <w:t>。</w:t>
            </w:r>
          </w:p>
        </w:tc>
      </w:tr>
      <w:tr w14:paraId="1E7F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noWrap w:val="0"/>
            <w:vAlign w:val="center"/>
          </w:tcPr>
          <w:p w14:paraId="61BF87F0">
            <w:pPr>
              <w:widowControl/>
              <w:spacing w:line="560" w:lineRule="exact"/>
              <w:jc w:val="center"/>
              <w:rPr>
                <w:rFonts w:hint="eastAsia" w:ascii="宋体" w:cs="宋体"/>
                <w:b/>
                <w:color w:val="auto"/>
                <w:kern w:val="0"/>
                <w:sz w:val="24"/>
                <w:highlight w:val="none"/>
              </w:rPr>
            </w:pPr>
            <w:r>
              <w:rPr>
                <w:rFonts w:hint="eastAsia" w:ascii="宋体" w:hAnsi="宋体" w:cs="宋体"/>
                <w:b/>
                <w:color w:val="auto"/>
                <w:sz w:val="24"/>
                <w:highlight w:val="none"/>
              </w:rPr>
              <w:t>投标保证金收取</w:t>
            </w:r>
          </w:p>
        </w:tc>
      </w:tr>
      <w:tr w14:paraId="45D1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AE4E735">
            <w:pPr>
              <w:widowControl/>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投标保证金收取</w:t>
            </w:r>
          </w:p>
        </w:tc>
        <w:tc>
          <w:tcPr>
            <w:tcW w:w="8313" w:type="dxa"/>
            <w:noWrap w:val="0"/>
            <w:vAlign w:val="center"/>
          </w:tcPr>
          <w:p w14:paraId="14AD51FC">
            <w:pPr>
              <w:widowControl/>
              <w:spacing w:line="560" w:lineRule="exact"/>
              <w:jc w:val="left"/>
              <w:rPr>
                <w:rFonts w:hint="eastAsia" w:ascii="宋体" w:hAnsi="宋体"/>
                <w:color w:val="auto"/>
                <w:highlight w:val="none"/>
              </w:rPr>
            </w:pPr>
            <w:r>
              <w:rPr>
                <w:rFonts w:hint="eastAsia" w:ascii="宋体" w:hAnsi="宋体" w:cs="宋体"/>
                <w:color w:val="auto"/>
                <w:kern w:val="0"/>
                <w:szCs w:val="21"/>
                <w:highlight w:val="none"/>
              </w:rPr>
              <w:t>投标保证金的金额：50万元，要求投标人提交投标保证金。</w:t>
            </w:r>
          </w:p>
        </w:tc>
      </w:tr>
      <w:tr w14:paraId="6F8B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14:paraId="5EE071ED">
            <w:pPr>
              <w:widowControl/>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投标保证金形式</w:t>
            </w:r>
          </w:p>
        </w:tc>
        <w:tc>
          <w:tcPr>
            <w:tcW w:w="8313" w:type="dxa"/>
            <w:noWrap w:val="0"/>
            <w:vAlign w:val="top"/>
          </w:tcPr>
          <w:p w14:paraId="2CE1E3B7">
            <w:pPr>
              <w:widowControl/>
              <w:spacing w:line="560" w:lineRule="exact"/>
              <w:jc w:val="left"/>
              <w:rPr>
                <w:rFonts w:hint="eastAsia" w:ascii="MS Mincho" w:hAnsi="MS Mincho" w:eastAsia="MS Mincho" w:cs="MS Mincho"/>
                <w:color w:val="auto"/>
                <w:kern w:val="0"/>
                <w:szCs w:val="21"/>
                <w:highlight w:val="none"/>
              </w:rPr>
            </w:pPr>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p>
        </w:tc>
      </w:tr>
      <w:tr w14:paraId="6A65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2140FBFF">
            <w:pPr>
              <w:widowControl/>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接收投标保证金的账户信息</w:t>
            </w:r>
          </w:p>
        </w:tc>
        <w:tc>
          <w:tcPr>
            <w:tcW w:w="8313" w:type="dxa"/>
            <w:noWrap w:val="0"/>
            <w:vAlign w:val="center"/>
          </w:tcPr>
          <w:p w14:paraId="29D95C2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7D7A7D1A">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4166F82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0AF898E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 xml:space="preserve">176749187449 </w:t>
            </w:r>
            <w:r>
              <w:rPr>
                <w:rFonts w:hint="eastAsia" w:ascii="宋体" w:hAnsi="宋体" w:cs="宋体"/>
                <w:color w:val="auto"/>
                <w:kern w:val="0"/>
                <w:szCs w:val="21"/>
                <w:highlight w:val="none"/>
              </w:rPr>
              <w:t xml:space="preserve">                              </w:t>
            </w:r>
          </w:p>
          <w:p w14:paraId="15943BBA">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4052699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5BCD44A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 xml:space="preserve">123340010400044210000000465 </w:t>
            </w:r>
            <w:r>
              <w:rPr>
                <w:rFonts w:hint="eastAsia" w:ascii="宋体" w:hAnsi="宋体" w:cs="宋体"/>
                <w:color w:val="auto"/>
                <w:kern w:val="0"/>
                <w:szCs w:val="21"/>
                <w:highlight w:val="none"/>
              </w:rPr>
              <w:t xml:space="preserve">                              </w:t>
            </w:r>
          </w:p>
          <w:p w14:paraId="42DDFE2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002</w:t>
            </w:r>
            <w:r>
              <w:rPr>
                <w:rFonts w:hint="eastAsia" w:ascii="宋体" w:hAnsi="宋体" w:cs="宋体"/>
                <w:color w:val="auto"/>
                <w:kern w:val="0"/>
                <w:szCs w:val="21"/>
                <w:highlight w:val="none"/>
              </w:rPr>
              <w:t>项目投标保证金”。</w:t>
            </w:r>
          </w:p>
          <w:p w14:paraId="52282B8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采用支票、银行汇票、本票等非现金形式提交投标保证金时，投标人应在付款人开户行申请书附言处注明“czsjgc20250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002</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61126BC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采用电子保函形式具体要求如下：</w:t>
            </w:r>
          </w:p>
          <w:p w14:paraId="78FEB86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3721121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a.投标人须在投标文件提交截止时间前提供与滁州市公共资源交易中心金融服务平台对接的电子保函，否则视为投标保证金未按规定要求缴纳。</w:t>
            </w:r>
          </w:p>
          <w:p w14:paraId="6FA5D8BA">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00835DF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10F243B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011A4DE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采用纸质保函形式具体要求如下：</w:t>
            </w:r>
          </w:p>
          <w:p w14:paraId="0CE3AE6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10DF5CD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6BACC69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4152F279">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5686E39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01BB76A9">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60E5B4F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758D8979">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58CB6D4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331BB9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3706A42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11BAA48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7ECCB24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1FB1B67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5.是否适用免缴投标保证金政策：不适用。</w:t>
            </w:r>
          </w:p>
        </w:tc>
      </w:tr>
      <w:tr w14:paraId="4185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5AA4C857">
            <w:pPr>
              <w:widowControl/>
              <w:spacing w:line="560" w:lineRule="exact"/>
              <w:jc w:val="center"/>
              <w:rPr>
                <w:rFonts w:hint="eastAsia" w:ascii="宋体" w:hAnsi="宋体" w:cs="宋体"/>
                <w:color w:val="auto"/>
                <w:szCs w:val="21"/>
                <w:highlight w:val="none"/>
              </w:rPr>
            </w:pPr>
            <w:r>
              <w:rPr>
                <w:rFonts w:hint="eastAsia"/>
                <w:bCs/>
                <w:color w:val="auto"/>
                <w:spacing w:val="-6"/>
                <w:szCs w:val="21"/>
                <w:highlight w:val="none"/>
              </w:rPr>
              <w:t>备注</w:t>
            </w:r>
          </w:p>
        </w:tc>
        <w:tc>
          <w:tcPr>
            <w:tcW w:w="8313" w:type="dxa"/>
            <w:noWrap w:val="0"/>
            <w:vAlign w:val="center"/>
          </w:tcPr>
          <w:p w14:paraId="04780EE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16F454E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0FCBAF95">
            <w:pPr>
              <w:spacing w:line="560" w:lineRule="exact"/>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投标人采用虚假银行保函、担保机构担保、保证保险方式提交投标保证金的，应依法承担弄虚作假、骗取中标的法律责任。</w:t>
            </w:r>
          </w:p>
        </w:tc>
      </w:tr>
      <w:tr w14:paraId="4B26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noWrap w:val="0"/>
            <w:vAlign w:val="center"/>
          </w:tcPr>
          <w:p w14:paraId="18AA90ED">
            <w:pPr>
              <w:widowControl/>
              <w:spacing w:line="5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其他说明</w:t>
            </w:r>
          </w:p>
        </w:tc>
      </w:tr>
      <w:tr w14:paraId="31B2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7BEBFDDB">
            <w:pPr>
              <w:widowControl/>
              <w:spacing w:line="560" w:lineRule="exact"/>
              <w:jc w:val="center"/>
              <w:rPr>
                <w:rFonts w:hint="eastAsia"/>
                <w:bCs/>
                <w:color w:val="auto"/>
                <w:spacing w:val="-6"/>
                <w:szCs w:val="21"/>
                <w:highlight w:val="none"/>
              </w:rPr>
            </w:pPr>
            <w:r>
              <w:rPr>
                <w:rFonts w:hint="eastAsia"/>
                <w:bCs/>
                <w:color w:val="auto"/>
                <w:spacing w:val="-6"/>
                <w:szCs w:val="21"/>
                <w:highlight w:val="none"/>
              </w:rPr>
              <w:t>重要说明</w:t>
            </w:r>
          </w:p>
        </w:tc>
        <w:tc>
          <w:tcPr>
            <w:tcW w:w="8313" w:type="dxa"/>
            <w:noWrap w:val="0"/>
            <w:vAlign w:val="center"/>
          </w:tcPr>
          <w:p w14:paraId="791B12CC">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本项目只接受在安徽省公共资源交易市场主体库（</w:t>
            </w:r>
            <w:r>
              <w:rPr>
                <w:rFonts w:ascii="宋体" w:hAnsi="宋体" w:cs="宋体"/>
                <w:color w:val="auto"/>
                <w:kern w:val="0"/>
                <w:szCs w:val="21"/>
                <w:highlight w:val="none"/>
              </w:rPr>
              <w:t>http://ggzy.ah.gov.cn/ahggfwpt-zhutiku/dengludenglu</w:t>
            </w:r>
            <w:r>
              <w:rPr>
                <w:rFonts w:hint="eastAsia" w:ascii="宋体" w:hAnsi="宋体" w:cs="宋体"/>
                <w:color w:val="auto"/>
                <w:kern w:val="0"/>
                <w:szCs w:val="21"/>
                <w:highlight w:val="none"/>
              </w:rPr>
              <w:t>）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4100B376">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请投标人登录滁州市公共资源交易中心网站查看参加本项目的程序（具体操作步骤和程序请参见服务指南&gt;交易须知&gt;投标人填写投标信息、下载文件及网上提问操作手册）。</w:t>
            </w:r>
          </w:p>
          <w:p w14:paraId="004F30B0">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518C5550">
            <w:pPr>
              <w:widowControl/>
              <w:wordWrap w:val="0"/>
              <w:spacing w:line="560" w:lineRule="exact"/>
              <w:jc w:val="left"/>
              <w:rPr>
                <w:rFonts w:hint="eastAsia"/>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投标文件格式、内容和制作要求以招标文件为准，投标文件制作工具中提供的相关格式及内容仅供参考，投标企业可根据招标文件要求自行调整。</w:t>
            </w:r>
          </w:p>
        </w:tc>
      </w:tr>
      <w:tr w14:paraId="6A03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15F5A47">
            <w:pPr>
              <w:widowControl/>
              <w:spacing w:line="560" w:lineRule="exact"/>
              <w:jc w:val="center"/>
              <w:rPr>
                <w:rFonts w:hint="eastAsia"/>
                <w:bCs/>
                <w:color w:val="auto"/>
                <w:spacing w:val="-6"/>
                <w:szCs w:val="21"/>
                <w:highlight w:val="none"/>
              </w:rPr>
            </w:pPr>
            <w:r>
              <w:rPr>
                <w:rFonts w:hint="eastAsia"/>
                <w:bCs/>
                <w:color w:val="auto"/>
                <w:spacing w:val="-6"/>
                <w:szCs w:val="21"/>
                <w:highlight w:val="none"/>
              </w:rPr>
              <w:t>特别提示</w:t>
            </w:r>
          </w:p>
          <w:p w14:paraId="0F4235B4">
            <w:pPr>
              <w:pStyle w:val="2"/>
              <w:rPr>
                <w:rFonts w:hint="eastAsia"/>
                <w:color w:val="auto"/>
                <w:highlight w:val="none"/>
              </w:rPr>
            </w:pPr>
          </w:p>
        </w:tc>
        <w:tc>
          <w:tcPr>
            <w:tcW w:w="8313" w:type="dxa"/>
            <w:noWrap w:val="0"/>
            <w:vAlign w:val="center"/>
          </w:tcPr>
          <w:p w14:paraId="6AD4FF91">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本项目投标保证金、履约保证金、工程质量保证金、农民工工资保证金均支持保函使用。以现金形式提交保证金的，应当同时退还保证金本金和银行同期存款利息。</w:t>
            </w:r>
          </w:p>
          <w:p w14:paraId="5C22D776">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2.投标人应填写投标信息并下载招标文件，否则无法上传投标文件。</w:t>
            </w:r>
          </w:p>
          <w:p w14:paraId="4F32E91B">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注：投标人如为联合体的，牵头人必须完善投标人信息，并在上传投标文件环节添加联合体投标信息。</w:t>
            </w:r>
          </w:p>
          <w:p w14:paraId="6D9CD50F">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0243CBB2">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4.如果过程中出现招标文件更改，应以最后发布的招标答疑澄清文件中的模板制作本项目最新投标文件。</w:t>
            </w:r>
          </w:p>
          <w:p w14:paraId="025A456B">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5.投标人应当用本单位CA数字证书制作投标文件，制作成功后进行投标文件上传。 </w:t>
            </w:r>
          </w:p>
          <w:p w14:paraId="19636CA5">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002F3759">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7.请投标人注意加密投标文件CA数字证书的有效期，不在有效期的CA数字证书无法解密投标文件。</w:t>
            </w:r>
          </w:p>
          <w:p w14:paraId="6FDC06CE">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8.投标人投标MAC地址一致或申请开具电子保函MAC地址一致的，由评标委员会否决其投标。</w:t>
            </w:r>
          </w:p>
          <w:p w14:paraId="73FCCA7C">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9.投标人投标文件中单方面出现其他投标人材料的（依法组成联合体投标的除外），由评标委员会否决其投标。</w:t>
            </w:r>
          </w:p>
          <w:p w14:paraId="6353211C">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7D834550">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11.若存在不予退还投标人投标保证金的情形，银行转账的，由公共资源交易中心代为收缴，递交保函的，由招标人予以追缴。</w:t>
            </w:r>
          </w:p>
          <w:p w14:paraId="4CC7216E">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3CAA470C">
            <w:pPr>
              <w:widowControl/>
              <w:wordWrap w:val="0"/>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13.投标人联系人或联系电话相同的，由评标委员会否决其投标，并报告监管部门作不良行为处理和进一步调查。</w:t>
            </w:r>
          </w:p>
          <w:p w14:paraId="0AADB1F3">
            <w:pPr>
              <w:widowControl/>
              <w:wordWrap w:val="0"/>
              <w:spacing w:line="560" w:lineRule="exact"/>
              <w:jc w:val="left"/>
              <w:rPr>
                <w:rFonts w:hint="eastAsia"/>
                <w:color w:val="auto"/>
                <w:highlight w:val="none"/>
              </w:rPr>
            </w:pPr>
            <w:r>
              <w:rPr>
                <w:rFonts w:hint="eastAsia" w:ascii="宋体" w:hAnsi="宋体" w:cs="宋体"/>
                <w:color w:val="auto"/>
                <w:kern w:val="0"/>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4036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noWrap w:val="0"/>
            <w:vAlign w:val="center"/>
          </w:tcPr>
          <w:p w14:paraId="333734D8">
            <w:pPr>
              <w:widowControl/>
              <w:spacing w:line="5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联系方式（受理异议的联系人及联系方式）</w:t>
            </w:r>
          </w:p>
        </w:tc>
      </w:tr>
      <w:tr w14:paraId="201D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10D398E">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招标人名称</w:t>
            </w:r>
          </w:p>
        </w:tc>
        <w:tc>
          <w:tcPr>
            <w:tcW w:w="8313" w:type="dxa"/>
            <w:noWrap w:val="0"/>
            <w:vAlign w:val="center"/>
          </w:tcPr>
          <w:p w14:paraId="33945E27">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滁州苏滁产城开发有限公司</w:t>
            </w:r>
            <w:r>
              <w:rPr>
                <w:rFonts w:hint="eastAsia" w:ascii="宋体" w:hAnsi="宋体" w:cs="宋体"/>
                <w:color w:val="auto"/>
                <w:kern w:val="0"/>
                <w:szCs w:val="21"/>
                <w:highlight w:val="none"/>
              </w:rPr>
              <w:t xml:space="preserve"> </w:t>
            </w:r>
          </w:p>
        </w:tc>
      </w:tr>
      <w:tr w14:paraId="56D3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1281BFB">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招标人地址</w:t>
            </w:r>
          </w:p>
        </w:tc>
        <w:tc>
          <w:tcPr>
            <w:tcW w:w="8313" w:type="dxa"/>
            <w:noWrap w:val="0"/>
            <w:vAlign w:val="center"/>
          </w:tcPr>
          <w:p w14:paraId="3F1A1C8A">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滁州市徽州南路1999号苏滁商务中心8楼 </w:t>
            </w:r>
            <w:r>
              <w:rPr>
                <w:rFonts w:hint="eastAsia" w:ascii="宋体" w:hAnsi="宋体" w:cs="宋体"/>
                <w:color w:val="auto"/>
                <w:kern w:val="0"/>
                <w:szCs w:val="21"/>
                <w:highlight w:val="none"/>
              </w:rPr>
              <w:t xml:space="preserve"> </w:t>
            </w:r>
          </w:p>
        </w:tc>
      </w:tr>
      <w:tr w14:paraId="1127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29088101">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招标人联系人</w:t>
            </w:r>
          </w:p>
        </w:tc>
        <w:tc>
          <w:tcPr>
            <w:tcW w:w="8313" w:type="dxa"/>
            <w:noWrap w:val="0"/>
            <w:vAlign w:val="center"/>
          </w:tcPr>
          <w:p w14:paraId="7E39BA74">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李工</w:t>
            </w:r>
            <w:r>
              <w:rPr>
                <w:rFonts w:hint="eastAsia" w:ascii="宋体" w:hAnsi="宋体" w:cs="宋体"/>
                <w:color w:val="auto"/>
                <w:kern w:val="0"/>
                <w:szCs w:val="21"/>
                <w:highlight w:val="none"/>
              </w:rPr>
              <w:t xml:space="preserve"> </w:t>
            </w:r>
          </w:p>
        </w:tc>
      </w:tr>
      <w:tr w14:paraId="427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0D25447C">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招标人电话</w:t>
            </w:r>
          </w:p>
        </w:tc>
        <w:tc>
          <w:tcPr>
            <w:tcW w:w="8313" w:type="dxa"/>
            <w:noWrap w:val="0"/>
            <w:vAlign w:val="center"/>
          </w:tcPr>
          <w:p w14:paraId="09162F3B">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0550-3026900</w:t>
            </w:r>
            <w:r>
              <w:rPr>
                <w:rFonts w:hint="eastAsia" w:ascii="宋体" w:hAnsi="宋体" w:cs="宋体"/>
                <w:color w:val="auto"/>
                <w:kern w:val="0"/>
                <w:szCs w:val="21"/>
                <w:highlight w:val="none"/>
              </w:rPr>
              <w:t xml:space="preserve"> </w:t>
            </w:r>
          </w:p>
        </w:tc>
      </w:tr>
      <w:tr w14:paraId="31F9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6B14EB67">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招标代理机构名称</w:t>
            </w:r>
          </w:p>
        </w:tc>
        <w:tc>
          <w:tcPr>
            <w:tcW w:w="8313" w:type="dxa"/>
            <w:noWrap w:val="0"/>
            <w:vAlign w:val="center"/>
          </w:tcPr>
          <w:p w14:paraId="7DFCF216">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滁州市城投工程咨询管理有限公司</w:t>
            </w:r>
            <w:r>
              <w:rPr>
                <w:rFonts w:hint="eastAsia" w:ascii="宋体" w:hAnsi="宋体" w:cs="宋体"/>
                <w:color w:val="auto"/>
                <w:kern w:val="0"/>
                <w:szCs w:val="21"/>
                <w:highlight w:val="none"/>
              </w:rPr>
              <w:t xml:space="preserve"> </w:t>
            </w:r>
          </w:p>
        </w:tc>
      </w:tr>
      <w:tr w14:paraId="4DFB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15DCC663">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招标代理机构地址</w:t>
            </w:r>
          </w:p>
        </w:tc>
        <w:tc>
          <w:tcPr>
            <w:tcW w:w="8313" w:type="dxa"/>
            <w:noWrap w:val="0"/>
            <w:vAlign w:val="center"/>
          </w:tcPr>
          <w:p w14:paraId="15D42D2E">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滁州市龙蟠大道109号房产大厦6楼</w:t>
            </w:r>
            <w:r>
              <w:rPr>
                <w:rFonts w:hint="eastAsia" w:ascii="宋体" w:hAnsi="宋体" w:cs="宋体"/>
                <w:color w:val="auto"/>
                <w:kern w:val="0"/>
                <w:szCs w:val="21"/>
                <w:highlight w:val="none"/>
              </w:rPr>
              <w:t xml:space="preserve"> </w:t>
            </w:r>
          </w:p>
        </w:tc>
      </w:tr>
      <w:tr w14:paraId="1F3E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08C0EC4B">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招标代理机构    联系人</w:t>
            </w:r>
          </w:p>
        </w:tc>
        <w:tc>
          <w:tcPr>
            <w:tcW w:w="8313" w:type="dxa"/>
            <w:noWrap w:val="0"/>
            <w:vAlign w:val="center"/>
          </w:tcPr>
          <w:p w14:paraId="04AF5E0E">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杨韦</w:t>
            </w:r>
            <w:r>
              <w:rPr>
                <w:rFonts w:hint="eastAsia" w:ascii="宋体" w:hAnsi="宋体" w:cs="宋体"/>
                <w:color w:val="auto"/>
                <w:kern w:val="0"/>
                <w:szCs w:val="21"/>
                <w:highlight w:val="none"/>
              </w:rPr>
              <w:t xml:space="preserve"> </w:t>
            </w:r>
          </w:p>
        </w:tc>
      </w:tr>
      <w:tr w14:paraId="50A1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3346AEAE">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代理机构电话</w:t>
            </w:r>
          </w:p>
        </w:tc>
        <w:tc>
          <w:tcPr>
            <w:tcW w:w="8313" w:type="dxa"/>
            <w:noWrap w:val="0"/>
            <w:vAlign w:val="center"/>
          </w:tcPr>
          <w:p w14:paraId="7C8961BA">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0550-3519590、18005501210</w:t>
            </w:r>
            <w:r>
              <w:rPr>
                <w:rFonts w:hint="eastAsia" w:ascii="宋体" w:hAnsi="宋体" w:cs="宋体"/>
                <w:color w:val="auto"/>
                <w:kern w:val="0"/>
                <w:szCs w:val="21"/>
                <w:highlight w:val="none"/>
              </w:rPr>
              <w:t xml:space="preserve"> </w:t>
            </w:r>
          </w:p>
        </w:tc>
      </w:tr>
      <w:tr w14:paraId="205D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center"/>
          </w:tcPr>
          <w:p w14:paraId="0C67421F">
            <w:pPr>
              <w:widowControl/>
              <w:spacing w:line="440" w:lineRule="exact"/>
              <w:jc w:val="center"/>
              <w:rPr>
                <w:rFonts w:hint="eastAsia"/>
                <w:bCs/>
                <w:color w:val="auto"/>
                <w:spacing w:val="-6"/>
                <w:szCs w:val="21"/>
                <w:highlight w:val="none"/>
              </w:rPr>
            </w:pPr>
            <w:r>
              <w:rPr>
                <w:rFonts w:hint="eastAsia"/>
                <w:bCs/>
                <w:color w:val="auto"/>
                <w:spacing w:val="-6"/>
                <w:szCs w:val="21"/>
                <w:highlight w:val="none"/>
              </w:rPr>
              <w:t>招标投标行政监督部门</w:t>
            </w:r>
          </w:p>
        </w:tc>
        <w:tc>
          <w:tcPr>
            <w:tcW w:w="8313" w:type="dxa"/>
            <w:noWrap w:val="0"/>
            <w:vAlign w:val="center"/>
          </w:tcPr>
          <w:p w14:paraId="437B6580">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滁州市公共资源交易监督管理局</w:t>
            </w:r>
            <w:r>
              <w:rPr>
                <w:rFonts w:hint="eastAsia" w:ascii="宋体" w:hAnsi="宋体" w:cs="宋体"/>
                <w:color w:val="auto"/>
                <w:kern w:val="0"/>
                <w:szCs w:val="21"/>
                <w:highlight w:val="none"/>
              </w:rPr>
              <w:t xml:space="preserve">  </w:t>
            </w:r>
          </w:p>
        </w:tc>
      </w:tr>
      <w:bookmarkEnd w:id="0"/>
      <w:bookmarkEnd w:id="1"/>
      <w:bookmarkEnd w:id="2"/>
      <w:bookmarkEnd w:id="3"/>
    </w:tbl>
    <w:p w14:paraId="4DA4AC97">
      <w:pPr>
        <w:pStyle w:val="6"/>
        <w:pageBreakBefore/>
        <w:adjustRightInd w:val="0"/>
        <w:snapToGrid w:val="0"/>
        <w:spacing w:before="0" w:after="0" w:line="560" w:lineRule="exact"/>
        <w:jc w:val="center"/>
        <w:rPr>
          <w:rFonts w:hint="eastAsia"/>
          <w:color w:val="auto"/>
          <w:highlight w:val="none"/>
        </w:rPr>
      </w:pPr>
      <w:bookmarkStart w:id="12" w:name="_Toc246996173"/>
      <w:bookmarkStart w:id="13" w:name="_Toc60061431"/>
      <w:bookmarkStart w:id="14" w:name="_Toc152045527"/>
      <w:bookmarkStart w:id="15" w:name="_Toc144974495"/>
      <w:bookmarkStart w:id="16" w:name="_Toc506107267"/>
      <w:bookmarkStart w:id="17" w:name="_Toc95223333"/>
      <w:bookmarkStart w:id="18" w:name="_Toc247085687"/>
      <w:bookmarkStart w:id="19" w:name="_Toc324404813"/>
      <w:bookmarkStart w:id="20" w:name="_Toc179632544"/>
      <w:bookmarkStart w:id="21" w:name="_Toc15058844"/>
      <w:bookmarkStart w:id="22" w:name="_Toc152042303"/>
      <w:bookmarkStart w:id="23" w:name="_Toc246996916"/>
      <w:r>
        <w:rPr>
          <w:rFonts w:hint="eastAsia"/>
          <w:color w:val="auto"/>
          <w:highlight w:val="none"/>
        </w:rPr>
        <w:t>第二章 投标人须知</w:t>
      </w:r>
      <w:bookmarkEnd w:id="12"/>
      <w:bookmarkEnd w:id="13"/>
      <w:bookmarkEnd w:id="14"/>
      <w:bookmarkEnd w:id="15"/>
      <w:bookmarkEnd w:id="16"/>
      <w:bookmarkEnd w:id="17"/>
      <w:bookmarkEnd w:id="18"/>
      <w:bookmarkEnd w:id="19"/>
      <w:bookmarkEnd w:id="20"/>
      <w:bookmarkEnd w:id="21"/>
      <w:bookmarkEnd w:id="22"/>
      <w:bookmarkEnd w:id="23"/>
    </w:p>
    <w:p w14:paraId="6EEDD6CE">
      <w:pPr>
        <w:pStyle w:val="7"/>
        <w:adjustRightInd w:val="0"/>
        <w:snapToGrid w:val="0"/>
        <w:spacing w:before="0" w:after="0" w:line="560" w:lineRule="exact"/>
        <w:jc w:val="center"/>
        <w:rPr>
          <w:rFonts w:hint="eastAsia"/>
          <w:color w:val="auto"/>
          <w:highlight w:val="none"/>
        </w:rPr>
      </w:pPr>
      <w:bookmarkStart w:id="24" w:name="_Toc246996174"/>
      <w:bookmarkStart w:id="25" w:name="_Toc324404814"/>
      <w:bookmarkStart w:id="26" w:name="_Toc15058845"/>
      <w:bookmarkStart w:id="27" w:name="_Toc247085688"/>
      <w:bookmarkStart w:id="28" w:name="_Toc144974496"/>
      <w:bookmarkStart w:id="29" w:name="_Toc152042304"/>
      <w:bookmarkStart w:id="30" w:name="_Toc246996917"/>
      <w:bookmarkStart w:id="31" w:name="_Toc60061432"/>
      <w:bookmarkStart w:id="32" w:name="_Toc506107268"/>
      <w:bookmarkStart w:id="33" w:name="_Toc83301687"/>
      <w:bookmarkStart w:id="34" w:name="_Toc95223334"/>
      <w:bookmarkStart w:id="35" w:name="_Toc179632545"/>
      <w:bookmarkStart w:id="36" w:name="_Toc152045528"/>
      <w:bookmarkStart w:id="37" w:name="_Toc506107269"/>
      <w:bookmarkStart w:id="38" w:name="_Toc152045529"/>
      <w:bookmarkStart w:id="39" w:name="_Toc247085689"/>
      <w:bookmarkStart w:id="40" w:name="_Toc144974497"/>
      <w:bookmarkStart w:id="41" w:name="_Toc246996918"/>
      <w:bookmarkStart w:id="42" w:name="_Toc246996175"/>
      <w:bookmarkStart w:id="43" w:name="_Toc152042305"/>
      <w:bookmarkStart w:id="44" w:name="_Toc324404815"/>
      <w:bookmarkStart w:id="45" w:name="_Toc15058846"/>
      <w:bookmarkStart w:id="46" w:name="_Toc179632546"/>
      <w:r>
        <w:rPr>
          <w:rFonts w:hint="eastAsia"/>
          <w:color w:val="auto"/>
          <w:highlight w:val="none"/>
        </w:rPr>
        <w:t>投标人须知前附表</w:t>
      </w:r>
      <w:bookmarkEnd w:id="24"/>
      <w:bookmarkEnd w:id="25"/>
      <w:bookmarkEnd w:id="26"/>
      <w:bookmarkEnd w:id="27"/>
      <w:bookmarkEnd w:id="28"/>
      <w:bookmarkEnd w:id="29"/>
      <w:bookmarkEnd w:id="30"/>
      <w:bookmarkEnd w:id="31"/>
      <w:bookmarkEnd w:id="32"/>
      <w:bookmarkEnd w:id="33"/>
      <w:bookmarkEnd w:id="34"/>
      <w:bookmarkEnd w:id="35"/>
      <w:bookmarkEnd w:id="36"/>
    </w:p>
    <w:tbl>
      <w:tblPr>
        <w:tblStyle w:val="19"/>
        <w:tblW w:w="10175" w:type="dxa"/>
        <w:jc w:val="center"/>
        <w:tblLayout w:type="fixed"/>
        <w:tblCellMar>
          <w:top w:w="0" w:type="dxa"/>
          <w:left w:w="108" w:type="dxa"/>
          <w:bottom w:w="0" w:type="dxa"/>
          <w:right w:w="108" w:type="dxa"/>
        </w:tblCellMar>
      </w:tblPr>
      <w:tblGrid>
        <w:gridCol w:w="1016"/>
        <w:gridCol w:w="1984"/>
        <w:gridCol w:w="7175"/>
      </w:tblGrid>
      <w:tr w14:paraId="578FB4FB">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944AADC">
            <w:pPr>
              <w:adjustRightInd w:val="0"/>
              <w:snapToGrid w:val="0"/>
              <w:spacing w:line="5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8BA8132">
            <w:pPr>
              <w:adjustRightInd w:val="0"/>
              <w:snapToGrid w:val="0"/>
              <w:spacing w:line="5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213667D5">
            <w:pPr>
              <w:adjustRightInd w:val="0"/>
              <w:snapToGrid w:val="0"/>
              <w:spacing w:line="5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1D80A0AE">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1B0682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1.1.2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7F97200">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招标人</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506A8B65">
            <w:pPr>
              <w:pStyle w:val="36"/>
              <w:adjustRightInd w:val="0"/>
              <w:snapToGrid w:val="0"/>
              <w:spacing w:line="560" w:lineRule="exact"/>
              <w:jc w:val="left"/>
              <w:rPr>
                <w:rFonts w:hint="eastAsia" w:ascii="宋体" w:hAnsi="宋体" w:cs="宋体"/>
                <w:color w:val="auto"/>
                <w:kern w:val="2"/>
                <w:sz w:val="24"/>
                <w:szCs w:val="24"/>
                <w:highlight w:val="none"/>
              </w:rPr>
            </w:pPr>
            <w:r>
              <w:rPr>
                <w:rFonts w:hint="eastAsia" w:ascii="宋体" w:hAnsi="宋体" w:cs="宋体"/>
                <w:color w:val="auto"/>
                <w:sz w:val="24"/>
                <w:highlight w:val="none"/>
              </w:rPr>
              <w:t>见招标公告</w:t>
            </w:r>
          </w:p>
        </w:tc>
      </w:tr>
      <w:tr w14:paraId="301FD74A">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3A4C52D1">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1.1.3</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A778444">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招标代理机构</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9E6A030">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见招标公告</w:t>
            </w:r>
          </w:p>
        </w:tc>
      </w:tr>
      <w:tr w14:paraId="3C0B5A89">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686E7F9">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1.1.4</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044B57E">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招标项目名称</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5F00BC9">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见招标公告</w:t>
            </w:r>
          </w:p>
        </w:tc>
      </w:tr>
      <w:tr w14:paraId="1031C8B6">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9B1D71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1.1.5</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4384A3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建设地点</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EE652E6">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见招标公告</w:t>
            </w:r>
          </w:p>
        </w:tc>
      </w:tr>
      <w:tr w14:paraId="2437476E">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5C932C5">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1.2.1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0879E99">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资金来源及出资比例</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5A72CB88">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见招标公告</w:t>
            </w:r>
          </w:p>
        </w:tc>
      </w:tr>
      <w:tr w14:paraId="5049CBAE">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2E819B9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1.2.2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286C5D3">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资金落实情况</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72ABB6EF">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已落实</w:t>
            </w:r>
            <w:r>
              <w:rPr>
                <w:rFonts w:hint="eastAsia" w:ascii="宋体" w:hAnsi="宋体" w:cs="宋体"/>
                <w:color w:val="auto"/>
                <w:sz w:val="24"/>
                <w:highlight w:val="none"/>
              </w:rPr>
              <w:t xml:space="preserve"> </w:t>
            </w:r>
          </w:p>
        </w:tc>
      </w:tr>
      <w:tr w14:paraId="048EAE9A">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2CFDFE7E">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1.3.1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1FC480B">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招标范围</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DDF4B2B">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依据招标人提供的初步设计图纸及</w:t>
            </w:r>
            <w:r>
              <w:rPr>
                <w:rFonts w:hint="eastAsia" w:ascii="宋体" w:hAnsi="宋体" w:cs="宋体"/>
                <w:color w:val="auto"/>
                <w:sz w:val="24"/>
                <w:highlight w:val="none"/>
              </w:rPr>
              <w:t>招标人</w:t>
            </w:r>
            <w:r>
              <w:rPr>
                <w:rFonts w:hint="eastAsia" w:ascii="宋体" w:hAnsi="宋体" w:cs="宋体"/>
                <w:color w:val="auto"/>
                <w:sz w:val="24"/>
                <w:highlight w:val="none"/>
                <w:lang w:val="en-US" w:eastAsia="zh-CN"/>
              </w:rPr>
              <w:t>后期</w:t>
            </w:r>
            <w:r>
              <w:rPr>
                <w:rFonts w:hint="eastAsia" w:ascii="宋体" w:hAnsi="宋体" w:cs="宋体"/>
                <w:color w:val="auto"/>
                <w:sz w:val="24"/>
                <w:highlight w:val="none"/>
              </w:rPr>
              <w:t>提供的全套施工图纸中的全部内容</w:t>
            </w:r>
            <w:r>
              <w:rPr>
                <w:rFonts w:hint="eastAsia" w:ascii="宋体" w:hAnsi="宋体" w:cs="宋体"/>
                <w:color w:val="auto"/>
                <w:sz w:val="24"/>
                <w:highlight w:val="none"/>
                <w:lang w:eastAsia="zh-CN"/>
              </w:rPr>
              <w:t>。</w:t>
            </w:r>
          </w:p>
        </w:tc>
      </w:tr>
      <w:tr w14:paraId="26A0F3BD">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B237C99">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1.3.2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A09F94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计划工期</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5FE46967">
            <w:pPr>
              <w:adjustRightInd w:val="0"/>
              <w:snapToGrid w:val="0"/>
              <w:spacing w:line="560" w:lineRule="exact"/>
              <w:rPr>
                <w:rFonts w:hint="eastAsia" w:ascii="宋体" w:hAnsi="宋体" w:cs="宋体"/>
                <w:b/>
                <w:color w:val="auto"/>
                <w:sz w:val="24"/>
                <w:highlight w:val="none"/>
              </w:rPr>
            </w:pPr>
            <w:r>
              <w:rPr>
                <w:rFonts w:hint="eastAsia" w:ascii="宋体" w:hAnsi="宋体" w:cs="宋体"/>
                <w:b/>
                <w:color w:val="auto"/>
                <w:sz w:val="24"/>
                <w:highlight w:val="none"/>
              </w:rPr>
              <w:t>计划工期：不高于</w:t>
            </w:r>
            <w:r>
              <w:rPr>
                <w:rFonts w:hint="eastAsia" w:ascii="宋体" w:hAnsi="宋体" w:cs="宋体"/>
                <w:b/>
                <w:color w:val="auto"/>
                <w:sz w:val="24"/>
                <w:highlight w:val="none"/>
                <w:u w:val="single"/>
                <w:lang w:val="en-US" w:eastAsia="zh-CN"/>
              </w:rPr>
              <w:t>310</w:t>
            </w:r>
            <w:r>
              <w:rPr>
                <w:rFonts w:hint="eastAsia" w:ascii="宋体" w:hAnsi="宋体" w:cs="宋体"/>
                <w:b/>
                <w:color w:val="auto"/>
                <w:sz w:val="24"/>
                <w:highlight w:val="none"/>
              </w:rPr>
              <w:t>个日历天。</w:t>
            </w:r>
          </w:p>
          <w:p w14:paraId="1B6CA91B">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计划开工日期：  年  月  日（具体开工日期以开工通知为准                   </w:t>
            </w:r>
          </w:p>
          <w:p w14:paraId="77B3722D">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计划竣工日期：  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  日</w:t>
            </w:r>
          </w:p>
          <w:p w14:paraId="2B9B0BF6">
            <w:pPr>
              <w:adjustRightInd w:val="0"/>
              <w:snapToGrid w:val="0"/>
              <w:spacing w:line="56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除上述总工期外，招标人还要求以下区段工期（如有）：1#厂房</w:t>
            </w:r>
            <w:r>
              <w:rPr>
                <w:rFonts w:hint="eastAsia" w:ascii="宋体" w:hAnsi="宋体" w:cs="宋体"/>
                <w:color w:val="auto"/>
                <w:sz w:val="24"/>
                <w:highlight w:val="none"/>
                <w:lang w:val="en-US" w:eastAsia="zh-CN"/>
              </w:rPr>
              <w:t>须在</w:t>
            </w:r>
            <w:r>
              <w:rPr>
                <w:rFonts w:hint="eastAsia" w:ascii="宋体" w:hAnsi="宋体" w:cs="宋体"/>
                <w:color w:val="auto"/>
                <w:sz w:val="24"/>
                <w:highlight w:val="none"/>
              </w:rPr>
              <w:t>180</w:t>
            </w:r>
            <w:r>
              <w:rPr>
                <w:rFonts w:hint="eastAsia" w:ascii="宋体" w:hAnsi="宋体" w:cs="宋体"/>
                <w:color w:val="auto"/>
                <w:sz w:val="24"/>
                <w:highlight w:val="none"/>
                <w:lang w:val="en-US" w:eastAsia="zh-CN"/>
              </w:rPr>
              <w:t>个日历天内具备设备进厂安装条件，若不具备处罚10000元/天。</w:t>
            </w:r>
          </w:p>
          <w:p w14:paraId="2B6EDB89">
            <w:pPr>
              <w:adjustRightInd w:val="0"/>
              <w:snapToGrid w:val="0"/>
              <w:spacing w:line="560" w:lineRule="exac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注：为鼓励中标人积极施工，提前完工奖励10000元/天，延期将处以10000元/天的违约金，延期交付将按上述要求处以违约金，且招标人有权追究中标人工期违约责任并赔偿损失。</w:t>
            </w:r>
            <w:r>
              <w:rPr>
                <w:rFonts w:hint="eastAsia" w:ascii="宋体" w:hAnsi="宋体" w:cs="宋体"/>
                <w:color w:val="auto"/>
                <w:sz w:val="24"/>
                <w:highlight w:val="none"/>
              </w:rPr>
              <w:t xml:space="preserve">                  </w:t>
            </w:r>
          </w:p>
        </w:tc>
      </w:tr>
      <w:tr w14:paraId="3A9577BB">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B8BE605">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1.3.3</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526E3F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质量要求</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180D345">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工程质量必须达到国家工程施工质量验收</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合格</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 xml:space="preserve">标准。 </w:t>
            </w:r>
          </w:p>
        </w:tc>
      </w:tr>
      <w:tr w14:paraId="741596D4">
        <w:tblPrEx>
          <w:tblCellMar>
            <w:top w:w="0" w:type="dxa"/>
            <w:left w:w="108" w:type="dxa"/>
            <w:bottom w:w="0" w:type="dxa"/>
            <w:right w:w="108" w:type="dxa"/>
          </w:tblCellMar>
        </w:tblPrEx>
        <w:trPr>
          <w:trHeight w:val="1232" w:hRule="atLeast"/>
          <w:jc w:val="center"/>
        </w:trPr>
        <w:tc>
          <w:tcPr>
            <w:tcW w:w="1016" w:type="dxa"/>
            <w:tcBorders>
              <w:top w:val="single" w:color="auto" w:sz="4" w:space="0"/>
              <w:left w:val="single" w:color="auto" w:sz="4" w:space="0"/>
              <w:right w:val="single" w:color="auto" w:sz="4" w:space="0"/>
            </w:tcBorders>
            <w:noWrap w:val="0"/>
            <w:vAlign w:val="center"/>
          </w:tcPr>
          <w:p w14:paraId="486903A8">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1.4.1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7DC3DE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投标人资质条件、能力和信誉</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C1461D2">
            <w:pPr>
              <w:widowControl/>
              <w:adjustRightInd w:val="0"/>
              <w:snapToGrid w:val="0"/>
              <w:spacing w:line="560" w:lineRule="exact"/>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详见招标公告</w:t>
            </w:r>
          </w:p>
        </w:tc>
      </w:tr>
      <w:tr w14:paraId="2C1B4D99">
        <w:tblPrEx>
          <w:tblCellMar>
            <w:top w:w="0" w:type="dxa"/>
            <w:left w:w="108" w:type="dxa"/>
            <w:bottom w:w="0" w:type="dxa"/>
            <w:right w:w="108" w:type="dxa"/>
          </w:tblCellMar>
        </w:tblPrEx>
        <w:trPr>
          <w:trHeight w:val="68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604520B8">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1.4.2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073522F">
            <w:pPr>
              <w:adjustRightInd w:val="0"/>
              <w:snapToGrid w:val="0"/>
              <w:spacing w:line="560" w:lineRule="exact"/>
              <w:jc w:val="center"/>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是否接受联合体投标</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0BC0BB5">
            <w:pPr>
              <w:pStyle w:val="13"/>
              <w:topLinePunct/>
              <w:adjustRightInd w:val="0"/>
              <w:snapToGrid w:val="0"/>
              <w:spacing w:line="560" w:lineRule="exact"/>
              <w:rPr>
                <w:rFonts w:hint="eastAsia" w:hAnsi="宋体" w:cs="宋体"/>
                <w:color w:val="auto"/>
                <w:szCs w:val="24"/>
                <w:highlight w:val="none"/>
              </w:rPr>
            </w:pPr>
            <w:r>
              <w:rPr>
                <w:rFonts w:hint="eastAsia" w:hAnsi="宋体" w:cs="宋体"/>
                <w:color w:val="auto"/>
                <w:szCs w:val="24"/>
                <w:highlight w:val="none"/>
                <w:u w:val="single"/>
              </w:rPr>
              <w:t>详见招标公告</w:t>
            </w:r>
          </w:p>
        </w:tc>
      </w:tr>
      <w:tr w14:paraId="5FFC555D">
        <w:tblPrEx>
          <w:tblCellMar>
            <w:top w:w="0" w:type="dxa"/>
            <w:left w:w="108" w:type="dxa"/>
            <w:bottom w:w="0" w:type="dxa"/>
            <w:right w:w="108" w:type="dxa"/>
          </w:tblCellMar>
        </w:tblPrEx>
        <w:trPr>
          <w:trHeight w:val="68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06EC03B">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1.4.3</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98BBD56">
            <w:pPr>
              <w:adjustRightInd w:val="0"/>
              <w:snapToGrid w:val="0"/>
              <w:spacing w:line="560" w:lineRule="exact"/>
              <w:jc w:val="center"/>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投标人不得存在的其他关联情形</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4A0BB96">
            <w:pPr>
              <w:pStyle w:val="13"/>
              <w:topLinePunct/>
              <w:adjustRightInd w:val="0"/>
              <w:snapToGrid w:val="0"/>
              <w:spacing w:line="560" w:lineRule="exact"/>
              <w:rPr>
                <w:rFonts w:hint="eastAsia" w:hAnsi="宋体" w:cs="宋体"/>
                <w:color w:val="auto"/>
                <w:szCs w:val="24"/>
                <w:highlight w:val="none"/>
              </w:rPr>
            </w:pPr>
            <w:r>
              <w:rPr>
                <w:rFonts w:hint="eastAsia" w:hAnsi="宋体" w:cs="宋体"/>
                <w:color w:val="auto"/>
                <w:szCs w:val="24"/>
                <w:highlight w:val="none"/>
              </w:rPr>
              <w:t xml:space="preserve">详见招标公告 </w:t>
            </w:r>
          </w:p>
        </w:tc>
      </w:tr>
      <w:tr w14:paraId="2A0E67B1">
        <w:tblPrEx>
          <w:tblCellMar>
            <w:top w:w="0" w:type="dxa"/>
            <w:left w:w="108" w:type="dxa"/>
            <w:bottom w:w="0" w:type="dxa"/>
            <w:right w:w="108" w:type="dxa"/>
          </w:tblCellMar>
        </w:tblPrEx>
        <w:trPr>
          <w:trHeight w:val="68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7D7F6D49">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64875CE">
            <w:pPr>
              <w:adjustRightInd w:val="0"/>
              <w:snapToGrid w:val="0"/>
              <w:spacing w:line="560" w:lineRule="exact"/>
              <w:jc w:val="center"/>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踏勘现场</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1CB690B">
            <w:pPr>
              <w:pStyle w:val="13"/>
              <w:topLinePunct/>
              <w:adjustRightInd w:val="0"/>
              <w:snapToGrid w:val="0"/>
              <w:spacing w:line="560" w:lineRule="exact"/>
              <w:rPr>
                <w:rFonts w:hint="eastAsia" w:hAnsi="宋体" w:cs="宋体"/>
                <w:color w:val="auto"/>
                <w:szCs w:val="24"/>
                <w:highlight w:val="none"/>
              </w:rPr>
            </w:pPr>
            <w:r>
              <w:rPr>
                <w:rFonts w:hint="eastAsia" w:hAnsi="宋体" w:cs="宋体"/>
                <w:color w:val="auto"/>
                <w:spacing w:val="-4"/>
                <w:kern w:val="0"/>
                <w:szCs w:val="24"/>
                <w:highlight w:val="none"/>
              </w:rPr>
              <w:t>不组织，投标人自行组织踏勘</w:t>
            </w:r>
            <w:r>
              <w:rPr>
                <w:rFonts w:hint="eastAsia" w:hAnsi="宋体" w:cs="宋体"/>
                <w:color w:val="auto"/>
                <w:szCs w:val="24"/>
                <w:highlight w:val="none"/>
              </w:rPr>
              <w:t>。</w:t>
            </w:r>
          </w:p>
        </w:tc>
      </w:tr>
      <w:tr w14:paraId="5E5E0A5A">
        <w:tblPrEx>
          <w:tblCellMar>
            <w:top w:w="0" w:type="dxa"/>
            <w:left w:w="108" w:type="dxa"/>
            <w:bottom w:w="0" w:type="dxa"/>
            <w:right w:w="108" w:type="dxa"/>
          </w:tblCellMar>
        </w:tblPrEx>
        <w:trPr>
          <w:trHeight w:val="661"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10D7CD7">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1.10.1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41EC34B">
            <w:pPr>
              <w:adjustRightInd w:val="0"/>
              <w:snapToGrid w:val="0"/>
              <w:spacing w:line="560" w:lineRule="exact"/>
              <w:jc w:val="center"/>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投标预备会</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756E4F7">
            <w:pPr>
              <w:pStyle w:val="13"/>
              <w:topLinePunct/>
              <w:adjustRightInd w:val="0"/>
              <w:snapToGrid w:val="0"/>
              <w:spacing w:line="560" w:lineRule="exact"/>
              <w:rPr>
                <w:rFonts w:hint="eastAsia" w:hAnsi="宋体" w:cs="宋体"/>
                <w:color w:val="auto"/>
                <w:szCs w:val="24"/>
                <w:highlight w:val="none"/>
              </w:rPr>
            </w:pPr>
            <w:r>
              <w:rPr>
                <w:rFonts w:hint="eastAsia" w:hAnsi="宋体" w:cs="宋体"/>
                <w:color w:val="auto"/>
                <w:szCs w:val="24"/>
                <w:highlight w:val="none"/>
                <w:u w:val="single"/>
              </w:rPr>
              <w:t>不召开。</w:t>
            </w:r>
            <w:r>
              <w:rPr>
                <w:rFonts w:hint="eastAsia" w:hAnsi="宋体" w:cs="宋体"/>
                <w:color w:val="auto"/>
                <w:szCs w:val="24"/>
                <w:highlight w:val="none"/>
              </w:rPr>
              <w:t xml:space="preserve">  </w:t>
            </w:r>
          </w:p>
        </w:tc>
      </w:tr>
      <w:tr w14:paraId="60F27423">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D43618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1.10.2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E3DF05E">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投标人在投标预备会前提出问题</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2761BA1">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8FF4880">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形式：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tc>
      </w:tr>
      <w:tr w14:paraId="587F79AF">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AA2BE30">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711F435">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分包</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D37F18D">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u w:val="single"/>
              </w:rPr>
              <w:t>允许</w:t>
            </w:r>
            <w:r>
              <w:rPr>
                <w:rFonts w:hint="eastAsia" w:ascii="宋体" w:hAnsi="宋体" w:cs="宋体"/>
                <w:color w:val="auto"/>
                <w:sz w:val="24"/>
                <w:highlight w:val="none"/>
                <w:u w:val="none"/>
              </w:rPr>
              <w:t>，</w:t>
            </w:r>
            <w:r>
              <w:rPr>
                <w:rFonts w:hint="eastAsia" w:ascii="宋体" w:hAnsi="宋体" w:cs="宋体"/>
                <w:color w:val="auto"/>
                <w:sz w:val="24"/>
                <w:highlight w:val="none"/>
              </w:rPr>
              <w:t xml:space="preserve">分包内容要求：主体结构、关键性工作的范围以外的专业工程                       </w:t>
            </w:r>
          </w:p>
          <w:p w14:paraId="22143EC4">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分包金额要求：</w:t>
            </w:r>
            <w:r>
              <w:rPr>
                <w:rFonts w:hint="eastAsia" w:ascii="宋体" w:hAnsi="宋体" w:eastAsia="宋体" w:cs="宋体"/>
                <w:color w:val="auto"/>
                <w:sz w:val="24"/>
                <w:highlight w:val="none"/>
              </w:rPr>
              <w:t>另行约定</w:t>
            </w:r>
            <w:r>
              <w:rPr>
                <w:rFonts w:hint="eastAsia" w:ascii="宋体" w:hAnsi="宋体" w:cs="宋体"/>
                <w:color w:val="auto"/>
                <w:sz w:val="24"/>
                <w:highlight w:val="none"/>
              </w:rPr>
              <w:t xml:space="preserve">               </w:t>
            </w:r>
          </w:p>
          <w:p w14:paraId="7AE93F38">
            <w:pPr>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接受分包的第三人资质要求：</w:t>
            </w:r>
            <w:r>
              <w:rPr>
                <w:rFonts w:hint="eastAsia" w:ascii="宋体" w:hAnsi="宋体" w:eastAsia="宋体" w:cs="宋体"/>
                <w:color w:val="auto"/>
                <w:sz w:val="24"/>
                <w:highlight w:val="none"/>
              </w:rPr>
              <w:t>必须经招标人同意，且须满足分包工程的资质要求</w:t>
            </w:r>
          </w:p>
          <w:p w14:paraId="1D0AC564">
            <w:pPr>
              <w:adjustRightInd w:val="0"/>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        注：允许分包的，其分包合同须报建设单位备案。</w:t>
            </w:r>
            <w:r>
              <w:rPr>
                <w:rFonts w:hint="eastAsia" w:ascii="宋体" w:hAnsi="宋体" w:cs="宋体"/>
                <w:color w:val="auto"/>
                <w:sz w:val="24"/>
                <w:highlight w:val="none"/>
                <w:u w:val="single"/>
              </w:rPr>
              <w:t xml:space="preserve"> </w:t>
            </w:r>
          </w:p>
        </w:tc>
      </w:tr>
      <w:tr w14:paraId="3ADE3557">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4249862">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C3EF09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构成招标文件的其他资料</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543486A">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2"/>
                <w:szCs w:val="22"/>
                <w:highlight w:val="none"/>
              </w:rPr>
              <w:t>本工程招标澄清答疑文件。</w:t>
            </w:r>
            <w:r>
              <w:rPr>
                <w:rFonts w:hint="eastAsia" w:ascii="宋体" w:hAnsi="宋体" w:cs="宋体"/>
                <w:color w:val="auto"/>
                <w:sz w:val="22"/>
                <w:szCs w:val="22"/>
                <w:highlight w:val="none"/>
              </w:rPr>
              <w:t xml:space="preserve"> </w:t>
            </w:r>
          </w:p>
        </w:tc>
      </w:tr>
      <w:tr w14:paraId="0F2BD645">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6F55A9AA">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AB01B68">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投标人提出异议的截止时间及方式</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73FD4889">
            <w:pPr>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kern w:val="0"/>
                <w:sz w:val="24"/>
                <w:highlight w:val="none"/>
              </w:rPr>
              <w:t>如投标人对招标文件有异议，请于</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时（投标截止10日）前在滁州市公共资源交易中心网电子交易系统中进行异议，具体操作步骤和程序请参见服务指南&gt;交易须知&gt;在线异议、质疑和投诉操作手册。</w:t>
            </w:r>
          </w:p>
        </w:tc>
      </w:tr>
      <w:tr w14:paraId="319352BB">
        <w:tblPrEx>
          <w:tblCellMar>
            <w:top w:w="0" w:type="dxa"/>
            <w:left w:w="108" w:type="dxa"/>
            <w:bottom w:w="0" w:type="dxa"/>
            <w:right w:w="108" w:type="dxa"/>
          </w:tblCellMar>
        </w:tblPrEx>
        <w:trPr>
          <w:trHeight w:val="1196"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78C09D1">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2.3</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05DE91B">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招标人澄清的时间及方式</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FAAC201">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17</w:t>
            </w:r>
            <w:r>
              <w:rPr>
                <w:rFonts w:hint="eastAsia" w:ascii="宋体" w:hAnsi="宋体" w:cs="宋体"/>
                <w:color w:val="auto"/>
                <w:sz w:val="24"/>
                <w:highlight w:val="none"/>
              </w:rPr>
              <w:t>时前</w:t>
            </w:r>
            <w:r>
              <w:rPr>
                <w:rFonts w:hint="eastAsia" w:ascii="宋体" w:hAnsi="宋体" w:cs="宋体"/>
                <w:color w:val="auto"/>
                <w:kern w:val="0"/>
                <w:sz w:val="24"/>
                <w:highlight w:val="none"/>
              </w:rPr>
              <w:t>在滁州市公共资源交易中心网站</w:t>
            </w:r>
            <w:r>
              <w:rPr>
                <w:rFonts w:hint="eastAsia" w:ascii="宋体" w:hAnsi="宋体" w:cs="宋体"/>
                <w:color w:val="auto"/>
                <w:sz w:val="24"/>
                <w:highlight w:val="none"/>
              </w:rPr>
              <w:t xml:space="preserve"> “答疑澄清文件”栏目予以公告</w:t>
            </w:r>
            <w:r>
              <w:rPr>
                <w:rFonts w:hint="eastAsia" w:ascii="宋体" w:hAnsi="宋体" w:cs="宋体"/>
                <w:color w:val="auto"/>
                <w:kern w:val="0"/>
                <w:sz w:val="24"/>
                <w:highlight w:val="none"/>
              </w:rPr>
              <w:t>。</w:t>
            </w:r>
          </w:p>
        </w:tc>
      </w:tr>
      <w:tr w14:paraId="7DC7EBB3">
        <w:tblPrEx>
          <w:tblCellMar>
            <w:top w:w="0" w:type="dxa"/>
            <w:left w:w="108" w:type="dxa"/>
            <w:bottom w:w="0" w:type="dxa"/>
            <w:right w:w="108" w:type="dxa"/>
          </w:tblCellMar>
        </w:tblPrEx>
        <w:trPr>
          <w:trHeight w:val="681"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79CA0E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3.2.1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9CA4B64">
            <w:pPr>
              <w:adjustRightInd w:val="0"/>
              <w:snapToGrid w:val="0"/>
              <w:spacing w:line="560" w:lineRule="exact"/>
              <w:jc w:val="center"/>
              <w:rPr>
                <w:rFonts w:hint="eastAsia" w:ascii="宋体" w:hAnsi="宋体" w:cs="宋体"/>
                <w:color w:val="auto"/>
                <w:sz w:val="24"/>
                <w:highlight w:val="none"/>
              </w:rPr>
            </w:pPr>
            <w:r>
              <w:rPr>
                <w:rFonts w:hint="eastAsia"/>
                <w:color w:val="auto"/>
                <w:sz w:val="24"/>
                <w:highlight w:val="none"/>
              </w:rPr>
              <w:t>增值税税金</w:t>
            </w:r>
          </w:p>
        </w:tc>
        <w:tc>
          <w:tcPr>
            <w:tcW w:w="7175" w:type="dxa"/>
            <w:tcBorders>
              <w:top w:val="single" w:color="auto" w:sz="4" w:space="0"/>
              <w:left w:val="single" w:color="auto" w:sz="4" w:space="0"/>
              <w:bottom w:val="single" w:color="auto" w:sz="4" w:space="0"/>
              <w:right w:val="single" w:color="auto" w:sz="4" w:space="0"/>
            </w:tcBorders>
            <w:noWrap w:val="0"/>
            <w:vAlign w:val="top"/>
          </w:tcPr>
          <w:p w14:paraId="7218906D">
            <w:pPr>
              <w:adjustRightInd w:val="0"/>
              <w:snapToGrid w:val="0"/>
              <w:spacing w:line="560" w:lineRule="exact"/>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（1）计税方法：一般计税方法</w:t>
            </w:r>
          </w:p>
          <w:p w14:paraId="6DF99C32">
            <w:pPr>
              <w:adjustRightInd w:val="0"/>
              <w:snapToGrid w:val="0"/>
              <w:spacing w:line="560" w:lineRule="exact"/>
              <w:rPr>
                <w:rFonts w:hint="eastAsia" w:ascii="宋体" w:hAnsi="宋体" w:cs="宋体"/>
                <w:bCs/>
                <w:snapToGrid w:val="0"/>
                <w:color w:val="auto"/>
                <w:kern w:val="0"/>
                <w:sz w:val="24"/>
                <w:highlight w:val="none"/>
                <w:u w:val="single"/>
              </w:rPr>
            </w:pPr>
            <w:r>
              <w:rPr>
                <w:rFonts w:hint="eastAsia" w:ascii="宋体" w:hAnsi="宋体" w:cs="宋体"/>
                <w:bCs/>
                <w:snapToGrid w:val="0"/>
                <w:color w:val="auto"/>
                <w:kern w:val="0"/>
                <w:sz w:val="24"/>
                <w:highlight w:val="none"/>
              </w:rPr>
              <w:t>（2）发票类型：增值税专用发票</w:t>
            </w:r>
          </w:p>
          <w:p w14:paraId="013197AD">
            <w:pPr>
              <w:numPr>
                <w:ilvl w:val="0"/>
                <w:numId w:val="1"/>
              </w:numPr>
              <w:adjustRightInd w:val="0"/>
              <w:snapToGrid w:val="0"/>
              <w:spacing w:line="560" w:lineRule="exact"/>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增值税税率按照国家有关规定执行。</w:t>
            </w:r>
          </w:p>
          <w:p w14:paraId="38B954D8">
            <w:pPr>
              <w:pStyle w:val="13"/>
              <w:topLinePunct/>
              <w:adjustRightInd w:val="0"/>
              <w:snapToGrid w:val="0"/>
              <w:spacing w:line="560" w:lineRule="exact"/>
              <w:ind w:firstLine="600" w:firstLineChars="250"/>
              <w:rPr>
                <w:rFonts w:hint="eastAsia" w:hAnsi="宋体" w:cs="宋体"/>
                <w:color w:val="auto"/>
                <w:kern w:val="0"/>
                <w:szCs w:val="24"/>
                <w:highlight w:val="none"/>
              </w:rPr>
            </w:pPr>
            <w:r>
              <w:rPr>
                <w:rFonts w:hint="eastAsia" w:hAnsi="宋体" w:cs="宋体"/>
                <w:bCs/>
                <w:snapToGrid w:val="0"/>
                <w:color w:val="auto"/>
                <w:kern w:val="0"/>
                <w:szCs w:val="24"/>
                <w:highlight w:val="none"/>
              </w:rPr>
              <w:t>其它：</w:t>
            </w:r>
            <w:r>
              <w:rPr>
                <w:rFonts w:hint="eastAsia" w:hAnsi="宋体" w:cs="宋体"/>
                <w:bCs/>
                <w:snapToGrid w:val="0"/>
                <w:color w:val="auto"/>
                <w:kern w:val="0"/>
                <w:szCs w:val="24"/>
                <w:highlight w:val="none"/>
                <w:u w:val="single"/>
              </w:rPr>
              <w:t xml:space="preserve">   </w:t>
            </w:r>
            <w:r>
              <w:rPr>
                <w:rFonts w:hint="eastAsia" w:hAnsi="宋体" w:cs="宋体"/>
                <w:bCs/>
                <w:snapToGrid w:val="0"/>
                <w:color w:val="auto"/>
                <w:kern w:val="0"/>
                <w:szCs w:val="24"/>
                <w:highlight w:val="none"/>
                <w:u w:val="single"/>
                <w:lang w:val="en-US" w:eastAsia="zh-CN"/>
              </w:rPr>
              <w:t>/</w:t>
            </w:r>
            <w:r>
              <w:rPr>
                <w:rFonts w:hint="eastAsia" w:hAnsi="宋体" w:cs="宋体"/>
                <w:bCs/>
                <w:snapToGrid w:val="0"/>
                <w:color w:val="auto"/>
                <w:kern w:val="0"/>
                <w:szCs w:val="24"/>
                <w:highlight w:val="none"/>
                <w:u w:val="single"/>
              </w:rPr>
              <w:t xml:space="preserve">       </w:t>
            </w:r>
            <w:r>
              <w:rPr>
                <w:rFonts w:hint="eastAsia" w:hAnsi="宋体" w:cs="宋体"/>
                <w:bCs/>
                <w:snapToGrid w:val="0"/>
                <w:color w:val="auto"/>
                <w:kern w:val="0"/>
                <w:szCs w:val="24"/>
                <w:highlight w:val="none"/>
              </w:rPr>
              <w:t xml:space="preserve"> 。</w:t>
            </w:r>
          </w:p>
        </w:tc>
      </w:tr>
      <w:tr w14:paraId="7E55AC4B">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FC6614D">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3.2.4</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34393C9">
            <w:pPr>
              <w:adjustRightInd w:val="0"/>
              <w:snapToGrid w:val="0"/>
              <w:spacing w:line="560" w:lineRule="exact"/>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最高投标限价</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0BA0E33">
            <w:pPr>
              <w:adjustRightInd w:val="0"/>
              <w:snapToGrid w:val="0"/>
              <w:spacing w:line="560" w:lineRule="exact"/>
              <w:rPr>
                <w:rFonts w:ascii="宋体" w:hAnsi="宋体" w:cs="宋体"/>
                <w:bCs/>
                <w:color w:val="auto"/>
                <w:sz w:val="24"/>
                <w:highlight w:val="none"/>
              </w:rPr>
            </w:pPr>
            <w:r>
              <w:rPr>
                <w:rFonts w:hint="eastAsia" w:ascii="宋体" w:hAnsi="宋体" w:cs="宋体"/>
                <w:bCs/>
                <w:color w:val="auto"/>
                <w:sz w:val="24"/>
                <w:highlight w:val="none"/>
              </w:rPr>
              <w:t>有。</w:t>
            </w:r>
          </w:p>
          <w:p w14:paraId="573FD63A">
            <w:pPr>
              <w:adjustRightInd w:val="0"/>
              <w:snapToGrid w:val="0"/>
              <w:spacing w:line="560" w:lineRule="exact"/>
              <w:rPr>
                <w:rFonts w:ascii="宋体" w:hAnsi="宋体" w:cs="宋体"/>
                <w:bCs/>
                <w:color w:val="auto"/>
                <w:sz w:val="24"/>
                <w:highlight w:val="none"/>
              </w:rPr>
            </w:pPr>
            <w:r>
              <w:rPr>
                <w:rFonts w:hint="eastAsia" w:ascii="宋体" w:hAnsi="宋体" w:cs="宋体"/>
                <w:bCs/>
                <w:color w:val="auto"/>
                <w:sz w:val="24"/>
                <w:highlight w:val="none"/>
              </w:rPr>
              <w:t>1.本项目以下浮率的方式进行报价（下浮率由投标人自报，保留两位有效数字，如下浮率为**.**%）。</w:t>
            </w:r>
          </w:p>
          <w:p w14:paraId="2B3B240F">
            <w:pPr>
              <w:adjustRightInd w:val="0"/>
              <w:snapToGrid w:val="0"/>
              <w:spacing w:line="560" w:lineRule="exact"/>
              <w:rPr>
                <w:rFonts w:ascii="宋体" w:hAnsi="宋体" w:cs="宋体"/>
                <w:bCs/>
                <w:color w:val="auto"/>
                <w:sz w:val="24"/>
                <w:highlight w:val="none"/>
              </w:rPr>
            </w:pPr>
            <w:r>
              <w:rPr>
                <w:rFonts w:hint="eastAsia" w:ascii="宋体" w:hAnsi="宋体" w:cs="宋体"/>
                <w:bCs/>
                <w:color w:val="auto"/>
                <w:sz w:val="24"/>
                <w:highlight w:val="none"/>
              </w:rPr>
              <w:t>2.投标人填报的下浮率≥</w:t>
            </w:r>
            <w:r>
              <w:rPr>
                <w:rFonts w:hint="eastAsia" w:ascii="宋体" w:hAnsi="宋体" w:cs="宋体"/>
                <w:bCs/>
                <w:color w:val="auto"/>
                <w:sz w:val="24"/>
                <w:highlight w:val="none"/>
                <w:lang w:val="en-US" w:eastAsia="zh-CN"/>
              </w:rPr>
              <w:t>10.00</w:t>
            </w:r>
            <w:r>
              <w:rPr>
                <w:rFonts w:hint="eastAsia" w:ascii="宋体" w:hAnsi="宋体" w:cs="宋体"/>
                <w:bCs/>
                <w:color w:val="auto"/>
                <w:sz w:val="24"/>
                <w:highlight w:val="none"/>
              </w:rPr>
              <w:t>%，否则投标将被否决。（报价下浮率最多保留到百分号前小数点后第二位，第三位将按四舍五入进行调整，调整后作为评审和中标</w:t>
            </w:r>
            <w:r>
              <w:rPr>
                <w:rFonts w:hint="eastAsia" w:ascii="宋体" w:hAnsi="宋体" w:cs="宋体"/>
                <w:bCs/>
                <w:color w:val="auto"/>
                <w:sz w:val="24"/>
                <w:highlight w:val="none"/>
                <w:lang w:val="en-US" w:eastAsia="zh-CN"/>
              </w:rPr>
              <w:t>下浮</w:t>
            </w:r>
            <w:r>
              <w:rPr>
                <w:rFonts w:hint="eastAsia" w:ascii="宋体" w:hAnsi="宋体" w:cs="宋体"/>
                <w:bCs/>
                <w:color w:val="auto"/>
                <w:sz w:val="24"/>
                <w:highlight w:val="none"/>
              </w:rPr>
              <w:t xml:space="preserve">率）。 </w:t>
            </w:r>
          </w:p>
          <w:p w14:paraId="28B4F0C0">
            <w:pPr>
              <w:adjustRightInd w:val="0"/>
              <w:snapToGrid w:val="0"/>
              <w:spacing w:line="560" w:lineRule="exact"/>
              <w:rPr>
                <w:rFonts w:ascii="宋体" w:hAnsi="宋体" w:cs="宋体"/>
                <w:bCs/>
                <w:color w:val="auto"/>
                <w:sz w:val="24"/>
                <w:highlight w:val="none"/>
              </w:rPr>
            </w:pPr>
            <w:r>
              <w:rPr>
                <w:rFonts w:hint="eastAsia" w:ascii="宋体" w:hAnsi="宋体" w:cs="宋体"/>
                <w:bCs/>
                <w:color w:val="auto"/>
                <w:sz w:val="24"/>
                <w:highlight w:val="none"/>
              </w:rPr>
              <w:t xml:space="preserve">3.投标人填报的报价包含完成本项目所有内容的全部费用。 </w:t>
            </w:r>
          </w:p>
          <w:p w14:paraId="4CCB9E16">
            <w:pPr>
              <w:adjustRightInd w:val="0"/>
              <w:snapToGrid w:val="0"/>
              <w:spacing w:line="560" w:lineRule="exact"/>
              <w:rPr>
                <w:rFonts w:hint="default" w:ascii="宋体" w:hAnsi="宋体" w:eastAsia="宋体" w:cs="宋体"/>
                <w:b/>
                <w:bCs w:val="0"/>
                <w:color w:val="auto"/>
                <w:sz w:val="24"/>
                <w:highlight w:val="none"/>
                <w:lang w:val="en-US" w:eastAsia="zh-CN"/>
              </w:rPr>
            </w:pPr>
            <w:r>
              <w:rPr>
                <w:rFonts w:hint="eastAsia" w:ascii="宋体" w:hAnsi="宋体" w:cs="宋体"/>
                <w:bCs/>
                <w:color w:val="auto"/>
                <w:sz w:val="24"/>
                <w:highlight w:val="none"/>
                <w:lang w:val="en-US" w:eastAsia="zh-CN"/>
              </w:rPr>
              <w:t>4.合同价=最高投标限价*（1-中标下浮率）+（暂列金、暂估价）*1.09*中标下浮率（特别说明：签订合同时，最高投标限价按20000万元计算，暂列金为1800万元，暂估价为0元，最终最高投标限价、暂列金及暂估价均以招标人委托的第三方造价咨询机构编制的且经招标人认可的内容为准）。</w:t>
            </w:r>
            <w:r>
              <w:rPr>
                <w:rFonts w:hint="eastAsia" w:ascii="宋体" w:hAnsi="宋体" w:cs="宋体"/>
                <w:b/>
                <w:bCs w:val="0"/>
                <w:color w:val="auto"/>
                <w:sz w:val="24"/>
                <w:highlight w:val="none"/>
                <w:lang w:val="en-US" w:eastAsia="zh-CN"/>
              </w:rPr>
              <w:t>项目结算时，最终结算价不得超过上述公式计算得出的合同价。最高投标限价应由具有编制能力的招标人，或招标人委托具有相应资质的工程造价咨询机构，依据现行相关规定编制。编制完成后须经招标人审核确认，并作为结算依据材料。</w:t>
            </w:r>
          </w:p>
          <w:p w14:paraId="61FE88D9">
            <w:pPr>
              <w:adjustRightInd w:val="0"/>
              <w:snapToGrid w:val="0"/>
              <w:spacing w:line="560" w:lineRule="exac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eastAsia="宋体" w:cs="宋体"/>
                <w:b/>
                <w:bCs w:val="0"/>
                <w:color w:val="auto"/>
                <w:sz w:val="24"/>
                <w:highlight w:val="none"/>
                <w:lang w:val="en-US" w:eastAsia="zh-CN"/>
              </w:rPr>
              <w:t>中标下浮率在工程预、结算中不再调整。最高投标限价及中标下浮率作为本项目支付进度款的依据。</w:t>
            </w:r>
          </w:p>
          <w:p w14:paraId="6C25C926">
            <w:pPr>
              <w:adjustRightInd w:val="0"/>
              <w:snapToGrid w:val="0"/>
              <w:spacing w:line="560" w:lineRule="exact"/>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.其他要求：</w:t>
            </w:r>
          </w:p>
          <w:p w14:paraId="38ACADC8">
            <w:pPr>
              <w:adjustRightInd w:val="0"/>
              <w:snapToGrid w:val="0"/>
              <w:spacing w:line="560" w:lineRule="exac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1钢结构（包括钢梁、钢柱及类似钢构件）制作安装综合单价由材料费、制作加工费（含损耗、不含除锈、油漆）、运输装卸费和安装费组成，其中制作加工费（含损耗、不含除锈、油漆）按照1600元/吨（不含税）、运输装卸费按照300元/吨（不含税）列入最高投标限价中</w:t>
            </w:r>
            <w:r>
              <w:rPr>
                <w:rFonts w:hint="eastAsia" w:ascii="宋体" w:hAnsi="宋体" w:cs="宋体"/>
                <w:bCs/>
                <w:color w:val="auto"/>
                <w:sz w:val="24"/>
                <w:highlight w:val="none"/>
                <w:lang w:val="en-US" w:eastAsia="zh-CN"/>
              </w:rPr>
              <w:t>，结算时上述造价按照中标下浮率同比例下浮</w:t>
            </w:r>
            <w:r>
              <w:rPr>
                <w:rFonts w:hint="eastAsia" w:ascii="宋体" w:hAnsi="宋体" w:eastAsia="宋体" w:cs="宋体"/>
                <w:bCs/>
                <w:color w:val="auto"/>
                <w:sz w:val="24"/>
                <w:highlight w:val="none"/>
                <w:lang w:val="en-US" w:eastAsia="zh-CN"/>
              </w:rPr>
              <w:t>。</w:t>
            </w:r>
          </w:p>
          <w:p w14:paraId="669BF633">
            <w:pPr>
              <w:adjustRightInd w:val="0"/>
              <w:snapToGrid w:val="0"/>
              <w:spacing w:line="560" w:lineRule="exac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.2项目要求使用承插型盘扣脚手架，房屋建筑工程承插型盘扣式脚手架和模板支架的计价办法明确如下：本项目房屋建筑工程承插型盘扣式脚手架和模板支架，执行2018 版《安徽省建筑工程计价定额》、2018版《安徽省装饰装修工程计价定额》等相应定额子目，材料费分别乘以下系数，人工、机械费不变。1.双排外架子脚手架，系数1.9。2.满堂脚手架，系数1.6。3.其余脚手架，系数1.3。4.房屋建筑工程承插型盘扣式模板支架，执行相应定额子目，支架材料费乘以系数4.0，其余不变。结算时上述造价按照投标下浮率同比例下浮。</w:t>
            </w:r>
          </w:p>
          <w:p w14:paraId="402BA3AE">
            <w:pPr>
              <w:adjustRightInd w:val="0"/>
              <w:snapToGrid w:val="0"/>
              <w:spacing w:line="560" w:lineRule="exac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3层高等于及大于8m以上的超高模板在最高投标限价编制时按照约定的定额计算规则标准双倍计取，结算时上述造价按照投标下浮率同比例下浮。层高小于8m以下的超高模板在最高投标限价编制时按照约定的定额计算规则标准计取</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结算时上述造价按照投标下浮率同比例下浮。</w:t>
            </w:r>
          </w:p>
          <w:p w14:paraId="602FBA2E">
            <w:pPr>
              <w:adjustRightInd w:val="0"/>
              <w:snapToGrid w:val="0"/>
              <w:spacing w:line="560" w:lineRule="exact"/>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扬尘污染防治费等安全文明、措施项目的费用及其增加费：承包人创建安全文明标化工地或创质量奖，其增加的费用和按质论价的费用不单独计量支付，投标人在下浮率报价中自行考虑。</w:t>
            </w:r>
          </w:p>
          <w:p w14:paraId="0713DCE2">
            <w:pPr>
              <w:adjustRightInd w:val="0"/>
              <w:snapToGrid w:val="0"/>
              <w:spacing w:line="560" w:lineRule="exac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材料价格采用滁州市建设工程造价管理部门发布工程造价信息（《滁州市工程造价信息》（2025年第</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期）</w:t>
            </w:r>
            <w:r>
              <w:rPr>
                <w:rFonts w:hint="eastAsia" w:ascii="宋体" w:hAnsi="宋体" w:cs="宋体"/>
                <w:bCs/>
                <w:color w:val="auto"/>
                <w:sz w:val="24"/>
                <w:highlight w:val="none"/>
                <w:lang w:val="en-US" w:eastAsia="zh-CN"/>
              </w:rPr>
              <w:t>中</w:t>
            </w:r>
            <w:r>
              <w:rPr>
                <w:rFonts w:hint="eastAsia" w:ascii="宋体" w:hAnsi="宋体" w:eastAsia="宋体" w:cs="宋体"/>
                <w:bCs/>
                <w:color w:val="auto"/>
                <w:sz w:val="24"/>
                <w:highlight w:val="none"/>
                <w:lang w:val="en-US" w:eastAsia="zh-CN"/>
              </w:rPr>
              <w:t>相对应的不含税价格进行录入；滁州信息价中没有的，参考合肥、马鞍山、芜湖等周边城市信息价，并取</w:t>
            </w:r>
            <w:r>
              <w:rPr>
                <w:rFonts w:hint="eastAsia" w:ascii="宋体" w:hAnsi="宋体" w:cs="宋体"/>
                <w:bCs/>
                <w:color w:val="auto"/>
                <w:sz w:val="24"/>
                <w:highlight w:val="none"/>
                <w:lang w:val="en-US" w:eastAsia="zh-CN"/>
              </w:rPr>
              <w:t>其平均值</w:t>
            </w:r>
            <w:r>
              <w:rPr>
                <w:rFonts w:hint="eastAsia" w:ascii="宋体" w:hAnsi="宋体" w:eastAsia="宋体" w:cs="宋体"/>
                <w:bCs/>
                <w:color w:val="auto"/>
                <w:sz w:val="24"/>
                <w:highlight w:val="none"/>
                <w:lang w:val="en-US" w:eastAsia="zh-CN"/>
              </w:rPr>
              <w:t>进行编制</w:t>
            </w:r>
            <w:r>
              <w:rPr>
                <w:rFonts w:hint="eastAsia" w:ascii="宋体" w:hAnsi="宋体" w:cs="宋体"/>
                <w:bCs/>
                <w:color w:val="auto"/>
                <w:sz w:val="24"/>
                <w:highlight w:val="none"/>
                <w:lang w:val="en-US" w:eastAsia="zh-CN"/>
              </w:rPr>
              <w:t>，结算时下浮</w:t>
            </w:r>
            <w:r>
              <w:rPr>
                <w:rFonts w:hint="eastAsia" w:ascii="宋体" w:hAnsi="宋体" w:eastAsia="宋体" w:cs="宋体"/>
                <w:bCs/>
                <w:color w:val="auto"/>
                <w:sz w:val="24"/>
                <w:highlight w:val="none"/>
                <w:lang w:val="en-US" w:eastAsia="zh-CN"/>
              </w:rPr>
              <w:t>；滁州及周边城市信息价没有的，参考广材网、慧讯网、易择网，根据所采购品牌选取不少于3家供应商报价取平均价计入，</w:t>
            </w:r>
            <w:r>
              <w:rPr>
                <w:rFonts w:hint="eastAsia" w:ascii="宋体" w:hAnsi="宋体" w:cs="宋体"/>
                <w:bCs/>
                <w:color w:val="auto"/>
                <w:sz w:val="24"/>
                <w:highlight w:val="none"/>
                <w:lang w:val="en-US" w:eastAsia="zh-CN"/>
              </w:rPr>
              <w:t>结算时下浮</w:t>
            </w:r>
            <w:r>
              <w:rPr>
                <w:rFonts w:hint="eastAsia" w:ascii="宋体" w:hAnsi="宋体" w:eastAsia="宋体" w:cs="宋体"/>
                <w:bCs/>
                <w:color w:val="auto"/>
                <w:sz w:val="24"/>
                <w:highlight w:val="none"/>
                <w:lang w:val="en-US" w:eastAsia="zh-CN"/>
              </w:rPr>
              <w:t>；上述价格也没有的，由发包人组织共同询价或依法组织招标，</w:t>
            </w:r>
            <w:r>
              <w:rPr>
                <w:rFonts w:hint="eastAsia" w:ascii="宋体" w:hAnsi="宋体" w:cs="宋体"/>
                <w:bCs/>
                <w:color w:val="auto"/>
                <w:sz w:val="24"/>
                <w:highlight w:val="none"/>
                <w:lang w:val="en-US" w:eastAsia="zh-CN"/>
              </w:rPr>
              <w:t>结算时下浮</w:t>
            </w:r>
            <w:r>
              <w:rPr>
                <w:rFonts w:hint="eastAsia" w:ascii="宋体" w:hAnsi="宋体" w:eastAsia="宋体" w:cs="宋体"/>
                <w:bCs/>
                <w:color w:val="auto"/>
                <w:sz w:val="24"/>
                <w:highlight w:val="none"/>
                <w:lang w:val="en-US" w:eastAsia="zh-CN"/>
              </w:rPr>
              <w:t>。</w:t>
            </w:r>
          </w:p>
          <w:p w14:paraId="6C8ECD8B">
            <w:pPr>
              <w:adjustRightInd w:val="0"/>
              <w:snapToGrid w:val="0"/>
              <w:spacing w:line="560" w:lineRule="exact"/>
              <w:rPr>
                <w:rFonts w:hint="eastAsia" w:ascii="宋体" w:hAnsi="宋体" w:cs="宋体"/>
                <w:b/>
                <w:bCs/>
                <w:color w:val="auto"/>
                <w:sz w:val="24"/>
                <w:highlight w:val="none"/>
              </w:rPr>
            </w:pPr>
            <w:r>
              <w:rPr>
                <w:rFonts w:hint="eastAsia" w:ascii="宋体" w:hAnsi="宋体" w:cs="宋体"/>
                <w:color w:val="auto"/>
                <w:sz w:val="24"/>
                <w:highlight w:val="none"/>
              </w:rPr>
              <w:t>发布时间：</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17</w:t>
            </w:r>
            <w:r>
              <w:rPr>
                <w:rFonts w:hint="eastAsia" w:ascii="宋体" w:hAnsi="宋体" w:cs="宋体"/>
                <w:color w:val="auto"/>
                <w:sz w:val="24"/>
                <w:highlight w:val="none"/>
              </w:rPr>
              <w:t>时前。</w:t>
            </w:r>
          </w:p>
          <w:p w14:paraId="3A34E4D9">
            <w:pPr>
              <w:adjustRightInd w:val="0"/>
              <w:snapToGrid w:val="0"/>
              <w:spacing w:line="560" w:lineRule="exact"/>
              <w:rPr>
                <w:rFonts w:hint="eastAsia" w:ascii="宋体" w:hAnsi="宋体" w:cs="宋体"/>
                <w:b/>
                <w:color w:val="auto"/>
                <w:sz w:val="24"/>
                <w:highlight w:val="none"/>
              </w:rPr>
            </w:pPr>
            <w:r>
              <w:rPr>
                <w:rFonts w:hint="eastAsia" w:ascii="宋体" w:hAnsi="宋体" w:cs="宋体"/>
                <w:b/>
                <w:bCs/>
                <w:color w:val="auto"/>
                <w:sz w:val="24"/>
                <w:highlight w:val="none"/>
              </w:rPr>
              <w:t>发布媒介：</w:t>
            </w:r>
            <w:r>
              <w:rPr>
                <w:rFonts w:hint="eastAsia" w:ascii="宋体" w:hAnsi="宋体" w:cs="宋体"/>
                <w:b/>
                <w:bCs/>
                <w:color w:val="auto"/>
                <w:kern w:val="0"/>
                <w:sz w:val="24"/>
                <w:highlight w:val="none"/>
              </w:rPr>
              <w:t>滁州市公共资源交易中心网站。</w:t>
            </w:r>
          </w:p>
        </w:tc>
      </w:tr>
      <w:tr w14:paraId="66B000D4">
        <w:tblPrEx>
          <w:tblCellMar>
            <w:top w:w="0" w:type="dxa"/>
            <w:left w:w="108" w:type="dxa"/>
            <w:bottom w:w="0" w:type="dxa"/>
            <w:right w:w="108" w:type="dxa"/>
          </w:tblCellMar>
        </w:tblPrEx>
        <w:trPr>
          <w:trHeight w:val="681"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1FD2CAE">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3.2.5</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46786BB">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投标报价的</w:t>
            </w:r>
          </w:p>
          <w:p w14:paraId="6F740956">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其他要求</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7A0A7D6">
            <w:pPr>
              <w:pStyle w:val="13"/>
              <w:topLinePunct/>
              <w:adjustRightInd w:val="0"/>
              <w:snapToGrid w:val="0"/>
              <w:spacing w:line="560" w:lineRule="exact"/>
              <w:rPr>
                <w:rFonts w:hint="eastAsia" w:hAnsi="宋体" w:cs="宋体"/>
                <w:color w:val="auto"/>
                <w:kern w:val="0"/>
                <w:szCs w:val="24"/>
                <w:highlight w:val="none"/>
              </w:rPr>
            </w:pPr>
            <w:r>
              <w:rPr>
                <w:rFonts w:hint="eastAsia" w:hAnsi="宋体" w:cs="宋体"/>
                <w:color w:val="auto"/>
                <w:kern w:val="0"/>
                <w:szCs w:val="24"/>
                <w:highlight w:val="none"/>
              </w:rPr>
              <w:t xml:space="preserve"> </w:t>
            </w:r>
            <w:r>
              <w:rPr>
                <w:rFonts w:hint="eastAsia" w:hAnsi="宋体" w:cs="宋体"/>
                <w:color w:val="auto"/>
                <w:kern w:val="0"/>
                <w:szCs w:val="24"/>
                <w:highlight w:val="none"/>
                <w:lang w:val="en-US" w:eastAsia="zh-CN"/>
              </w:rPr>
              <w:t>无</w:t>
            </w:r>
            <w:r>
              <w:rPr>
                <w:rFonts w:hint="eastAsia" w:hAnsi="宋体" w:cs="宋体"/>
                <w:color w:val="auto"/>
                <w:kern w:val="0"/>
                <w:szCs w:val="24"/>
                <w:highlight w:val="none"/>
              </w:rPr>
              <w:t xml:space="preserve"> </w:t>
            </w:r>
          </w:p>
        </w:tc>
      </w:tr>
      <w:tr w14:paraId="3EADC59A">
        <w:tblPrEx>
          <w:tblCellMar>
            <w:top w:w="0" w:type="dxa"/>
            <w:left w:w="108" w:type="dxa"/>
            <w:bottom w:w="0" w:type="dxa"/>
            <w:right w:w="108" w:type="dxa"/>
          </w:tblCellMar>
        </w:tblPrEx>
        <w:trPr>
          <w:trHeight w:val="681"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CD2A125">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3.3.1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5B0F333">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FE5C14B">
            <w:pPr>
              <w:pStyle w:val="13"/>
              <w:topLinePunct/>
              <w:adjustRightInd w:val="0"/>
              <w:snapToGrid w:val="0"/>
              <w:spacing w:line="560" w:lineRule="exact"/>
              <w:rPr>
                <w:rFonts w:hint="eastAsia" w:hAnsi="宋体" w:cs="宋体"/>
                <w:color w:val="auto"/>
                <w:kern w:val="0"/>
                <w:szCs w:val="24"/>
                <w:highlight w:val="none"/>
              </w:rPr>
            </w:pPr>
            <w:r>
              <w:rPr>
                <w:rFonts w:hint="eastAsia" w:hAnsi="宋体" w:cs="宋体"/>
                <w:color w:val="auto"/>
                <w:kern w:val="0"/>
                <w:szCs w:val="24"/>
                <w:highlight w:val="none"/>
              </w:rPr>
              <w:t>自投标人递交投标文件截止之日起计算</w:t>
            </w:r>
            <w:r>
              <w:rPr>
                <w:rFonts w:hint="eastAsia" w:hAnsi="宋体" w:cs="宋体"/>
                <w:color w:val="auto"/>
                <w:kern w:val="0"/>
                <w:szCs w:val="24"/>
                <w:highlight w:val="none"/>
                <w:lang w:val="en-US" w:eastAsia="zh-CN"/>
              </w:rPr>
              <w:t>120</w:t>
            </w:r>
            <w:r>
              <w:rPr>
                <w:rFonts w:hint="eastAsia" w:hAnsi="宋体" w:cs="宋体"/>
                <w:color w:val="auto"/>
                <w:kern w:val="0"/>
                <w:szCs w:val="24"/>
                <w:highlight w:val="none"/>
              </w:rPr>
              <w:t>日历天。在此期限内，凡符合本招标文件要求的投标文件均保持有效。</w:t>
            </w:r>
          </w:p>
        </w:tc>
      </w:tr>
      <w:tr w14:paraId="32EAFF3C">
        <w:tblPrEx>
          <w:tblCellMar>
            <w:top w:w="0" w:type="dxa"/>
            <w:left w:w="108" w:type="dxa"/>
            <w:bottom w:w="0" w:type="dxa"/>
            <w:right w:w="108" w:type="dxa"/>
          </w:tblCellMar>
        </w:tblPrEx>
        <w:trPr>
          <w:trHeight w:val="64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73A47C40">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3.4.1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D73D05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E0D4039">
            <w:pPr>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详见招标公告。</w:t>
            </w:r>
          </w:p>
        </w:tc>
      </w:tr>
      <w:tr w14:paraId="1351CE08">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3D9BC3E">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3.5.1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E7F33F7">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snapToGrid w:val="0"/>
                <w:color w:val="auto"/>
                <w:kern w:val="0"/>
                <w:sz w:val="24"/>
                <w:highlight w:val="none"/>
                <w:shd w:val="clear" w:color="auto" w:fill="FFFFFF"/>
              </w:rPr>
              <w:t>施工组织设计编制的特殊要求</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73094D85">
            <w:pPr>
              <w:adjustRightInd w:val="0"/>
              <w:snapToGrid w:val="0"/>
              <w:spacing w:line="560" w:lineRule="exact"/>
              <w:rPr>
                <w:rFonts w:hint="eastAsia" w:ascii="宋体" w:hAnsi="宋体" w:eastAsia="宋体" w:cs="宋体"/>
                <w:snapToGrid w:val="0"/>
                <w:color w:val="auto"/>
                <w:kern w:val="0"/>
                <w:sz w:val="24"/>
                <w:highlight w:val="none"/>
                <w:u w:val="single"/>
                <w:shd w:val="clear" w:color="auto" w:fill="FFFFFF"/>
                <w:lang w:eastAsia="zh-CN"/>
              </w:rPr>
            </w:pPr>
            <w:r>
              <w:rPr>
                <w:rFonts w:hint="eastAsia" w:ascii="宋体" w:hAnsi="宋体" w:cs="宋体"/>
                <w:b/>
                <w:snapToGrid w:val="0"/>
                <w:color w:val="auto"/>
                <w:kern w:val="0"/>
                <w:sz w:val="24"/>
                <w:highlight w:val="none"/>
                <w:shd w:val="clear" w:color="auto" w:fill="FFFFFF"/>
              </w:rPr>
              <w:t>（1）本招标项目重点难点：</w:t>
            </w:r>
            <w:r>
              <w:rPr>
                <w:rFonts w:hint="eastAsia" w:ascii="宋体" w:hAnsi="宋体" w:cs="宋体"/>
                <w:b/>
                <w:snapToGrid w:val="0"/>
                <w:color w:val="auto"/>
                <w:kern w:val="0"/>
                <w:sz w:val="24"/>
                <w:highlight w:val="none"/>
                <w:u w:val="single"/>
                <w:shd w:val="clear" w:color="auto" w:fill="FFFFFF"/>
              </w:rPr>
              <w:t>1.工期要求非常紧，要求承包商具备丰富的组织能力及管理能力</w:t>
            </w:r>
            <w:r>
              <w:rPr>
                <w:rFonts w:hint="eastAsia" w:ascii="宋体" w:hAnsi="宋体" w:cs="宋体"/>
                <w:b/>
                <w:snapToGrid w:val="0"/>
                <w:color w:val="auto"/>
                <w:kern w:val="0"/>
                <w:sz w:val="24"/>
                <w:highlight w:val="none"/>
                <w:u w:val="single"/>
                <w:shd w:val="clear" w:color="auto" w:fill="FFFFFF"/>
                <w:lang w:eastAsia="zh-CN"/>
              </w:rPr>
              <w:t>；</w:t>
            </w:r>
            <w:r>
              <w:rPr>
                <w:rFonts w:hint="eastAsia" w:ascii="宋体" w:hAnsi="宋体" w:cs="宋体"/>
                <w:b/>
                <w:snapToGrid w:val="0"/>
                <w:color w:val="auto"/>
                <w:kern w:val="0"/>
                <w:sz w:val="24"/>
                <w:highlight w:val="none"/>
                <w:u w:val="single"/>
                <w:shd w:val="clear" w:color="auto" w:fill="FFFFFF"/>
              </w:rPr>
              <w:t>2.厂房1内机电管线特别多，各专业交叉施工多，管理和协调难度大</w:t>
            </w:r>
            <w:r>
              <w:rPr>
                <w:rFonts w:hint="eastAsia" w:ascii="宋体" w:hAnsi="宋体" w:cs="宋体"/>
                <w:b/>
                <w:snapToGrid w:val="0"/>
                <w:color w:val="auto"/>
                <w:kern w:val="0"/>
                <w:sz w:val="24"/>
                <w:highlight w:val="none"/>
                <w:u w:val="single"/>
                <w:shd w:val="clear" w:color="auto" w:fill="FFFFFF"/>
                <w:lang w:eastAsia="zh-CN"/>
              </w:rPr>
              <w:t>；</w:t>
            </w:r>
            <w:r>
              <w:rPr>
                <w:rFonts w:hint="eastAsia" w:ascii="宋体" w:hAnsi="宋体" w:cs="宋体"/>
                <w:b/>
                <w:snapToGrid w:val="0"/>
                <w:color w:val="auto"/>
                <w:kern w:val="0"/>
                <w:sz w:val="24"/>
                <w:highlight w:val="none"/>
                <w:u w:val="single"/>
                <w:shd w:val="clear" w:color="auto" w:fill="FFFFFF"/>
              </w:rPr>
              <w:t>3.净化室装修及工艺机电施工难度大，要求施工单位有丰富净化室和复杂机电的施工经验</w:t>
            </w:r>
            <w:r>
              <w:rPr>
                <w:rFonts w:hint="eastAsia" w:ascii="宋体" w:hAnsi="宋体" w:cs="宋体"/>
                <w:b/>
                <w:snapToGrid w:val="0"/>
                <w:color w:val="auto"/>
                <w:kern w:val="0"/>
                <w:sz w:val="24"/>
                <w:highlight w:val="none"/>
                <w:u w:val="single"/>
                <w:shd w:val="clear" w:color="auto" w:fill="FFFFFF"/>
                <w:lang w:eastAsia="zh-CN"/>
              </w:rPr>
              <w:t>；</w:t>
            </w:r>
            <w:r>
              <w:rPr>
                <w:rFonts w:hint="eastAsia" w:ascii="宋体" w:hAnsi="宋体" w:cs="宋体"/>
                <w:b/>
                <w:snapToGrid w:val="0"/>
                <w:color w:val="auto"/>
                <w:kern w:val="0"/>
                <w:sz w:val="24"/>
                <w:highlight w:val="none"/>
                <w:u w:val="single"/>
                <w:shd w:val="clear" w:color="auto" w:fill="FFFFFF"/>
              </w:rPr>
              <w:t>4.厂房1厂房面积大，钢构吊装难度大，屋面防渗漏是主要质量控制点</w:t>
            </w:r>
            <w:r>
              <w:rPr>
                <w:rFonts w:hint="eastAsia" w:ascii="宋体" w:hAnsi="宋体" w:cs="宋体"/>
                <w:b/>
                <w:snapToGrid w:val="0"/>
                <w:color w:val="auto"/>
                <w:kern w:val="0"/>
                <w:sz w:val="24"/>
                <w:highlight w:val="none"/>
                <w:u w:val="single"/>
                <w:shd w:val="clear" w:color="auto" w:fill="FFFFFF"/>
                <w:lang w:eastAsia="zh-CN"/>
              </w:rPr>
              <w:t>；</w:t>
            </w:r>
            <w:r>
              <w:rPr>
                <w:rFonts w:hint="eastAsia" w:ascii="宋体" w:hAnsi="宋体" w:cs="宋体"/>
                <w:b/>
                <w:snapToGrid w:val="0"/>
                <w:color w:val="auto"/>
                <w:kern w:val="0"/>
                <w:sz w:val="24"/>
                <w:highlight w:val="none"/>
                <w:u w:val="single"/>
                <w:shd w:val="clear" w:color="auto" w:fill="FFFFFF"/>
              </w:rPr>
              <w:t>5.地坪平整度要求高，厂房1净化室内地坪会使用环氧地坪，对混凝土地坪整体平整度要求高</w:t>
            </w:r>
            <w:r>
              <w:rPr>
                <w:rFonts w:hint="eastAsia" w:ascii="宋体" w:hAnsi="宋体" w:cs="宋体"/>
                <w:b/>
                <w:snapToGrid w:val="0"/>
                <w:color w:val="auto"/>
                <w:kern w:val="0"/>
                <w:sz w:val="24"/>
                <w:highlight w:val="none"/>
                <w:u w:val="single"/>
                <w:shd w:val="clear" w:color="auto" w:fill="FFFFFF"/>
                <w:lang w:eastAsia="zh-CN"/>
              </w:rPr>
              <w:t>。</w:t>
            </w:r>
          </w:p>
          <w:p w14:paraId="7D76922D">
            <w:pPr>
              <w:adjustRightInd w:val="0"/>
              <w:snapToGrid w:val="0"/>
              <w:spacing w:line="560" w:lineRule="exact"/>
              <w:rPr>
                <w:rFonts w:hint="eastAsia" w:ascii="宋体" w:hAnsi="宋体" w:cs="宋体"/>
                <w:snapToGrid w:val="0"/>
                <w:color w:val="auto"/>
                <w:kern w:val="0"/>
                <w:sz w:val="24"/>
                <w:highlight w:val="none"/>
                <w:shd w:val="clear" w:color="auto" w:fill="FFFFFF"/>
              </w:rPr>
            </w:pPr>
            <w:r>
              <w:rPr>
                <w:rFonts w:hint="eastAsia" w:ascii="宋体" w:hAnsi="宋体" w:cs="宋体"/>
                <w:snapToGrid w:val="0"/>
                <w:color w:val="auto"/>
                <w:kern w:val="0"/>
                <w:sz w:val="24"/>
                <w:highlight w:val="none"/>
                <w:shd w:val="clear" w:color="auto" w:fill="FFFFFF"/>
              </w:rPr>
              <w:t>（注：本项内容与施工组织设计重难点评审相对应，投标人必须在施工组织设计中全面重点阐述）</w:t>
            </w:r>
          </w:p>
          <w:p w14:paraId="049AFFCA">
            <w:pPr>
              <w:adjustRightInd w:val="0"/>
              <w:snapToGrid w:val="0"/>
              <w:spacing w:line="560" w:lineRule="exact"/>
              <w:rPr>
                <w:rFonts w:hint="eastAsia" w:ascii="宋体" w:hAnsi="宋体" w:cs="宋体"/>
                <w:snapToGrid w:val="0"/>
                <w:color w:val="auto"/>
                <w:kern w:val="0"/>
                <w:sz w:val="24"/>
                <w:highlight w:val="none"/>
                <w:shd w:val="clear" w:color="auto" w:fill="FFFFFF"/>
              </w:rPr>
            </w:pPr>
            <w:r>
              <w:rPr>
                <w:rFonts w:hint="eastAsia" w:ascii="宋体" w:hAnsi="宋体" w:cs="宋体"/>
                <w:b/>
                <w:snapToGrid w:val="0"/>
                <w:color w:val="auto"/>
                <w:kern w:val="0"/>
                <w:sz w:val="24"/>
                <w:highlight w:val="none"/>
                <w:shd w:val="clear" w:color="auto" w:fill="FFFFFF"/>
              </w:rPr>
              <w:t>（2）本招标项目危险性较大的分部分项工程清单：</w:t>
            </w:r>
            <w:r>
              <w:rPr>
                <w:rFonts w:hint="eastAsia" w:ascii="宋体" w:hAnsi="宋体" w:cs="宋体"/>
                <w:b/>
                <w:snapToGrid w:val="0"/>
                <w:color w:val="auto"/>
                <w:kern w:val="0"/>
                <w:sz w:val="24"/>
                <w:highlight w:val="none"/>
                <w:u w:val="single"/>
                <w:shd w:val="clear" w:color="auto" w:fill="FFFFFF"/>
              </w:rPr>
              <w:t>基坑支护、模板工程及支撑体系、起重吊装及起重机械安装拆卸工程 、脚手架工程</w:t>
            </w:r>
            <w:r>
              <w:rPr>
                <w:rFonts w:hint="eastAsia" w:ascii="宋体" w:hAnsi="宋体" w:cs="宋体"/>
                <w:b/>
                <w:snapToGrid w:val="0"/>
                <w:color w:val="auto"/>
                <w:kern w:val="0"/>
                <w:sz w:val="24"/>
                <w:highlight w:val="none"/>
                <w:u w:val="single"/>
                <w:shd w:val="clear" w:color="auto" w:fill="FFFFFF"/>
                <w:lang w:val="en-US" w:eastAsia="zh-CN"/>
              </w:rPr>
              <w:t>。</w:t>
            </w:r>
            <w:r>
              <w:rPr>
                <w:rFonts w:hint="eastAsia" w:ascii="宋体" w:hAnsi="宋体" w:cs="宋体"/>
                <w:b/>
                <w:snapToGrid w:val="0"/>
                <w:color w:val="auto"/>
                <w:kern w:val="0"/>
                <w:sz w:val="24"/>
                <w:highlight w:val="none"/>
                <w:u w:val="single"/>
                <w:shd w:val="clear" w:color="auto" w:fill="FFFFFF"/>
              </w:rPr>
              <w:t>施工单位在投标时补充完善危大工程清单并明确相应的安全管理措施</w:t>
            </w:r>
            <w:r>
              <w:rPr>
                <w:rFonts w:hint="eastAsia" w:ascii="宋体" w:hAnsi="宋体" w:cs="宋体"/>
                <w:b/>
                <w:snapToGrid w:val="0"/>
                <w:color w:val="auto"/>
                <w:kern w:val="0"/>
                <w:sz w:val="24"/>
                <w:highlight w:val="none"/>
                <w:u w:val="single"/>
                <w:shd w:val="clear" w:color="auto" w:fill="FFFFFF"/>
                <w:lang w:eastAsia="zh-CN"/>
              </w:rPr>
              <w:t>。</w:t>
            </w:r>
            <w:r>
              <w:rPr>
                <w:rFonts w:hint="eastAsia" w:ascii="宋体" w:hAnsi="宋体" w:cs="宋体"/>
                <w:snapToGrid w:val="0"/>
                <w:color w:val="auto"/>
                <w:kern w:val="0"/>
                <w:sz w:val="24"/>
                <w:highlight w:val="none"/>
                <w:shd w:val="clear" w:color="auto" w:fill="FFFFFF"/>
              </w:rPr>
              <w:t>。</w:t>
            </w:r>
          </w:p>
        </w:tc>
      </w:tr>
      <w:tr w14:paraId="3A3F48BA">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27760772">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3.5.8</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09275D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投标文件份数</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5AF2C03">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加密电子投标文件应在投标截止时间前通过交易中心电子交易系统上传。</w:t>
            </w:r>
            <w:r>
              <w:rPr>
                <w:rFonts w:hint="eastAsia" w:ascii="宋体" w:hAnsi="宋体" w:cs="宋体"/>
                <w:b/>
                <w:color w:val="auto"/>
                <w:kern w:val="0"/>
                <w:sz w:val="24"/>
                <w:highlight w:val="none"/>
              </w:rPr>
              <w:t>（投标人中标后须递交与网上电子投标文件完全一致的纸质版投标文件，并按要求加盖单位章；份数：正本</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一</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rPr>
              <w:t>份，副本</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一</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rPr>
              <w:t>份；中标人领取中标通知书时，一并递交给招标代理机构）。</w:t>
            </w:r>
          </w:p>
        </w:tc>
      </w:tr>
      <w:tr w14:paraId="782F222F">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22E3677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3.6.1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31C5419">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66D55EBC">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不允许</w:t>
            </w:r>
            <w:r>
              <w:rPr>
                <w:rFonts w:hint="eastAsia" w:ascii="宋体" w:hAnsi="宋体" w:cs="宋体"/>
                <w:color w:val="auto"/>
                <w:sz w:val="24"/>
                <w:highlight w:val="none"/>
              </w:rPr>
              <w:t>。</w:t>
            </w:r>
          </w:p>
        </w:tc>
      </w:tr>
      <w:tr w14:paraId="18D172F4">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2B0A8DE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4.3.2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3E39EF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是否退还投标文件</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1C3AF7B">
            <w:pPr>
              <w:adjustRightInd w:val="0"/>
              <w:snapToGrid w:val="0"/>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u w:val="single"/>
              </w:rPr>
              <w:t>否</w:t>
            </w:r>
          </w:p>
        </w:tc>
      </w:tr>
      <w:tr w14:paraId="7BF00387">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E24D232">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5.1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11BB63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开标时间和地点</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ACDDDE1">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开标时间：同投标截止时间</w:t>
            </w:r>
          </w:p>
          <w:p w14:paraId="1D0A59C3">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开标地点：见招标公告</w:t>
            </w:r>
          </w:p>
        </w:tc>
      </w:tr>
      <w:tr w14:paraId="4AC0232F">
        <w:tblPrEx>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3A011B8D">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5.2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A9FE1A0">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开标程序</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E040963">
            <w:pPr>
              <w:adjustRightInd w:val="0"/>
              <w:snapToGrid w:val="0"/>
              <w:spacing w:line="560" w:lineRule="exact"/>
              <w:rPr>
                <w:rFonts w:hint="eastAsia" w:ascii="宋体" w:hAnsi="宋体" w:cs="宋体"/>
                <w:bCs/>
                <w:snapToGrid w:val="0"/>
                <w:color w:val="auto"/>
                <w:kern w:val="0"/>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解密时间：解密程序开始后</w:t>
            </w:r>
            <w:r>
              <w:rPr>
                <w:rFonts w:hint="eastAsia" w:ascii="宋体" w:hAnsi="宋体" w:cs="宋体"/>
                <w:color w:val="auto"/>
                <w:sz w:val="24"/>
                <w:highlight w:val="none"/>
                <w:u w:val="single"/>
              </w:rPr>
              <w:t>60</w:t>
            </w:r>
            <w:r>
              <w:rPr>
                <w:rFonts w:hint="eastAsia" w:ascii="宋体" w:hAnsi="宋体" w:cs="宋体"/>
                <w:color w:val="auto"/>
                <w:sz w:val="24"/>
                <w:highlight w:val="none"/>
              </w:rPr>
              <w:t>分钟内</w:t>
            </w:r>
            <w:r>
              <w:rPr>
                <w:rFonts w:hint="eastAsia" w:ascii="宋体" w:hAnsi="宋体" w:cs="宋体"/>
                <w:bCs/>
                <w:snapToGrid w:val="0"/>
                <w:color w:val="auto"/>
                <w:kern w:val="0"/>
                <w:sz w:val="24"/>
                <w:highlight w:val="none"/>
              </w:rPr>
              <w:t>（以电子交易系统解密倒计时为准），</w:t>
            </w:r>
            <w:r>
              <w:rPr>
                <w:rFonts w:hint="eastAsia" w:ascii="宋体" w:hAnsi="宋体" w:cs="宋体"/>
                <w:color w:val="auto"/>
                <w:sz w:val="24"/>
                <w:highlight w:val="none"/>
              </w:rPr>
              <w:t>解密时间为</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25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25</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p>
          <w:p w14:paraId="37435C82">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公布投标人</w:t>
            </w:r>
            <w:r>
              <w:rPr>
                <w:rFonts w:hint="eastAsia" w:ascii="宋体" w:hAnsi="宋体" w:cs="宋体"/>
                <w:color w:val="auto"/>
                <w:sz w:val="24"/>
                <w:highlight w:val="none"/>
                <w:lang w:val="en-US" w:eastAsia="zh-CN"/>
              </w:rPr>
              <w:t>投标截止时间前通过电子交易系统完成投标文件递交的投标人名称；投标人在投标截止时间后在投标人须知前附表规定的解密时间内完成投标文件的解密工作；招标人或招标代理机构完成解密工作，导入并读取所有成功解密的投标文件；按投标人须知前附表规定公布投标人名称、标段名称、投标报价、质量目标、工期及其他内容；开标结束</w:t>
            </w:r>
            <w:r>
              <w:rPr>
                <w:rFonts w:hint="eastAsia" w:ascii="宋体" w:hAnsi="宋体" w:cs="宋体"/>
                <w:color w:val="auto"/>
                <w:sz w:val="24"/>
                <w:highlight w:val="none"/>
              </w:rPr>
              <w:t xml:space="preserve"> 。</w:t>
            </w:r>
          </w:p>
          <w:p w14:paraId="7FA575C2">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多标段开标顺序：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5DEB2F5">
        <w:tblPrEx>
          <w:tblCellMar>
            <w:top w:w="0" w:type="dxa"/>
            <w:left w:w="108" w:type="dxa"/>
            <w:bottom w:w="0" w:type="dxa"/>
            <w:right w:w="108" w:type="dxa"/>
          </w:tblCellMar>
        </w:tblPrEx>
        <w:trPr>
          <w:trHeight w:val="488"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0E409D7">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6.1.1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249EB82">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评标委员会的组建</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6C927F68">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评标委员会构成</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人，其中招标人代表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人，评标专家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w:t>
            </w:r>
          </w:p>
          <w:p w14:paraId="009D932D">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评标专家确定方式：评标专家由招标人在开标前从专家库中随机抽取。</w:t>
            </w:r>
          </w:p>
        </w:tc>
      </w:tr>
      <w:tr w14:paraId="568E73CD">
        <w:tblPrEx>
          <w:tblCellMar>
            <w:top w:w="0" w:type="dxa"/>
            <w:left w:w="108" w:type="dxa"/>
            <w:bottom w:w="0" w:type="dxa"/>
            <w:right w:w="108" w:type="dxa"/>
          </w:tblCellMar>
        </w:tblPrEx>
        <w:trPr>
          <w:trHeight w:val="88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7389C1BF">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6.3.2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0670C5B">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评标委员会确定中标候选人的人数</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AA8ECEF">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3名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不排序）</w:t>
            </w:r>
            <w:r>
              <w:rPr>
                <w:rFonts w:hint="eastAsia" w:ascii="宋体" w:hAnsi="宋体" w:cs="宋体"/>
                <w:color w:val="auto"/>
                <w:sz w:val="24"/>
                <w:highlight w:val="none"/>
              </w:rPr>
              <w:t>。</w:t>
            </w:r>
          </w:p>
        </w:tc>
      </w:tr>
      <w:tr w14:paraId="354DC48A">
        <w:tblPrEx>
          <w:tblCellMar>
            <w:top w:w="0" w:type="dxa"/>
            <w:left w:w="108" w:type="dxa"/>
            <w:bottom w:w="0" w:type="dxa"/>
            <w:right w:w="108" w:type="dxa"/>
          </w:tblCellMar>
        </w:tblPrEx>
        <w:trPr>
          <w:trHeight w:val="65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3CA1FBA7">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7.1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1B0C77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中标候选人公示媒介及期限</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684ED21C">
            <w:pPr>
              <w:widowControl/>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公示媒介：同招标公告发布媒介</w:t>
            </w:r>
          </w:p>
          <w:p w14:paraId="09D6558D">
            <w:pPr>
              <w:widowControl/>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公示期限：公示发布次日起3日（如公示第三日为休息日或节假日，则顺延至休息日或节假日后第一个工作日）</w:t>
            </w:r>
          </w:p>
        </w:tc>
      </w:tr>
      <w:tr w14:paraId="6CB22E6D">
        <w:tblPrEx>
          <w:tblCellMar>
            <w:top w:w="0" w:type="dxa"/>
            <w:left w:w="108" w:type="dxa"/>
            <w:bottom w:w="0" w:type="dxa"/>
            <w:right w:w="108" w:type="dxa"/>
          </w:tblCellMar>
        </w:tblPrEx>
        <w:trPr>
          <w:trHeight w:val="65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C425DCF">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7.5</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BC388FD">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是否授权评标委员会确定中标人</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7346FC76">
            <w:pPr>
              <w:widowControl/>
              <w:adjustRightInd w:val="0"/>
              <w:snapToGrid w:val="0"/>
              <w:spacing w:line="560" w:lineRule="exact"/>
              <w:jc w:val="left"/>
              <w:rPr>
                <w:rFonts w:hint="eastAsia" w:ascii="宋体" w:hAnsi="宋体" w:cs="宋体"/>
                <w:color w:val="auto"/>
                <w:sz w:val="24"/>
                <w:highlight w:val="none"/>
                <w:u w:val="single"/>
              </w:rPr>
            </w:pPr>
            <w:r>
              <w:rPr>
                <w:rFonts w:hint="eastAsia" w:ascii="宋体" w:hAnsi="宋体" w:cs="宋体"/>
                <w:color w:val="auto"/>
                <w:sz w:val="24"/>
                <w:highlight w:val="none"/>
                <w:u w:val="none"/>
              </w:rPr>
              <w:t>否</w:t>
            </w:r>
          </w:p>
        </w:tc>
      </w:tr>
      <w:tr w14:paraId="4F6067D9">
        <w:tblPrEx>
          <w:tblCellMar>
            <w:top w:w="0" w:type="dxa"/>
            <w:left w:w="108" w:type="dxa"/>
            <w:bottom w:w="0" w:type="dxa"/>
            <w:right w:w="108" w:type="dxa"/>
          </w:tblCellMar>
        </w:tblPrEx>
        <w:trPr>
          <w:trHeight w:val="65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7937498">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7.6</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91A41F0">
            <w:pPr>
              <w:adjustRightInd w:val="0"/>
              <w:snapToGrid w:val="0"/>
              <w:spacing w:line="560" w:lineRule="exact"/>
              <w:jc w:val="center"/>
              <w:rPr>
                <w:rFonts w:hint="eastAsia" w:ascii="宋体" w:hAnsi="宋体" w:cs="宋体"/>
                <w:color w:val="auto"/>
                <w:sz w:val="24"/>
                <w:highlight w:val="none"/>
              </w:rPr>
            </w:pPr>
            <w:r>
              <w:rPr>
                <w:rFonts w:hint="eastAsia"/>
                <w:color w:val="auto"/>
                <w:sz w:val="24"/>
                <w:highlight w:val="none"/>
              </w:rPr>
              <w:t>中标通知书发出形式</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19C1CDB">
            <w:pPr>
              <w:widowControl/>
              <w:adjustRightInd w:val="0"/>
              <w:snapToGrid w:val="0"/>
              <w:spacing w:line="560" w:lineRule="exact"/>
              <w:rPr>
                <w:rFonts w:hint="eastAsia" w:ascii="宋体" w:hAnsi="宋体" w:cs="宋体"/>
                <w:color w:val="auto"/>
                <w:sz w:val="24"/>
                <w:highlight w:val="none"/>
              </w:rPr>
            </w:pPr>
            <w:r>
              <w:rPr>
                <w:rFonts w:hint="eastAsia"/>
                <w:color w:val="auto"/>
                <w:sz w:val="24"/>
                <w:highlight w:val="none"/>
              </w:rPr>
              <w:t>数据电文</w:t>
            </w:r>
          </w:p>
        </w:tc>
      </w:tr>
      <w:tr w14:paraId="6CDC4811">
        <w:tblPrEx>
          <w:tblCellMar>
            <w:top w:w="0" w:type="dxa"/>
            <w:left w:w="108" w:type="dxa"/>
            <w:bottom w:w="0" w:type="dxa"/>
            <w:right w:w="108" w:type="dxa"/>
          </w:tblCellMar>
        </w:tblPrEx>
        <w:trPr>
          <w:trHeight w:val="65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344EF2B4">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7.7</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84EE5E6">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中标结果公示媒介</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2D358BE">
            <w:pPr>
              <w:widowControl/>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公示媒介：同招标公告发布媒介；</w:t>
            </w:r>
          </w:p>
          <w:p w14:paraId="6607961D">
            <w:pPr>
              <w:widowControl/>
              <w:adjustRightInd w:val="0"/>
              <w:snapToGrid w:val="0"/>
              <w:spacing w:line="560" w:lineRule="exact"/>
              <w:jc w:val="left"/>
              <w:rPr>
                <w:rFonts w:hint="eastAsia"/>
                <w:color w:val="auto"/>
                <w:highlight w:val="none"/>
              </w:rPr>
            </w:pPr>
            <w:r>
              <w:rPr>
                <w:rFonts w:hint="eastAsia" w:ascii="宋体" w:hAnsi="宋体" w:cs="宋体"/>
                <w:color w:val="auto"/>
                <w:sz w:val="24"/>
                <w:highlight w:val="none"/>
              </w:rPr>
              <w:t>公示期限：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日（公示期截止时间在法定休息日的顺延至首个工作日）。</w:t>
            </w:r>
          </w:p>
        </w:tc>
      </w:tr>
      <w:tr w14:paraId="49DBF6DA">
        <w:tblPrEx>
          <w:tblCellMar>
            <w:top w:w="0" w:type="dxa"/>
            <w:left w:w="108" w:type="dxa"/>
            <w:bottom w:w="0" w:type="dxa"/>
            <w:right w:w="108" w:type="dxa"/>
          </w:tblCellMar>
        </w:tblPrEx>
        <w:trPr>
          <w:trHeight w:val="9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6344AE05">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7.8</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088C7E1">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履约担保</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6AF1610">
            <w:pPr>
              <w:widowControl/>
              <w:spacing w:line="560" w:lineRule="exact"/>
              <w:jc w:val="left"/>
              <w:rPr>
                <w:rFonts w:hint="eastAsia" w:ascii="宋体" w:hAnsi="宋体" w:cs="宋体"/>
                <w:color w:val="auto"/>
                <w:kern w:val="0"/>
                <w:szCs w:val="21"/>
                <w:highlight w:val="none"/>
              </w:rPr>
            </w:pPr>
            <w:r>
              <w:rPr>
                <w:rFonts w:hint="eastAsia" w:ascii="宋体" w:hAnsi="宋体" w:cs="宋体"/>
                <w:color w:val="auto"/>
                <w:sz w:val="24"/>
                <w:highlight w:val="none"/>
              </w:rPr>
              <w:t>要求中标人提交履约保证金。</w:t>
            </w:r>
          </w:p>
          <w:p w14:paraId="117EC614">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形式：支持银行转账、银行电汇、银行保函、担保机构担保、保证保险使用。</w:t>
            </w:r>
          </w:p>
          <w:p w14:paraId="4E66EFD3">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金   额：中标合同金额×</w:t>
            </w:r>
            <w:r>
              <w:rPr>
                <w:rFonts w:hint="eastAsia" w:ascii="宋体" w:hAnsi="宋体" w:cs="宋体"/>
                <w:color w:val="auto"/>
                <w:sz w:val="24"/>
                <w:highlight w:val="none"/>
                <w:u w:val="none"/>
              </w:rPr>
              <w:t xml:space="preserve">2% </w:t>
            </w:r>
          </w:p>
          <w:p w14:paraId="653BDC09">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收款单位：</w:t>
            </w:r>
            <w:r>
              <w:rPr>
                <w:rFonts w:hint="eastAsia" w:ascii="宋体" w:hAnsi="宋体" w:cs="宋体"/>
                <w:color w:val="auto"/>
                <w:sz w:val="24"/>
                <w:highlight w:val="none"/>
                <w:lang w:val="en-US" w:eastAsia="zh-CN"/>
              </w:rPr>
              <w:t>滁州苏滁产城开发有限公司</w:t>
            </w:r>
            <w:r>
              <w:rPr>
                <w:rFonts w:hint="eastAsia" w:ascii="宋体" w:hAnsi="宋体" w:cs="宋体"/>
                <w:color w:val="auto"/>
                <w:sz w:val="24"/>
                <w:highlight w:val="none"/>
              </w:rPr>
              <w:t xml:space="preserve"> </w:t>
            </w:r>
          </w:p>
          <w:p w14:paraId="00F6477A">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val="en-US" w:eastAsia="zh-CN"/>
              </w:rPr>
              <w:t>:另行通知</w:t>
            </w:r>
            <w:r>
              <w:rPr>
                <w:rFonts w:hint="eastAsia" w:ascii="宋体" w:hAnsi="宋体" w:cs="宋体"/>
                <w:color w:val="auto"/>
                <w:sz w:val="24"/>
                <w:highlight w:val="none"/>
              </w:rPr>
              <w:t xml:space="preserve"> </w:t>
            </w:r>
          </w:p>
          <w:p w14:paraId="4DDE1588">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银行账号：</w:t>
            </w:r>
            <w:r>
              <w:rPr>
                <w:rFonts w:hint="eastAsia" w:ascii="宋体" w:hAnsi="宋体" w:cs="宋体"/>
                <w:color w:val="auto"/>
                <w:sz w:val="24"/>
                <w:highlight w:val="none"/>
                <w:lang w:val="en-US" w:eastAsia="zh-CN"/>
              </w:rPr>
              <w:t>另行通知</w:t>
            </w:r>
            <w:r>
              <w:rPr>
                <w:rFonts w:hint="eastAsia" w:ascii="宋体" w:hAnsi="宋体" w:cs="宋体"/>
                <w:color w:val="auto"/>
                <w:sz w:val="24"/>
                <w:highlight w:val="none"/>
              </w:rPr>
              <w:t xml:space="preserve">                </w:t>
            </w:r>
          </w:p>
          <w:p w14:paraId="73DC149D">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缴纳时限：</w:t>
            </w:r>
            <w:r>
              <w:rPr>
                <w:rFonts w:hint="eastAsia" w:ascii="宋体" w:hAnsi="宋体" w:cs="宋体"/>
                <w:color w:val="auto"/>
                <w:sz w:val="24"/>
                <w:highlight w:val="none"/>
                <w:lang w:val="en-US" w:eastAsia="zh-CN"/>
              </w:rPr>
              <w:t>签订合同前缴纳</w:t>
            </w:r>
            <w:r>
              <w:rPr>
                <w:rFonts w:hint="eastAsia" w:ascii="宋体" w:hAnsi="宋体" w:cs="宋体"/>
                <w:color w:val="auto"/>
                <w:sz w:val="24"/>
                <w:highlight w:val="none"/>
              </w:rPr>
              <w:t xml:space="preserve"> </w:t>
            </w:r>
          </w:p>
          <w:p w14:paraId="57CB2835">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履约保证金退还时限：履约保证金有效期满7日内（最迟不得超过项目竣工验收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通过后28天）。</w:t>
            </w:r>
          </w:p>
          <w:p w14:paraId="7AA52A45">
            <w:pPr>
              <w:pStyle w:val="2"/>
              <w:adjustRightInd w:val="0"/>
              <w:snapToGrid w:val="0"/>
              <w:spacing w:after="0" w:line="560" w:lineRule="exact"/>
              <w:ind w:left="0" w:leftChars="0" w:firstLine="0" w:firstLineChars="0"/>
              <w:rPr>
                <w:rFonts w:hint="eastAsia" w:ascii="宋体" w:hAnsi="宋体" w:cs="宋体"/>
                <w:color w:val="auto"/>
                <w:position w:val="6"/>
                <w:sz w:val="24"/>
                <w:highlight w:val="none"/>
                <w:u w:val="none"/>
              </w:rPr>
            </w:pPr>
            <w:r>
              <w:rPr>
                <w:rFonts w:hint="eastAsia" w:ascii="宋体" w:hAnsi="宋体" w:cs="宋体"/>
                <w:color w:val="auto"/>
                <w:position w:val="6"/>
                <w:sz w:val="24"/>
                <w:highlight w:val="none"/>
                <w:u w:val="none"/>
              </w:rPr>
              <w:t>其他相关要求：</w:t>
            </w:r>
          </w:p>
          <w:p w14:paraId="1353324A">
            <w:pPr>
              <w:pStyle w:val="2"/>
              <w:numPr>
                <w:ilvl w:val="0"/>
                <w:numId w:val="0"/>
              </w:numPr>
              <w:adjustRightInd w:val="0"/>
              <w:snapToGrid w:val="0"/>
              <w:spacing w:after="0" w:line="560" w:lineRule="exact"/>
              <w:ind w:leftChars="0"/>
              <w:rPr>
                <w:rFonts w:hint="eastAsia" w:ascii="宋体" w:hAnsi="宋体" w:cs="宋体"/>
                <w:color w:val="auto"/>
                <w:position w:val="6"/>
                <w:sz w:val="24"/>
                <w:highlight w:val="none"/>
                <w:u w:val="single"/>
              </w:rPr>
            </w:pPr>
            <w:r>
              <w:rPr>
                <w:rFonts w:hint="eastAsia" w:ascii="宋体" w:hAnsi="宋体" w:cs="宋体"/>
                <w:color w:val="auto"/>
                <w:position w:val="6"/>
                <w:sz w:val="24"/>
                <w:highlight w:val="none"/>
                <w:u w:val="none"/>
                <w:lang w:val="en-US" w:eastAsia="zh-CN"/>
              </w:rPr>
              <w:t>1.</w:t>
            </w:r>
            <w:r>
              <w:rPr>
                <w:rFonts w:hint="eastAsia" w:ascii="宋体" w:hAnsi="宋体" w:cs="宋体"/>
                <w:color w:val="auto"/>
                <w:position w:val="6"/>
                <w:sz w:val="24"/>
                <w:highlight w:val="none"/>
                <w:u w:val="none"/>
              </w:rPr>
              <w:t>具体要求：</w:t>
            </w:r>
            <w:r>
              <w:rPr>
                <w:rFonts w:hint="eastAsia" w:ascii="宋体" w:hAnsi="宋体" w:cs="宋体"/>
                <w:color w:val="auto"/>
                <w:position w:val="6"/>
                <w:sz w:val="24"/>
                <w:highlight w:val="none"/>
                <w:u w:val="none"/>
                <w:lang w:val="en-US" w:eastAsia="zh-CN"/>
              </w:rPr>
              <w:t>满足招标人要求</w:t>
            </w:r>
            <w:r>
              <w:rPr>
                <w:rFonts w:hint="eastAsia" w:ascii="宋体" w:hAnsi="宋体" w:cs="宋体"/>
                <w:color w:val="auto"/>
                <w:position w:val="6"/>
                <w:sz w:val="24"/>
                <w:highlight w:val="none"/>
                <w:u w:val="none"/>
              </w:rPr>
              <w:t>；</w:t>
            </w:r>
          </w:p>
          <w:p w14:paraId="1989A2DC">
            <w:pPr>
              <w:pStyle w:val="2"/>
              <w:numPr>
                <w:ilvl w:val="0"/>
                <w:numId w:val="0"/>
              </w:numPr>
              <w:adjustRightInd w:val="0"/>
              <w:snapToGrid w:val="0"/>
              <w:spacing w:after="0" w:line="560" w:lineRule="exact"/>
              <w:ind w:leftChars="0"/>
              <w:rPr>
                <w:rFonts w:hint="eastAsia"/>
                <w:color w:val="auto"/>
                <w:sz w:val="24"/>
                <w:highlight w:val="none"/>
              </w:rPr>
            </w:pPr>
            <w:r>
              <w:rPr>
                <w:rFonts w:hint="eastAsia" w:ascii="宋体" w:hAnsi="宋体" w:cs="宋体"/>
                <w:color w:val="auto"/>
                <w:position w:val="6"/>
                <w:sz w:val="24"/>
                <w:highlight w:val="none"/>
                <w:u w:val="none"/>
                <w:lang w:val="en-US" w:eastAsia="zh-CN"/>
              </w:rPr>
              <w:t>2.</w:t>
            </w:r>
            <w:r>
              <w:rPr>
                <w:rFonts w:hint="eastAsia" w:ascii="宋体" w:hAnsi="宋体" w:cs="宋体"/>
                <w:color w:val="auto"/>
                <w:position w:val="6"/>
                <w:sz w:val="24"/>
                <w:highlight w:val="none"/>
                <w:u w:val="none"/>
              </w:rPr>
              <w:t>联合体参加投标且中标的，以联合体牵头人的名义按上述要求缴纳履约担保。</w:t>
            </w:r>
          </w:p>
        </w:tc>
      </w:tr>
      <w:tr w14:paraId="07183E4E">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0BC128D">
            <w:pPr>
              <w:adjustRightInd w:val="0"/>
              <w:snapToGri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7.9</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3CE7DC1">
            <w:pPr>
              <w:adjustRightInd w:val="0"/>
              <w:snapToGrid w:val="0"/>
              <w:spacing w:line="560" w:lineRule="exact"/>
              <w:jc w:val="center"/>
              <w:rPr>
                <w:rFonts w:hint="eastAsia" w:ascii="宋体" w:hAnsi="宋体" w:cs="宋体"/>
                <w:color w:val="auto"/>
                <w:sz w:val="24"/>
                <w:highlight w:val="none"/>
              </w:rPr>
            </w:pPr>
            <w:r>
              <w:rPr>
                <w:rFonts w:hint="eastAsia"/>
                <w:color w:val="auto"/>
                <w:sz w:val="24"/>
                <w:highlight w:val="none"/>
              </w:rPr>
              <w:t>签订合同</w:t>
            </w:r>
          </w:p>
        </w:tc>
        <w:tc>
          <w:tcPr>
            <w:tcW w:w="7175" w:type="dxa"/>
            <w:tcBorders>
              <w:top w:val="single" w:color="auto" w:sz="4" w:space="0"/>
              <w:left w:val="single" w:color="auto" w:sz="4" w:space="0"/>
              <w:bottom w:val="single" w:color="auto" w:sz="4" w:space="0"/>
              <w:right w:val="single" w:color="auto" w:sz="4" w:space="0"/>
            </w:tcBorders>
            <w:noWrap w:val="0"/>
            <w:vAlign w:val="top"/>
          </w:tcPr>
          <w:p w14:paraId="47F4D97B">
            <w:pPr>
              <w:adjustRightInd w:val="0"/>
              <w:snapToGrid w:val="0"/>
              <w:spacing w:line="560" w:lineRule="exact"/>
              <w:rPr>
                <w:rFonts w:hint="eastAsia" w:ascii="宋体" w:hAnsi="宋体" w:cs="宋体"/>
                <w:color w:val="auto"/>
                <w:sz w:val="24"/>
                <w:highlight w:val="none"/>
              </w:rPr>
            </w:pPr>
            <w:r>
              <w:rPr>
                <w:rFonts w:hint="eastAsia"/>
                <w:color w:val="auto"/>
                <w:sz w:val="24"/>
                <w:highlight w:val="none"/>
              </w:rPr>
              <w:t>中标通知书发出之日起</w:t>
            </w:r>
            <w:r>
              <w:rPr>
                <w:rFonts w:hint="eastAsia"/>
                <w:color w:val="auto"/>
                <w:sz w:val="24"/>
                <w:highlight w:val="none"/>
                <w:u w:val="single"/>
              </w:rPr>
              <w:t xml:space="preserve">  </w:t>
            </w:r>
            <w:r>
              <w:rPr>
                <w:rFonts w:hint="eastAsia"/>
                <w:color w:val="auto"/>
                <w:sz w:val="24"/>
                <w:highlight w:val="none"/>
                <w:u w:val="single"/>
                <w:lang w:val="en-US" w:eastAsia="zh-CN"/>
              </w:rPr>
              <w:t>3</w:t>
            </w:r>
            <w:r>
              <w:rPr>
                <w:rFonts w:hint="eastAsia"/>
                <w:color w:val="auto"/>
                <w:sz w:val="24"/>
                <w:highlight w:val="none"/>
                <w:u w:val="single"/>
              </w:rPr>
              <w:t xml:space="preserve"> </w:t>
            </w:r>
            <w:r>
              <w:rPr>
                <w:rFonts w:hint="eastAsia"/>
                <w:color w:val="auto"/>
                <w:sz w:val="24"/>
                <w:highlight w:val="none"/>
              </w:rPr>
              <w:t>日内，应委派代表与招标人联系并商讨书面合同签订事宜。中标人和招标人应在投标有效期内以及中标通知书发出之日起30日内，根据招标文件和中标人的投标文件订立书面合同。</w:t>
            </w:r>
          </w:p>
        </w:tc>
      </w:tr>
      <w:tr w14:paraId="4B3DAA33">
        <w:tblPrEx>
          <w:tblCellMar>
            <w:top w:w="0" w:type="dxa"/>
            <w:left w:w="108" w:type="dxa"/>
            <w:bottom w:w="0" w:type="dxa"/>
            <w:right w:w="108" w:type="dxa"/>
          </w:tblCellMar>
        </w:tblPrEx>
        <w:trPr>
          <w:trHeight w:val="90" w:hRule="atLeast"/>
          <w:jc w:val="center"/>
        </w:trPr>
        <w:tc>
          <w:tcPr>
            <w:tcW w:w="10175" w:type="dxa"/>
            <w:gridSpan w:val="3"/>
            <w:tcBorders>
              <w:top w:val="single" w:color="auto" w:sz="4" w:space="0"/>
              <w:left w:val="single" w:color="auto" w:sz="4" w:space="0"/>
              <w:bottom w:val="single" w:color="auto" w:sz="4" w:space="0"/>
              <w:right w:val="single" w:color="auto" w:sz="4" w:space="0"/>
            </w:tcBorders>
            <w:noWrap w:val="0"/>
            <w:vAlign w:val="center"/>
          </w:tcPr>
          <w:p w14:paraId="20E3B4F8">
            <w:pPr>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10.需要补充的其他内容</w:t>
            </w:r>
          </w:p>
        </w:tc>
      </w:tr>
      <w:tr w14:paraId="7287A652">
        <w:tblPrEx>
          <w:tblCellMar>
            <w:top w:w="0" w:type="dxa"/>
            <w:left w:w="108" w:type="dxa"/>
            <w:bottom w:w="0" w:type="dxa"/>
            <w:right w:w="108" w:type="dxa"/>
          </w:tblCellMar>
        </w:tblPrEx>
        <w:trPr>
          <w:trHeight w:val="90" w:hRule="atLeast"/>
          <w:jc w:val="center"/>
        </w:trPr>
        <w:tc>
          <w:tcPr>
            <w:tcW w:w="10175" w:type="dxa"/>
            <w:gridSpan w:val="3"/>
            <w:tcBorders>
              <w:top w:val="single" w:color="auto" w:sz="4" w:space="0"/>
              <w:left w:val="single" w:color="auto" w:sz="4" w:space="0"/>
              <w:bottom w:val="single" w:color="auto" w:sz="4" w:space="0"/>
              <w:right w:val="single" w:color="auto" w:sz="4" w:space="0"/>
            </w:tcBorders>
            <w:noWrap w:val="0"/>
            <w:vAlign w:val="center"/>
          </w:tcPr>
          <w:p w14:paraId="1D6F15C0">
            <w:pPr>
              <w:adjustRightInd w:val="0"/>
              <w:snapToGrid w:val="0"/>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10.1招标代理服务费和专家评审劳务费</w:t>
            </w:r>
          </w:p>
        </w:tc>
      </w:tr>
      <w:tr w14:paraId="22A9A5EB">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7CD2059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10.1.1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A1A684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招标代理服务费</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3FE1F84">
            <w:pPr>
              <w:adjustRightInd w:val="0"/>
              <w:snapToGrid w:val="0"/>
              <w:spacing w:line="560" w:lineRule="exact"/>
              <w:rPr>
                <w:rFonts w:hint="eastAsia" w:ascii="宋体" w:hAnsi="宋体" w:cs="宋体"/>
                <w:color w:val="auto"/>
                <w:kern w:val="0"/>
                <w:sz w:val="24"/>
                <w:highlight w:val="none"/>
              </w:rPr>
            </w:pPr>
            <w:r>
              <w:rPr>
                <w:rFonts w:hint="eastAsia" w:ascii="宋体" w:hAnsi="宋体" w:cs="宋体"/>
                <w:color w:val="auto"/>
                <w:sz w:val="24"/>
                <w:highlight w:val="none"/>
              </w:rPr>
              <w:t>代理服务费具体金额：</w:t>
            </w:r>
            <w:r>
              <w:rPr>
                <w:rFonts w:hint="eastAsia" w:ascii="宋体" w:hAnsi="宋体" w:cs="宋体"/>
                <w:color w:val="auto"/>
                <w:kern w:val="0"/>
                <w:sz w:val="24"/>
                <w:highlight w:val="none"/>
                <w:u w:val="single"/>
                <w:lang w:val="en-US" w:eastAsia="zh-CN"/>
              </w:rPr>
              <w:t>159200</w:t>
            </w:r>
            <w:r>
              <w:rPr>
                <w:rFonts w:hint="eastAsia" w:ascii="宋体" w:hAnsi="宋体" w:cs="宋体"/>
                <w:color w:val="auto"/>
                <w:kern w:val="0"/>
                <w:sz w:val="24"/>
                <w:highlight w:val="none"/>
              </w:rPr>
              <w:t>元；</w:t>
            </w:r>
          </w:p>
          <w:p w14:paraId="1AFC4362">
            <w:pPr>
              <w:adjustRightInd w:val="0"/>
              <w:snapToGrid w:val="0"/>
              <w:spacing w:line="560" w:lineRule="exact"/>
              <w:rPr>
                <w:rFonts w:hint="eastAsia" w:ascii="宋体" w:hAnsi="宋体" w:cs="宋体"/>
                <w:color w:val="auto"/>
                <w:sz w:val="24"/>
                <w:highlight w:val="none"/>
                <w:u w:val="single"/>
              </w:rPr>
            </w:pPr>
            <w:r>
              <w:rPr>
                <w:rFonts w:hint="eastAsia" w:ascii="宋体" w:hAnsi="宋体" w:cs="宋体"/>
                <w:color w:val="auto"/>
                <w:kern w:val="0"/>
                <w:sz w:val="24"/>
                <w:highlight w:val="none"/>
              </w:rPr>
              <w:t>代理服务费支付主体</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中标人，本项目因故未将此费用列入最高投标限价中，此项费用由中标人支付，投标人投标报价时充分考虑 </w:t>
            </w:r>
          </w:p>
          <w:p w14:paraId="3B66F854">
            <w:pPr>
              <w:adjustRightInd w:val="0"/>
              <w:snapToGrid w:val="0"/>
              <w:spacing w:line="560" w:lineRule="exact"/>
              <w:rPr>
                <w:rFonts w:hint="eastAsia" w:ascii="宋体" w:hAnsi="宋体" w:cs="宋体"/>
                <w:color w:val="auto"/>
                <w:kern w:val="0"/>
                <w:sz w:val="24"/>
                <w:highlight w:val="none"/>
                <w:u w:val="single"/>
              </w:rPr>
            </w:pPr>
            <w:r>
              <w:rPr>
                <w:rFonts w:hint="eastAsia" w:ascii="宋体" w:hAnsi="宋体" w:cs="宋体"/>
                <w:color w:val="auto"/>
                <w:sz w:val="24"/>
                <w:highlight w:val="none"/>
                <w:u w:val="single"/>
                <w:lang w:val="en-US" w:eastAsia="zh-CN"/>
              </w:rPr>
              <w:t>并谨慎报价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6705F4E6">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FE1F435">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10.1.2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DDF41F1">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专家评审劳务费</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A873F01">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费用或支付标准：</w:t>
            </w:r>
            <w:r>
              <w:rPr>
                <w:rFonts w:hint="eastAsia" w:ascii="宋体" w:hAnsi="宋体" w:cs="宋体"/>
                <w:color w:val="auto"/>
                <w:sz w:val="24"/>
                <w:highlight w:val="none"/>
                <w:lang w:val="en-US" w:eastAsia="zh-CN"/>
              </w:rPr>
              <w:t>以实际发生费用为准</w:t>
            </w:r>
            <w:r>
              <w:rPr>
                <w:rFonts w:hint="eastAsia" w:ascii="宋体" w:hAnsi="宋体" w:cs="宋体"/>
                <w:color w:val="auto"/>
                <w:sz w:val="24"/>
                <w:highlight w:val="none"/>
              </w:rPr>
              <w:t xml:space="preserve"> </w:t>
            </w:r>
          </w:p>
          <w:p w14:paraId="6961F771">
            <w:pPr>
              <w:adjustRightInd w:val="0"/>
              <w:snapToGrid w:val="0"/>
              <w:spacing w:line="560" w:lineRule="exact"/>
              <w:rPr>
                <w:rFonts w:hint="eastAsia"/>
                <w:color w:val="auto"/>
                <w:sz w:val="24"/>
                <w:highlight w:val="none"/>
              </w:rPr>
            </w:pPr>
            <w:r>
              <w:rPr>
                <w:rFonts w:hint="eastAsia" w:ascii="宋体" w:hAnsi="宋体" w:cs="宋体"/>
                <w:color w:val="auto"/>
                <w:sz w:val="24"/>
                <w:highlight w:val="none"/>
              </w:rPr>
              <w:t xml:space="preserve">支付主体： </w:t>
            </w:r>
            <w:r>
              <w:rPr>
                <w:rFonts w:hint="eastAsia" w:ascii="宋体" w:hAnsi="宋体" w:cs="宋体"/>
                <w:color w:val="auto"/>
                <w:sz w:val="24"/>
                <w:highlight w:val="none"/>
                <w:lang w:val="en-US" w:eastAsia="zh-CN"/>
              </w:rPr>
              <w:t>招标代理机构</w:t>
            </w:r>
            <w:r>
              <w:rPr>
                <w:rFonts w:hint="eastAsia" w:ascii="宋体" w:hAnsi="宋体" w:cs="宋体"/>
                <w:color w:val="auto"/>
                <w:sz w:val="24"/>
                <w:highlight w:val="none"/>
              </w:rPr>
              <w:t xml:space="preserve"> </w:t>
            </w:r>
          </w:p>
        </w:tc>
      </w:tr>
      <w:tr w14:paraId="3D7A5855">
        <w:tblPrEx>
          <w:tblCellMar>
            <w:top w:w="0" w:type="dxa"/>
            <w:left w:w="108" w:type="dxa"/>
            <w:bottom w:w="0" w:type="dxa"/>
            <w:right w:w="108" w:type="dxa"/>
          </w:tblCellMar>
        </w:tblPrEx>
        <w:trPr>
          <w:trHeight w:val="90" w:hRule="atLeast"/>
          <w:jc w:val="center"/>
        </w:trPr>
        <w:tc>
          <w:tcPr>
            <w:tcW w:w="10175" w:type="dxa"/>
            <w:gridSpan w:val="3"/>
            <w:tcBorders>
              <w:top w:val="single" w:color="auto" w:sz="4" w:space="0"/>
              <w:left w:val="single" w:color="auto" w:sz="4" w:space="0"/>
              <w:bottom w:val="single" w:color="auto" w:sz="4" w:space="0"/>
              <w:right w:val="single" w:color="auto" w:sz="4" w:space="0"/>
            </w:tcBorders>
            <w:noWrap w:val="0"/>
            <w:vAlign w:val="center"/>
          </w:tcPr>
          <w:p w14:paraId="7B5E3269">
            <w:pPr>
              <w:adjustRightInd w:val="0"/>
              <w:snapToGrid w:val="0"/>
              <w:spacing w:line="560" w:lineRule="exact"/>
              <w:rPr>
                <w:rFonts w:hint="eastAsia" w:ascii="宋体" w:hAnsi="宋体" w:cs="宋体"/>
                <w:bCs/>
                <w:snapToGrid w:val="0"/>
                <w:color w:val="auto"/>
                <w:kern w:val="0"/>
                <w:sz w:val="24"/>
                <w:highlight w:val="none"/>
              </w:rPr>
            </w:pPr>
            <w:r>
              <w:rPr>
                <w:rFonts w:hint="eastAsia" w:ascii="宋体" w:hAnsi="宋体" w:cs="宋体"/>
                <w:color w:val="auto"/>
                <w:sz w:val="24"/>
                <w:highlight w:val="none"/>
              </w:rPr>
              <w:t>10.2 招标文件获取与通知</w:t>
            </w:r>
          </w:p>
        </w:tc>
      </w:tr>
      <w:tr w14:paraId="14E8DE2B">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08605F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10.2.1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F2CD5BA">
            <w:pPr>
              <w:adjustRightInd w:val="0"/>
              <w:snapToGrid w:val="0"/>
              <w:spacing w:line="560" w:lineRule="exact"/>
              <w:jc w:val="center"/>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电子招投标</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27E2E7B7">
            <w:pPr>
              <w:adjustRightInd w:val="0"/>
              <w:snapToGrid w:val="0"/>
              <w:spacing w:line="560" w:lineRule="exact"/>
              <w:rPr>
                <w:rFonts w:hint="eastAsia" w:ascii="宋体" w:hAnsi="宋体" w:cs="宋体"/>
                <w:color w:val="auto"/>
                <w:sz w:val="24"/>
                <w:highlight w:val="none"/>
              </w:rPr>
            </w:pPr>
            <w:r>
              <w:rPr>
                <w:rFonts w:hint="eastAsia" w:ascii="宋体" w:hAnsi="宋体" w:cs="宋体"/>
                <w:bCs/>
                <w:snapToGrid w:val="0"/>
                <w:color w:val="auto"/>
                <w:kern w:val="0"/>
                <w:sz w:val="24"/>
                <w:highlight w:val="none"/>
              </w:rPr>
              <w:t>本项目采用电子招标投标方式。</w:t>
            </w:r>
          </w:p>
        </w:tc>
      </w:tr>
      <w:tr w14:paraId="35A388AF">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DE4581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10.2.2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84DB7EB">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bCs/>
                <w:snapToGrid w:val="0"/>
                <w:color w:val="auto"/>
                <w:kern w:val="0"/>
                <w:sz w:val="24"/>
                <w:highlight w:val="none"/>
              </w:rPr>
              <w:t>图纸获取说明</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5A5CA68">
            <w:pPr>
              <w:adjustRightInd w:val="0"/>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通过滁州市公共资源交易中心网站发布，投标人应自行下载。投标人应当及时登录滁州市公共资源交易中心交易系统查看。 </w:t>
            </w:r>
          </w:p>
        </w:tc>
      </w:tr>
      <w:tr w14:paraId="20D229F0">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2B81380">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10.2.3</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479A69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bCs/>
                <w:snapToGrid w:val="0"/>
                <w:color w:val="auto"/>
                <w:kern w:val="0"/>
                <w:sz w:val="24"/>
                <w:highlight w:val="none"/>
              </w:rPr>
              <w:t>获取与查看通知</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514A4D36">
            <w:pPr>
              <w:adjustRightInd w:val="0"/>
              <w:snapToGrid w:val="0"/>
              <w:spacing w:line="560" w:lineRule="exact"/>
              <w:rPr>
                <w:rFonts w:hint="eastAsia" w:ascii="宋体" w:hAnsi="宋体" w:cs="宋体"/>
                <w:color w:val="auto"/>
                <w:sz w:val="24"/>
                <w:highlight w:val="none"/>
              </w:rPr>
            </w:pPr>
            <w:r>
              <w:rPr>
                <w:rFonts w:hint="eastAsia" w:ascii="宋体" w:hAnsi="宋体" w:cs="宋体"/>
                <w:bCs/>
                <w:snapToGrid w:val="0"/>
                <w:color w:val="auto"/>
                <w:kern w:val="0"/>
                <w:sz w:val="24"/>
                <w:highlight w:val="none"/>
              </w:rPr>
              <w:t>本项目的招标文件、工程量清单、最高投标限价、澄清及修改等相关资料均通过</w:t>
            </w:r>
            <w:r>
              <w:rPr>
                <w:rFonts w:hint="eastAsia" w:ascii="宋体" w:hAnsi="宋体" w:cs="宋体"/>
                <w:bCs/>
                <w:snapToGrid w:val="0"/>
                <w:color w:val="auto"/>
                <w:kern w:val="0"/>
                <w:sz w:val="24"/>
                <w:highlight w:val="none"/>
                <w:u w:val="single"/>
              </w:rPr>
              <w:t>滁州市公共资源交易中心网站</w:t>
            </w:r>
            <w:r>
              <w:rPr>
                <w:rFonts w:hint="eastAsia" w:ascii="宋体" w:hAnsi="宋体" w:cs="宋体"/>
                <w:bCs/>
                <w:snapToGrid w:val="0"/>
                <w:color w:val="auto"/>
                <w:kern w:val="0"/>
                <w:sz w:val="24"/>
                <w:highlight w:val="none"/>
              </w:rPr>
              <w:t>发布，投标人应自行下载。投标人应当及时登录</w:t>
            </w:r>
            <w:r>
              <w:rPr>
                <w:rFonts w:hint="eastAsia" w:ascii="宋体" w:hAnsi="宋体" w:cs="宋体"/>
                <w:bCs/>
                <w:snapToGrid w:val="0"/>
                <w:color w:val="auto"/>
                <w:kern w:val="0"/>
                <w:sz w:val="24"/>
                <w:highlight w:val="none"/>
                <w:u w:val="single"/>
              </w:rPr>
              <w:t>滁州市公共资源交易中心交易</w:t>
            </w:r>
            <w:r>
              <w:rPr>
                <w:rFonts w:hint="eastAsia" w:ascii="宋体" w:hAnsi="宋体" w:cs="宋体"/>
                <w:bCs/>
                <w:snapToGrid w:val="0"/>
                <w:color w:val="auto"/>
                <w:kern w:val="0"/>
                <w:sz w:val="24"/>
                <w:highlight w:val="none"/>
              </w:rPr>
              <w:t>系统查看。</w:t>
            </w:r>
          </w:p>
        </w:tc>
      </w:tr>
      <w:tr w14:paraId="2662384E">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256FC5CC">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10.3</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0289B7D">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主要材料要求</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14A0468">
            <w:pPr>
              <w:pStyle w:val="37"/>
              <w:spacing w:line="560" w:lineRule="exact"/>
              <w:jc w:val="left"/>
              <w:rPr>
                <w:rFonts w:hint="eastAsia"/>
                <w:bCs/>
                <w:color w:val="auto"/>
                <w:sz w:val="24"/>
                <w:highlight w:val="none"/>
                <w:lang w:val="en-US"/>
              </w:rPr>
            </w:pPr>
            <w:r>
              <w:rPr>
                <w:rFonts w:hint="eastAsia"/>
                <w:bCs/>
                <w:color w:val="auto"/>
                <w:sz w:val="24"/>
                <w:highlight w:val="none"/>
                <w:lang w:val="en-US"/>
              </w:rPr>
              <w:t>主要材料由中标人自行采购</w:t>
            </w:r>
          </w:p>
          <w:p w14:paraId="5A567150">
            <w:pPr>
              <w:pStyle w:val="37"/>
              <w:spacing w:line="560" w:lineRule="exact"/>
              <w:jc w:val="left"/>
              <w:rPr>
                <w:rFonts w:hint="eastAsia"/>
                <w:bCs/>
                <w:color w:val="auto"/>
                <w:sz w:val="24"/>
                <w:highlight w:val="none"/>
                <w:lang w:val="en-US"/>
              </w:rPr>
            </w:pPr>
            <w:r>
              <w:rPr>
                <w:rFonts w:hint="eastAsia"/>
                <w:bCs/>
                <w:color w:val="auto"/>
                <w:sz w:val="24"/>
                <w:highlight w:val="none"/>
                <w:lang w:val="en-US"/>
              </w:rPr>
              <w:t>如招标人对主要材料、设备的技术性能指标有特殊要求，应在招标文件第八章“技术标准和要求”品牌推荐表中推荐不少于三个品牌。对于招标人推荐品牌的材料、设备，投标人可选用推荐品牌或不低于推荐品牌技术性能指标的其他品牌；采用其他品牌的应在报价文件《招标人推荐的材料品牌响应表》中注明并提供相关技术性能指标、业绩等供评标委员会评审，未在《招标人推荐的材料品牌响应表》中注明且未提供相关技术性能指标、业绩，或经评标委员会评审未通过的，中标后只能从招标人推荐品牌中进行选择，合同价格不予调整。</w:t>
            </w:r>
          </w:p>
          <w:p w14:paraId="55AE8864">
            <w:pPr>
              <w:pStyle w:val="37"/>
              <w:spacing w:line="560" w:lineRule="exact"/>
              <w:jc w:val="left"/>
              <w:rPr>
                <w:rFonts w:hint="eastAsia"/>
                <w:b/>
                <w:bCs/>
                <w:color w:val="auto"/>
                <w:sz w:val="24"/>
                <w:highlight w:val="none"/>
                <w:u w:val="none"/>
                <w:lang w:val="en-US"/>
              </w:rPr>
            </w:pPr>
            <w:r>
              <w:rPr>
                <w:rFonts w:hint="eastAsia"/>
                <w:b/>
                <w:bCs/>
                <w:color w:val="auto"/>
                <w:sz w:val="24"/>
                <w:highlight w:val="none"/>
                <w:u w:val="none"/>
                <w:lang w:val="en-US"/>
              </w:rPr>
              <w:t>1、本工程采用商品砼。</w:t>
            </w:r>
          </w:p>
          <w:p w14:paraId="23F9F8AE">
            <w:pPr>
              <w:pStyle w:val="37"/>
              <w:spacing w:line="560" w:lineRule="exact"/>
              <w:jc w:val="left"/>
              <w:rPr>
                <w:rFonts w:hint="eastAsia"/>
                <w:b/>
                <w:bCs/>
                <w:color w:val="auto"/>
                <w:sz w:val="24"/>
                <w:highlight w:val="none"/>
                <w:u w:val="none"/>
                <w:lang w:val="en-US"/>
              </w:rPr>
            </w:pPr>
            <w:r>
              <w:rPr>
                <w:rFonts w:hint="eastAsia"/>
                <w:b/>
                <w:bCs/>
                <w:color w:val="auto"/>
                <w:sz w:val="24"/>
                <w:highlight w:val="none"/>
                <w:u w:val="none"/>
                <w:lang w:val="en-US"/>
              </w:rPr>
              <w:t>2、本项目采用预拌砂浆。</w:t>
            </w:r>
          </w:p>
          <w:p w14:paraId="56757638">
            <w:pPr>
              <w:pStyle w:val="37"/>
              <w:adjustRightInd w:val="0"/>
              <w:snapToGrid w:val="0"/>
              <w:spacing w:line="560" w:lineRule="exact"/>
              <w:jc w:val="left"/>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3.其他相关要求：</w:t>
            </w:r>
          </w:p>
          <w:p w14:paraId="3152EEFA">
            <w:pPr>
              <w:pStyle w:val="37"/>
              <w:adjustRightInd w:val="0"/>
              <w:snapToGrid w:val="0"/>
              <w:spacing w:line="560" w:lineRule="exact"/>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3.1中标人自行采购的材料应满足设计和规范要求的质量等级，并须按有关技术规范要求对材料质量进行检验。如招标人和监理单位对某种或某些材料的质量有异议，有权提出停止使用的要求，中标人必须服从该要求。若该材料经检验部门鉴定确有质量问题，由此发生的一切费用由中标人自付；主要材料供应商发生过质量事故及管理混乱的，不得用于该工程建设，发包人具有否决权。因中标人自行采购的材料质量引起的工程质量问题由中标人承担所造成的一切损失。 </w:t>
            </w:r>
          </w:p>
          <w:p w14:paraId="3C7BED8A">
            <w:pPr>
              <w:pStyle w:val="37"/>
              <w:adjustRightInd w:val="0"/>
              <w:snapToGrid w:val="0"/>
              <w:spacing w:line="560" w:lineRule="exact"/>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对于招标人未在招标文件中推荐品牌的材料，中标人须在采购材料前，提供不少于三个满足国家规范、图纸及招标文件要求的材料品牌，供招标人选择确定。若中标人提供给招标人选择的材料不满足国家规范、图纸及招标文件要求的，招标人不予认可，并处以该项材料款项的5%且不低于5万元作为违约金。</w:t>
            </w:r>
          </w:p>
          <w:p w14:paraId="43C61086">
            <w:pPr>
              <w:pStyle w:val="37"/>
              <w:adjustRightInd w:val="0"/>
              <w:snapToGrid w:val="0"/>
              <w:spacing w:line="560" w:lineRule="exact"/>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3.3招标人有权随机抽取中标人提供的材料进行检测，若检测不合格，检测费用由中标人支付，不合格材料无条件退场并处以1万元/次违约金；二次抽检不合格，不合格材料无条件退场并处以5万元/次违约金并上报主管部门。</w:t>
            </w:r>
          </w:p>
          <w:p w14:paraId="7AFFDF0B">
            <w:pPr>
              <w:pStyle w:val="37"/>
              <w:adjustRightInd w:val="0"/>
              <w:snapToGrid w:val="0"/>
              <w:spacing w:line="560" w:lineRule="exact"/>
              <w:jc w:val="left"/>
              <w:rPr>
                <w:rFonts w:hint="eastAsia"/>
                <w:color w:val="auto"/>
                <w:sz w:val="24"/>
                <w:highlight w:val="none"/>
              </w:rPr>
            </w:pPr>
            <w:r>
              <w:rPr>
                <w:rFonts w:hint="eastAsia" w:ascii="宋体" w:hAnsi="宋体" w:eastAsia="宋体" w:cs="宋体"/>
                <w:bCs/>
                <w:color w:val="auto"/>
                <w:sz w:val="24"/>
                <w:highlight w:val="none"/>
                <w:lang w:val="en-US" w:eastAsia="zh-CN"/>
              </w:rPr>
              <w:t>3.4本项目的主要材料（包含但不限于钢筋及混凝土）及设备采购前，采购内容须经招标单位认可，否则不予进场使用，未经招标人同意擅自采购上述材料的，处以50000元/次违约金，且采购的材料不得用于本项目施工且须在规定时间内将其材料及设备进行清场处理。</w:t>
            </w:r>
          </w:p>
        </w:tc>
      </w:tr>
      <w:tr w14:paraId="5D10E88C">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9220663">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10.4</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334CC26">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bCs/>
                <w:snapToGrid w:val="0"/>
                <w:color w:val="auto"/>
                <w:kern w:val="0"/>
                <w:sz w:val="24"/>
                <w:highlight w:val="none"/>
              </w:rPr>
              <w:t>相关要求</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1F68A35">
            <w:pPr>
              <w:adjustRightInd w:val="0"/>
              <w:snapToGrid w:val="0"/>
              <w:spacing w:line="560" w:lineRule="exact"/>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本项目投标保证金、履约保证金、工程质量保证金、农民工工资保证金均支持保函使用。以现金形式提交保证金的，应当同时退还保证金本金和银行同期存款利息。</w:t>
            </w:r>
          </w:p>
          <w:p w14:paraId="09E10884">
            <w:pPr>
              <w:adjustRightInd w:val="0"/>
              <w:snapToGrid w:val="0"/>
              <w:spacing w:line="560" w:lineRule="exact"/>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承包人在工程实施过程中的用工行为，必须严格按照《保障农民工工资支付条例》（国务院令 第724号）、《安徽省人民政府办公厅关于全面治理拖欠农民工工资问题的实施意见》（皖政办〔2016〕22号）以及《贯彻落实&lt;工程建设领域农民工工资专用账户管理暂行办法&gt;的通知》（皖人社发〔2022〕5号）、《安徽省工程建设领域农民工工资保证金实施办法》（皖人社发〔2022〕8号）等文件精神的有关规定，依法与招用的农民工签订劳动合同，并按规定及时足额支付工资。</w:t>
            </w:r>
          </w:p>
          <w:p w14:paraId="45AE3FA0">
            <w:pPr>
              <w:adjustRightInd w:val="0"/>
              <w:snapToGrid w:val="0"/>
              <w:spacing w:line="560" w:lineRule="exact"/>
              <w:rPr>
                <w:rFonts w:hint="eastAsia" w:ascii="宋体" w:hAnsi="宋体" w:cs="宋体"/>
                <w:bCs/>
                <w:color w:val="auto"/>
                <w:sz w:val="24"/>
                <w:highlight w:val="none"/>
              </w:rPr>
            </w:pPr>
            <w:r>
              <w:rPr>
                <w:rFonts w:hint="eastAsia" w:ascii="宋体" w:hAnsi="宋体" w:cs="宋体"/>
                <w:bCs/>
                <w:color w:val="auto"/>
                <w:sz w:val="24"/>
                <w:highlight w:val="none"/>
              </w:rPr>
              <w:t>为切实保障建筑行业农民工工资支付、加快培育新时代建筑产业工人队伍、有效破解拖欠工程款问题，承包人应严格落实安徽省住建厅《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 的通知》（建市规〔2023〕2号）等文件要求。</w:t>
            </w:r>
          </w:p>
          <w:p w14:paraId="72F66CE4">
            <w:pPr>
              <w:pStyle w:val="2"/>
              <w:spacing w:after="0" w:line="560" w:lineRule="exact"/>
              <w:ind w:left="0" w:leftChars="0" w:firstLine="0" w:firstLineChars="0"/>
              <w:rPr>
                <w:rFonts w:hint="eastAsia" w:ascii="宋体" w:hAnsi="宋体" w:cs="宋体"/>
                <w:bCs/>
                <w:color w:val="auto"/>
                <w:sz w:val="24"/>
                <w:highlight w:val="none"/>
              </w:rPr>
            </w:pPr>
            <w:r>
              <w:rPr>
                <w:rFonts w:hint="eastAsia" w:ascii="宋体" w:hAnsi="宋体" w:cs="宋体"/>
                <w:bCs/>
                <w:color w:val="auto"/>
                <w:sz w:val="24"/>
                <w:highlight w:val="none"/>
              </w:rPr>
              <w:t>《贯彻落实&lt;工程建设领域农民工工资专用账户管理暂行办法&gt;的通知》（皖人社发【2022】5号），其中工资保证金和工资专户由工程建设项目的施工总承包企业（包括直接承包建设单位发包工程的专业承包企业）缴存和开设。若为联合体中标，由联合体中牵头人缴存和开设专户。</w:t>
            </w:r>
          </w:p>
          <w:p w14:paraId="5819BE6B">
            <w:pPr>
              <w:adjustRightInd w:val="0"/>
              <w:snapToGrid w:val="0"/>
              <w:spacing w:line="560" w:lineRule="exact"/>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 xml:space="preserve">省外建设工程企业按照《关于优化进皖建设工程企业信息登记服务和管理有关工作的通知》（建市函〔2022〕580号）进行相关信息登记。 </w:t>
            </w:r>
          </w:p>
          <w:p w14:paraId="5AEDDCB8">
            <w:pPr>
              <w:adjustRightInd w:val="0"/>
              <w:snapToGrid w:val="0"/>
              <w:spacing w:line="560" w:lineRule="exact"/>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保证保险产品应按《中国银保监会办公厅关于进一步加强和改进财产保险公司产品监管有关问题的通知》执行。</w:t>
            </w:r>
          </w:p>
          <w:p w14:paraId="55DD518A">
            <w:pPr>
              <w:adjustRightInd w:val="0"/>
              <w:snapToGrid w:val="0"/>
              <w:spacing w:line="560" w:lineRule="exact"/>
              <w:rPr>
                <w:rFonts w:hint="eastAsia"/>
                <w:color w:val="auto"/>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我省行政区域内按照规定应办理建筑工程施工许可证的房屋建筑和市政工程建设项目，均应办理工程款支付担保。具体金额、担保方式等按《安徽省住房和城乡建设厅关于加强房屋建筑和市政基础设施工程建设领域工程款支付担保管理工作的通知》（建市〔2022〕54号）执行。</w:t>
            </w:r>
          </w:p>
        </w:tc>
      </w:tr>
      <w:tr w14:paraId="01352E50">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C1FECB7">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10.5</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5A25369">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评标过程中的澄清、说明或补正</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075618D2">
            <w:pPr>
              <w:pStyle w:val="37"/>
              <w:tabs>
                <w:tab w:val="left" w:pos="636"/>
              </w:tabs>
              <w:adjustRightInd w:val="0"/>
              <w:snapToGrid w:val="0"/>
              <w:spacing w:line="5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评标委员会通过网上开评标系统将需要澄清、说明或补正的内容以询标函的形式发送给投标人，投标人应安排专人登录网上开评标系统并保持在线状态，并确保联系方式有效，以便及时接收评标委员会可能发出的询标函。</w:t>
            </w:r>
          </w:p>
          <w:p w14:paraId="36C46CEF">
            <w:pPr>
              <w:pStyle w:val="37"/>
              <w:tabs>
                <w:tab w:val="left" w:pos="636"/>
              </w:tabs>
              <w:adjustRightInd w:val="0"/>
              <w:snapToGrid w:val="0"/>
              <w:spacing w:line="5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因投标人未登录网上开评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73675E63">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6A95F50">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10.6</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6E4FAEE">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2FB2D65F">
            <w:pPr>
              <w:pStyle w:val="37"/>
              <w:adjustRightInd w:val="0"/>
              <w:snapToGrid w:val="0"/>
              <w:spacing w:line="5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1.构成本招标文件的各个组成文件应互为解释，互为说明；</w:t>
            </w:r>
          </w:p>
          <w:p w14:paraId="12FCC78A">
            <w:pPr>
              <w:pStyle w:val="37"/>
              <w:adjustRightInd w:val="0"/>
              <w:snapToGrid w:val="0"/>
              <w:spacing w:line="5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2.同一组成文件中就同一事项的规定或约定不一致的，以编排顺序在后者为准；</w:t>
            </w:r>
          </w:p>
          <w:p w14:paraId="243294E2">
            <w:pPr>
              <w:pStyle w:val="37"/>
              <w:tabs>
                <w:tab w:val="left" w:pos="351"/>
              </w:tabs>
              <w:adjustRightInd w:val="0"/>
              <w:snapToGrid w:val="0"/>
              <w:spacing w:line="5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3.如有不明确或不一致，构成合同文件组成内容的，以合同文件约定内容为准，且以专用合同条款约定的合同文件优先顺序解释；</w:t>
            </w:r>
          </w:p>
          <w:p w14:paraId="0271D73A">
            <w:pPr>
              <w:pStyle w:val="37"/>
              <w:tabs>
                <w:tab w:val="left" w:pos="354"/>
              </w:tabs>
              <w:adjustRightInd w:val="0"/>
              <w:snapToGrid w:val="0"/>
              <w:spacing w:line="5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4.系统中提供的表格（或格式文件）与招标文件中不一致时，以招标文件中提供的为准；</w:t>
            </w:r>
          </w:p>
          <w:p w14:paraId="12040AC1">
            <w:pPr>
              <w:pStyle w:val="37"/>
              <w:tabs>
                <w:tab w:val="left" w:pos="636"/>
              </w:tabs>
              <w:adjustRightInd w:val="0"/>
              <w:snapToGrid w:val="0"/>
              <w:spacing w:line="5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5.按本款前述规定仍不能形成结论的，由招标人负责解释。</w:t>
            </w:r>
          </w:p>
        </w:tc>
      </w:tr>
      <w:tr w14:paraId="5BF0847B">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D152A6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10.7</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9D7CF96">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同义词语</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425E946A">
            <w:pPr>
              <w:pStyle w:val="37"/>
              <w:adjustRightInd w:val="0"/>
              <w:snapToGrid w:val="0"/>
              <w:spacing w:line="5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构成招标文件组成部分的“通用合同条款”、“专用合同条款”、“技术标准和要求”和“工程量清单”等章节中 “发包人”和“承包人”，等同于招标投标阶段的“招标人”和“投标人/中标人”。</w:t>
            </w:r>
          </w:p>
        </w:tc>
      </w:tr>
      <w:tr w14:paraId="107EBD78">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6CA4DEF8">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10.8</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7CB648D">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关于招标工程量清单、最高投标限价及投标报价编制特别说明</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62B7A9B8">
            <w:pPr>
              <w:pStyle w:val="37"/>
              <w:adjustRightInd w:val="0"/>
              <w:snapToGrid w:val="0"/>
              <w:spacing w:line="5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本项目最高投标限价材料、设备价格依据造价管理部门发布的市场价格信息并结合市场实际价格综合考虑编制，投标人应根据施工图纸等，并结合企业自身实力理性报价。</w:t>
            </w:r>
          </w:p>
        </w:tc>
      </w:tr>
      <w:tr w14:paraId="5D7781FE">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0BF5775">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10.9</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EBCD449">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401A231">
            <w:pPr>
              <w:pStyle w:val="37"/>
              <w:adjustRightInd w:val="0"/>
              <w:snapToGrid w:val="0"/>
              <w:spacing w:line="560" w:lineRule="exact"/>
              <w:jc w:val="left"/>
              <w:rPr>
                <w:rFonts w:hint="eastAsia"/>
                <w:color w:val="auto"/>
                <w:sz w:val="24"/>
                <w:highlight w:val="none"/>
                <w:lang w:val="en-US"/>
              </w:rPr>
            </w:pPr>
            <w:r>
              <w:rPr>
                <w:rFonts w:hint="eastAsia"/>
                <w:color w:val="auto"/>
                <w:sz w:val="24"/>
                <w:highlight w:val="none"/>
                <w:lang w:val="en-US"/>
              </w:rPr>
              <w:t>1</w:t>
            </w:r>
            <w:r>
              <w:rPr>
                <w:rFonts w:hint="eastAsia"/>
                <w:color w:val="auto"/>
                <w:sz w:val="24"/>
                <w:highlight w:val="none"/>
                <w:lang w:val="en-US" w:eastAsia="zh-CN"/>
              </w:rPr>
              <w:t>.</w:t>
            </w:r>
            <w:r>
              <w:rPr>
                <w:rFonts w:hint="eastAsia"/>
                <w:bCs/>
                <w:snapToGrid w:val="0"/>
                <w:color w:val="auto"/>
                <w:kern w:val="0"/>
                <w:sz w:val="24"/>
                <w:highlight w:val="none"/>
              </w:rPr>
              <w:t>如本项目招标文件中出现特定性、唯一性品牌的表述，该品牌仅作为参考，施工过程中不具有限定性。</w:t>
            </w:r>
          </w:p>
          <w:p w14:paraId="2F03643D">
            <w:pPr>
              <w:pStyle w:val="37"/>
              <w:adjustRightInd w:val="0"/>
              <w:snapToGrid w:val="0"/>
              <w:spacing w:line="560" w:lineRule="exact"/>
              <w:jc w:val="left"/>
              <w:rPr>
                <w:color w:val="auto"/>
                <w:sz w:val="24"/>
                <w:highlight w:val="none"/>
              </w:rPr>
            </w:pPr>
            <w:r>
              <w:rPr>
                <w:rFonts w:hint="eastAsia"/>
                <w:color w:val="auto"/>
                <w:sz w:val="24"/>
                <w:highlight w:val="none"/>
                <w:lang w:val="en-US"/>
              </w:rPr>
              <w:t>2</w:t>
            </w:r>
            <w:r>
              <w:rPr>
                <w:rFonts w:hint="eastAsia"/>
                <w:color w:val="auto"/>
                <w:sz w:val="24"/>
                <w:highlight w:val="none"/>
                <w:lang w:val="en-US" w:eastAsia="zh-CN"/>
              </w:rPr>
              <w:t>.</w:t>
            </w:r>
            <w:r>
              <w:rPr>
                <w:rFonts w:hint="eastAsia"/>
                <w:color w:val="auto"/>
                <w:sz w:val="24"/>
                <w:highlight w:val="none"/>
                <w:lang w:val="en-US"/>
              </w:rPr>
              <w:t>项目经理必须是投标人本单位工作人员，提供虚假资料谋取中标将被依法处罚。</w:t>
            </w:r>
            <w:r>
              <w:rPr>
                <w:color w:val="auto"/>
                <w:sz w:val="24"/>
                <w:highlight w:val="none"/>
              </w:rPr>
              <w:t>投标人对所提交的投标人或拟派项目经理业绩、投标人</w:t>
            </w:r>
            <w:r>
              <w:rPr>
                <w:color w:val="auto"/>
                <w:spacing w:val="-6"/>
                <w:sz w:val="24"/>
                <w:highlight w:val="none"/>
              </w:rPr>
              <w:t>资质等证明资料承担缔约过失责任和法律责任。若投诉人或举</w:t>
            </w:r>
            <w:r>
              <w:rPr>
                <w:color w:val="auto"/>
                <w:spacing w:val="-5"/>
                <w:sz w:val="24"/>
                <w:highlight w:val="none"/>
              </w:rPr>
              <w:t xml:space="preserve">报人对前述资料或证明资料存在争议，进行有效投诉或举报， </w:t>
            </w:r>
            <w:r>
              <w:rPr>
                <w:color w:val="auto"/>
                <w:spacing w:val="-8"/>
                <w:sz w:val="24"/>
                <w:highlight w:val="none"/>
              </w:rPr>
              <w:t>被投诉人、被举报人应当主动配合执法机关调查，并在规定的</w:t>
            </w:r>
            <w:r>
              <w:rPr>
                <w:color w:val="auto"/>
                <w:spacing w:val="-10"/>
                <w:sz w:val="24"/>
                <w:highlight w:val="none"/>
              </w:rPr>
              <w:t>期限内举证，提供有关证明资料的原件；拒不配合执法机构调</w:t>
            </w:r>
            <w:r>
              <w:rPr>
                <w:color w:val="auto"/>
                <w:spacing w:val="-9"/>
                <w:sz w:val="24"/>
                <w:highlight w:val="none"/>
              </w:rPr>
              <w:t>查，且未在规定期限内举证、提供证明资料原件的，执法机构</w:t>
            </w:r>
            <w:r>
              <w:rPr>
                <w:rFonts w:hint="eastAsia"/>
                <w:color w:val="auto"/>
                <w:sz w:val="24"/>
                <w:highlight w:val="none"/>
                <w:lang w:val="en-US"/>
              </w:rPr>
              <w:t>滁州市</w:t>
            </w:r>
            <w:r>
              <w:rPr>
                <w:color w:val="auto"/>
                <w:sz w:val="24"/>
                <w:highlight w:val="none"/>
              </w:rPr>
              <w:t>公共资源交易监督管理局依法处理。</w:t>
            </w:r>
          </w:p>
          <w:p w14:paraId="6D5848AD">
            <w:pPr>
              <w:pStyle w:val="37"/>
              <w:tabs>
                <w:tab w:val="left" w:pos="636"/>
              </w:tabs>
              <w:adjustRightInd w:val="0"/>
              <w:snapToGrid w:val="0"/>
              <w:spacing w:line="560" w:lineRule="exact"/>
              <w:jc w:val="left"/>
              <w:rPr>
                <w:color w:val="auto"/>
                <w:sz w:val="24"/>
                <w:highlight w:val="none"/>
              </w:rPr>
            </w:pPr>
            <w:r>
              <w:rPr>
                <w:rFonts w:hint="eastAsia"/>
                <w:color w:val="auto"/>
                <w:sz w:val="24"/>
                <w:highlight w:val="none"/>
                <w:lang w:val="en-US"/>
              </w:rPr>
              <w:t>3</w:t>
            </w:r>
            <w:r>
              <w:rPr>
                <w:rFonts w:hint="eastAsia"/>
                <w:color w:val="auto"/>
                <w:sz w:val="24"/>
                <w:highlight w:val="none"/>
                <w:lang w:val="en-US" w:eastAsia="zh-CN"/>
              </w:rPr>
              <w:t>.</w:t>
            </w:r>
            <w:r>
              <w:rPr>
                <w:color w:val="auto"/>
                <w:sz w:val="24"/>
                <w:highlight w:val="none"/>
              </w:rPr>
              <w:t>中标人未履行下述义务的，</w:t>
            </w:r>
            <w:r>
              <w:rPr>
                <w:rFonts w:hint="eastAsia"/>
                <w:color w:val="auto"/>
                <w:sz w:val="24"/>
                <w:highlight w:val="none"/>
                <w:lang w:val="en-US"/>
              </w:rPr>
              <w:t>滁州市</w:t>
            </w:r>
            <w:r>
              <w:rPr>
                <w:color w:val="auto"/>
                <w:sz w:val="24"/>
                <w:highlight w:val="none"/>
              </w:rPr>
              <w:t>公共资源交</w:t>
            </w:r>
            <w:r>
              <w:rPr>
                <w:color w:val="auto"/>
                <w:spacing w:val="-7"/>
                <w:sz w:val="24"/>
                <w:highlight w:val="none"/>
              </w:rPr>
              <w:t>易监督管理局将依法对中标人进行处理，追究相关责</w:t>
            </w:r>
            <w:r>
              <w:rPr>
                <w:color w:val="auto"/>
                <w:sz w:val="24"/>
                <w:highlight w:val="none"/>
              </w:rPr>
              <w:t>任：</w:t>
            </w:r>
          </w:p>
          <w:p w14:paraId="6A7155AB">
            <w:pPr>
              <w:pStyle w:val="37"/>
              <w:adjustRightInd w:val="0"/>
              <w:snapToGrid w:val="0"/>
              <w:spacing w:line="560" w:lineRule="exact"/>
              <w:jc w:val="left"/>
              <w:rPr>
                <w:color w:val="auto"/>
                <w:sz w:val="24"/>
                <w:highlight w:val="none"/>
              </w:rPr>
            </w:pPr>
            <w:r>
              <w:rPr>
                <w:rFonts w:hint="eastAsia"/>
                <w:color w:val="auto"/>
                <w:sz w:val="24"/>
                <w:highlight w:val="none"/>
              </w:rPr>
              <w:t>①中标人无正当理由不与招标人订立合同，在签订合同时向招标人提出附加条件，或者不按照招标文件要求提交履约保证金的</w:t>
            </w:r>
            <w:r>
              <w:rPr>
                <w:color w:val="auto"/>
                <w:spacing w:val="-7"/>
                <w:sz w:val="24"/>
                <w:highlight w:val="none"/>
              </w:rPr>
              <w:t>，招标人有权取</w:t>
            </w:r>
            <w:r>
              <w:rPr>
                <w:color w:val="auto"/>
                <w:spacing w:val="-9"/>
                <w:sz w:val="24"/>
                <w:highlight w:val="none"/>
              </w:rPr>
              <w:t>消中标人中标资格，并将相关违约行为报送监管部门</w:t>
            </w:r>
            <w:r>
              <w:rPr>
                <w:rFonts w:hint="eastAsia"/>
                <w:color w:val="auto"/>
                <w:spacing w:val="-9"/>
                <w:sz w:val="24"/>
                <w:highlight w:val="none"/>
              </w:rPr>
              <w:t>处理</w:t>
            </w:r>
            <w:r>
              <w:rPr>
                <w:color w:val="auto"/>
                <w:spacing w:val="-6"/>
                <w:sz w:val="24"/>
                <w:highlight w:val="none"/>
              </w:rPr>
              <w:t>；</w:t>
            </w:r>
          </w:p>
          <w:p w14:paraId="518EAC5A">
            <w:pPr>
              <w:pStyle w:val="37"/>
              <w:adjustRightInd w:val="0"/>
              <w:snapToGrid w:val="0"/>
              <w:spacing w:line="560" w:lineRule="exact"/>
              <w:jc w:val="left"/>
              <w:rPr>
                <w:rFonts w:hint="eastAsia"/>
                <w:color w:val="auto"/>
                <w:spacing w:val="-5"/>
                <w:sz w:val="24"/>
                <w:highlight w:val="none"/>
              </w:rPr>
            </w:pPr>
            <w:r>
              <w:rPr>
                <w:color w:val="auto"/>
                <w:spacing w:val="-4"/>
                <w:sz w:val="24"/>
                <w:highlight w:val="none"/>
              </w:rPr>
              <w:t>②</w:t>
            </w:r>
            <w:r>
              <w:rPr>
                <w:color w:val="auto"/>
                <w:spacing w:val="-3"/>
                <w:sz w:val="24"/>
                <w:highlight w:val="none"/>
              </w:rPr>
              <w:t>合同签订后，中标人存在规定时间内不组织人员进场开工、</w:t>
            </w:r>
            <w:r>
              <w:rPr>
                <w:color w:val="auto"/>
                <w:spacing w:val="-6"/>
                <w:sz w:val="24"/>
                <w:highlight w:val="none"/>
              </w:rPr>
              <w:t>不履行供货安装义务等情况，招标人有权解除合同，并追究违</w:t>
            </w:r>
            <w:r>
              <w:rPr>
                <w:color w:val="auto"/>
                <w:spacing w:val="-16"/>
                <w:sz w:val="24"/>
                <w:highlight w:val="none"/>
              </w:rPr>
              <w:t xml:space="preserve">约责任，同时将相关违约行为报送监管部门，记不良行为记录， </w:t>
            </w:r>
            <w:r>
              <w:rPr>
                <w:color w:val="auto"/>
                <w:spacing w:val="-6"/>
                <w:sz w:val="24"/>
                <w:highlight w:val="none"/>
              </w:rPr>
              <w:t>实施信用惩戒</w:t>
            </w:r>
            <w:r>
              <w:rPr>
                <w:rFonts w:hint="eastAsia"/>
                <w:color w:val="auto"/>
                <w:spacing w:val="-5"/>
                <w:sz w:val="24"/>
                <w:highlight w:val="none"/>
              </w:rPr>
              <w:t>。</w:t>
            </w:r>
          </w:p>
          <w:p w14:paraId="7DE21CCD">
            <w:pPr>
              <w:pStyle w:val="37"/>
              <w:adjustRightInd w:val="0"/>
              <w:snapToGrid w:val="0"/>
              <w:spacing w:line="560" w:lineRule="exact"/>
              <w:jc w:val="left"/>
              <w:rPr>
                <w:rFonts w:hint="eastAsia"/>
                <w:color w:val="auto"/>
                <w:sz w:val="24"/>
                <w:highlight w:val="none"/>
                <w:lang w:val="en-US"/>
              </w:rPr>
            </w:pPr>
            <w:r>
              <w:rPr>
                <w:rFonts w:hint="eastAsia"/>
                <w:color w:val="auto"/>
                <w:sz w:val="24"/>
                <w:highlight w:val="none"/>
                <w:lang w:val="en-US"/>
              </w:rPr>
              <w:t>4</w:t>
            </w:r>
            <w:r>
              <w:rPr>
                <w:rFonts w:hint="eastAsia"/>
                <w:color w:val="auto"/>
                <w:sz w:val="24"/>
                <w:highlight w:val="none"/>
                <w:lang w:val="en-US" w:eastAsia="zh-CN"/>
              </w:rPr>
              <w:t>.</w:t>
            </w:r>
            <w:r>
              <w:rPr>
                <w:rFonts w:hint="eastAsia"/>
                <w:color w:val="auto"/>
                <w:sz w:val="24"/>
                <w:highlight w:val="none"/>
                <w:lang w:val="en-US"/>
              </w:rPr>
              <w:t>项目经理（建造师）变更按照《关于进一步加强建筑施工现场项目经理（建造师）变更行为管理的通知》（滁公管〔2020〕1号）规定，需经发包人以及公管、住建部门同意。技术负责人变更需经发包人同意。</w:t>
            </w:r>
          </w:p>
          <w:p w14:paraId="5BCDA29C">
            <w:pPr>
              <w:pStyle w:val="37"/>
              <w:adjustRightInd w:val="0"/>
              <w:snapToGrid w:val="0"/>
              <w:spacing w:line="560" w:lineRule="exact"/>
              <w:jc w:val="left"/>
              <w:rPr>
                <w:color w:val="auto"/>
                <w:sz w:val="24"/>
                <w:highlight w:val="none"/>
                <w:lang w:val="en-US"/>
              </w:rPr>
            </w:pPr>
            <w:r>
              <w:rPr>
                <w:rFonts w:hint="eastAsia"/>
                <w:color w:val="auto"/>
                <w:sz w:val="24"/>
                <w:highlight w:val="none"/>
                <w:lang w:val="en-US"/>
              </w:rPr>
              <w:t>中标人因下列原因变更项目经理（建造师），须缴纳违约金</w:t>
            </w:r>
            <w:r>
              <w:rPr>
                <w:color w:val="auto"/>
                <w:sz w:val="24"/>
                <w:highlight w:val="none"/>
                <w:u w:val="single"/>
                <w:lang w:val="en-US"/>
              </w:rPr>
              <w:t xml:space="preserve"> </w:t>
            </w:r>
            <w:r>
              <w:rPr>
                <w:rFonts w:hint="eastAsia"/>
                <w:color w:val="auto"/>
                <w:highlight w:val="none"/>
                <w:u w:val="single"/>
                <w:lang w:val="en-US" w:eastAsia="zh-CN"/>
              </w:rPr>
              <w:t>300000</w:t>
            </w:r>
            <w:r>
              <w:rPr>
                <w:rFonts w:hint="eastAsia"/>
                <w:color w:val="auto"/>
                <w:sz w:val="24"/>
                <w:highlight w:val="none"/>
                <w:lang w:val="en-US"/>
              </w:rPr>
              <w:t>元</w:t>
            </w:r>
            <w:r>
              <w:rPr>
                <w:color w:val="auto"/>
                <w:sz w:val="24"/>
                <w:highlight w:val="none"/>
                <w:lang w:val="en-US"/>
              </w:rPr>
              <w:t xml:space="preserve">: </w:t>
            </w:r>
            <w:r>
              <w:rPr>
                <w:rFonts w:hint="eastAsia"/>
                <w:color w:val="auto"/>
                <w:sz w:val="24"/>
                <w:highlight w:val="none"/>
                <w:lang w:val="en-US"/>
              </w:rPr>
              <w:t>①患重病、发生意外等身体原因不能在施工现场进行管理的；②离职的；③违法违规行为不能继续从事施工现场管理工作的；④无能力履行合同责任义务被建设行政主管部门或建设单位责令更换的</w:t>
            </w:r>
            <w:r>
              <w:rPr>
                <w:rFonts w:hint="eastAsia"/>
                <w:color w:val="auto"/>
                <w:sz w:val="24"/>
                <w:highlight w:val="none"/>
                <w:lang w:val="en-US" w:eastAsia="zh-CN"/>
              </w:rPr>
              <w:t>.</w:t>
            </w:r>
          </w:p>
          <w:p w14:paraId="4825EC1B">
            <w:pPr>
              <w:pStyle w:val="37"/>
              <w:adjustRightInd w:val="0"/>
              <w:snapToGrid w:val="0"/>
              <w:spacing w:line="560" w:lineRule="exact"/>
              <w:jc w:val="left"/>
              <w:rPr>
                <w:rFonts w:ascii="MS Mincho" w:hAnsi="MS Mincho" w:cs="MS Mincho"/>
                <w:color w:val="auto"/>
                <w:sz w:val="24"/>
                <w:highlight w:val="none"/>
                <w:lang w:val="en-US"/>
              </w:rPr>
            </w:pPr>
            <w:r>
              <w:rPr>
                <w:rFonts w:hint="eastAsia"/>
                <w:color w:val="auto"/>
                <w:sz w:val="24"/>
                <w:highlight w:val="none"/>
                <w:lang w:val="en-US"/>
              </w:rPr>
              <w:t>中标人因下列原因变更技术负责人，须缴纳违约金</w:t>
            </w:r>
            <w:r>
              <w:rPr>
                <w:rFonts w:hint="eastAsia"/>
                <w:color w:val="auto"/>
                <w:sz w:val="24"/>
                <w:highlight w:val="none"/>
                <w:u w:val="single"/>
                <w:lang w:val="en-US" w:eastAsia="zh-CN"/>
              </w:rPr>
              <w:t>200000</w:t>
            </w:r>
            <w:r>
              <w:rPr>
                <w:rFonts w:hint="eastAsia"/>
                <w:color w:val="auto"/>
                <w:sz w:val="24"/>
                <w:highlight w:val="none"/>
                <w:lang w:val="en-US"/>
              </w:rPr>
              <w:t>元</w:t>
            </w:r>
            <w:r>
              <w:rPr>
                <w:color w:val="auto"/>
                <w:sz w:val="24"/>
                <w:highlight w:val="none"/>
                <w:lang w:val="en-US"/>
              </w:rPr>
              <w:t xml:space="preserve">: </w:t>
            </w:r>
            <w:r>
              <w:rPr>
                <w:rFonts w:hint="eastAsia"/>
                <w:color w:val="auto"/>
                <w:sz w:val="24"/>
                <w:highlight w:val="none"/>
                <w:lang w:val="en-US"/>
              </w:rPr>
              <w:t>①患重病、发生意外等身体原因不能在施工现场进行管理的；②离职的；③违法违规行为不能继续从事施工现场管理工作的；④无能力履行合同责任义务被建设行政主管部门或建设单位责令更换的。</w:t>
            </w:r>
          </w:p>
        </w:tc>
      </w:tr>
      <w:tr w14:paraId="777F894D">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69B66BF">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r>
              <w:rPr>
                <w:rFonts w:ascii="宋体" w:hAnsi="宋体" w:cs="宋体"/>
                <w:color w:val="auto"/>
                <w:sz w:val="24"/>
                <w:highlight w:val="none"/>
              </w:rPr>
              <w:t>.10</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EFFEA50">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重点项目约谈</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2FA778D9">
            <w:pPr>
              <w:adjustRightInd w:val="0"/>
              <w:snapToGrid w:val="0"/>
              <w:spacing w:line="520" w:lineRule="exact"/>
              <w:rPr>
                <w:rFonts w:hint="eastAsia" w:ascii="宋体" w:hAnsi="宋体" w:cs="宋体"/>
                <w:b/>
                <w:bCs/>
                <w:color w:val="auto"/>
                <w:sz w:val="24"/>
                <w:highlight w:val="none"/>
              </w:rPr>
            </w:pPr>
            <w:r>
              <w:rPr>
                <w:rFonts w:hint="eastAsia" w:ascii="宋体" w:hAnsi="宋体" w:cs="宋体"/>
                <w:color w:val="auto"/>
                <w:sz w:val="24"/>
                <w:highlight w:val="none"/>
                <w:lang w:bidi="zh-CN"/>
              </w:rPr>
              <w:t>实行重点工程项目考察约谈机制。项目单位牵头负责，公管等部门参与对预中标单位进行考察约谈、警醒提示，防止非法转包、违法分包、挂靠及出借资质的情况发生。</w:t>
            </w:r>
          </w:p>
        </w:tc>
      </w:tr>
      <w:tr w14:paraId="6186CC3F">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8D3011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10.11</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0322F59">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变更招标方式</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D0E1A35">
            <w:pPr>
              <w:pStyle w:val="14"/>
              <w:adjustRightInd w:val="0"/>
              <w:snapToGrid w:val="0"/>
              <w:spacing w:after="0" w:line="560" w:lineRule="exact"/>
              <w:rPr>
                <w:rFonts w:hint="eastAsia"/>
                <w:color w:val="auto"/>
                <w:sz w:val="22"/>
                <w:highlight w:val="none"/>
              </w:rPr>
            </w:pPr>
            <w:r>
              <w:rPr>
                <w:rFonts w:hint="eastAsia" w:ascii="宋体" w:hAnsi="宋体" w:cs="宋体"/>
                <w:color w:val="auto"/>
                <w:sz w:val="24"/>
                <w:highlight w:val="none"/>
                <w:lang w:bidi="zh-CN"/>
              </w:rPr>
              <w:t>按照滁州市公共资源交易监督管理局现行规定执行。</w:t>
            </w:r>
          </w:p>
        </w:tc>
      </w:tr>
      <w:tr w14:paraId="719C87FB">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30F6BC22">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10.12</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3229650">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招标人补充的</w:t>
            </w:r>
          </w:p>
          <w:p w14:paraId="36A97B52">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其他内容</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0BF4FB1">
            <w:pPr>
              <w:keepNext/>
              <w:keepLines/>
              <w:adjustRightInd w:val="0"/>
              <w:snapToGrid w:val="0"/>
              <w:spacing w:line="520" w:lineRule="exact"/>
              <w:outlineLvl w:val="3"/>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（1）创建优质工程</w:t>
            </w:r>
          </w:p>
          <w:p w14:paraId="7CB5EE48">
            <w:pPr>
              <w:keepNext/>
              <w:keepLines/>
              <w:adjustRightInd w:val="0"/>
              <w:snapToGrid w:val="0"/>
              <w:spacing w:line="520" w:lineRule="exact"/>
              <w:outlineLvl w:val="3"/>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本项目在达到国家工程施工质量验收合格标准和获得安徽省建筑安全生产标准化工地的基础上，须同时获得省优“黄山杯</w:t>
            </w:r>
            <w:r>
              <w:rPr>
                <w:rFonts w:hint="eastAsia" w:ascii="宋体" w:hAnsi="宋体" w:cs="宋体"/>
                <w:color w:val="auto"/>
                <w:kern w:val="2"/>
                <w:sz w:val="24"/>
                <w:szCs w:val="24"/>
                <w:highlight w:val="none"/>
                <w:lang w:val="en-US" w:eastAsia="zh-CN" w:bidi="zh-CN"/>
              </w:rPr>
              <w:t>”</w:t>
            </w:r>
            <w:r>
              <w:rPr>
                <w:rFonts w:hint="eastAsia" w:ascii="宋体" w:hAnsi="宋体" w:eastAsia="宋体" w:cs="宋体"/>
                <w:color w:val="auto"/>
                <w:kern w:val="2"/>
                <w:sz w:val="24"/>
                <w:szCs w:val="24"/>
                <w:highlight w:val="none"/>
                <w:lang w:val="en-US" w:eastAsia="zh-CN" w:bidi="zh-CN"/>
              </w:rPr>
              <w:t>。具体奖罚措施如下：</w:t>
            </w:r>
          </w:p>
          <w:p w14:paraId="249528A7">
            <w:pPr>
              <w:keepNext/>
              <w:keepLines/>
              <w:adjustRightInd w:val="0"/>
              <w:snapToGrid w:val="0"/>
              <w:spacing w:line="520" w:lineRule="exact"/>
              <w:outlineLvl w:val="3"/>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1.获得省优“黄山杯”给予工程结算金额的1.0%奖励；</w:t>
            </w:r>
          </w:p>
          <w:p w14:paraId="1D8EC5FC">
            <w:pPr>
              <w:keepNext/>
              <w:keepLines/>
              <w:adjustRightInd w:val="0"/>
              <w:snapToGrid w:val="0"/>
              <w:spacing w:line="520" w:lineRule="exact"/>
              <w:outlineLvl w:val="3"/>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2.获得市优“琅琊杯”给予工程结算金额的0.8%奖励；</w:t>
            </w:r>
          </w:p>
          <w:p w14:paraId="631C8D83">
            <w:pPr>
              <w:keepNext/>
              <w:keepLines/>
              <w:adjustRightInd w:val="0"/>
              <w:snapToGrid w:val="0"/>
              <w:spacing w:line="520" w:lineRule="exact"/>
              <w:outlineLvl w:val="3"/>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3.同时获得省优“黄山杯”和市优“琅琊杯”，给予工程结算金额的1.0%奖励；</w:t>
            </w:r>
          </w:p>
          <w:p w14:paraId="79DE8BD2">
            <w:pPr>
              <w:keepNext/>
              <w:keepLines/>
              <w:adjustRightInd w:val="0"/>
              <w:snapToGrid w:val="0"/>
              <w:spacing w:line="520" w:lineRule="exact"/>
              <w:outlineLvl w:val="3"/>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4.未获得获得省优“黄山杯</w:t>
            </w:r>
            <w:r>
              <w:rPr>
                <w:rFonts w:hint="eastAsia" w:ascii="宋体" w:hAnsi="宋体" w:cs="宋体"/>
                <w:color w:val="auto"/>
                <w:kern w:val="2"/>
                <w:sz w:val="24"/>
                <w:szCs w:val="24"/>
                <w:highlight w:val="none"/>
                <w:lang w:val="en-US" w:eastAsia="zh-CN" w:bidi="zh-CN"/>
              </w:rPr>
              <w:t>”</w:t>
            </w:r>
            <w:r>
              <w:rPr>
                <w:rFonts w:hint="eastAsia" w:ascii="宋体" w:hAnsi="宋体" w:eastAsia="宋体" w:cs="宋体"/>
                <w:color w:val="auto"/>
                <w:kern w:val="2"/>
                <w:sz w:val="24"/>
                <w:szCs w:val="24"/>
                <w:highlight w:val="none"/>
                <w:lang w:val="en-US" w:eastAsia="zh-CN" w:bidi="zh-CN"/>
              </w:rPr>
              <w:t>，扣除本工程结算总价的1.0%作为违约金。</w:t>
            </w:r>
          </w:p>
          <w:p w14:paraId="4E9DA6DB">
            <w:pPr>
              <w:keepNext/>
              <w:keepLines/>
              <w:adjustRightInd w:val="0"/>
              <w:snapToGrid w:val="0"/>
              <w:spacing w:line="520" w:lineRule="exact"/>
              <w:outlineLvl w:val="3"/>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5.未获得获得市优“琅琊杯”，扣除本工程结算总价的0.8%作为违约金。</w:t>
            </w:r>
          </w:p>
          <w:p w14:paraId="74677AA8">
            <w:pPr>
              <w:keepNext/>
              <w:keepLines/>
              <w:adjustRightInd w:val="0"/>
              <w:snapToGrid w:val="0"/>
              <w:spacing w:line="520" w:lineRule="exact"/>
              <w:outlineLvl w:val="3"/>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6.项目在付清结算价款前须获得相关奖项证明,否则在结算价款中先行予以暂扣未取得黄山杯的违约金，后续获得相关奖项证明后，与奖励金额一并发放。</w:t>
            </w:r>
          </w:p>
          <w:p w14:paraId="5222923F">
            <w:pPr>
              <w:keepNext/>
              <w:keepLines/>
              <w:adjustRightInd w:val="0"/>
              <w:snapToGrid w:val="0"/>
              <w:spacing w:line="520" w:lineRule="exact"/>
              <w:outlineLvl w:val="3"/>
              <w:rPr>
                <w:rFonts w:hint="eastAsia" w:ascii="宋体" w:hAnsi="宋体" w:cs="宋体"/>
                <w:b/>
                <w:color w:val="auto"/>
                <w:sz w:val="24"/>
                <w:highlight w:val="none"/>
              </w:rPr>
            </w:pPr>
            <w:r>
              <w:rPr>
                <w:rFonts w:hint="eastAsia" w:ascii="宋体" w:hAnsi="宋体" w:cs="宋体"/>
                <w:b/>
                <w:color w:val="auto"/>
                <w:sz w:val="24"/>
                <w:highlight w:val="none"/>
              </w:rPr>
              <w:t>（2）暂估价</w:t>
            </w:r>
          </w:p>
          <w:p w14:paraId="46B4BFD4">
            <w:pPr>
              <w:adjustRightInd w:val="0"/>
              <w:snapToGrid w:val="0"/>
              <w:spacing w:line="520" w:lineRule="exact"/>
              <w:rPr>
                <w:rFonts w:hint="eastAsia" w:ascii="宋体" w:hAnsi="宋体" w:cs="宋体"/>
                <w:color w:val="auto"/>
                <w:sz w:val="24"/>
                <w:highlight w:val="none"/>
                <w:u w:val="single"/>
              </w:rPr>
            </w:pPr>
            <w:r>
              <w:rPr>
                <w:rFonts w:hint="eastAsia" w:ascii="宋体" w:hAnsi="宋体" w:cs="宋体"/>
                <w:color w:val="auto"/>
                <w:kern w:val="0"/>
                <w:sz w:val="24"/>
                <w:highlight w:val="none"/>
              </w:rPr>
              <w:t xml:space="preserve">暂估价材料、工程设备及专业工程约定： </w:t>
            </w:r>
            <w:r>
              <w:rPr>
                <w:rFonts w:hint="eastAsia" w:ascii="宋体" w:hAnsi="宋体" w:cs="宋体"/>
                <w:color w:val="auto"/>
                <w:kern w:val="0"/>
                <w:sz w:val="24"/>
                <w:highlight w:val="none"/>
                <w:u w:val="single"/>
                <w:lang w:val="en-US" w:eastAsia="zh-CN"/>
              </w:rPr>
              <w:t>详见工程量清单</w:t>
            </w:r>
            <w:r>
              <w:rPr>
                <w:rFonts w:hint="eastAsia" w:ascii="宋体" w:hAnsi="宋体" w:cs="宋体"/>
                <w:color w:val="auto"/>
                <w:kern w:val="0"/>
                <w:sz w:val="24"/>
                <w:highlight w:val="none"/>
              </w:rPr>
              <w:t>。</w:t>
            </w:r>
          </w:p>
          <w:p w14:paraId="7585F459">
            <w:pPr>
              <w:spacing w:line="520" w:lineRule="exact"/>
              <w:rPr>
                <w:rFonts w:ascii="宋体" w:hAnsi="宋体" w:cs="宋体"/>
                <w:b/>
                <w:bCs/>
                <w:color w:val="auto"/>
                <w:sz w:val="24"/>
                <w:highlight w:val="none"/>
              </w:rPr>
            </w:pPr>
            <w:r>
              <w:rPr>
                <w:rFonts w:hint="eastAsia" w:ascii="宋体" w:hAnsi="宋体" w:cs="宋体"/>
                <w:b/>
                <w:bCs/>
                <w:color w:val="auto"/>
                <w:sz w:val="24"/>
                <w:highlight w:val="none"/>
              </w:rPr>
              <w:t>（3）安全生产</w:t>
            </w:r>
          </w:p>
          <w:p w14:paraId="4929DAC7">
            <w:pPr>
              <w:spacing w:line="520" w:lineRule="exact"/>
              <w:rPr>
                <w:rFonts w:hint="eastAsia" w:ascii="宋体" w:hAnsi="宋体" w:cs="宋体"/>
                <w:color w:val="auto"/>
                <w:sz w:val="24"/>
                <w:highlight w:val="none"/>
              </w:rPr>
            </w:pPr>
            <w:r>
              <w:rPr>
                <w:rFonts w:ascii="Calibri" w:hAnsi="Calibri" w:cs="Calibri"/>
                <w:color w:val="auto"/>
                <w:sz w:val="24"/>
                <w:highlight w:val="none"/>
              </w:rPr>
              <w:t>①</w:t>
            </w:r>
            <w:r>
              <w:rPr>
                <w:rFonts w:hint="eastAsia" w:ascii="宋体" w:hAnsi="宋体" w:cs="宋体"/>
                <w:color w:val="auto"/>
                <w:sz w:val="24"/>
                <w:highlight w:val="none"/>
              </w:rPr>
              <w:t>须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4D4F2B23">
            <w:pPr>
              <w:spacing w:line="520" w:lineRule="exact"/>
              <w:rPr>
                <w:rFonts w:hint="eastAsia" w:ascii="宋体" w:hAnsi="宋体" w:cs="宋体"/>
                <w:color w:val="auto"/>
                <w:sz w:val="24"/>
                <w:highlight w:val="none"/>
              </w:rPr>
            </w:pPr>
            <w:r>
              <w:rPr>
                <w:rFonts w:ascii="Calibri" w:hAnsi="Calibri" w:cs="Calibri"/>
                <w:color w:val="auto"/>
                <w:sz w:val="24"/>
                <w:highlight w:val="none"/>
              </w:rPr>
              <w:t>②</w:t>
            </w:r>
            <w:r>
              <w:rPr>
                <w:rFonts w:hint="eastAsia" w:ascii="宋体" w:hAnsi="宋体" w:cs="宋体"/>
                <w:color w:val="auto"/>
                <w:sz w:val="24"/>
                <w:highlight w:val="none"/>
              </w:rPr>
              <w:t>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合同的各项规定，做到生产与安全工作同时计划、布置、检查、总结和评比。</w:t>
            </w:r>
          </w:p>
        </w:tc>
      </w:tr>
      <w:tr w14:paraId="3370AC0C">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589D2FB5">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10.13</w:t>
            </w:r>
            <w:r>
              <w:rPr>
                <w:rFonts w:hint="eastAsia" w:ascii="宋体" w:hAnsi="宋体" w:cs="宋体"/>
                <w:color w:val="auto"/>
                <w:sz w:val="24"/>
                <w:highlight w:val="none"/>
              </w:rPr>
              <w:t xml:space="preserve">  </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59E4262">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人员到岗及履约要求 </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2E475863">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人员考核：工程开工进场后，中标人必须参照《安徽省建设工程施工项目部关键岗位人员配备标准》的要求配备项目经理、技术负责人和施工员、质量员、安全员、资料员、取样员等施工项目部关键岗位人员。合同签订前，中标人须按不低于《安徽省建设工程施工项目部关键岗位人员配备标准》规定的数量及类型提供其他主管管理人员名单、社保及岗位证书供招标人确认（国家及安徽省已取消相关人员岗位证书的可不提供岗位证书）。</w:t>
            </w:r>
          </w:p>
          <w:p w14:paraId="7E3343AE">
            <w:pPr>
              <w:spacing w:line="520" w:lineRule="exac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项目部“五大员”等关键岗位人员变更必须经发包人批准，工期一年内（含）各岗位人员变更不得超过1次，工期一年以上的各岗位人员变更不得超过2次，须缴纳5000</w:t>
            </w:r>
            <w:r>
              <w:rPr>
                <w:rFonts w:hint="eastAsia" w:ascii="宋体" w:hAnsi="宋体" w:cs="宋体"/>
                <w:b w:val="0"/>
                <w:bCs w:val="0"/>
                <w:color w:val="auto"/>
                <w:sz w:val="24"/>
                <w:highlight w:val="none"/>
                <w:lang w:val="en-US" w:eastAsia="zh-CN"/>
              </w:rPr>
              <w:t>0</w:t>
            </w:r>
            <w:r>
              <w:rPr>
                <w:rFonts w:hint="eastAsia" w:ascii="宋体" w:hAnsi="宋体" w:cs="宋体"/>
                <w:b w:val="0"/>
                <w:bCs w:val="0"/>
                <w:color w:val="auto"/>
                <w:sz w:val="24"/>
                <w:highlight w:val="none"/>
              </w:rPr>
              <w:t>元/人违约金，否则不得变更。变更后的项目部“五大员”等关键岗位人员必须符合本项目招标文件和投标承诺配备的同等条件人员。</w:t>
            </w:r>
          </w:p>
          <w:p w14:paraId="73EDC487">
            <w:pPr>
              <w:spacing w:line="520" w:lineRule="exac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人员考勤：项目部管理人员实行考勤，考勤由</w:t>
            </w:r>
            <w:r>
              <w:rPr>
                <w:rFonts w:hint="eastAsia" w:ascii="宋体" w:hAnsi="宋体" w:cs="宋体"/>
                <w:b w:val="0"/>
                <w:bCs w:val="0"/>
                <w:color w:val="auto"/>
                <w:sz w:val="24"/>
                <w:highlight w:val="none"/>
                <w:lang w:val="en-US" w:eastAsia="zh-CN"/>
              </w:rPr>
              <w:t>招标人</w:t>
            </w:r>
            <w:r>
              <w:rPr>
                <w:rFonts w:hint="eastAsia" w:ascii="宋体" w:hAnsi="宋体" w:cs="宋体"/>
                <w:b w:val="0"/>
                <w:bCs w:val="0"/>
                <w:color w:val="auto"/>
                <w:sz w:val="24"/>
                <w:highlight w:val="none"/>
              </w:rPr>
              <w:t>或监理单位负责。</w:t>
            </w:r>
            <w:r>
              <w:rPr>
                <w:rFonts w:hint="eastAsia" w:ascii="宋体" w:hAnsi="宋体" w:cs="宋体"/>
                <w:b w:val="0"/>
                <w:bCs w:val="0"/>
                <w:color w:val="auto"/>
                <w:sz w:val="24"/>
                <w:highlight w:val="none"/>
                <w:lang w:val="en-US" w:eastAsia="zh-CN"/>
              </w:rPr>
              <w:t>项目经理（建造师）、</w:t>
            </w:r>
            <w:r>
              <w:rPr>
                <w:rFonts w:hint="eastAsia" w:ascii="宋体" w:hAnsi="宋体" w:cs="宋体"/>
                <w:b w:val="0"/>
                <w:bCs w:val="0"/>
                <w:color w:val="auto"/>
                <w:sz w:val="24"/>
                <w:highlight w:val="none"/>
              </w:rPr>
              <w:t>技术负责</w:t>
            </w:r>
            <w:r>
              <w:rPr>
                <w:rFonts w:hint="eastAsia" w:ascii="宋体" w:hAnsi="宋体" w:cs="宋体"/>
                <w:b w:val="0"/>
                <w:bCs w:val="0"/>
                <w:color w:val="auto"/>
                <w:sz w:val="24"/>
                <w:highlight w:val="none"/>
                <w:lang w:val="en-US" w:eastAsia="zh-CN"/>
              </w:rPr>
              <w:t>人</w:t>
            </w:r>
            <w:r>
              <w:rPr>
                <w:rFonts w:hint="eastAsia" w:ascii="宋体" w:hAnsi="宋体" w:cs="宋体"/>
                <w:b w:val="0"/>
                <w:bCs w:val="0"/>
                <w:color w:val="auto"/>
                <w:sz w:val="24"/>
                <w:highlight w:val="none"/>
              </w:rPr>
              <w:t>每月在岗时间不得少于</w:t>
            </w:r>
            <w:r>
              <w:rPr>
                <w:rFonts w:hint="eastAsia" w:ascii="宋体" w:hAnsi="宋体" w:cs="宋体"/>
                <w:b w:val="0"/>
                <w:bCs w:val="0"/>
                <w:color w:val="auto"/>
                <w:sz w:val="24"/>
                <w:highlight w:val="none"/>
                <w:lang w:val="en-US" w:eastAsia="zh-CN"/>
              </w:rPr>
              <w:t>26</w:t>
            </w:r>
            <w:r>
              <w:rPr>
                <w:rFonts w:hint="eastAsia" w:ascii="宋体" w:hAnsi="宋体" w:cs="宋体"/>
                <w:b w:val="0"/>
                <w:bCs w:val="0"/>
                <w:color w:val="auto"/>
                <w:sz w:val="24"/>
                <w:highlight w:val="none"/>
              </w:rPr>
              <w:t>天，每天不少于8小时，其他管理人员每月在岗时间不得少于2</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天，每天不少于8小时。未按规定在岗履责的，对</w:t>
            </w:r>
            <w:r>
              <w:rPr>
                <w:rFonts w:hint="eastAsia" w:ascii="宋体" w:hAnsi="宋体" w:cs="宋体"/>
                <w:b w:val="0"/>
                <w:bCs w:val="0"/>
                <w:color w:val="auto"/>
                <w:sz w:val="24"/>
                <w:highlight w:val="none"/>
                <w:lang w:val="en-US" w:eastAsia="zh-CN"/>
              </w:rPr>
              <w:t>项目经理（建造师）</w:t>
            </w:r>
            <w:r>
              <w:rPr>
                <w:rFonts w:hint="eastAsia" w:ascii="宋体" w:hAnsi="宋体" w:cs="宋体"/>
                <w:b w:val="0"/>
                <w:bCs w:val="0"/>
                <w:color w:val="auto"/>
                <w:sz w:val="24"/>
                <w:highlight w:val="none"/>
              </w:rPr>
              <w:t>和技术负责人处以</w:t>
            </w:r>
            <w:r>
              <w:rPr>
                <w:rFonts w:hint="eastAsia" w:ascii="宋体" w:hAnsi="宋体" w:cs="宋体"/>
                <w:b w:val="0"/>
                <w:bCs w:val="0"/>
                <w:color w:val="auto"/>
                <w:sz w:val="24"/>
                <w:highlight w:val="none"/>
                <w:lang w:val="en-US"/>
              </w:rPr>
              <w:t>3000</w:t>
            </w:r>
            <w:r>
              <w:rPr>
                <w:rFonts w:hint="eastAsia" w:ascii="宋体" w:hAnsi="宋体" w:cs="宋体"/>
                <w:b w:val="0"/>
                <w:bCs w:val="0"/>
                <w:color w:val="auto"/>
                <w:sz w:val="24"/>
                <w:highlight w:val="none"/>
              </w:rPr>
              <w:t>元/人·天的违约金</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其他管理人员处以</w:t>
            </w:r>
            <w:r>
              <w:rPr>
                <w:rFonts w:hint="eastAsia" w:ascii="宋体" w:hAnsi="宋体" w:cs="宋体"/>
                <w:b w:val="0"/>
                <w:bCs w:val="0"/>
                <w:color w:val="auto"/>
                <w:sz w:val="24"/>
                <w:highlight w:val="none"/>
                <w:lang w:val="en-US" w:eastAsia="zh-CN"/>
              </w:rPr>
              <w:t>1000</w:t>
            </w:r>
            <w:r>
              <w:rPr>
                <w:rFonts w:hint="eastAsia" w:ascii="宋体" w:hAnsi="宋体" w:cs="宋体"/>
                <w:b w:val="0"/>
                <w:bCs w:val="0"/>
                <w:color w:val="auto"/>
                <w:sz w:val="24"/>
                <w:highlight w:val="none"/>
              </w:rPr>
              <w:t>元/人·天的违约金。</w:t>
            </w:r>
            <w:r>
              <w:rPr>
                <w:rFonts w:hint="eastAsia" w:ascii="宋体" w:hAnsi="宋体" w:cs="宋体"/>
                <w:b w:val="0"/>
                <w:bCs w:val="0"/>
                <w:color w:val="auto"/>
                <w:sz w:val="24"/>
                <w:highlight w:val="none"/>
                <w:lang w:val="en-US" w:eastAsia="zh-CN"/>
              </w:rPr>
              <w:t>工程开工首月人员考勤考核不合格，发包人终止合同。</w:t>
            </w:r>
          </w:p>
          <w:p w14:paraId="5959995F">
            <w:pPr>
              <w:adjustRightInd w:val="0"/>
              <w:snapToGrid w:val="0"/>
              <w:spacing w:line="520" w:lineRule="exact"/>
              <w:rPr>
                <w:rFonts w:hint="eastAsia" w:ascii="宋体" w:hAnsi="宋体" w:cs="宋体"/>
                <w:b/>
                <w:bCs/>
                <w:color w:val="auto"/>
                <w:sz w:val="24"/>
                <w:highlight w:val="none"/>
              </w:rPr>
            </w:pP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在各级相关部门现场检查过程中发现</w:t>
            </w:r>
            <w:r>
              <w:rPr>
                <w:rFonts w:hint="eastAsia" w:ascii="宋体" w:hAnsi="宋体" w:cs="宋体"/>
                <w:b w:val="0"/>
                <w:bCs w:val="0"/>
                <w:color w:val="auto"/>
                <w:sz w:val="24"/>
                <w:highlight w:val="none"/>
                <w:lang w:val="en-US" w:eastAsia="zh-CN"/>
              </w:rPr>
              <w:t>项目经理（建造师）</w:t>
            </w:r>
            <w:r>
              <w:rPr>
                <w:rFonts w:hint="eastAsia" w:ascii="宋体" w:hAnsi="宋体" w:cs="宋体"/>
                <w:b w:val="0"/>
                <w:bCs w:val="0"/>
                <w:color w:val="auto"/>
                <w:sz w:val="24"/>
                <w:highlight w:val="none"/>
              </w:rPr>
              <w:t>、技术负责人、安全员、质检员等主要管理人员未按合同约定在岗三次及以上的，将上报建设行政主管部门依法依规处理，并在相关信用信息平台披露。</w:t>
            </w:r>
            <w:r>
              <w:rPr>
                <w:rFonts w:hint="eastAsia" w:ascii="宋体" w:hAnsi="宋体" w:cs="宋体"/>
                <w:b/>
                <w:bCs/>
                <w:color w:val="auto"/>
                <w:sz w:val="24"/>
                <w:highlight w:val="none"/>
              </w:rPr>
              <w:t xml:space="preserve"> </w:t>
            </w:r>
          </w:p>
        </w:tc>
      </w:tr>
      <w:tr w14:paraId="6C53F6AC">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4BFD9C7A">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10.14</w:t>
            </w:r>
            <w:r>
              <w:rPr>
                <w:rFonts w:hint="eastAsia" w:ascii="宋体" w:hAnsi="宋体" w:cs="宋体"/>
                <w:color w:val="auto"/>
                <w:sz w:val="24"/>
                <w:highlight w:val="none"/>
              </w:rPr>
              <w:t xml:space="preserve"> </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02DC551">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其他</w:t>
            </w:r>
            <w:r>
              <w:rPr>
                <w:rFonts w:hint="eastAsia" w:ascii="宋体" w:hAnsi="宋体" w:cs="宋体"/>
                <w:color w:val="auto"/>
                <w:sz w:val="24"/>
                <w:highlight w:val="none"/>
              </w:rPr>
              <w:t xml:space="preserve"> </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3F95AA03">
            <w:pPr>
              <w:numPr>
                <w:ilvl w:val="0"/>
                <w:numId w:val="2"/>
              </w:numPr>
              <w:adjustRightInd w:val="0"/>
              <w:snapToGrid w:val="0"/>
              <w:spacing w:line="520" w:lineRule="exact"/>
              <w:ind w:left="12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现场管理</w:t>
            </w:r>
          </w:p>
          <w:p w14:paraId="4187363F">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1.施工过程中，严格执行国家及地方针对环保、禁噪、防尘、防护等措施，必须满足当地行政主管部门相关规定及要求；</w:t>
            </w:r>
          </w:p>
          <w:p w14:paraId="19251F18">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2.施工场地及周边场地、道路、绿化、管线、设施设备等，若被施工方（中标人）损坏，施工方（中标人）必须无偿按照原貌恢复。</w:t>
            </w:r>
          </w:p>
          <w:p w14:paraId="78A9A582">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3.投标人自行勘察施工现场情况，因投标人未勘察现场而造成的损失由投标人承担。</w:t>
            </w:r>
          </w:p>
          <w:p w14:paraId="707CA5F8">
            <w:pPr>
              <w:spacing w:line="520" w:lineRule="exact"/>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在工程建设过程中，出现质量、安全、进度、文明施工、扬尘污染、人员不在岗履职等违约行为的，招标人将给予违约处罚；如中标人拒不缴纳违约金的，招标人有权从进度款中直接扣除。（具体内容详见合同补充条款14.16《违约金支付标准》）</w:t>
            </w:r>
          </w:p>
          <w:p w14:paraId="38016A51">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5.临时设施、施工便道等费用由投标人自行勘察现场考虑，综合考虑在报价中，招标人不另行支付其他任何费用。</w:t>
            </w:r>
          </w:p>
          <w:p w14:paraId="0C1213BA">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6.施工现场必须采用门禁管理系统，施工现场必须采用刷卡进入，费用由中标人自行承担。</w:t>
            </w:r>
          </w:p>
          <w:p w14:paraId="4FAF1C13">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施工现场需专门配备定点摄像设备，采用建筑施工现场视频监控系统，便于实时监控，要求设备稳定，图像清晰，分辨率高，配备专用储存设备，15天以内的现场摄像资料必须完整保存，含在投标总报价中，招标人不另行支付其他任何费用。</w:t>
            </w:r>
          </w:p>
          <w:p w14:paraId="65120886">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8.招标人负责提供水电接驳点，施工用水用电等相关费用由中标单位解决并承担水电的管理。工程移交前，所有水电费用由中标人承担并管理。</w:t>
            </w:r>
          </w:p>
          <w:p w14:paraId="0815CBC2">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本项目质保期内需成立专职维修养护组实施全过程跟踪运营维护保养，时间从项目移交之日算起，费用含在投标报价中。如未在规定时间内进行维修的，每发现一次将处以10000元/次违约金，招标人有权直接从质保金中扣除。</w:t>
            </w:r>
          </w:p>
          <w:p w14:paraId="7C83583C">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本项目实行全过程影像管理。即在项目实施过程中，分部、分项每个环节需采集图片或视频资料，并形成相册或光盘，实现施工过程可回放、可追溯。相册或光盘应能反映施工全过程中的各阶段及所有细节。室外雨污水管道须提供全部影像检测试验合格报告，上述所产生的所有费用均含在投标报价中，不单独计费，由中标人支付。</w:t>
            </w:r>
          </w:p>
          <w:p w14:paraId="55AC2DFD">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围挡设置必须符合相关部门要求，对于围挡的宣传标语（图案）等设置，必须按照招标人要求进行布置，并且及时更新、更换。所产生的所有费用均包含在投标报价中。具体围挡方案必须报招标人审批后方可实施。</w:t>
            </w:r>
          </w:p>
          <w:p w14:paraId="0C925356">
            <w:pPr>
              <w:spacing w:line="520" w:lineRule="exact"/>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12.中标人安排专人配合发包人办理相关手续。项目移交前，中标人须按照招标人要求整理项目档案资料，此费用包含在投标报价里面。</w:t>
            </w:r>
          </w:p>
          <w:p w14:paraId="4E4438B3">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施工现场和取、弃土场内的施工便道、机械整平以及协调渣土、环保等相关部门办理相关手续、缴纳保证金及费用等由中标人自行承担，此部分费用包含在投标报价中。施工渣土、淤泥、建筑垃圾等弃置点需经相关部门批准，并报发包人备案后，方可施工，严禁违规倾倒堆存。否则，处以10万元/次违约金。</w:t>
            </w:r>
          </w:p>
          <w:p w14:paraId="541E3345">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14.本工程施工过程中所有违约金均以银行转账形式或直接从进度款中扣除形式缴纳至招标人处，否则当期不予请款。</w:t>
            </w:r>
          </w:p>
          <w:p w14:paraId="35A1854C">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15.中标人必须严格按照《滁州市房屋建筑工程扬尘污染防治标准》的通知建质函[2019]554号文执行，否则，处以5000元/次违约金。</w:t>
            </w:r>
          </w:p>
          <w:p w14:paraId="188C3AEF">
            <w:pPr>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根据《滁州市政府投资建设项目审计监督办法》第二十三条规定，对审减率超过10%的工程项目，超过部分应支付的审计费用，由施工单位承担，审计费率为核减金额的4%（以区财政局或市财政工程造价审核中心出具的金额为准），项目请款单位根据审计结果将此部分费用缴纳至招标人指定账户，不提供票据。</w:t>
            </w:r>
          </w:p>
          <w:p w14:paraId="1DC2E54F">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17.招标人在施工过程中发现承包人转包、挂靠等行为的，招标人有权立即解除合同，清退出场，中标人已完合格工程量的价款60%进行结算。</w:t>
            </w:r>
          </w:p>
          <w:p w14:paraId="51AA686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18</w:t>
            </w:r>
            <w:r>
              <w:rPr>
                <w:rFonts w:hint="eastAsia" w:ascii="宋体" w:hAnsi="宋体" w:eastAsia="宋体" w:cs="宋体"/>
                <w:b w:val="0"/>
                <w:bCs w:val="0"/>
                <w:color w:val="auto"/>
                <w:kern w:val="2"/>
                <w:sz w:val="24"/>
                <w:szCs w:val="24"/>
                <w:highlight w:val="none"/>
                <w:lang w:val="en-US" w:eastAsia="zh-CN" w:bidi="ar-SA"/>
              </w:rPr>
              <w:t>.安装工程的各种结构预埋件费用包含不限于增加水电套管数量、结构的加强措施、结构的尺寸变化以及相关的专业试验费、检测费、论证费用，其费用包含在投标总价中，后期的费用不予增加。</w:t>
            </w:r>
          </w:p>
          <w:p w14:paraId="76782B5D">
            <w:pPr>
              <w:adjustRightInd w:val="0"/>
              <w:snapToGrid w:val="0"/>
              <w:spacing w:line="520" w:lineRule="exact"/>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19.项目土方外弃土和外购土运距按5KM计算不予调整，计入清单控制价，投标人自行勘察现场，中标后不再调整。</w:t>
            </w:r>
          </w:p>
          <w:p w14:paraId="2DAA8CEB">
            <w:pPr>
              <w:adjustRightInd w:val="0"/>
              <w:snapToGrid w:val="0"/>
              <w:spacing w:line="5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二、工程进度管理</w:t>
            </w:r>
          </w:p>
          <w:p w14:paraId="50A682D9">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工程有下列原因影响合同工期的，由中标人提出，经招标人批准可顺延合同工期：1）土地和房屋征收进度不符合施工要求，涉铁路、涉部队、涉供电等影响施工；2）因地震、洪涝灾害、突发重大事件等不可抗力影响施工；3）因规划设计调整或重大变更，对工期造成影响的；4）其它非中标人原因影响工期的。中标人未提出工期顺延的申请或申请未经批准的，工期不予顺延。</w:t>
            </w:r>
          </w:p>
          <w:p w14:paraId="42B9982A">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2.因中标人原因造成合同工期延误，每延误一天，处以10000元/天违约金。月工程量未完成的当期不得请款，当月未完成的工程量纳入下月一并完成，完不成的仍不予请款，依次类推。</w:t>
            </w:r>
          </w:p>
          <w:p w14:paraId="69AFD4FA">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对连续3个月未完成月进度计划的，招标人约谈中标人法定代表人，并要求更换项目经理，每次处以10万元违约金，由此所产生的赶工措施费用不予增加。经发包人多次督促，中标人拒不整改或整改不到位的，招标人可终止施工合同，同时处以中标合同金额×2%×50%的金额作为违约金，招标人另选的施工队伍进场施工，中标人须无条件配合（包括变更施工许可证、盖章等），不得以任何借口阻挠另选的施工队伍施工，不得向招标人提出任何索赔要求。</w:t>
            </w:r>
          </w:p>
          <w:p w14:paraId="79BCE572">
            <w:pPr>
              <w:adjustRightInd w:val="0"/>
              <w:snapToGrid w:val="0"/>
              <w:spacing w:line="5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三、</w:t>
            </w:r>
            <w:r>
              <w:rPr>
                <w:rFonts w:hint="eastAsia" w:ascii="宋体" w:hAnsi="宋体" w:eastAsia="宋体" w:cs="宋体"/>
                <w:b w:val="0"/>
                <w:bCs w:val="0"/>
                <w:color w:val="auto"/>
                <w:kern w:val="2"/>
                <w:sz w:val="24"/>
                <w:szCs w:val="24"/>
                <w:highlight w:val="none"/>
                <w:lang w:val="en-US" w:eastAsia="zh-CN" w:bidi="ar-SA"/>
              </w:rPr>
              <w:t>工程质量管理</w:t>
            </w:r>
          </w:p>
          <w:p w14:paraId="1A11B819">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中标人被招标人项目组日常检查、专项检查或第三方巡查等检查出未按设计文件和相关规范施工，存在质量隐患和质量问题的，必须按要求和规定时限整改到位，同时处以10000元/次的违约金。对拒不执行或整改不力的，招标人有权解除合同，并追究经济损失。</w:t>
            </w:r>
          </w:p>
          <w:p w14:paraId="4A6672E4">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2.在本项目工程质量保修期内出现质量问题的，具体详见《工程质量保修书》要求。</w:t>
            </w:r>
          </w:p>
          <w:p w14:paraId="2ABC1D11">
            <w:pPr>
              <w:adjustRightInd w:val="0"/>
              <w:snapToGrid w:val="0"/>
              <w:spacing w:line="520" w:lineRule="exact"/>
              <w:rPr>
                <w:rFonts w:hint="eastAsia" w:ascii="宋体" w:hAnsi="宋体" w:eastAsia="宋体" w:cs="宋体"/>
                <w:color w:val="auto"/>
                <w:sz w:val="21"/>
                <w:szCs w:val="21"/>
                <w:highlight w:val="none"/>
              </w:rPr>
            </w:pPr>
            <w:r>
              <w:rPr>
                <w:rFonts w:hint="eastAsia" w:ascii="宋体" w:hAnsi="宋体" w:eastAsia="宋体" w:cs="宋体"/>
                <w:b w:val="0"/>
                <w:bCs w:val="0"/>
                <w:color w:val="auto"/>
                <w:sz w:val="24"/>
                <w:highlight w:val="none"/>
                <w:lang w:val="en-US" w:eastAsia="zh-CN"/>
              </w:rPr>
              <w:t>四、</w:t>
            </w:r>
            <w:r>
              <w:rPr>
                <w:rFonts w:hint="eastAsia" w:ascii="宋体" w:hAnsi="宋体" w:eastAsia="宋体" w:cs="宋体"/>
                <w:b w:val="0"/>
                <w:bCs w:val="0"/>
                <w:color w:val="auto"/>
                <w:kern w:val="2"/>
                <w:sz w:val="24"/>
                <w:szCs w:val="24"/>
                <w:highlight w:val="none"/>
                <w:lang w:val="en-US" w:eastAsia="zh-CN" w:bidi="ar-SA"/>
              </w:rPr>
              <w:t>安全文明管理</w:t>
            </w:r>
          </w:p>
          <w:p w14:paraId="1CE3C51D">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中标人必须确保安全文明施工，严格执行国家、安徽省、滁州市的相关规定，同时遵守招标人对安全文明施工的相关要求。经检查，达不到相关规定和要求的，由项目组及时下发整改通知书，拒不整改或限期整改不到位的，处中标人10000元/项/次的违约金。施工现场卫生保洁自开工之日起至工程竣工移交结束，切实做好项目管理人员和工人宿舍安全、卫生工作。</w:t>
            </w:r>
          </w:p>
          <w:p w14:paraId="39AB14B8">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2.执行《关于印发《滁州市建设工程及储备用地围挡整治提升方案》的通知》（滁创建指办【2018】19号文）</w:t>
            </w:r>
          </w:p>
          <w:p w14:paraId="72A4CA6A">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五、扬尘管理</w:t>
            </w:r>
          </w:p>
          <w:p w14:paraId="0201C885">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严格执行《安徽省建筑工程施工扬尘污染防治规定》、《滁州市城市扬尘管理办法》和《滁州市建筑工程施工扬尘污染防治实施细则》《重点工程建设工地扬尘污染防治管理规定》等相关规定。对违反规定或经检查达不到规定和要求，被相关部门批评、曝光、通报的，处罚承包人10000元/次的违约金，处罚监理人3000元/次的违约金。</w:t>
            </w:r>
          </w:p>
          <w:p w14:paraId="243C94A6">
            <w:pPr>
              <w:numPr>
                <w:ilvl w:val="0"/>
                <w:numId w:val="0"/>
              </w:num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六、</w:t>
            </w:r>
            <w:r>
              <w:rPr>
                <w:rFonts w:hint="eastAsia" w:ascii="宋体" w:hAnsi="宋体" w:eastAsia="宋体" w:cs="宋体"/>
                <w:b w:val="0"/>
                <w:bCs w:val="0"/>
                <w:color w:val="auto"/>
                <w:sz w:val="24"/>
                <w:highlight w:val="none"/>
                <w:lang w:val="en-US" w:eastAsia="zh-CN"/>
              </w:rPr>
              <w:t>农民工工资信访管理</w:t>
            </w:r>
          </w:p>
          <w:p w14:paraId="1390DB81">
            <w:pPr>
              <w:numPr>
                <w:ilvl w:val="0"/>
                <w:numId w:val="0"/>
              </w:num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1.凡到招标人或区上访，反映问题属实的处以2000元/次违约金，不积极配合的处以2000元/次违约金。滞留时间半个工作日（不足半个工作日以半个工作日计算），按每人每半个工作日5000元的标准处以违约金。</w:t>
            </w:r>
          </w:p>
          <w:p w14:paraId="354771BB">
            <w:pPr>
              <w:numPr>
                <w:ilvl w:val="0"/>
                <w:numId w:val="0"/>
              </w:numPr>
              <w:spacing w:line="520" w:lineRule="exact"/>
              <w:ind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凡赴市上访，反映问题属实的反映问题属实的处以2000元/次违约金，不积极配合的处以2000元/次违约金。滞留时间半个工作日（不足半个工作日以半个工作日计算），按每人每半个工作日10000元的每人每次违约金。</w:t>
            </w:r>
          </w:p>
          <w:p w14:paraId="2A3309C7">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凡赴省上访，反映问题属实的反映问题属实的处以2000元/次违约金，不积极配合的处以2000元/次违约金。滞留时间半个工作日（不足半个工作日以半个工作日计算），按每人每半个工作日60000元的标准处以违约金。</w:t>
            </w:r>
          </w:p>
          <w:p w14:paraId="4D43D5E4">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七、滁州市建设领域农民工工资管理办法</w:t>
            </w:r>
          </w:p>
          <w:p w14:paraId="673060C3">
            <w:pPr>
              <w:numPr>
                <w:ilvl w:val="0"/>
                <w:numId w:val="0"/>
              </w:num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执行《关于进一步完善工程建设领域农民工工资保证金和农民工工资（劳务费）专户管理制度的实施意见》滁人社发【2019】21号，其中工资保证金和工资专户按照工程项目所在地实行属地化管理，由工程建设项目的施工总承包企业（包括直接承包建设单位发包工程的专业承包企业）缴存和开设。</w:t>
            </w:r>
          </w:p>
          <w:p w14:paraId="04C27BEA">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根据安徽省住房和城乡建设厅建市函[2022]490号关于建立长效机制切实保障建筑行业农民工工资支付工作的通知，严格落实人工费用与其他工程款分账管理的要求，按照合同约定和实际施工进度，按月将人工费用足额拨付至本项目开设的农民工工资专用账户。应将工程进度款的25%直接汇入施工企业开设农民工工资账户。</w:t>
            </w:r>
          </w:p>
          <w:p w14:paraId="0DA25259">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八、共管账户</w:t>
            </w:r>
          </w:p>
          <w:p w14:paraId="37C3E63C">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 xml:space="preserve"> </w:t>
            </w:r>
            <w:r>
              <w:rPr>
                <w:rFonts w:hint="eastAsia" w:ascii="宋体" w:hAnsi="宋体" w:eastAsia="宋体" w:cs="宋体"/>
                <w:b w:val="0"/>
                <w:bCs w:val="0"/>
                <w:color w:val="auto"/>
                <w:sz w:val="24"/>
                <w:highlight w:val="none"/>
                <w:lang w:val="en-US" w:eastAsia="zh-CN"/>
              </w:rPr>
              <w:t>在合同履行过程中，为确保项目资金专款专用，招标人与中标人共同设立共管账户（所在银行必须经招标人认可），本项目所有款项（除农民工工资外）付至共管账户中。中标人须接受并积极配合且共管账户网银复核盾由招标人保管及操作。投标时须提供承诺函（格式见附件），否则按无效标处理。中标后中标人拒绝接受共管账户或不予配合，招标人有权单方终止合同，并处以中标金额*2%作为违约金，从当期工程款中直接扣。</w:t>
            </w:r>
          </w:p>
          <w:p w14:paraId="6ED8A452">
            <w:pPr>
              <w:numPr>
                <w:ilvl w:val="0"/>
                <w:numId w:val="0"/>
              </w:num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九、约谈制度</w:t>
            </w:r>
          </w:p>
          <w:p w14:paraId="6B352C8F">
            <w:pPr>
              <w:spacing w:line="520" w:lineRule="exac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项目公示期满，下发中标通知书前，中标人必须按照招标人的规定参加项目实施前约谈，中标人</w:t>
            </w:r>
            <w:r>
              <w:rPr>
                <w:rFonts w:hint="eastAsia" w:ascii="宋体" w:hAnsi="宋体" w:cs="宋体"/>
                <w:color w:val="auto"/>
                <w:sz w:val="24"/>
                <w:highlight w:val="none"/>
                <w:lang w:val="en-US" w:eastAsia="zh-CN"/>
              </w:rPr>
              <w:t>(若为联合体，指联合体所有成员）的</w:t>
            </w:r>
            <w:r>
              <w:rPr>
                <w:rFonts w:hint="eastAsia" w:ascii="宋体" w:hAnsi="宋体" w:eastAsia="宋体" w:cs="宋体"/>
                <w:b w:val="0"/>
                <w:bCs w:val="0"/>
                <w:color w:val="auto"/>
                <w:sz w:val="24"/>
                <w:highlight w:val="none"/>
                <w:lang w:val="en-US" w:eastAsia="zh-CN"/>
              </w:rPr>
              <w:t>法定代表人、企业技术负责人以及项目经理必须参加约谈会议。</w:t>
            </w:r>
          </w:p>
          <w:p w14:paraId="2C3E81A8">
            <w:pPr>
              <w:numPr>
                <w:ilvl w:val="0"/>
                <w:numId w:val="0"/>
              </w:num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注：中标人</w:t>
            </w:r>
            <w:r>
              <w:rPr>
                <w:rFonts w:hint="eastAsia" w:ascii="宋体" w:hAnsi="宋体" w:cs="宋体"/>
                <w:color w:val="auto"/>
                <w:sz w:val="24"/>
                <w:highlight w:val="none"/>
                <w:lang w:val="en-US" w:eastAsia="zh-CN"/>
              </w:rPr>
              <w:t>(若为联合体，指联合体所有成员）</w:t>
            </w:r>
            <w:r>
              <w:rPr>
                <w:rFonts w:hint="eastAsia" w:ascii="宋体" w:hAnsi="宋体" w:eastAsia="宋体" w:cs="宋体"/>
                <w:b w:val="0"/>
                <w:bCs w:val="0"/>
                <w:color w:val="auto"/>
                <w:sz w:val="24"/>
                <w:highlight w:val="none"/>
                <w:lang w:val="en-US" w:eastAsia="zh-CN"/>
              </w:rPr>
              <w:t>的法定代表人参加约谈的，参与会议时须提供有效身份证明和职务任命文件；企业技术负责人参加约谈的，参与会议时须提供授权委托书、有效身份证明和职务任命文件，以及社保部门出具的本单位为其缴纳的养老保险证明（证明文件两个月内有效）。</w:t>
            </w:r>
          </w:p>
          <w:p w14:paraId="7811896B">
            <w:pPr>
              <w:numPr>
                <w:ilvl w:val="0"/>
                <w:numId w:val="0"/>
              </w:num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十、BIM具体要求</w:t>
            </w:r>
            <w:r>
              <w:rPr>
                <w:rFonts w:hint="eastAsia" w:ascii="宋体" w:hAnsi="宋体" w:cs="宋体"/>
                <w:b/>
                <w:bCs/>
                <w:color w:val="auto"/>
                <w:sz w:val="24"/>
                <w:highlight w:val="none"/>
                <w:lang w:val="en-US" w:eastAsia="zh-CN"/>
              </w:rPr>
              <w:t>（特别提醒：若BIM达不到招标人要求，招标人有权委托另外单位进行BIM设计，费用由中标单位承担。）</w:t>
            </w:r>
          </w:p>
          <w:p w14:paraId="156D1B93">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确定中标人后，中标人施工前应提前做好BIM，此费用包含在投标总价里。施工期间的数字建筑BIM模型和模型信息应及时更新，确保模型处于完善的可用状态。基于施工图和施工图模型，进行机电管线综合，完成管道综合图和结构留洞图。结构留洞图出图标准依据国家规范，且能充分说明结构留洞要求。基于上述终版施工图和施工图模型，完成模型内机电设备材料统计。基于初设模型和施工图模型，可进行三维可视化。</w:t>
            </w:r>
          </w:p>
          <w:p w14:paraId="09424EFC">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施工图模型在施工阶段，应依据工程变更文件和图纸、专业深化设计文件和图纸，进行同步更新；同时，应随着工程的实际进展，完善模型中在施工图模型中尚未精确完善的信息。更新频率应根据工作实际情况进行调整，以保证模型在使用时为更新后的最新模型。</w:t>
            </w:r>
          </w:p>
          <w:p w14:paraId="32FAA6E1">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BIM成果整理归档完成并移交发包人。BIM竣工图文件包括但不限于：完成施工合同内容，竣工验收前完成与工程实体一致的BIM竣工模型文件。BIM竣工文件要反映分部分项及所属材料、构配件、设备的功能及使用说明。</w:t>
            </w:r>
          </w:p>
          <w:p w14:paraId="1ECF356B">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1.结构专业建模：要求梁、板、桩的截面尺寸与定位尺寸须与图纸一致；管廊内梁底标高需要与设计要求一致，BIM 做出管线穿梁的节点。</w:t>
            </w:r>
          </w:p>
          <w:p w14:paraId="33D756EF">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①在 Revit 中创建结构构件时不能勾选分析模型，降低模型文件占用的内存。</w:t>
            </w:r>
          </w:p>
          <w:p w14:paraId="390377AC">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②结构段上的预留洞口等构件应在结构模型上绘制。</w:t>
            </w:r>
          </w:p>
          <w:p w14:paraId="2F11534E">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③结构构件的材质须与图纸一致。</w:t>
            </w:r>
          </w:p>
          <w:p w14:paraId="0AFE1331">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④在Revit文件中，施工过程中涉及需要区分构件属性信息(包括材质、施工时间、分部分项等)的两个或两个以上实体构件，不得以嵌套族、组等形式存在，应分开独立建模和进行属性赋予。</w:t>
            </w:r>
          </w:p>
          <w:p w14:paraId="3939B18E">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⑤为保证模型的后续应用管理，建模人员应保证不得出现构件流水段信息或相关类别划分属性信息缺失的情况。</w:t>
            </w:r>
          </w:p>
          <w:p w14:paraId="175EB1B9">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⑥要求梁、板、桩等构件的截面尺寸与定位尺寸须与图纸一致。</w:t>
            </w:r>
          </w:p>
          <w:p w14:paraId="417329CE">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⑦主体模型中不得出现临时构件，例如塔吊、临时支撑等。</w:t>
            </w:r>
          </w:p>
          <w:p w14:paraId="424E60D0">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（2）给排水专业建模要求：各系统的命名须与图纸保持一致；一些需要增加坡度的水管须按图纸要求建出坡度；系统中的各类阀门须按图纸中的位置加入；有保温层的管线，须建出保温层。</w:t>
            </w:r>
          </w:p>
          <w:p w14:paraId="29F8209C">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①严格按照本标准划分给排水系统及系统材质颜色。保证给排水模型在 Revit中以着色状态下显示时颜色与本标准要求的颜色一致。</w:t>
            </w:r>
          </w:p>
          <w:p w14:paraId="2E73B0CA">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②对于不能通过原有参数设置系统的管件、管道附件、设备等通过新建项目参数的方式增添“系统信息”实例属性，不能通过注释或标记添加该信息。若管件、管道附件、设备等构件所连接的管道属于同一系统，则该构件的系统与所连管道的系统一致，所该构件所连接的管道系统多于一种，则该构件的系统信息栏中填写给排水设备。</w:t>
            </w:r>
          </w:p>
          <w:p w14:paraId="52EF3107">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③每一个构件只能有唯一一个系统信息，且严禁出现构件系统信息或其他属性信息缺失的情况。</w:t>
            </w:r>
          </w:p>
          <w:p w14:paraId="2F327166">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④一些需要增加坡度的管道须按图纸要求建出坡度;系统中的各类管道附件及设备须按图纸中的位置加入;有保温层的管道，须建出保温层，并将保温层作为单独管理项。</w:t>
            </w:r>
          </w:p>
          <w:p w14:paraId="3EC66B5D">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⑤阀门、设备等的族类型必须是管道附件、机械设备等，不能是常规模型。</w:t>
            </w:r>
          </w:p>
          <w:p w14:paraId="5E7D6E7E">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（3）电气专业：要求各系统名称须与图纸一致。</w:t>
            </w:r>
          </w:p>
          <w:p w14:paraId="39726B8D">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①电气设备、电缆桥架、电缆桥架配件的尺寸、位置必须与图纸一致。</w:t>
            </w:r>
          </w:p>
          <w:p w14:paraId="6FBE89D1">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②严格按照本标准划分电气专业系统分类，并赋予系统对应材质颜色。保证专业 BIM 模型在Revit中以着色状态下显示时颜色与本标准要求的颜色一致。</w:t>
            </w:r>
          </w:p>
          <w:p w14:paraId="5E35DB55">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③对于不能通过原有参数设置系统的电气设备、电缆桥架配件等通过新建项目参数的方式增添系统信息，不能通过注释或标记添加该信息。若电气设备、电缆桥架配件等构件所连接的电缆桥架属于同一系统，则该构件的系统与所连管道的系统一致，该构件所连接的管道系统多于一种，则该构件的系统信息栏中填写强电(弱电)设备。</w:t>
            </w:r>
          </w:p>
          <w:p w14:paraId="07DA6114">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④每一个构件只能有唯一一个系统信息，且严禁出现构件系统信息或其他属性信息缺失的情况。</w:t>
            </w:r>
          </w:p>
          <w:p w14:paraId="7909D0F7">
            <w:pPr>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⑤电气专业BIM模型中不应出现其它专业的 BIM 模型和临时模型。</w:t>
            </w:r>
          </w:p>
          <w:p w14:paraId="20863072">
            <w:pPr>
              <w:spacing w:line="520" w:lineRule="exact"/>
              <w:rPr>
                <w:rFonts w:hint="eastAsia"/>
                <w:color w:val="auto"/>
                <w:highlight w:val="none"/>
              </w:rPr>
            </w:pPr>
            <w:r>
              <w:rPr>
                <w:rFonts w:hint="eastAsia" w:ascii="宋体" w:hAnsi="宋体" w:eastAsia="宋体" w:cs="宋体"/>
                <w:b w:val="0"/>
                <w:bCs w:val="0"/>
                <w:color w:val="auto"/>
                <w:sz w:val="24"/>
                <w:highlight w:val="none"/>
                <w:lang w:val="en-US" w:eastAsia="zh-CN"/>
              </w:rPr>
              <w:t xml:space="preserve">⑥电气设备、电缆桥架配件等的族类型必须设定为电气设备、电缆桥架配件等，不能归于“常规模型”选项。 </w:t>
            </w:r>
          </w:p>
        </w:tc>
      </w:tr>
      <w:tr w14:paraId="5838EB56">
        <w:tblPrEx>
          <w:tblCellMar>
            <w:top w:w="0" w:type="dxa"/>
            <w:left w:w="108" w:type="dxa"/>
            <w:bottom w:w="0" w:type="dxa"/>
            <w:right w:w="108" w:type="dxa"/>
          </w:tblCellMar>
        </w:tblPrEx>
        <w:trPr>
          <w:trHeight w:val="9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1EB3763">
            <w:pPr>
              <w:adjustRightInd w:val="0"/>
              <w:snapToGrid w:val="0"/>
              <w:spacing w:line="560" w:lineRule="exact"/>
              <w:jc w:val="center"/>
              <w:rPr>
                <w:rFonts w:hint="default" w:ascii="宋体" w:hAnsi="宋体" w:eastAsia="宋体" w:cs="宋体"/>
                <w:color w:val="auto"/>
                <w:sz w:val="24"/>
                <w:highlight w:val="none"/>
                <w:lang w:val="en-US" w:eastAsia="zh-CN"/>
              </w:rPr>
            </w:pPr>
            <w:bookmarkStart w:id="47" w:name="_Toc25869"/>
            <w:bookmarkStart w:id="48" w:name="_Toc95223335"/>
            <w:bookmarkStart w:id="49" w:name="_Toc283798422"/>
            <w:bookmarkStart w:id="50" w:name="_Toc38879323"/>
            <w:r>
              <w:rPr>
                <w:rFonts w:hint="eastAsia" w:ascii="宋体" w:hAnsi="宋体" w:cs="宋体"/>
                <w:color w:val="auto"/>
                <w:sz w:val="24"/>
                <w:highlight w:val="none"/>
                <w:lang w:val="en-US" w:eastAsia="zh-CN"/>
              </w:rPr>
              <w:t>10.15</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C7857E8">
            <w:pPr>
              <w:adjustRightInd w:val="0"/>
              <w:snapToGri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评定分离</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2A6E5B33">
            <w:pPr>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“评定分离”是指将评标和定标分为两个环节。评标委员会根据招标文件规定的评标标准和方法对投标文件进行</w:t>
            </w:r>
            <w:r>
              <w:rPr>
                <w:rFonts w:hint="eastAsia" w:ascii="宋体" w:hAnsi="宋体" w:cs="宋体"/>
                <w:color w:val="auto"/>
                <w:sz w:val="24"/>
                <w:highlight w:val="none"/>
              </w:rPr>
              <w:t>综合</w:t>
            </w:r>
            <w:r>
              <w:rPr>
                <w:rFonts w:hint="eastAsia" w:ascii="宋体" w:hAnsi="宋体" w:eastAsia="宋体" w:cs="宋体"/>
                <w:color w:val="auto"/>
                <w:sz w:val="24"/>
                <w:highlight w:val="none"/>
              </w:rPr>
              <w:t>评审后，向招标人推荐一定数量的中标候选人，再由招标人组建的定标委员以招标文件规定的定标方法确定中标人。</w:t>
            </w:r>
          </w:p>
          <w:p w14:paraId="00A5C2F6">
            <w:pPr>
              <w:adjustRightInd w:val="0"/>
              <w:snapToGrid w:val="0"/>
              <w:spacing w:line="520" w:lineRule="exac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一、组建定标委员会</w:t>
            </w:r>
          </w:p>
          <w:p w14:paraId="3CD3821D">
            <w:pPr>
              <w:adjustRightInd w:val="0"/>
              <w:snapToGrid w:val="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定标委员会由招标人负责组建，成员数量为5人及以上单数。定标委员会设主任一名，原则上由单位主要负责人或被授权的分管负责人担任，负责主持定标。</w:t>
            </w:r>
          </w:p>
          <w:p w14:paraId="36FB1D08">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定标委员会成员与中标候选人有利害关系的，应当主动回避。</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、定标方法：</w:t>
            </w:r>
          </w:p>
          <w:p w14:paraId="0BE62A9F">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本项目定标阶段采用综合定标法确定中标人。综合定标法是指由定标委员会结合定标因素，制定综合定标评分细则，对中标候选人进行综合评分，按照定标得分由高到低排名，最终择优确定中标人。为公平、公正的开展本项目招标工作，结合实际情况，本项目定标评分细则如下：</w:t>
            </w:r>
          </w:p>
          <w:p w14:paraId="1756FBBA">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定标因素1-投标报价：此项总分值为5分。以进入定标阶段的所有中标候选人投标报价的平均值作为定标阶段基准价。中标候选人的投标报价偏差率绝对值≤2%的得5分；2%＜投标报价偏差率绝对值≤3%的得4分；投标报价偏差率绝对值</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3%得3分。（注：</w:t>
            </w:r>
            <w:r>
              <w:rPr>
                <w:rFonts w:hint="eastAsia" w:ascii="宋体" w:hAnsi="宋体" w:cs="宋体"/>
                <w:b w:val="0"/>
                <w:bCs w:val="0"/>
                <w:color w:val="auto"/>
                <w:sz w:val="24"/>
                <w:highlight w:val="none"/>
                <w:lang w:val="en-US" w:eastAsia="zh-CN"/>
              </w:rPr>
              <w:t>1.此处投标报价按照“最高投标限价*（1-投标下浮率）+（暂列金、暂估价）*1.09*投标下浮率（特别说明：签订合同时，最高投标限价按20000万元计算，暂列金为1800万元，暂估价为0元）”计算得出的金额代入。2.</w:t>
            </w:r>
            <w:r>
              <w:rPr>
                <w:rFonts w:hint="eastAsia" w:ascii="宋体" w:hAnsi="宋体" w:eastAsia="宋体" w:cs="宋体"/>
                <w:b w:val="0"/>
                <w:bCs w:val="0"/>
                <w:color w:val="auto"/>
                <w:sz w:val="24"/>
                <w:highlight w:val="none"/>
                <w:lang w:val="en-US" w:eastAsia="zh-CN"/>
              </w:rPr>
              <w:t>偏差率绝对值=|（投标报价-定标阶段基准价）/评标基准价|×100%</w:t>
            </w:r>
            <w:r>
              <w:rPr>
                <w:rFonts w:hint="eastAsia" w:ascii="宋体" w:hAnsi="宋体" w:cs="宋体"/>
                <w:b w:val="0"/>
                <w:bCs w:val="0"/>
                <w:color w:val="auto"/>
                <w:sz w:val="24"/>
                <w:highlight w:val="none"/>
                <w:lang w:val="en-US" w:eastAsia="zh-CN"/>
              </w:rPr>
              <w:t>）</w:t>
            </w:r>
          </w:p>
          <w:p w14:paraId="409FFB99">
            <w:pPr>
              <w:keepNext w:val="0"/>
              <w:keepLines w:val="0"/>
              <w:pageBreakBefore w:val="0"/>
              <w:widowControl/>
              <w:suppressLineNumbers w:val="0"/>
              <w:kinsoku/>
              <w:wordWrap/>
              <w:overflowPunct/>
              <w:topLinePunct w:val="0"/>
              <w:autoSpaceDE/>
              <w:autoSpaceDN/>
              <w:bidi w:val="0"/>
              <w:spacing w:line="520" w:lineRule="exact"/>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2.定标因素2-企业实力（获奖情况</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：此项总分值为5分。2022年1月1日至投标截止时间，</w:t>
            </w:r>
            <w:r>
              <w:rPr>
                <w:rFonts w:hint="eastAsia" w:ascii="宋体" w:hAnsi="宋体" w:cs="宋体"/>
                <w:b w:val="0"/>
                <w:bCs w:val="0"/>
                <w:color w:val="auto"/>
                <w:sz w:val="24"/>
                <w:highlight w:val="none"/>
                <w:lang w:val="en-US" w:eastAsia="zh-CN"/>
              </w:rPr>
              <w:t>投标人根据本项目内容，并结合企业自身情况，提供获得的相关奖项。最优</w:t>
            </w:r>
            <w:r>
              <w:rPr>
                <w:rFonts w:hint="eastAsia" w:ascii="宋体" w:hAnsi="宋体" w:eastAsia="宋体" w:cs="宋体"/>
                <w:b w:val="0"/>
                <w:bCs w:val="0"/>
                <w:color w:val="auto"/>
                <w:sz w:val="24"/>
                <w:highlight w:val="none"/>
                <w:lang w:val="en-US" w:eastAsia="zh-CN"/>
              </w:rPr>
              <w:t>者得5分，其次得4分，最少者得3分，未提供的此项不得分。（注：1.有效时间以证书或获奖批文日期为准；</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.若为联合体投标，仅计入联合体牵头方提供的奖项。</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.评审阶段已得分的奖项，在定标阶段不重复计入。</w:t>
            </w:r>
            <w:r>
              <w:rPr>
                <w:rFonts w:hint="eastAsia" w:ascii="宋体" w:hAnsi="宋体" w:cs="宋体"/>
                <w:b w:val="0"/>
                <w:bCs w:val="0"/>
                <w:color w:val="auto"/>
                <w:sz w:val="24"/>
                <w:highlight w:val="none"/>
                <w:lang w:val="en-US" w:eastAsia="zh-CN"/>
              </w:rPr>
              <w:t>4.此项最多且只认两个奖项。</w:t>
            </w:r>
            <w:r>
              <w:rPr>
                <w:rFonts w:hint="eastAsia" w:ascii="宋体" w:hAnsi="宋体" w:eastAsia="宋体" w:cs="宋体"/>
                <w:b w:val="0"/>
                <w:bCs w:val="0"/>
                <w:color w:val="auto"/>
                <w:sz w:val="24"/>
                <w:highlight w:val="none"/>
                <w:lang w:val="en-US" w:eastAsia="zh-CN"/>
              </w:rPr>
              <w:t>）</w:t>
            </w:r>
          </w:p>
          <w:p w14:paraId="00AD6E3D">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奖项证明材料须同时提供下列材料扫描件：①获奖证书或获奖的相关文件，②合同，两项材料缺一不可。若获奖工程为联合体形式承接的，除①获奖证书或获奖的相关文件和②合同外，另须提供联合体协议，否则不予认可。上述材料体现不出评审所需内容的，须提供建设单位出具的证明材料】  </w:t>
            </w:r>
          </w:p>
          <w:p w14:paraId="74AA7143">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定标因素3-项目团队技术能力与履约水平【①人员配备情况；②项目经理A岗、项目经理B岗、项目技术负责人（联合体牵头方）、项目技术负责人（联合体成员方）（如有）的业绩】：此项总分值为5分。优的得5分，良好得4分，一般得3分，未提供的此项不得分。（注：联合体牵头方须派项目技术负责人，联合体成员方可结合本项目及企业自身实力综合考虑是否派项目技术负责人。）</w:t>
            </w:r>
          </w:p>
          <w:p w14:paraId="6595A5F8">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4.定标因素4-新技术、新工艺、新材料、新设备的运用情况：此项总分值为5分。中标候选人需结合本项目实际情况，提供拟用于本项目新技术、新工艺、新材料、新设备相关材料。</w:t>
            </w:r>
            <w:r>
              <w:rPr>
                <w:rFonts w:hint="eastAsia" w:ascii="宋体" w:hAnsi="宋体" w:cs="宋体"/>
                <w:b w:val="0"/>
                <w:bCs w:val="0"/>
                <w:color w:val="auto"/>
                <w:sz w:val="24"/>
                <w:highlight w:val="none"/>
                <w:lang w:val="en-US" w:eastAsia="zh-CN"/>
              </w:rPr>
              <w:t>最优</w:t>
            </w:r>
            <w:r>
              <w:rPr>
                <w:rFonts w:hint="eastAsia" w:ascii="宋体" w:hAnsi="宋体" w:eastAsia="宋体" w:cs="宋体"/>
                <w:b w:val="0"/>
                <w:bCs w:val="0"/>
                <w:color w:val="auto"/>
                <w:sz w:val="24"/>
                <w:highlight w:val="none"/>
                <w:lang w:val="en-US" w:eastAsia="zh-CN"/>
              </w:rPr>
              <w:t>者得5分，其次得4分，最少者得3分，未提供的此项不得分。</w:t>
            </w:r>
          </w:p>
          <w:p w14:paraId="61FCD9D6">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5.定标因素5-本项目重难点问题的解决方案：此项总分值为5分。对项目的重难点问题进行分析、解决，分析合理、有依据。</w:t>
            </w:r>
            <w:r>
              <w:rPr>
                <w:rFonts w:hint="eastAsia" w:ascii="宋体" w:hAnsi="宋体" w:cs="宋体"/>
                <w:b w:val="0"/>
                <w:bCs w:val="0"/>
                <w:color w:val="auto"/>
                <w:sz w:val="24"/>
                <w:highlight w:val="none"/>
                <w:lang w:val="en-US" w:eastAsia="zh-CN"/>
              </w:rPr>
              <w:t>最</w:t>
            </w:r>
            <w:r>
              <w:rPr>
                <w:rFonts w:hint="eastAsia" w:ascii="宋体" w:hAnsi="宋体" w:eastAsia="宋体" w:cs="宋体"/>
                <w:b w:val="0"/>
                <w:bCs w:val="0"/>
                <w:color w:val="auto"/>
                <w:sz w:val="24"/>
                <w:highlight w:val="none"/>
                <w:lang w:val="en-US" w:eastAsia="zh-CN"/>
              </w:rPr>
              <w:t>优的得5分，</w:t>
            </w:r>
            <w:r>
              <w:rPr>
                <w:rFonts w:hint="eastAsia" w:ascii="宋体" w:hAnsi="宋体" w:cs="宋体"/>
                <w:b w:val="0"/>
                <w:bCs w:val="0"/>
                <w:color w:val="auto"/>
                <w:sz w:val="24"/>
                <w:highlight w:val="none"/>
                <w:lang w:val="en-US" w:eastAsia="zh-CN"/>
              </w:rPr>
              <w:t>其次</w:t>
            </w:r>
            <w:r>
              <w:rPr>
                <w:rFonts w:hint="eastAsia" w:ascii="宋体" w:hAnsi="宋体" w:eastAsia="宋体" w:cs="宋体"/>
                <w:b w:val="0"/>
                <w:bCs w:val="0"/>
                <w:color w:val="auto"/>
                <w:sz w:val="24"/>
                <w:highlight w:val="none"/>
                <w:lang w:val="en-US" w:eastAsia="zh-CN"/>
              </w:rPr>
              <w:t>得4分，一般得3分，未提供的此项不得分。</w:t>
            </w:r>
          </w:p>
          <w:p w14:paraId="1F82B128">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6.定标因素6-</w:t>
            </w:r>
            <w:r>
              <w:rPr>
                <w:rFonts w:hint="default" w:ascii="宋体" w:hAnsi="宋体" w:eastAsia="宋体" w:cs="宋体"/>
                <w:b w:val="0"/>
                <w:bCs w:val="0"/>
                <w:color w:val="auto"/>
                <w:sz w:val="24"/>
                <w:highlight w:val="none"/>
                <w:lang w:val="en-US" w:eastAsia="zh-CN"/>
              </w:rPr>
              <w:t>扶持中小企业发展：此项总分值为5分，中标候选人可根据相关文件要求提供扶持中小企业发展政策落实情况证明材料，政策落实情况最优者得5分，其次得4分，</w:t>
            </w:r>
            <w:r>
              <w:rPr>
                <w:rFonts w:hint="eastAsia" w:ascii="宋体" w:hAnsi="宋体" w:eastAsia="宋体" w:cs="宋体"/>
                <w:b w:val="0"/>
                <w:bCs w:val="0"/>
                <w:color w:val="auto"/>
                <w:sz w:val="24"/>
                <w:highlight w:val="none"/>
                <w:lang w:val="en-US" w:eastAsia="zh-CN"/>
              </w:rPr>
              <w:t>最低得3分，未提供的此项不得分。</w:t>
            </w:r>
          </w:p>
          <w:p w14:paraId="68D9DE0F">
            <w:pPr>
              <w:adjustRightInd w:val="0"/>
              <w:snapToGrid w:val="0"/>
              <w:spacing w:line="520" w:lineRule="exac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上述定标材料须在投标文件中对应模块上传，格式自拟，未在投标文件中提供定标材料的，在项目评标结束后不额外接收。</w:t>
            </w:r>
          </w:p>
          <w:p w14:paraId="5605B544">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综合定标法评分细则总分值为</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lang w:val="en-US" w:eastAsia="zh-CN"/>
              </w:rPr>
              <w:t>分，定标委员会按照上述细则对中标候选人进行综合评分，每项得分按平均分列入总分，对各中标候选人</w:t>
            </w:r>
            <w:r>
              <w:rPr>
                <w:rFonts w:hint="eastAsia" w:ascii="宋体" w:hAnsi="宋体" w:cs="宋体"/>
                <w:b/>
                <w:bCs/>
                <w:color w:val="auto"/>
                <w:sz w:val="24"/>
                <w:highlight w:val="none"/>
                <w:lang w:val="en-US" w:eastAsia="zh-CN"/>
              </w:rPr>
              <w:t>按照定标得分分值由高到底</w:t>
            </w:r>
            <w:r>
              <w:rPr>
                <w:rFonts w:hint="eastAsia" w:ascii="宋体" w:hAnsi="宋体" w:eastAsia="宋体" w:cs="宋体"/>
                <w:b/>
                <w:bCs/>
                <w:color w:val="auto"/>
                <w:sz w:val="24"/>
                <w:highlight w:val="none"/>
                <w:lang w:val="en-US" w:eastAsia="zh-CN"/>
              </w:rPr>
              <w:t>进行排序，总分最高的为本项目中标人。</w:t>
            </w:r>
            <w:r>
              <w:rPr>
                <w:rFonts w:hint="eastAsia" w:ascii="宋体" w:hAnsi="宋体" w:cs="宋体"/>
                <w:b/>
                <w:bCs/>
                <w:color w:val="auto"/>
                <w:sz w:val="24"/>
                <w:highlight w:val="none"/>
                <w:lang w:val="en-US" w:eastAsia="zh-CN"/>
              </w:rPr>
              <w:t>（注：上述分值均保留两位小数，小数点后第三位四舍五入）</w:t>
            </w:r>
          </w:p>
          <w:p w14:paraId="64D9FA38">
            <w:pPr>
              <w:numPr>
                <w:ilvl w:val="0"/>
                <w:numId w:val="0"/>
              </w:numPr>
              <w:adjustRightInd w:val="0"/>
              <w:snapToGrid w:val="0"/>
              <w:spacing w:line="520" w:lineRule="exac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、定标会议</w:t>
            </w:r>
          </w:p>
          <w:p w14:paraId="04CD5A78">
            <w:pPr>
              <w:numPr>
                <w:ilvl w:val="0"/>
                <w:numId w:val="0"/>
              </w:numPr>
              <w:adjustRightInd w:val="0"/>
              <w:snapToGrid w:val="0"/>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招标人应当自收到评标报告之日起5个工作日内召开定标会议（如因招标文件约定或异议或投诉或其他特殊原因，定标会议时间可以适当延期，但不得超过投标有效期。）。定标会议应当在公共资源交易中心召开，由定标委员会主任主持，定标委员会可参照以下程序进行定标： </w:t>
            </w:r>
          </w:p>
          <w:p w14:paraId="670F9BA8">
            <w:pPr>
              <w:numPr>
                <w:ilvl w:val="0"/>
                <w:numId w:val="0"/>
              </w:numPr>
              <w:adjustRightInd w:val="0"/>
              <w:snapToGrid w:val="0"/>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（1）定标委员会根据定标方法，结合评标报告及定标评分细则等进行定标，确定中标人；</w:t>
            </w:r>
          </w:p>
          <w:p w14:paraId="0728C65F">
            <w:pPr>
              <w:numPr>
                <w:ilvl w:val="0"/>
                <w:numId w:val="0"/>
              </w:numPr>
              <w:adjustRightInd w:val="0"/>
              <w:snapToGrid w:val="0"/>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（2）定标委员会出具书面定标报告。定标报告内容应当包括定标委员名单、定标程序、定标因素、定标委员会成员对各中标候选人的打分情况和排序、定标结果等内容；</w:t>
            </w:r>
          </w:p>
          <w:p w14:paraId="65D5669B">
            <w:pPr>
              <w:numPr>
                <w:ilvl w:val="0"/>
                <w:numId w:val="0"/>
              </w:numPr>
              <w:adjustRightInd w:val="0"/>
              <w:snapToGrid w:val="0"/>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（3）定标报告由定标委员会全体成员签字。</w:t>
            </w:r>
          </w:p>
          <w:p w14:paraId="1F58E1B8">
            <w:pPr>
              <w:numPr>
                <w:ilvl w:val="0"/>
                <w:numId w:val="0"/>
              </w:numPr>
              <w:adjustRightInd w:val="0"/>
              <w:snapToGrid w:val="0"/>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四、定标的其他情形</w:t>
            </w:r>
          </w:p>
          <w:p w14:paraId="01430100">
            <w:p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w:t>
            </w:r>
            <w:r>
              <w:rPr>
                <w:rFonts w:hint="eastAsia" w:ascii="宋体" w:hAnsi="宋体" w:eastAsia="宋体" w:cs="宋体"/>
                <w:b w:val="0"/>
                <w:bCs w:val="0"/>
                <w:color w:val="auto"/>
                <w:sz w:val="24"/>
                <w:highlight w:val="none"/>
                <w:lang w:val="en-US" w:eastAsia="zh-CN"/>
              </w:rPr>
              <w:t>标候选人公示期间，因异议或投诉导致</w:t>
            </w:r>
            <w:r>
              <w:rPr>
                <w:rFonts w:hint="eastAsia" w:ascii="宋体" w:hAnsi="宋体" w:cs="宋体"/>
                <w:b w:val="0"/>
                <w:bCs w:val="0"/>
                <w:color w:val="auto"/>
                <w:sz w:val="24"/>
                <w:highlight w:val="none"/>
                <w:lang w:val="en-US" w:eastAsia="zh-CN"/>
              </w:rPr>
              <w:t>中标</w:t>
            </w:r>
            <w:r>
              <w:rPr>
                <w:rFonts w:hint="eastAsia" w:ascii="宋体" w:hAnsi="宋体" w:eastAsia="宋体" w:cs="宋体"/>
                <w:b w:val="0"/>
                <w:bCs w:val="0"/>
                <w:color w:val="auto"/>
                <w:sz w:val="24"/>
                <w:highlight w:val="none"/>
                <w:lang w:val="en-US" w:eastAsia="zh-CN"/>
              </w:rPr>
              <w:t>候选人少于招标文件规定的数量时，招标人应当从以下后续处理方式中选择一种，具体为：</w:t>
            </w:r>
          </w:p>
          <w:p w14:paraId="13F8DA2C">
            <w:pPr>
              <w:adjustRightInd w:val="0"/>
              <w:snapToGrid w:val="0"/>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（1）继续定标；</w:t>
            </w:r>
          </w:p>
          <w:p w14:paraId="371613BA">
            <w:pPr>
              <w:adjustRightInd w:val="0"/>
              <w:snapToGrid w:val="0"/>
              <w:spacing w:line="52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（2）重新评审，补充推荐中标候选人后再定标；</w:t>
            </w:r>
          </w:p>
          <w:p w14:paraId="43C388A1">
            <w:pPr>
              <w:adjustRightInd w:val="0"/>
              <w:snapToGrid w:val="0"/>
              <w:spacing w:line="520" w:lineRule="exac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（3）重新招标。</w:t>
            </w:r>
          </w:p>
          <w:p w14:paraId="4C0F6F16">
            <w:pPr>
              <w:numPr>
                <w:ilvl w:val="0"/>
                <w:numId w:val="0"/>
              </w:numPr>
              <w:adjustRightInd w:val="0"/>
              <w:snapToGrid w:val="0"/>
              <w:spacing w:line="520" w:lineRule="exac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、中标结果公告</w:t>
            </w:r>
          </w:p>
          <w:p w14:paraId="4E0511C0">
            <w:pPr>
              <w:numPr>
                <w:ilvl w:val="0"/>
                <w:numId w:val="0"/>
              </w:numPr>
              <w:adjustRightInd w:val="0"/>
              <w:snapToGrid w:val="0"/>
              <w:spacing w:line="52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定标结束后3日内，招标人应当在发布招标公告的媒介上公示中标结果，并发放中标通知书。中标结果公告应载明中标人的名称、投标报价、项目</w:t>
            </w:r>
            <w:r>
              <w:rPr>
                <w:rFonts w:hint="eastAsia" w:ascii="宋体" w:hAnsi="宋体" w:cs="宋体"/>
                <w:b w:val="0"/>
                <w:bCs w:val="0"/>
                <w:color w:val="auto"/>
                <w:sz w:val="24"/>
                <w:highlight w:val="none"/>
                <w:lang w:val="en-US" w:eastAsia="zh-CN"/>
              </w:rPr>
              <w:t>经理</w:t>
            </w:r>
            <w:r>
              <w:rPr>
                <w:rFonts w:hint="eastAsia" w:ascii="宋体" w:hAnsi="宋体" w:eastAsia="宋体" w:cs="宋体"/>
                <w:b w:val="0"/>
                <w:bCs w:val="0"/>
                <w:color w:val="auto"/>
                <w:sz w:val="24"/>
                <w:highlight w:val="none"/>
                <w:lang w:val="en-US" w:eastAsia="zh-CN"/>
              </w:rPr>
              <w:t>等信息。</w:t>
            </w:r>
          </w:p>
          <w:p w14:paraId="68C9B635">
            <w:pPr>
              <w:numPr>
                <w:ilvl w:val="0"/>
                <w:numId w:val="0"/>
              </w:numPr>
              <w:adjustRightInd w:val="0"/>
              <w:snapToGrid w:val="0"/>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六、重新定标</w:t>
            </w:r>
          </w:p>
          <w:p w14:paraId="58CE2E3D">
            <w:pPr>
              <w:numPr>
                <w:ilvl w:val="0"/>
                <w:numId w:val="0"/>
              </w:numPr>
              <w:adjustRightInd w:val="0"/>
              <w:snapToGrid w:val="0"/>
              <w:spacing w:line="520" w:lineRule="exac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定标后有下列情形之一的，建设单位或项目实施单位可以组织原定标委员会从其他中标候选人中按原定标方法确定中标人：</w:t>
            </w:r>
          </w:p>
          <w:p w14:paraId="342CCF3B">
            <w:pPr>
              <w:numPr>
                <w:ilvl w:val="0"/>
                <w:numId w:val="0"/>
              </w:numPr>
              <w:adjustRightInd w:val="0"/>
              <w:snapToGrid w:val="0"/>
              <w:spacing w:line="520" w:lineRule="exac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w:t>
            </w:r>
            <w:r>
              <w:rPr>
                <w:rFonts w:hint="default" w:ascii="宋体" w:hAnsi="宋体" w:eastAsia="宋体" w:cs="宋体"/>
                <w:b w:val="0"/>
                <w:bCs w:val="0"/>
                <w:color w:val="auto"/>
                <w:sz w:val="24"/>
                <w:highlight w:val="none"/>
                <w:lang w:val="en-US" w:eastAsia="zh-CN"/>
              </w:rPr>
              <w:t>中标人放弃中标资格或者拒不签订合同的；</w:t>
            </w:r>
          </w:p>
          <w:p w14:paraId="11379E4D">
            <w:pPr>
              <w:numPr>
                <w:ilvl w:val="0"/>
                <w:numId w:val="0"/>
              </w:numPr>
              <w:adjustRightInd w:val="0"/>
              <w:snapToGrid w:val="0"/>
              <w:spacing w:line="520" w:lineRule="exac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default" w:ascii="宋体" w:hAnsi="宋体" w:eastAsia="宋体" w:cs="宋体"/>
                <w:b w:val="0"/>
                <w:bCs w:val="0"/>
                <w:color w:val="auto"/>
                <w:sz w:val="24"/>
                <w:highlight w:val="none"/>
                <w:lang w:val="en-US" w:eastAsia="zh-CN"/>
              </w:rPr>
              <w:t>招标文件规定应当提交履约保证金而且在规定的期限内未能提交的；</w:t>
            </w:r>
          </w:p>
          <w:p w14:paraId="1C4826E8">
            <w:pPr>
              <w:numPr>
                <w:ilvl w:val="0"/>
                <w:numId w:val="0"/>
              </w:numPr>
              <w:adjustRightInd w:val="0"/>
              <w:snapToGrid w:val="0"/>
              <w:spacing w:line="520" w:lineRule="exac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default" w:ascii="宋体" w:hAnsi="宋体" w:eastAsia="宋体" w:cs="宋体"/>
                <w:b w:val="0"/>
                <w:bCs w:val="0"/>
                <w:color w:val="auto"/>
                <w:sz w:val="24"/>
                <w:highlight w:val="none"/>
                <w:lang w:val="en-US" w:eastAsia="zh-CN"/>
              </w:rPr>
              <w:t>中标人被查实存在违法行为影响中标结果的；</w:t>
            </w:r>
          </w:p>
          <w:p w14:paraId="2B06EAC1">
            <w:pPr>
              <w:numPr>
                <w:ilvl w:val="0"/>
                <w:numId w:val="0"/>
              </w:numPr>
              <w:adjustRightInd w:val="0"/>
              <w:snapToGrid w:val="0"/>
              <w:spacing w:line="520" w:lineRule="exact"/>
              <w:rPr>
                <w:rFonts w:hint="default" w:ascii="宋体" w:hAnsi="宋体" w:cs="宋体"/>
                <w:b/>
                <w:bCs/>
                <w:color w:val="auto"/>
                <w:sz w:val="24"/>
                <w:highlight w:val="none"/>
                <w:lang w:val="en-US" w:eastAsia="zh-CN"/>
              </w:rPr>
            </w:pPr>
            <w:r>
              <w:rPr>
                <w:rFonts w:hint="default" w:ascii="宋体" w:hAnsi="宋体" w:eastAsia="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w:t>
            </w:r>
            <w:r>
              <w:rPr>
                <w:rFonts w:hint="default" w:ascii="宋体" w:hAnsi="宋体" w:eastAsia="宋体" w:cs="宋体"/>
                <w:b w:val="0"/>
                <w:bCs w:val="0"/>
                <w:color w:val="auto"/>
                <w:sz w:val="24"/>
                <w:highlight w:val="none"/>
                <w:lang w:val="en-US" w:eastAsia="zh-CN"/>
              </w:rPr>
              <w:t>招标文件规定的其他情形。</w:t>
            </w:r>
          </w:p>
        </w:tc>
      </w:tr>
      <w:bookmarkEnd w:id="47"/>
      <w:bookmarkEnd w:id="48"/>
      <w:bookmarkEnd w:id="49"/>
      <w:bookmarkEnd w:id="50"/>
    </w:tbl>
    <w:p w14:paraId="79F7671B">
      <w:pPr>
        <w:pStyle w:val="7"/>
        <w:pageBreakBefore/>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51" w:name="_Toc60061433"/>
      <w:bookmarkStart w:id="52" w:name="_Toc95223336"/>
      <w:bookmarkStart w:id="53" w:name="_Toc83301688"/>
      <w:r>
        <w:rPr>
          <w:rFonts w:hint="eastAsia" w:ascii="黑体" w:hAnsi="黑体" w:cs="黑体"/>
          <w:color w:val="auto"/>
          <w:sz w:val="21"/>
          <w:szCs w:val="21"/>
          <w:highlight w:val="none"/>
        </w:rPr>
        <w:t>1. 总则</w:t>
      </w:r>
      <w:bookmarkEnd w:id="37"/>
      <w:bookmarkEnd w:id="38"/>
      <w:bookmarkEnd w:id="39"/>
      <w:bookmarkEnd w:id="40"/>
      <w:bookmarkEnd w:id="41"/>
      <w:bookmarkEnd w:id="42"/>
      <w:bookmarkEnd w:id="43"/>
      <w:bookmarkEnd w:id="44"/>
      <w:bookmarkEnd w:id="45"/>
      <w:bookmarkEnd w:id="46"/>
      <w:bookmarkEnd w:id="51"/>
      <w:bookmarkEnd w:id="52"/>
      <w:bookmarkEnd w:id="53"/>
    </w:p>
    <w:p w14:paraId="0DCE723E">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4" w:name="_Toc506107270"/>
      <w:bookmarkStart w:id="55" w:name="_Toc246996176"/>
      <w:bookmarkStart w:id="56" w:name="_Toc179632547"/>
      <w:bookmarkStart w:id="57" w:name="_Toc60061434"/>
      <w:bookmarkStart w:id="58" w:name="_Toc144974498"/>
      <w:bookmarkStart w:id="59" w:name="_Toc95223337"/>
      <w:bookmarkStart w:id="60" w:name="_Toc152042306"/>
      <w:bookmarkStart w:id="61" w:name="_Toc247085690"/>
      <w:bookmarkStart w:id="62" w:name="_Toc324404816"/>
      <w:bookmarkStart w:id="63" w:name="_Toc246996919"/>
      <w:bookmarkStart w:id="64" w:name="_Toc152045530"/>
      <w:bookmarkStart w:id="65" w:name="_Toc296602421"/>
      <w:bookmarkStart w:id="66" w:name="_Toc15058847"/>
      <w:bookmarkStart w:id="67" w:name="_Toc83301689"/>
      <w:r>
        <w:rPr>
          <w:rFonts w:hint="eastAsia" w:ascii="黑体" w:hAnsi="黑体" w:eastAsia="黑体" w:cs="黑体"/>
          <w:color w:val="auto"/>
          <w:sz w:val="21"/>
          <w:szCs w:val="21"/>
          <w:highlight w:val="none"/>
        </w:rPr>
        <w:t>1.1 项目概况</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92ACF3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1166406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5E475D9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0718497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019DCC8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1F7DB323">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68" w:name="_Toc246996177"/>
      <w:bookmarkStart w:id="69" w:name="_Toc296602422"/>
      <w:bookmarkStart w:id="70" w:name="_Toc247085691"/>
      <w:bookmarkStart w:id="71" w:name="_Toc60061435"/>
      <w:bookmarkStart w:id="72" w:name="_Toc324404817"/>
      <w:bookmarkStart w:id="73" w:name="_Toc15058848"/>
      <w:bookmarkStart w:id="74" w:name="_Toc152042307"/>
      <w:bookmarkStart w:id="75" w:name="_Toc144974499"/>
      <w:bookmarkStart w:id="76" w:name="_Toc152045531"/>
      <w:bookmarkStart w:id="77" w:name="_Toc506107271"/>
      <w:bookmarkStart w:id="78" w:name="_Toc179632548"/>
      <w:bookmarkStart w:id="79" w:name="_Toc83301690"/>
      <w:bookmarkStart w:id="80" w:name="_Toc95223338"/>
      <w:bookmarkStart w:id="81" w:name="_Toc246996920"/>
      <w:r>
        <w:rPr>
          <w:rFonts w:hint="eastAsia" w:ascii="黑体" w:hAnsi="黑体" w:eastAsia="黑体" w:cs="黑体"/>
          <w:color w:val="auto"/>
          <w:sz w:val="21"/>
          <w:szCs w:val="21"/>
          <w:highlight w:val="none"/>
        </w:rPr>
        <w:t>1.2 资金来源和落实情况</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E2DC69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4101D49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5554EF81">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82" w:name="_Toc15058849"/>
      <w:bookmarkStart w:id="83" w:name="_Toc246996921"/>
      <w:bookmarkStart w:id="84" w:name="_Toc144974500"/>
      <w:bookmarkStart w:id="85" w:name="_Toc95223339"/>
      <w:bookmarkStart w:id="86" w:name="_Toc152042308"/>
      <w:bookmarkStart w:id="87" w:name="_Toc296602423"/>
      <w:bookmarkStart w:id="88" w:name="_Toc246996178"/>
      <w:bookmarkStart w:id="89" w:name="_Toc60061436"/>
      <w:bookmarkStart w:id="90" w:name="_Toc152045532"/>
      <w:bookmarkStart w:id="91" w:name="_Toc324404818"/>
      <w:bookmarkStart w:id="92" w:name="_Toc83301691"/>
      <w:bookmarkStart w:id="93" w:name="_Toc247085692"/>
      <w:bookmarkStart w:id="94" w:name="_Toc179632549"/>
      <w:bookmarkStart w:id="95" w:name="_Toc506107272"/>
      <w:r>
        <w:rPr>
          <w:rFonts w:hint="eastAsia" w:ascii="黑体" w:hAnsi="黑体" w:eastAsia="黑体" w:cs="黑体"/>
          <w:color w:val="auto"/>
          <w:sz w:val="21"/>
          <w:szCs w:val="21"/>
          <w:highlight w:val="none"/>
        </w:rPr>
        <w:t>1.3 招标范围、计划工期、质量要求</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B0CC30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6779DEB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本招标项目的计划工期：见投标人须知前附表。</w:t>
      </w:r>
    </w:p>
    <w:p w14:paraId="604FCBF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52078DC">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96" w:name="_Toc83301692"/>
      <w:bookmarkStart w:id="97" w:name="_Toc246996179"/>
      <w:bookmarkStart w:id="98" w:name="_Toc60061437"/>
      <w:bookmarkStart w:id="99" w:name="_Toc152042310"/>
      <w:bookmarkStart w:id="100" w:name="_Toc247085693"/>
      <w:bookmarkStart w:id="101" w:name="_Toc15058850"/>
      <w:bookmarkStart w:id="102" w:name="_Toc246996922"/>
      <w:bookmarkStart w:id="103" w:name="_Toc179632551"/>
      <w:bookmarkStart w:id="104" w:name="_Toc95223340"/>
      <w:bookmarkStart w:id="105" w:name="_Toc506107273"/>
      <w:bookmarkStart w:id="106" w:name="_Toc152045534"/>
      <w:bookmarkStart w:id="107" w:name="_Toc324404819"/>
      <w:bookmarkStart w:id="108" w:name="_Toc296602424"/>
      <w:bookmarkStart w:id="109" w:name="_Toc144974502"/>
      <w:r>
        <w:rPr>
          <w:rFonts w:hint="eastAsia" w:ascii="黑体" w:hAnsi="黑体" w:eastAsia="黑体" w:cs="黑体"/>
          <w:color w:val="auto"/>
          <w:sz w:val="21"/>
          <w:szCs w:val="21"/>
          <w:highlight w:val="none"/>
        </w:rPr>
        <w:t>1.4 投标人资格要求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992995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投标人应具备承担本项目施工的资质条件、能力和信誉。</w:t>
      </w:r>
    </w:p>
    <w:p w14:paraId="6F5E037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（1）资质条件：见投标人须知前附表；</w:t>
      </w:r>
    </w:p>
    <w:p w14:paraId="19BC1FA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（2）信誉要求：见投标人须知前附表；</w:t>
      </w:r>
    </w:p>
    <w:p w14:paraId="06736CE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（3）项目经理（建造师）资格：见投标人须知前附表；</w:t>
      </w:r>
    </w:p>
    <w:p w14:paraId="5BA03E1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（4）其他要求：见投标人须知前附表。</w:t>
      </w:r>
    </w:p>
    <w:p w14:paraId="4D078B1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1.4.2 投标人须知前附表规定接受联合体投标的，除应符合本章第1.4.1项和投标人须知前附表的要求外，还应遵守以下规定： </w:t>
      </w:r>
    </w:p>
    <w:p w14:paraId="3F87201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（1）联合体各方应按招标文件提供的格式签订联合体协议书，明确联合体各方权利义务</w:t>
      </w:r>
      <w:r>
        <w:rPr>
          <w:color w:val="auto"/>
          <w:spacing w:val="-3"/>
          <w:highlight w:val="none"/>
        </w:rPr>
        <w:t>，并承诺就中标项目向招标人承担连带责任</w:t>
      </w:r>
      <w:r>
        <w:rPr>
          <w:rFonts w:hint="eastAsia" w:ascii="宋体" w:hAnsi="宋体" w:cs="宋体"/>
          <w:color w:val="auto"/>
          <w:szCs w:val="21"/>
          <w:highlight w:val="none"/>
        </w:rPr>
        <w:t>；</w:t>
      </w:r>
    </w:p>
    <w:p w14:paraId="6918ACF8">
      <w:pPr>
        <w:adjustRightInd w:val="0"/>
        <w:snapToGrid w:val="0"/>
        <w:spacing w:line="560" w:lineRule="exact"/>
        <w:ind w:firstLine="420" w:firstLineChars="200"/>
        <w:rPr>
          <w:rFonts w:hint="eastAsia"/>
          <w:color w:val="auto"/>
          <w:highlight w:val="none"/>
        </w:rPr>
      </w:pPr>
      <w:r>
        <w:rPr>
          <w:rFonts w:hint="eastAsia" w:ascii="宋体" w:hAnsi="宋体" w:cs="宋体"/>
          <w:color w:val="auto"/>
          <w:szCs w:val="21"/>
          <w:highlight w:val="none"/>
        </w:rPr>
        <w:t>（2）联合体各方不得再以自己名义单独或参加其他联合体在同一标段中投标。</w:t>
      </w:r>
    </w:p>
    <w:p w14:paraId="536B477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w:t>
      </w:r>
      <w:bookmarkStart w:id="110" w:name="_Toc247085694"/>
      <w:bookmarkStart w:id="111" w:name="_Toc506107274"/>
      <w:bookmarkStart w:id="112" w:name="_Toc83301693"/>
      <w:bookmarkStart w:id="113" w:name="_Toc152042311"/>
      <w:bookmarkStart w:id="114" w:name="_Toc179632552"/>
      <w:bookmarkStart w:id="115" w:name="_Toc246996180"/>
      <w:bookmarkStart w:id="116" w:name="_Toc246996923"/>
      <w:bookmarkStart w:id="117" w:name="_Toc144974503"/>
      <w:bookmarkStart w:id="118" w:name="_Toc324404820"/>
      <w:bookmarkStart w:id="119" w:name="_Toc15058851"/>
      <w:bookmarkStart w:id="120" w:name="_Toc95223341"/>
      <w:bookmarkStart w:id="121" w:name="_Toc152045535"/>
      <w:bookmarkStart w:id="122" w:name="_Toc296602425"/>
      <w:bookmarkStart w:id="123" w:name="_Toc60061438"/>
      <w:r>
        <w:rPr>
          <w:rFonts w:hint="eastAsia" w:ascii="宋体" w:hAnsi="宋体" w:cs="宋体"/>
          <w:color w:val="auto"/>
          <w:szCs w:val="21"/>
          <w:highlight w:val="none"/>
        </w:rPr>
        <w:t>投标人（包括联合体各成员）不得与本标段相关单位存在下列关联关系：</w:t>
      </w:r>
    </w:p>
    <w:p w14:paraId="5E23A26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DFE347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2EC868B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4ABDADB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12A4317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r>
        <w:rPr>
          <w:rFonts w:hint="eastAsia" w:ascii="宋体" w:hAnsi="宋体" w:cs="宋体"/>
          <w:b/>
          <w:color w:val="auto"/>
          <w:szCs w:val="21"/>
          <w:highlight w:val="none"/>
        </w:rPr>
        <w:t>(工程总承包项目本目不采用)</w:t>
      </w:r>
      <w:r>
        <w:rPr>
          <w:rFonts w:hint="eastAsia" w:ascii="宋体" w:hAnsi="宋体" w:cs="宋体"/>
          <w:color w:val="auto"/>
          <w:szCs w:val="21"/>
          <w:highlight w:val="none"/>
        </w:rPr>
        <w:t>；</w:t>
      </w:r>
    </w:p>
    <w:p w14:paraId="0365CBE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（6）为本标段的监理人；</w:t>
      </w:r>
    </w:p>
    <w:p w14:paraId="3E7DB73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52EAACF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5440D67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（9）与本标段的监理人或代建人或招标代理机构同为一个法定代表人；</w:t>
      </w:r>
    </w:p>
    <w:p w14:paraId="450A9BA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（10）与本标段的监理人或代建人或招标代理机构存在控股或参股关系；</w:t>
      </w:r>
    </w:p>
    <w:p w14:paraId="0931958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2D69EABB">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1.5 费用承担</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9EC63D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5EAFAD0B">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124" w:name="_Toc506107275"/>
      <w:bookmarkStart w:id="125" w:name="_Toc296602426"/>
      <w:bookmarkStart w:id="126" w:name="_Toc152045536"/>
      <w:bookmarkStart w:id="127" w:name="_Toc179632553"/>
      <w:bookmarkStart w:id="128" w:name="_Toc83301694"/>
      <w:bookmarkStart w:id="129" w:name="_Toc15058852"/>
      <w:bookmarkStart w:id="130" w:name="_Toc144974504"/>
      <w:bookmarkStart w:id="131" w:name="_Toc246996924"/>
      <w:bookmarkStart w:id="132" w:name="_Toc246996181"/>
      <w:bookmarkStart w:id="133" w:name="_Toc324404821"/>
      <w:bookmarkStart w:id="134" w:name="_Toc152042312"/>
      <w:bookmarkStart w:id="135" w:name="_Toc60061439"/>
      <w:bookmarkStart w:id="136" w:name="_Toc95223342"/>
      <w:bookmarkStart w:id="137" w:name="_Toc247085695"/>
      <w:r>
        <w:rPr>
          <w:rFonts w:hint="eastAsia" w:ascii="黑体" w:hAnsi="黑体" w:eastAsia="黑体" w:cs="黑体"/>
          <w:color w:val="auto"/>
          <w:sz w:val="21"/>
          <w:szCs w:val="21"/>
          <w:highlight w:val="none"/>
        </w:rPr>
        <w:t>1.6 保密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E407FD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79FA877D">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138" w:name="_Toc144974505"/>
      <w:bookmarkStart w:id="139" w:name="_Toc506107276"/>
      <w:bookmarkStart w:id="140" w:name="_Toc83301695"/>
      <w:bookmarkStart w:id="141" w:name="_Toc95223343"/>
      <w:bookmarkStart w:id="142" w:name="_Toc15058853"/>
      <w:bookmarkStart w:id="143" w:name="_Toc60061440"/>
      <w:bookmarkStart w:id="144" w:name="_Toc152045537"/>
      <w:bookmarkStart w:id="145" w:name="_Toc152042313"/>
      <w:bookmarkStart w:id="146" w:name="_Toc246996925"/>
      <w:bookmarkStart w:id="147" w:name="_Toc179632554"/>
      <w:bookmarkStart w:id="148" w:name="_Toc247085696"/>
      <w:bookmarkStart w:id="149" w:name="_Toc246996182"/>
      <w:bookmarkStart w:id="150" w:name="_Toc296602427"/>
      <w:bookmarkStart w:id="151" w:name="_Toc324404822"/>
      <w:r>
        <w:rPr>
          <w:rFonts w:hint="eastAsia" w:ascii="黑体" w:hAnsi="黑体" w:eastAsia="黑体" w:cs="黑体"/>
          <w:color w:val="auto"/>
          <w:sz w:val="21"/>
          <w:szCs w:val="21"/>
          <w:highlight w:val="none"/>
        </w:rPr>
        <w:t>1.7 语言</w:t>
      </w:r>
      <w:bookmarkEnd w:id="138"/>
      <w:r>
        <w:rPr>
          <w:rFonts w:hint="eastAsia" w:ascii="黑体" w:hAnsi="黑体" w:eastAsia="黑体" w:cs="黑体"/>
          <w:color w:val="auto"/>
          <w:sz w:val="21"/>
          <w:szCs w:val="21"/>
          <w:highlight w:val="none"/>
        </w:rPr>
        <w:t>文字</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42960B43">
      <w:pPr>
        <w:adjustRightInd w:val="0"/>
        <w:snapToGrid w:val="0"/>
        <w:spacing w:line="560" w:lineRule="exact"/>
        <w:ind w:firstLine="420" w:firstLineChars="200"/>
        <w:rPr>
          <w:rFonts w:hint="eastAsia" w:ascii="宋体" w:hAnsi="宋体" w:cs="宋体"/>
          <w:color w:val="auto"/>
          <w:szCs w:val="21"/>
          <w:highlight w:val="none"/>
        </w:rPr>
      </w:pPr>
      <w:bookmarkStart w:id="152" w:name="_Toc179632555"/>
      <w:bookmarkStart w:id="153" w:name="_Toc144974506"/>
      <w:bookmarkStart w:id="154" w:name="_Toc246996926"/>
      <w:bookmarkStart w:id="155" w:name="_Toc247085697"/>
      <w:bookmarkStart w:id="156" w:name="_Toc152045538"/>
      <w:bookmarkStart w:id="157" w:name="_Toc246996183"/>
      <w:bookmarkStart w:id="158" w:name="_Toc152042314"/>
      <w:r>
        <w:rPr>
          <w:rFonts w:hint="eastAsia" w:ascii="宋体" w:hAnsi="宋体" w:cs="宋体"/>
          <w:color w:val="auto"/>
          <w:szCs w:val="21"/>
          <w:highlight w:val="none"/>
        </w:rPr>
        <w:t>招标投标文件使用的语言文字为中文。专用术语使用外文的，应附有中文注释。</w:t>
      </w:r>
    </w:p>
    <w:p w14:paraId="253B2DFB">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159" w:name="_Toc15058854"/>
      <w:bookmarkStart w:id="160" w:name="_Toc60061441"/>
      <w:bookmarkStart w:id="161" w:name="_Toc324404823"/>
      <w:bookmarkStart w:id="162" w:name="_Toc296602428"/>
      <w:bookmarkStart w:id="163" w:name="_Toc506107277"/>
      <w:bookmarkStart w:id="164" w:name="_Toc83301696"/>
      <w:bookmarkStart w:id="165" w:name="_Toc95223344"/>
      <w:r>
        <w:rPr>
          <w:rFonts w:hint="eastAsia" w:ascii="黑体" w:hAnsi="黑体" w:eastAsia="黑体" w:cs="黑体"/>
          <w:color w:val="auto"/>
          <w:sz w:val="21"/>
          <w:szCs w:val="21"/>
          <w:highlight w:val="none"/>
        </w:rPr>
        <w:t>1.8 计量单位</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46E7BF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35E7C75A">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166" w:name="_Toc144974507"/>
      <w:bookmarkStart w:id="167" w:name="_Toc247513962"/>
      <w:bookmarkStart w:id="168" w:name="_Toc296602429"/>
      <w:bookmarkStart w:id="169" w:name="_Toc247527563"/>
      <w:bookmarkStart w:id="170" w:name="_Toc324404824"/>
      <w:bookmarkStart w:id="171" w:name="_Toc506107278"/>
      <w:bookmarkStart w:id="172" w:name="_Toc15058855"/>
      <w:bookmarkStart w:id="173" w:name="_Toc95223345"/>
      <w:bookmarkStart w:id="174" w:name="_Toc152042315"/>
      <w:bookmarkStart w:id="175" w:name="_Toc83301697"/>
      <w:bookmarkStart w:id="176" w:name="_Toc152045539"/>
      <w:bookmarkStart w:id="177" w:name="_Toc247592876"/>
      <w:bookmarkStart w:id="178" w:name="_Toc60061442"/>
      <w:r>
        <w:rPr>
          <w:rFonts w:hint="eastAsia" w:ascii="黑体" w:hAnsi="黑体" w:eastAsia="黑体" w:cs="黑体"/>
          <w:color w:val="auto"/>
          <w:sz w:val="21"/>
          <w:szCs w:val="21"/>
          <w:highlight w:val="none"/>
        </w:rPr>
        <w:t>1.9 踏勘现场</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37D705F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1.9.1前附表规定组织踏勘现场的，招标人按投标人须知前附表规定的时间、地点组织投标人踏勘项目现场。</w:t>
      </w:r>
      <w:r>
        <w:rPr>
          <w:color w:val="auto"/>
          <w:spacing w:val="-7"/>
          <w:highlight w:val="none"/>
        </w:rPr>
        <w:t>部分投标人未按时参加踏勘现场的，不影响踏勘现场的正常进行。招标</w:t>
      </w:r>
      <w:r>
        <w:rPr>
          <w:color w:val="auto"/>
          <w:spacing w:val="-5"/>
          <w:highlight w:val="none"/>
        </w:rPr>
        <w:t>人不得组织单个或部分投标人踏勘项目现场。</w:t>
      </w:r>
      <w:r>
        <w:rPr>
          <w:rFonts w:hint="eastAsia" w:ascii="宋体" w:hAnsi="宋体" w:cs="宋体"/>
          <w:color w:val="auto"/>
          <w:szCs w:val="21"/>
          <w:highlight w:val="none"/>
        </w:rPr>
        <w:t xml:space="preserve"> </w:t>
      </w:r>
    </w:p>
    <w:p w14:paraId="09EEFDF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4DE13B4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EFE0E8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bookmarkStart w:id="179" w:name="_Toc296602430"/>
      <w:bookmarkStart w:id="180" w:name="_Toc15058856"/>
      <w:bookmarkStart w:id="181" w:name="_Toc247527564"/>
      <w:bookmarkStart w:id="182" w:name="_Toc247513963"/>
      <w:bookmarkStart w:id="183" w:name="_Toc144974508"/>
      <w:bookmarkStart w:id="184" w:name="_Toc152045540"/>
      <w:bookmarkStart w:id="185" w:name="_Toc152042316"/>
      <w:bookmarkStart w:id="186" w:name="_Toc324404825"/>
      <w:bookmarkStart w:id="187" w:name="_Toc506107279"/>
      <w:bookmarkStart w:id="188" w:name="_Toc60061443"/>
      <w:bookmarkStart w:id="189" w:name="_Toc247592877"/>
    </w:p>
    <w:p w14:paraId="0690F7C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73ECD352">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190" w:name="_Toc83301698"/>
      <w:bookmarkStart w:id="191" w:name="_Toc95223346"/>
      <w:r>
        <w:rPr>
          <w:rFonts w:hint="eastAsia" w:ascii="黑体" w:hAnsi="黑体" w:eastAsia="黑体" w:cs="黑体"/>
          <w:color w:val="auto"/>
          <w:sz w:val="21"/>
          <w:szCs w:val="21"/>
          <w:highlight w:val="none"/>
        </w:rPr>
        <w:t>1.10 投标预备会</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4123F0E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70EE245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20B244E1">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192" w:name="_Toc296602431"/>
      <w:bookmarkStart w:id="193" w:name="_Toc324404826"/>
      <w:bookmarkStart w:id="194" w:name="_Toc506107280"/>
      <w:bookmarkStart w:id="195" w:name="_Toc15058857"/>
      <w:bookmarkStart w:id="196" w:name="_Toc60061444"/>
      <w:bookmarkStart w:id="197" w:name="_Toc83301699"/>
      <w:bookmarkStart w:id="198" w:name="_Toc95223347"/>
      <w:r>
        <w:rPr>
          <w:rFonts w:hint="eastAsia" w:ascii="黑体" w:hAnsi="黑体" w:eastAsia="黑体" w:cs="黑体"/>
          <w:color w:val="auto"/>
          <w:sz w:val="21"/>
          <w:szCs w:val="21"/>
          <w:highlight w:val="none"/>
        </w:rPr>
        <w:t xml:space="preserve">1.11 </w:t>
      </w:r>
      <w:bookmarkEnd w:id="192"/>
      <w:bookmarkEnd w:id="193"/>
      <w:bookmarkEnd w:id="194"/>
      <w:bookmarkEnd w:id="195"/>
      <w:r>
        <w:rPr>
          <w:rFonts w:hint="eastAsia" w:ascii="黑体" w:hAnsi="黑体" w:eastAsia="黑体" w:cs="黑体"/>
          <w:color w:val="auto"/>
          <w:sz w:val="21"/>
          <w:szCs w:val="21"/>
          <w:highlight w:val="none"/>
        </w:rPr>
        <w:t>分包</w:t>
      </w:r>
      <w:bookmarkEnd w:id="196"/>
      <w:bookmarkEnd w:id="197"/>
      <w:bookmarkEnd w:id="198"/>
    </w:p>
    <w:p w14:paraId="05F3C1A9">
      <w:pPr>
        <w:adjustRightInd w:val="0"/>
        <w:snapToGrid w:val="0"/>
        <w:spacing w:line="600" w:lineRule="exact"/>
        <w:ind w:firstLine="54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1.11.1 投标人拟在中标后将中标项目的部分非主体、非关键性工作进行分包的，应符合以下规定：</w:t>
      </w:r>
    </w:p>
    <w:p w14:paraId="7304F5DD">
      <w:pPr>
        <w:tabs>
          <w:tab w:val="left" w:pos="1014"/>
        </w:tabs>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（1）分包内容要求：招标人允许分包或不允许分包的专业工程（如有）应在投标人须知前附表中载明；</w:t>
      </w:r>
    </w:p>
    <w:p w14:paraId="727C711D">
      <w:pPr>
        <w:tabs>
          <w:tab w:val="left" w:pos="1014"/>
        </w:tabs>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（2）接受分包的第三人资格要求：分包人的资格能力应与其分包工程的标准和规模相适应，且具备投标人须知前附表中规定的资格条件；</w:t>
      </w:r>
    </w:p>
    <w:p w14:paraId="5BCF30A6">
      <w:pPr>
        <w:tabs>
          <w:tab w:val="left" w:pos="1030"/>
        </w:tabs>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（3）其他要求：投标人如有分包计划，应按第九章“投标文件格式”的要求填写“拟分包项目情况表”，明确拟分包的工程及规模，且投标人中标后的分包应满足合同条款的相关要求。</w:t>
      </w:r>
    </w:p>
    <w:p w14:paraId="41F5367B">
      <w:pPr>
        <w:pStyle w:val="2"/>
        <w:adjustRightInd w:val="0"/>
        <w:snapToGrid w:val="0"/>
        <w:spacing w:after="0" w:line="560" w:lineRule="exact"/>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 xml:space="preserve">   1.11.2中标人不得向他人转让中标项目，接受分包的人不得再次分包。中标人应就分包项目</w:t>
      </w:r>
    </w:p>
    <w:p w14:paraId="2ECD7FDD">
      <w:pPr>
        <w:pStyle w:val="2"/>
        <w:adjustRightInd w:val="0"/>
        <w:snapToGrid w:val="0"/>
        <w:spacing w:after="0" w:line="560" w:lineRule="exact"/>
        <w:ind w:left="0" w:leftChars="0" w:firstLine="0" w:firstLineChars="0"/>
        <w:rPr>
          <w:rFonts w:hint="eastAsia"/>
          <w:color w:val="auto"/>
          <w:highlight w:val="none"/>
        </w:rPr>
      </w:pPr>
      <w:r>
        <w:rPr>
          <w:rFonts w:hint="eastAsia" w:ascii="宋体" w:hAnsi="宋体" w:cs="宋体"/>
          <w:color w:val="auto"/>
          <w:szCs w:val="21"/>
          <w:highlight w:val="none"/>
        </w:rPr>
        <w:t>向招标人负责，接受分包的人就分包项目承担连带责任。</w:t>
      </w:r>
    </w:p>
    <w:p w14:paraId="730835AA">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199" w:name="_Toc83301700"/>
      <w:bookmarkStart w:id="200" w:name="_Toc60061445"/>
      <w:bookmarkStart w:id="201" w:name="_Toc95223348"/>
      <w:r>
        <w:rPr>
          <w:rFonts w:hint="eastAsia" w:ascii="黑体" w:hAnsi="黑体" w:eastAsia="黑体" w:cs="黑体"/>
          <w:color w:val="auto"/>
          <w:sz w:val="21"/>
          <w:szCs w:val="21"/>
          <w:highlight w:val="none"/>
        </w:rPr>
        <w:t>1.12 偏离</w:t>
      </w:r>
      <w:bookmarkEnd w:id="199"/>
      <w:bookmarkEnd w:id="200"/>
      <w:bookmarkEnd w:id="201"/>
    </w:p>
    <w:p w14:paraId="0A91C20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0CE9060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06FA7D5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投标文件存在第四章“评标办法”中所列任一无效投标情形的，均属于存在重大偏差。</w:t>
      </w:r>
    </w:p>
    <w:p w14:paraId="54F1D0A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18FB3C5F">
      <w:pPr>
        <w:tabs>
          <w:tab w:val="left" w:pos="1014"/>
        </w:tabs>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3FECE9F">
      <w:pPr>
        <w:tabs>
          <w:tab w:val="left" w:pos="1014"/>
        </w:tabs>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（2）投标文件个别文字有遗漏错误等不影响投标文件实质性内容的偏差。</w:t>
      </w:r>
    </w:p>
    <w:p w14:paraId="24239ED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4FA3F03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项（1）目所述的细微偏差，按照第四章“评标办法”的规定予以修正并要求投标人进行澄清；</w:t>
      </w:r>
    </w:p>
    <w:p w14:paraId="3C249D57">
      <w:pPr>
        <w:pStyle w:val="7"/>
        <w:adjustRightInd w:val="0"/>
        <w:snapToGrid w:val="0"/>
        <w:spacing w:before="0" w:after="0" w:line="560" w:lineRule="exact"/>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对于本章第 1.12.3 项（2）目所述的细微偏差，可要求投标人对细微偏差进行澄清。</w:t>
      </w:r>
      <w:bookmarkStart w:id="202" w:name="_Toc324404827"/>
      <w:bookmarkStart w:id="203" w:name="_Toc247085701"/>
      <w:bookmarkStart w:id="204" w:name="_Toc95223349"/>
      <w:bookmarkStart w:id="205" w:name="_Toc246996187"/>
      <w:bookmarkStart w:id="206" w:name="_Toc144974510"/>
      <w:bookmarkStart w:id="207" w:name="_Toc152045542"/>
      <w:bookmarkStart w:id="208" w:name="_Toc60061446"/>
      <w:bookmarkStart w:id="209" w:name="_Toc179632560"/>
      <w:bookmarkStart w:id="210" w:name="_Toc15058858"/>
      <w:bookmarkStart w:id="211" w:name="_Toc506107281"/>
      <w:bookmarkStart w:id="212" w:name="_Toc152042318"/>
      <w:bookmarkStart w:id="213" w:name="_Toc83301701"/>
      <w:bookmarkStart w:id="214" w:name="_Toc246996930"/>
    </w:p>
    <w:p w14:paraId="3E214E3A">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2. 招标文件</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3662BD67">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215" w:name="_Toc83301702"/>
      <w:bookmarkStart w:id="216" w:name="_Toc324404828"/>
      <w:bookmarkStart w:id="217" w:name="_Toc60061447"/>
      <w:bookmarkStart w:id="218" w:name="_Toc152042319"/>
      <w:bookmarkStart w:id="219" w:name="_Toc247085702"/>
      <w:bookmarkStart w:id="220" w:name="_Toc246996931"/>
      <w:bookmarkStart w:id="221" w:name="_Toc152045543"/>
      <w:bookmarkStart w:id="222" w:name="_Toc15058859"/>
      <w:bookmarkStart w:id="223" w:name="_Toc144974511"/>
      <w:bookmarkStart w:id="224" w:name="_Toc95223350"/>
      <w:bookmarkStart w:id="225" w:name="_Toc246996188"/>
      <w:bookmarkStart w:id="226" w:name="_Toc506107282"/>
      <w:bookmarkStart w:id="227" w:name="_Toc296602433"/>
      <w:bookmarkStart w:id="228" w:name="_Toc179632561"/>
      <w:r>
        <w:rPr>
          <w:rFonts w:hint="eastAsia" w:ascii="黑体" w:hAnsi="黑体" w:eastAsia="黑体" w:cs="黑体"/>
          <w:color w:val="auto"/>
          <w:sz w:val="21"/>
          <w:szCs w:val="21"/>
          <w:highlight w:val="none"/>
        </w:rPr>
        <w:t>2.1 招标文件的组成</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FF9EC9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本招标文件包括：</w:t>
      </w:r>
    </w:p>
    <w:p w14:paraId="1B356F8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（1）招标公告；</w:t>
      </w:r>
    </w:p>
    <w:p w14:paraId="70F4250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（2）投标人须知；</w:t>
      </w:r>
    </w:p>
    <w:p w14:paraId="2442EB8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（3）资格审查办法</w:t>
      </w:r>
    </w:p>
    <w:p w14:paraId="33B42D2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（4）评标办法；</w:t>
      </w:r>
    </w:p>
    <w:p w14:paraId="213FEEB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（5）合同条款及格式；</w:t>
      </w:r>
    </w:p>
    <w:p w14:paraId="3A0CFB8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（6）工程量清单； </w:t>
      </w:r>
    </w:p>
    <w:p w14:paraId="183D7F6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（7）图纸；</w:t>
      </w:r>
    </w:p>
    <w:p w14:paraId="1DF0A9D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（8）技术标准和要求； </w:t>
      </w:r>
    </w:p>
    <w:p w14:paraId="4F5254B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（9）投标文件格式；</w:t>
      </w:r>
    </w:p>
    <w:p w14:paraId="7BE62E8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（10）投标人须知前附表规定的其他材料。</w:t>
      </w:r>
    </w:p>
    <w:p w14:paraId="160676A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5514019C">
      <w:pPr>
        <w:pStyle w:val="14"/>
        <w:adjustRightInd w:val="0"/>
        <w:snapToGrid w:val="0"/>
        <w:spacing w:after="0"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174BF958">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229" w:name="_Toc246996189"/>
      <w:bookmarkStart w:id="230" w:name="_Toc83301703"/>
      <w:bookmarkStart w:id="231" w:name="_Toc246996932"/>
      <w:bookmarkStart w:id="232" w:name="_Toc95223351"/>
      <w:bookmarkStart w:id="233" w:name="_Toc60061448"/>
      <w:bookmarkStart w:id="234" w:name="_Toc296602434"/>
      <w:bookmarkStart w:id="235" w:name="_Toc15058860"/>
      <w:bookmarkStart w:id="236" w:name="_Toc179632562"/>
      <w:bookmarkStart w:id="237" w:name="_Toc506107283"/>
      <w:bookmarkStart w:id="238" w:name="_Toc152042320"/>
      <w:bookmarkStart w:id="239" w:name="_Toc247085703"/>
      <w:bookmarkStart w:id="240" w:name="_Toc324404829"/>
      <w:bookmarkStart w:id="241" w:name="_Toc144974512"/>
      <w:bookmarkStart w:id="242" w:name="_Toc152045544"/>
      <w:bookmarkStart w:id="243" w:name="_Toc506107285"/>
      <w:bookmarkStart w:id="244" w:name="_Toc246996934"/>
      <w:bookmarkStart w:id="245" w:name="_Toc246996191"/>
      <w:bookmarkStart w:id="246" w:name="_Toc152042322"/>
      <w:bookmarkStart w:id="247" w:name="_Toc144974514"/>
      <w:bookmarkStart w:id="248" w:name="_Toc15058863"/>
      <w:bookmarkStart w:id="249" w:name="_Toc152045546"/>
      <w:bookmarkStart w:id="250" w:name="_Toc60061451"/>
      <w:bookmarkStart w:id="251" w:name="_Toc247085705"/>
      <w:bookmarkStart w:id="252" w:name="_Toc179632564"/>
      <w:bookmarkStart w:id="253" w:name="_Toc95223354"/>
      <w:bookmarkStart w:id="254" w:name="_Toc83301706"/>
      <w:bookmarkStart w:id="255" w:name="_Toc324404832"/>
      <w:r>
        <w:rPr>
          <w:rFonts w:hint="eastAsia" w:ascii="黑体" w:hAnsi="黑体" w:eastAsia="黑体" w:cs="黑体"/>
          <w:color w:val="auto"/>
          <w:sz w:val="21"/>
          <w:szCs w:val="21"/>
          <w:highlight w:val="none"/>
        </w:rPr>
        <w:t>2.2招标文件的异议</w:t>
      </w:r>
    </w:p>
    <w:p w14:paraId="0E0BF4E3">
      <w:pPr>
        <w:pStyle w:val="2"/>
        <w:adjustRightInd w:val="0"/>
        <w:snapToGrid w:val="0"/>
        <w:spacing w:after="0" w:line="560" w:lineRule="exact"/>
        <w:ind w:left="0" w:leftChars="0" w:firstLine="0" w:firstLineChars="0"/>
        <w:rPr>
          <w:rFonts w:hint="eastAsia"/>
          <w:color w:val="auto"/>
          <w:highlight w:val="none"/>
        </w:rPr>
      </w:pPr>
      <w:r>
        <w:rPr>
          <w:rFonts w:hint="eastAsia"/>
          <w:color w:val="auto"/>
          <w:highlight w:val="none"/>
        </w:rPr>
        <w:t xml:space="preserve"> </w:t>
      </w:r>
      <w:r>
        <w:rPr>
          <w:rFonts w:hint="eastAsia" w:ascii="宋体" w:hAnsi="宋体" w:cs="宋体"/>
          <w:color w:val="auto"/>
          <w:szCs w:val="21"/>
          <w:highlight w:val="none"/>
        </w:rPr>
        <w:t xml:space="preserve">  </w:t>
      </w:r>
      <w:r>
        <w:rPr>
          <w:rFonts w:hint="eastAsia"/>
          <w:color w:val="auto"/>
          <w:highlight w:val="none"/>
        </w:rPr>
        <w:t>投标人或其他利害关系人投标人应仔细阅读和检查招标文件的全部内容，对招标文件有异议的，应在投标截止时间10日前</w:t>
      </w:r>
      <w:r>
        <w:rPr>
          <w:rFonts w:hint="eastAsia" w:ascii="宋体" w:hAnsi="宋体" w:cs="宋体"/>
          <w:color w:val="auto"/>
          <w:szCs w:val="21"/>
          <w:highlight w:val="none"/>
        </w:rPr>
        <w:t>以投标人须知前附表规定的网上留言或书面形式</w:t>
      </w:r>
      <w:r>
        <w:rPr>
          <w:rFonts w:hint="eastAsia"/>
          <w:color w:val="auto"/>
          <w:highlight w:val="none"/>
        </w:rPr>
        <w:t>提出。招标人将在收到异议之日起3日内作出答复；作出答复前，将暂停招标投标活动。</w:t>
      </w:r>
    </w:p>
    <w:p w14:paraId="236F3E7D">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r>
        <w:rPr>
          <w:rFonts w:ascii="黑体" w:hAnsi="黑体" w:eastAsia="黑体" w:cs="黑体"/>
          <w:color w:val="auto"/>
          <w:sz w:val="21"/>
          <w:szCs w:val="21"/>
          <w:highlight w:val="none"/>
        </w:rPr>
        <w:t>2.3</w:t>
      </w:r>
      <w:r>
        <w:rPr>
          <w:rFonts w:hint="eastAsia" w:ascii="黑体" w:hAnsi="黑体" w:eastAsia="黑体" w:cs="黑体"/>
          <w:color w:val="auto"/>
          <w:sz w:val="21"/>
          <w:szCs w:val="21"/>
          <w:highlight w:val="none"/>
        </w:rPr>
        <w:t>招标文件的澄清</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黑体" w:hAnsi="黑体" w:eastAsia="黑体" w:cs="黑体"/>
          <w:color w:val="auto"/>
          <w:sz w:val="21"/>
          <w:szCs w:val="21"/>
          <w:highlight w:val="none"/>
        </w:rPr>
        <w:t xml:space="preserve"> </w:t>
      </w:r>
    </w:p>
    <w:p w14:paraId="316DBFD8">
      <w:pPr>
        <w:adjustRightInd w:val="0"/>
        <w:snapToGrid w:val="0"/>
        <w:spacing w:line="560" w:lineRule="exact"/>
        <w:ind w:firstLine="420" w:firstLineChars="200"/>
        <w:rPr>
          <w:rFonts w:hint="eastAsia"/>
          <w:color w:val="auto"/>
          <w:highlight w:val="none"/>
        </w:rPr>
      </w:pPr>
      <w:r>
        <w:rPr>
          <w:rFonts w:hint="eastAsia" w:ascii="宋体" w:hAnsi="宋体" w:cs="宋体"/>
          <w:color w:val="auto"/>
          <w:szCs w:val="21"/>
          <w:highlight w:val="none"/>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5DBE6A09">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3. 投标文件</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2ACACD3A">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256" w:name="_Toc296602437"/>
      <w:bookmarkStart w:id="257" w:name="_Toc247085706"/>
      <w:bookmarkStart w:id="258" w:name="_Toc15058864"/>
      <w:bookmarkStart w:id="259" w:name="_Toc246996192"/>
      <w:bookmarkStart w:id="260" w:name="_Toc324404833"/>
      <w:bookmarkStart w:id="261" w:name="_Toc152045547"/>
      <w:bookmarkStart w:id="262" w:name="_Toc152042323"/>
      <w:bookmarkStart w:id="263" w:name="_Toc60061452"/>
      <w:bookmarkStart w:id="264" w:name="_Toc83301707"/>
      <w:bookmarkStart w:id="265" w:name="_Toc246996935"/>
      <w:bookmarkStart w:id="266" w:name="_Toc506107286"/>
      <w:bookmarkStart w:id="267" w:name="_Toc144974515"/>
      <w:bookmarkStart w:id="268" w:name="_Toc179632565"/>
      <w:bookmarkStart w:id="269" w:name="_Toc95223355"/>
      <w:r>
        <w:rPr>
          <w:rFonts w:hint="eastAsia" w:ascii="黑体" w:hAnsi="黑体" w:eastAsia="黑体" w:cs="黑体"/>
          <w:color w:val="auto"/>
          <w:sz w:val="21"/>
          <w:szCs w:val="21"/>
          <w:highlight w:val="none"/>
        </w:rPr>
        <w:t>3.1 投标文件的组成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869CE49">
      <w:pPr>
        <w:adjustRightInd w:val="0"/>
        <w:snapToGrid w:val="0"/>
        <w:spacing w:line="560" w:lineRule="exact"/>
        <w:ind w:firstLine="420" w:firstLineChars="200"/>
        <w:rPr>
          <w:rFonts w:hint="eastAsia" w:ascii="宋体" w:hAnsi="宋体" w:cs="宋体"/>
          <w:color w:val="auto"/>
          <w:szCs w:val="21"/>
          <w:highlight w:val="none"/>
        </w:rPr>
      </w:pPr>
      <w:bookmarkStart w:id="270" w:name="_Toc247085707"/>
      <w:bookmarkStart w:id="271" w:name="_Toc152042324"/>
      <w:bookmarkStart w:id="272" w:name="_Toc246996193"/>
      <w:bookmarkStart w:id="273" w:name="_Toc246996936"/>
      <w:bookmarkStart w:id="274" w:name="_Toc296602438"/>
      <w:bookmarkStart w:id="275" w:name="_Toc95223356"/>
      <w:bookmarkStart w:id="276" w:name="_Toc144974516"/>
      <w:bookmarkStart w:id="277" w:name="_Toc152045548"/>
      <w:bookmarkStart w:id="278" w:name="_Toc60061453"/>
      <w:bookmarkStart w:id="279" w:name="_Toc324404834"/>
      <w:bookmarkStart w:id="280" w:name="_Toc179632566"/>
      <w:bookmarkStart w:id="281" w:name="_Toc506107287"/>
      <w:bookmarkStart w:id="282" w:name="_Toc15058865"/>
      <w:bookmarkStart w:id="283" w:name="_Toc83301708"/>
      <w:r>
        <w:rPr>
          <w:rFonts w:hint="eastAsia" w:ascii="宋体" w:hAnsi="宋体" w:cs="宋体"/>
          <w:color w:val="auto"/>
          <w:szCs w:val="21"/>
          <w:highlight w:val="none"/>
        </w:rPr>
        <w:t>3.1.1 投标文件应包括下列内容：</w:t>
      </w:r>
    </w:p>
    <w:p w14:paraId="7F6BF1D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资信证明文件：</w:t>
      </w:r>
    </w:p>
    <w:p w14:paraId="121B7CF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（1）投标人基本情况表（联合体投标的，联合体各方均须提供）；</w:t>
      </w:r>
    </w:p>
    <w:p w14:paraId="1897219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（2）近年财务状况表（联合体投标的，联合体各方均须提供）；</w:t>
      </w:r>
    </w:p>
    <w:p w14:paraId="15EAB1B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（3）近年完成的类似项目情况表（联合体投标的，联合体各方均须提供）；</w:t>
      </w:r>
    </w:p>
    <w:p w14:paraId="0787D0F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（4）正在实施的和新承接的项目情况表（联合体投标的，联合体各方均须提供）；</w:t>
      </w:r>
    </w:p>
    <w:p w14:paraId="7605E7B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（5）联合体协议书 （如有）；</w:t>
      </w:r>
    </w:p>
    <w:p w14:paraId="68B093A9">
      <w:pPr>
        <w:adjustRightInd w:val="0"/>
        <w:snapToGrid w:val="0"/>
        <w:spacing w:line="5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中小企业声明函（如有）；</w:t>
      </w:r>
    </w:p>
    <w:p w14:paraId="0A42002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）项目管理机构；</w:t>
      </w:r>
    </w:p>
    <w:p w14:paraId="0C6D3483">
      <w:pPr>
        <w:adjustRightInd w:val="0"/>
        <w:snapToGrid w:val="0"/>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）其他资格审查资料</w:t>
      </w:r>
      <w:r>
        <w:rPr>
          <w:rFonts w:hint="eastAsia" w:ascii="宋体" w:hAnsi="宋体" w:cs="宋体"/>
          <w:color w:val="auto"/>
          <w:szCs w:val="21"/>
          <w:highlight w:val="none"/>
          <w:lang w:eastAsia="zh-CN"/>
        </w:rPr>
        <w:t>；</w:t>
      </w:r>
    </w:p>
    <w:p w14:paraId="4A8546A8">
      <w:pPr>
        <w:adjustRightInd w:val="0"/>
        <w:snapToGrid w:val="0"/>
        <w:spacing w:line="5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9）定标材料（如有）。</w:t>
      </w:r>
    </w:p>
    <w:p w14:paraId="3FF9125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技术标文件：</w:t>
      </w:r>
    </w:p>
    <w:p w14:paraId="277C313B">
      <w:pPr>
        <w:adjustRightInd w:val="0"/>
        <w:snapToGrid w:val="0"/>
        <w:spacing w:line="560" w:lineRule="exact"/>
        <w:ind w:firstLine="420" w:firstLineChars="200"/>
        <w:rPr>
          <w:rFonts w:hint="eastAsia" w:ascii="宋体" w:hAnsi="宋体"/>
          <w:color w:val="auto"/>
          <w:szCs w:val="21"/>
          <w:highlight w:val="none"/>
          <w:lang w:val="en-US" w:eastAsia="zh-CN"/>
        </w:rPr>
      </w:pPr>
      <w:r>
        <w:rPr>
          <w:rFonts w:hint="eastAsia" w:ascii="宋体" w:hAnsi="宋体" w:cs="宋体"/>
          <w:color w:val="auto"/>
          <w:szCs w:val="21"/>
          <w:highlight w:val="none"/>
        </w:rPr>
        <w:t>（1）施工组织设计；</w:t>
      </w:r>
      <w:r>
        <w:rPr>
          <w:rFonts w:hint="eastAsia" w:ascii="宋体" w:hAnsi="宋体" w:cs="宋体"/>
          <w:b/>
          <w:color w:val="auto"/>
          <w:szCs w:val="21"/>
          <w:highlight w:val="none"/>
        </w:rPr>
        <w:t>（根据评分细则评审内容共有10项内容，系统中分别设置为施工组织设计1、2、3.....10）</w:t>
      </w:r>
      <w:r>
        <w:rPr>
          <w:rFonts w:hint="eastAsia" w:ascii="宋体" w:hAnsi="宋体"/>
          <w:color w:val="auto"/>
          <w:szCs w:val="21"/>
          <w:highlight w:val="none"/>
          <w:lang w:val="en-US" w:eastAsia="zh-CN"/>
        </w:rPr>
        <w:t xml:space="preserve">     </w:t>
      </w:r>
    </w:p>
    <w:p w14:paraId="25AAE0A1">
      <w:pPr>
        <w:numPr>
          <w:ilvl w:val="0"/>
          <w:numId w:val="0"/>
        </w:numPr>
        <w:adjustRightInd w:val="0"/>
        <w:snapToGrid w:val="0"/>
        <w:spacing w:line="560" w:lineRule="exact"/>
        <w:rPr>
          <w:rFonts w:hint="eastAsia" w:ascii="宋体" w:hAnsi="宋体" w:cs="宋体"/>
          <w:color w:val="auto"/>
          <w:szCs w:val="21"/>
          <w:highlight w:val="none"/>
        </w:rPr>
      </w:pPr>
      <w:r>
        <w:rPr>
          <w:rFonts w:hint="eastAsia" w:ascii="宋体" w:hAnsi="宋体" w:cs="宋体"/>
          <w:b/>
          <w:bCs/>
          <w:color w:val="auto"/>
          <w:szCs w:val="21"/>
          <w:highlight w:val="none"/>
        </w:rPr>
        <w:t>注：本项目采用横向暗标评审，请投标人结合技术标评审细则和系统内容在对应模块上传技术标评审内容。</w:t>
      </w:r>
    </w:p>
    <w:p w14:paraId="509C09D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商务标文件：</w:t>
      </w:r>
    </w:p>
    <w:p w14:paraId="05B0BD7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（1）投标函；</w:t>
      </w:r>
    </w:p>
    <w:p w14:paraId="13C83A58">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）招标人推荐的材料品牌响应表（如有）；</w:t>
      </w:r>
    </w:p>
    <w:p w14:paraId="423D32C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）全国建筑市场监管公共服务平台(四库一平台)企业注册人员网页截图；</w:t>
      </w:r>
    </w:p>
    <w:p w14:paraId="50CBA26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）商务标评审所需其他材料。</w:t>
      </w:r>
    </w:p>
    <w:p w14:paraId="6BF99CBB">
      <w:pPr>
        <w:adjustRightInd w:val="0"/>
        <w:snapToGrid w:val="0"/>
        <w:spacing w:line="600" w:lineRule="exact"/>
        <w:ind w:firstLine="359" w:firstLineChars="171"/>
        <w:rPr>
          <w:rFonts w:hint="eastAsia" w:ascii="宋体" w:hAnsi="宋体" w:cs="宋体"/>
          <w:color w:val="auto"/>
          <w:highlight w:val="none"/>
        </w:rPr>
      </w:pPr>
      <w:r>
        <w:rPr>
          <w:rFonts w:hint="eastAsia" w:ascii="宋体" w:hAnsi="宋体" w:cs="宋体"/>
          <w:color w:val="auto"/>
          <w:highlight w:val="none"/>
        </w:rPr>
        <w:t>3.1.2 投标人须知前附表规定不接受联合体投标的，或投标人没有组成联合体的，投标文件不包括本章第3.1.1（5）目所指的联合体协议书。</w:t>
      </w:r>
    </w:p>
    <w:p w14:paraId="3F178388">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3.2 投标报价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1104A7F">
      <w:pPr>
        <w:adjustRightInd w:val="0"/>
        <w:snapToGrid w:val="0"/>
        <w:spacing w:line="560" w:lineRule="exact"/>
        <w:ind w:firstLine="420" w:firstLineChars="200"/>
        <w:rPr>
          <w:rFonts w:hint="eastAsia" w:ascii="宋体" w:hAnsi="宋体" w:cs="宋体"/>
          <w:color w:val="auto"/>
          <w:szCs w:val="21"/>
          <w:highlight w:val="none"/>
        </w:rPr>
      </w:pPr>
      <w:bookmarkStart w:id="284" w:name="_Toc152042325"/>
      <w:bookmarkStart w:id="285" w:name="_Toc144974517"/>
      <w:bookmarkStart w:id="286" w:name="_Toc247085708"/>
      <w:bookmarkStart w:id="287" w:name="_Toc246996937"/>
      <w:bookmarkStart w:id="288" w:name="_Toc152045549"/>
      <w:bookmarkStart w:id="289" w:name="_Toc324404835"/>
      <w:bookmarkStart w:id="290" w:name="_Toc179632567"/>
      <w:bookmarkStart w:id="291" w:name="_Toc246996194"/>
      <w:bookmarkStart w:id="292" w:name="_Toc296602439"/>
      <w:r>
        <w:rPr>
          <w:rFonts w:hint="eastAsia" w:ascii="宋体" w:hAnsi="宋体" w:cs="宋体"/>
          <w:color w:val="auto"/>
          <w:szCs w:val="21"/>
          <w:highlight w:val="none"/>
        </w:rPr>
        <w:t>3.2.1投标报价应包括国家规定的增值税税金，除投标人须知前附表另有规定外，增值税税金按一般计税方法计算。投标人应按第九章“投标文件格式”的要求在投标函中进行报价。</w:t>
      </w:r>
    </w:p>
    <w:p w14:paraId="7A2257B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3.2.2投标人应充分了解本项目的总体情况以及影响投标报价的其他要素。</w:t>
      </w:r>
    </w:p>
    <w:p w14:paraId="44FA5C18">
      <w:pPr>
        <w:pStyle w:val="2"/>
        <w:adjustRightInd w:val="0"/>
        <w:snapToGrid w:val="0"/>
        <w:spacing w:after="0" w:line="560" w:lineRule="exact"/>
        <w:ind w:left="0" w:leftChars="0" w:firstLineChars="0"/>
        <w:rPr>
          <w:rFonts w:hint="eastAsia" w:ascii="宋体" w:hAnsi="宋体" w:cs="宋体"/>
          <w:color w:val="auto"/>
          <w:szCs w:val="21"/>
          <w:highlight w:val="none"/>
        </w:rPr>
      </w:pPr>
      <w:r>
        <w:rPr>
          <w:rFonts w:hint="eastAsia" w:ascii="宋体" w:hAnsi="宋体" w:cs="宋体"/>
          <w:color w:val="auto"/>
          <w:szCs w:val="21"/>
          <w:highlight w:val="none"/>
        </w:rPr>
        <w:t>3.2.3投标人在投标截止时间前修改投标函中的投标报价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此修改须符合本章第4.4款的有关要求。</w:t>
      </w:r>
    </w:p>
    <w:p w14:paraId="6B4B7FBC">
      <w:pPr>
        <w:adjustRightInd w:val="0"/>
        <w:snapToGrid w:val="0"/>
        <w:spacing w:line="560" w:lineRule="exact"/>
        <w:ind w:firstLine="420"/>
        <w:rPr>
          <w:rFonts w:hint="eastAsia"/>
          <w:color w:val="auto"/>
          <w:highlight w:val="none"/>
        </w:rPr>
      </w:pPr>
      <w:r>
        <w:rPr>
          <w:rFonts w:hint="eastAsia" w:ascii="宋体" w:hAnsi="宋体" w:cs="宋体"/>
          <w:color w:val="auto"/>
          <w:szCs w:val="21"/>
          <w:highlight w:val="none"/>
        </w:rPr>
        <w:t>3.2.4招</w:t>
      </w:r>
      <w:r>
        <w:rPr>
          <w:rFonts w:hint="eastAsia"/>
          <w:color w:val="auto"/>
          <w:highlight w:val="none"/>
        </w:rPr>
        <w:t>标人设有最高投标限价的，投标人的投标报价不得超过最高投标限价，最高投标限价在投标人须知前附表中载明。</w:t>
      </w:r>
    </w:p>
    <w:p w14:paraId="66E5B601">
      <w:pPr>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color w:val="auto"/>
          <w:highlight w:val="none"/>
        </w:rPr>
        <w:t xml:space="preserve">3.2.5 </w:t>
      </w:r>
      <w:r>
        <w:rPr>
          <w:rFonts w:hint="eastAsia" w:ascii="宋体" w:hAnsi="宋体" w:cs="宋体"/>
          <w:bCs/>
          <w:snapToGrid w:val="0"/>
          <w:color w:val="auto"/>
          <w:kern w:val="0"/>
          <w:szCs w:val="21"/>
          <w:highlight w:val="none"/>
        </w:rPr>
        <w:t>投标报价的其他要求见投标人须知前附表。</w:t>
      </w:r>
    </w:p>
    <w:p w14:paraId="59468360">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293" w:name="_Toc83301709"/>
      <w:bookmarkStart w:id="294" w:name="_Toc506107288"/>
      <w:bookmarkStart w:id="295" w:name="_Toc15058866"/>
      <w:bookmarkStart w:id="296" w:name="_Toc60061454"/>
      <w:bookmarkStart w:id="297" w:name="_Toc95223357"/>
      <w:r>
        <w:rPr>
          <w:rFonts w:hint="eastAsia" w:ascii="黑体" w:hAnsi="黑体" w:eastAsia="黑体" w:cs="黑体"/>
          <w:color w:val="auto"/>
          <w:sz w:val="21"/>
          <w:szCs w:val="21"/>
          <w:highlight w:val="none"/>
        </w:rPr>
        <w:t>3.3 投标有效期</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2253DD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 90天。</w:t>
      </w:r>
    </w:p>
    <w:p w14:paraId="1E42967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7BD8A81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5A9AF6D">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298" w:name="_Toc246996938"/>
      <w:bookmarkStart w:id="299" w:name="_Toc179632568"/>
      <w:bookmarkStart w:id="300" w:name="_Toc246996195"/>
      <w:bookmarkStart w:id="301" w:name="_Toc247085709"/>
      <w:bookmarkStart w:id="302" w:name="_Toc144974518"/>
      <w:bookmarkStart w:id="303" w:name="_Toc152042326"/>
      <w:bookmarkStart w:id="304" w:name="_Toc296602440"/>
      <w:bookmarkStart w:id="305" w:name="_Toc152045550"/>
      <w:bookmarkStart w:id="306" w:name="_Toc60061455"/>
      <w:bookmarkStart w:id="307" w:name="_Toc506107289"/>
      <w:bookmarkStart w:id="308" w:name="_Toc95223358"/>
      <w:bookmarkStart w:id="309" w:name="_Toc324404836"/>
      <w:bookmarkStart w:id="310" w:name="_Toc83301710"/>
      <w:bookmarkStart w:id="311" w:name="_Toc15058867"/>
      <w:r>
        <w:rPr>
          <w:rFonts w:hint="eastAsia" w:ascii="黑体" w:hAnsi="黑体" w:eastAsia="黑体" w:cs="黑体"/>
          <w:color w:val="auto"/>
          <w:sz w:val="21"/>
          <w:szCs w:val="21"/>
          <w:highlight w:val="none"/>
        </w:rPr>
        <w:t>3.4 投标保证金</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E835D7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投标人须知前附表规定递交投标保证金的，投标人在递交投标文件的同时，应按投标人须知前附表规定的金额、担保形式和第九章“投标文件格式”规定的或者事先经过招标人认可的保证金格式递交保证金，并作为其投标文件的组成部分。联合体投标的，其投标保证金由牵头人递交，并应符合投标人须知前附表的规定。</w:t>
      </w:r>
    </w:p>
    <w:p w14:paraId="60D5498F">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无论采取何种形式的投标保证金，投标保证金有效期均应与投标有效期一致（</w:t>
      </w:r>
      <w:r>
        <w:rPr>
          <w:rFonts w:hint="eastAsia"/>
          <w:color w:val="auto"/>
          <w:highlight w:val="none"/>
        </w:rPr>
        <w:t>采用投标电子保函的保证期截止时间不得早于该项目投标有效期的截止时间</w:t>
      </w:r>
      <w:r>
        <w:rPr>
          <w:rFonts w:hint="eastAsia" w:ascii="宋体" w:hAnsi="宋体" w:cs="宋体"/>
          <w:color w:val="auto"/>
          <w:szCs w:val="21"/>
          <w:highlight w:val="none"/>
        </w:rPr>
        <w:t>）。招标人如果按本章第 3.3.3 项的规定延长了投标有效期，则投标保证金的有效期也相应延长。</w:t>
      </w:r>
    </w:p>
    <w:p w14:paraId="0639820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投标人不按本章第3.4.1项要求提交投标保证金的，评标委员会将否决其投标。</w:t>
      </w:r>
    </w:p>
    <w:p w14:paraId="17F99B9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 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0C64A90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3.4.4 有下列情形之一的，投标保证金将不予退还： </w:t>
      </w:r>
    </w:p>
    <w:p w14:paraId="73D84FD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31D1F0E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513D271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3.4.5 投标保证金按《</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"https://www.chuzhou.gov.cn/group1/M00/12/83/CpYI8mGDiKqAD_IkAAEIAMLVghw186.doc" \t "_blank" </w:instrText>
      </w:r>
      <w:r>
        <w:rPr>
          <w:rFonts w:ascii="宋体" w:hAnsi="宋体" w:cs="宋体"/>
          <w:color w:val="auto"/>
          <w:szCs w:val="21"/>
          <w:highlight w:val="none"/>
        </w:rPr>
        <w:fldChar w:fldCharType="separate"/>
      </w:r>
      <w:r>
        <w:rPr>
          <w:rFonts w:hint="eastAsia" w:ascii="宋体" w:hAnsi="宋体" w:cs="宋体"/>
          <w:color w:val="auto"/>
          <w:szCs w:val="21"/>
          <w:highlight w:val="none"/>
        </w:rPr>
        <w:t>滁州市公共资源交易投标保证金管理规定</w:t>
      </w:r>
      <w:r>
        <w:rPr>
          <w:rFonts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703BA6CA">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312" w:name="_Toc95223359"/>
      <w:bookmarkStart w:id="313" w:name="_Toc324404837"/>
      <w:bookmarkStart w:id="314" w:name="_Toc296602442"/>
      <w:bookmarkStart w:id="315" w:name="_Toc506107290"/>
      <w:bookmarkStart w:id="316" w:name="_Toc60061456"/>
      <w:bookmarkStart w:id="317" w:name="_Toc83301711"/>
      <w:bookmarkStart w:id="318" w:name="_Toc15058868"/>
      <w:bookmarkStart w:id="319" w:name="_Toc144974521"/>
      <w:bookmarkStart w:id="320" w:name="_Toc246996197"/>
      <w:bookmarkStart w:id="321" w:name="_Toc247085711"/>
      <w:bookmarkStart w:id="322" w:name="_Toc152045553"/>
      <w:bookmarkStart w:id="323" w:name="_Toc179632571"/>
      <w:bookmarkStart w:id="324" w:name="_Toc246996940"/>
      <w:bookmarkStart w:id="325" w:name="_Toc152042329"/>
      <w:r>
        <w:rPr>
          <w:rFonts w:hint="eastAsia" w:ascii="黑体" w:hAnsi="黑体" w:eastAsia="黑体" w:cs="黑体"/>
          <w:color w:val="auto"/>
          <w:sz w:val="21"/>
          <w:szCs w:val="21"/>
          <w:highlight w:val="none"/>
        </w:rPr>
        <w:t>3.5投标文件的编制</w:t>
      </w:r>
      <w:bookmarkEnd w:id="312"/>
      <w:bookmarkEnd w:id="313"/>
      <w:bookmarkEnd w:id="314"/>
      <w:bookmarkEnd w:id="315"/>
      <w:bookmarkEnd w:id="316"/>
      <w:bookmarkEnd w:id="317"/>
      <w:bookmarkEnd w:id="318"/>
    </w:p>
    <w:p w14:paraId="6F9E8D8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投标文件应按第九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p w14:paraId="4C6B12A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3.5.2本次投标不需要提供纸质投标文件，投标人应按照电子招标投标的要求，在投标人的电子系统中制作、签章、上传加密的电子投标文件。</w:t>
      </w:r>
    </w:p>
    <w:p w14:paraId="4B36C0D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 投标文件应当对招标文件有关工期、投标有效期、质量要求、技术标准和要求、招标范围等实质性内容作出响应。</w:t>
      </w:r>
    </w:p>
    <w:bookmarkEnd w:id="319"/>
    <w:bookmarkEnd w:id="320"/>
    <w:bookmarkEnd w:id="321"/>
    <w:bookmarkEnd w:id="322"/>
    <w:bookmarkEnd w:id="323"/>
    <w:bookmarkEnd w:id="324"/>
    <w:bookmarkEnd w:id="325"/>
    <w:p w14:paraId="4B911307">
      <w:pPr>
        <w:adjustRightInd w:val="0"/>
        <w:snapToGrid w:val="0"/>
        <w:spacing w:line="600" w:lineRule="exact"/>
        <w:ind w:firstLine="420" w:firstLineChars="200"/>
        <w:rPr>
          <w:rFonts w:hint="eastAsia" w:ascii="宋体" w:hAnsi="宋体" w:cs="宋体"/>
          <w:bCs/>
          <w:snapToGrid w:val="0"/>
          <w:color w:val="auto"/>
          <w:kern w:val="0"/>
          <w:szCs w:val="21"/>
          <w:highlight w:val="none"/>
        </w:rPr>
      </w:pPr>
      <w:bookmarkStart w:id="326" w:name="_Toc247085713"/>
      <w:bookmarkStart w:id="327" w:name="_Toc246996199"/>
      <w:bookmarkStart w:id="328" w:name="_Toc179632573"/>
      <w:bookmarkStart w:id="329" w:name="_Toc246996942"/>
      <w:bookmarkStart w:id="330" w:name="_Toc144974523"/>
      <w:bookmarkStart w:id="331" w:name="_Toc152045555"/>
      <w:bookmarkStart w:id="332" w:name="_Toc152042331"/>
      <w:bookmarkStart w:id="333" w:name="_Toc324404838"/>
      <w:r>
        <w:rPr>
          <w:rFonts w:hint="eastAsia" w:ascii="宋体" w:hAnsi="宋体" w:cs="宋体"/>
          <w:bCs/>
          <w:snapToGrid w:val="0"/>
          <w:color w:val="auto"/>
          <w:kern w:val="0"/>
          <w:szCs w:val="21"/>
          <w:highlight w:val="none"/>
        </w:rPr>
        <w:t>3.5.4 投标人须知前附表规定接受联合体投标的，资格审查资料应包括联合体各方相关情况 。</w:t>
      </w:r>
    </w:p>
    <w:p w14:paraId="0954526B">
      <w:pPr>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3.5.5招标人有权核查投标人在投标文件中提供的资料，若发现投标人以他人名义投标或者以其他方式弄虚作假骗取中标的，中标无效；</w:t>
      </w:r>
      <w:r>
        <w:rPr>
          <w:rFonts w:hint="eastAsia" w:ascii="宋体" w:hAnsi="宋体" w:cs="宋体"/>
          <w:b/>
          <w:snapToGrid w:val="0"/>
          <w:color w:val="auto"/>
          <w:kern w:val="0"/>
          <w:szCs w:val="21"/>
          <w:highlight w:val="none"/>
        </w:rPr>
        <w:t>如果签订合同后发现中标人提供了虚假材料，招标人有权解除合同</w:t>
      </w:r>
      <w:r>
        <w:rPr>
          <w:rFonts w:hint="eastAsia" w:ascii="宋体" w:hAnsi="宋体" w:cs="宋体"/>
          <w:bCs/>
          <w:snapToGrid w:val="0"/>
          <w:color w:val="auto"/>
          <w:kern w:val="0"/>
          <w:szCs w:val="21"/>
          <w:highlight w:val="none"/>
        </w:rPr>
        <w:t>。同时招标人将投标人上述弄虚作假行为上报公共资源交易监督管理部门处理。</w:t>
      </w:r>
    </w:p>
    <w:p w14:paraId="1914995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3.5.6投标文件的制作应满足以下规定：</w:t>
      </w:r>
    </w:p>
    <w:p w14:paraId="71729A1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（1）投标文件由投标人使用电子交易系统提供的“投标文件制作工具”制作生成。“投标文件制作工具”可以通过电子交易系统下载。</w:t>
      </w:r>
    </w:p>
    <w:p w14:paraId="68CB0AE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7B5C01C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D7DD0B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（4）投标文件制作的具体方法详见“投标文件制作工具”中的帮助文档。</w:t>
      </w:r>
    </w:p>
    <w:p w14:paraId="7A3E6376">
      <w:pPr>
        <w:adjustRightInd w:val="0"/>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3.5.7 因投标人自身原因而导致投标文件无法导入电子交易系统电子开标、评标系统，该投标视为无效投标，投标人自行承担由此导致的全部责任。</w:t>
      </w:r>
    </w:p>
    <w:p w14:paraId="58022723">
      <w:pPr>
        <w:adjustRightInd w:val="0"/>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3.5.8 投标人中标后须递交与网上电子投标文件完全一致的纸质版投标文件，在领取中标通知书时，一并递交给招标代理机构。</w:t>
      </w:r>
    </w:p>
    <w:p w14:paraId="5C8E3484">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3.6 备选投标方案</w:t>
      </w:r>
    </w:p>
    <w:p w14:paraId="6C985FA7">
      <w:pPr>
        <w:adjustRightInd w:val="0"/>
        <w:snapToGrid w:val="0"/>
        <w:spacing w:line="6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3.6.1 </w:t>
      </w:r>
      <w:r>
        <w:rPr>
          <w:rFonts w:hint="eastAsia" w:ascii="宋体" w:hAnsi="宋体" w:cs="宋体"/>
          <w:bCs/>
          <w:snapToGrid w:val="0"/>
          <w:color w:val="auto"/>
          <w:kern w:val="0"/>
          <w:szCs w:val="21"/>
          <w:highlight w:val="none"/>
        </w:rPr>
        <w:t>除投标人须知前附表规定允许外，投标人不得递交备选投标方案，否则其投标将被否决。</w:t>
      </w:r>
    </w:p>
    <w:p w14:paraId="54C36686">
      <w:pPr>
        <w:adjustRightInd w:val="0"/>
        <w:snapToGrid w:val="0"/>
        <w:spacing w:line="6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3.6.2 </w:t>
      </w:r>
      <w:r>
        <w:rPr>
          <w:rFonts w:hint="eastAsia" w:ascii="宋体" w:hAnsi="宋体" w:cs="宋体"/>
          <w:bCs/>
          <w:snapToGrid w:val="0"/>
          <w:color w:val="auto"/>
          <w:kern w:val="0"/>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6A1C5142">
      <w:pPr>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color w:val="auto"/>
          <w:highlight w:val="none"/>
        </w:rPr>
        <w:t xml:space="preserve">3.6.3 </w:t>
      </w:r>
      <w:r>
        <w:rPr>
          <w:rFonts w:hint="eastAsia" w:ascii="宋体" w:hAnsi="宋体" w:cs="宋体"/>
          <w:bCs/>
          <w:snapToGrid w:val="0"/>
          <w:color w:val="auto"/>
          <w:kern w:val="0"/>
          <w:szCs w:val="21"/>
          <w:highlight w:val="none"/>
        </w:rPr>
        <w:t>投标人提供两个或两个以上投标报价，或在投标文件中提供一个报价，但同时提供两个或两个以上施工组织设计的，视为提供备选方案。</w:t>
      </w:r>
    </w:p>
    <w:p w14:paraId="622D4DC8">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334" w:name="_Toc83301712"/>
      <w:bookmarkStart w:id="335" w:name="_Toc95223360"/>
      <w:bookmarkStart w:id="336" w:name="_Toc506107291"/>
      <w:bookmarkStart w:id="337" w:name="_Toc60061457"/>
      <w:bookmarkStart w:id="338" w:name="_Toc15058869"/>
      <w:r>
        <w:rPr>
          <w:rFonts w:hint="eastAsia" w:ascii="黑体" w:hAnsi="黑体" w:cs="黑体"/>
          <w:color w:val="auto"/>
          <w:sz w:val="21"/>
          <w:szCs w:val="21"/>
          <w:highlight w:val="none"/>
        </w:rPr>
        <w:t>4.投标</w:t>
      </w:r>
      <w:bookmarkEnd w:id="334"/>
      <w:bookmarkEnd w:id="335"/>
      <w:bookmarkEnd w:id="336"/>
      <w:bookmarkEnd w:id="337"/>
      <w:bookmarkEnd w:id="338"/>
    </w:p>
    <w:p w14:paraId="3604D589">
      <w:pPr>
        <w:pStyle w:val="8"/>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339" w:name="_Toc95223361"/>
      <w:bookmarkStart w:id="340" w:name="_Toc15058870"/>
      <w:bookmarkStart w:id="341" w:name="_Toc83301713"/>
      <w:bookmarkStart w:id="342" w:name="_Toc60061458"/>
      <w:r>
        <w:rPr>
          <w:rFonts w:hint="eastAsia" w:ascii="黑体" w:hAnsi="黑体" w:eastAsia="黑体" w:cs="黑体"/>
          <w:color w:val="auto"/>
          <w:sz w:val="21"/>
          <w:szCs w:val="21"/>
          <w:highlight w:val="none"/>
        </w:rPr>
        <w:t>4.1投标文件上传</w:t>
      </w:r>
      <w:bookmarkEnd w:id="339"/>
      <w:bookmarkEnd w:id="340"/>
      <w:bookmarkEnd w:id="341"/>
      <w:bookmarkEnd w:id="342"/>
    </w:p>
    <w:p w14:paraId="62E3AAF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4.1.1请投标人通过系统下载投标工具制作投标文件，并利用CA数字证书进行上传投标文件，上传已加密的投标文件，务必通过此方式上传投标文件。</w:t>
      </w:r>
    </w:p>
    <w:p w14:paraId="69FD920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4.1.2投标人在投标文件编制、签章、上传过程中如有任何操作的疑问请及时联系技术支持，电话：0550-3801701。</w:t>
      </w:r>
    </w:p>
    <w:p w14:paraId="061BF9E7">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343" w:name="_Toc246996200"/>
      <w:bookmarkStart w:id="344" w:name="_Toc83301714"/>
      <w:bookmarkStart w:id="345" w:name="_Toc152042332"/>
      <w:bookmarkStart w:id="346" w:name="_Toc246996943"/>
      <w:bookmarkStart w:id="347" w:name="_Toc179632574"/>
      <w:bookmarkStart w:id="348" w:name="_Toc60061459"/>
      <w:bookmarkStart w:id="349" w:name="_Toc247085714"/>
      <w:bookmarkStart w:id="350" w:name="_Toc506107292"/>
      <w:bookmarkStart w:id="351" w:name="_Toc296602444"/>
      <w:bookmarkStart w:id="352" w:name="_Toc324404839"/>
      <w:bookmarkStart w:id="353" w:name="_Toc15058871"/>
      <w:bookmarkStart w:id="354" w:name="_Toc152045556"/>
      <w:bookmarkStart w:id="355" w:name="_Toc95223362"/>
      <w:bookmarkStart w:id="356" w:name="_Toc144974524"/>
      <w:r>
        <w:rPr>
          <w:rFonts w:hint="eastAsia" w:ascii="黑体" w:hAnsi="黑体" w:eastAsia="黑体" w:cs="黑体"/>
          <w:color w:val="auto"/>
          <w:sz w:val="21"/>
          <w:szCs w:val="21"/>
          <w:highlight w:val="none"/>
        </w:rPr>
        <w:t>4.2投标文件的密封和标记</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9F5FAB9">
      <w:pPr>
        <w:adjustRightInd w:val="0"/>
        <w:snapToGrid w:val="0"/>
        <w:spacing w:line="560" w:lineRule="exact"/>
        <w:ind w:firstLine="420" w:firstLineChars="200"/>
        <w:rPr>
          <w:rFonts w:hint="eastAsia" w:ascii="宋体" w:hAnsi="宋体" w:cs="宋体"/>
          <w:color w:val="auto"/>
          <w:szCs w:val="21"/>
          <w:highlight w:val="none"/>
        </w:rPr>
      </w:pPr>
      <w:bookmarkStart w:id="357" w:name="_Toc296602445"/>
      <w:bookmarkStart w:id="358" w:name="_Toc247085715"/>
      <w:bookmarkStart w:id="359" w:name="_Toc152045557"/>
      <w:bookmarkStart w:id="360" w:name="_Toc246996944"/>
      <w:bookmarkStart w:id="361" w:name="_Toc324404840"/>
      <w:bookmarkStart w:id="362" w:name="_Toc246996201"/>
      <w:bookmarkStart w:id="363" w:name="_Toc144974525"/>
      <w:bookmarkStart w:id="364" w:name="_Toc152042333"/>
      <w:bookmarkStart w:id="365" w:name="_Toc179632575"/>
      <w:r>
        <w:rPr>
          <w:rFonts w:hint="eastAsia" w:ascii="宋体" w:hAnsi="宋体" w:cs="宋体"/>
          <w:color w:val="auto"/>
          <w:szCs w:val="21"/>
          <w:highlight w:val="none"/>
        </w:rPr>
        <w:t>4.2.1投标文件应按照本章第3.5.6项要求制作并加密，未按要求加密的投标文件将被拒绝接收。以投标人在投标截止时间前网上递交的电子投标文件为准。</w:t>
      </w:r>
    </w:p>
    <w:p w14:paraId="3FB18417">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366" w:name="_Toc506107293"/>
      <w:bookmarkStart w:id="367" w:name="_Toc60061460"/>
      <w:bookmarkStart w:id="368" w:name="_Toc95223363"/>
      <w:bookmarkStart w:id="369" w:name="_Toc15058872"/>
      <w:bookmarkStart w:id="370" w:name="_Toc83301715"/>
      <w:r>
        <w:rPr>
          <w:rFonts w:hint="eastAsia" w:ascii="黑体" w:hAnsi="黑体" w:eastAsia="黑体" w:cs="黑体"/>
          <w:color w:val="auto"/>
          <w:sz w:val="21"/>
          <w:szCs w:val="21"/>
          <w:highlight w:val="none"/>
        </w:rPr>
        <w:t>4.3 投标文件的递交</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295479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 投标人应当在第一章“招标公告”规定的投标截止时间前，将加密投标文件上传至电子交易系统。</w:t>
      </w:r>
    </w:p>
    <w:p w14:paraId="6D778FB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除投标人须知前附表另有规定外，投标人所递交的投标文件不予退还。</w:t>
      </w:r>
    </w:p>
    <w:p w14:paraId="33FB046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4.3.3 </w:t>
      </w:r>
      <w:r>
        <w:rPr>
          <w:rFonts w:ascii="宋体" w:hAnsi="宋体" w:cs="宋体"/>
          <w:color w:val="auto"/>
          <w:szCs w:val="21"/>
          <w:highlight w:val="none"/>
        </w:rPr>
        <w:t>投标人应当在投标截止时间前完成投标文件的</w:t>
      </w:r>
      <w:r>
        <w:rPr>
          <w:rFonts w:hint="eastAsia" w:ascii="宋体" w:hAnsi="宋体" w:cs="宋体"/>
          <w:color w:val="auto"/>
          <w:szCs w:val="21"/>
          <w:highlight w:val="none"/>
        </w:rPr>
        <w:t>网上递交，</w:t>
      </w:r>
      <w:r>
        <w:rPr>
          <w:rFonts w:ascii="宋体" w:hAnsi="宋体" w:cs="宋体"/>
          <w:color w:val="auto"/>
          <w:szCs w:val="21"/>
          <w:highlight w:val="none"/>
        </w:rPr>
        <w:t xml:space="preserve"> 并可以补充、修改或者撤回投标文件。投标截止时间前未完成投标文件</w:t>
      </w:r>
      <w:r>
        <w:rPr>
          <w:rFonts w:hint="eastAsia" w:ascii="宋体" w:hAnsi="宋体" w:cs="宋体"/>
          <w:color w:val="auto"/>
          <w:szCs w:val="21"/>
          <w:highlight w:val="none"/>
        </w:rPr>
        <w:t>网上递交</w:t>
      </w:r>
      <w:r>
        <w:rPr>
          <w:rFonts w:ascii="宋体" w:hAnsi="宋体" w:cs="宋体"/>
          <w:color w:val="auto"/>
          <w:szCs w:val="21"/>
          <w:highlight w:val="none"/>
        </w:rPr>
        <w:t>的，视为撤回投标文件。未按规定加密或投标截止时间后</w:t>
      </w:r>
      <w:r>
        <w:rPr>
          <w:rFonts w:hint="eastAsia" w:ascii="宋体" w:hAnsi="宋体" w:cs="宋体"/>
          <w:color w:val="auto"/>
          <w:szCs w:val="21"/>
          <w:highlight w:val="none"/>
        </w:rPr>
        <w:t>通过网上招标投标系统递交电子投标文件的</w:t>
      </w:r>
      <w:r>
        <w:rPr>
          <w:rFonts w:ascii="宋体" w:hAnsi="宋体" w:cs="宋体"/>
          <w:color w:val="auto"/>
          <w:szCs w:val="21"/>
          <w:highlight w:val="none"/>
        </w:rPr>
        <w:t>，电子交易系统应当拒收</w:t>
      </w:r>
      <w:r>
        <w:rPr>
          <w:rFonts w:hint="eastAsia" w:ascii="宋体" w:hAnsi="宋体" w:cs="宋体"/>
          <w:color w:val="auto"/>
          <w:szCs w:val="21"/>
          <w:highlight w:val="none"/>
        </w:rPr>
        <w:t>，投标无效。</w:t>
      </w:r>
    </w:p>
    <w:p w14:paraId="2023DF75">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371" w:name="_Toc152045558"/>
      <w:bookmarkStart w:id="372" w:name="_Toc95223364"/>
      <w:bookmarkStart w:id="373" w:name="_Toc144974526"/>
      <w:bookmarkStart w:id="374" w:name="_Toc83301716"/>
      <w:bookmarkStart w:id="375" w:name="_Toc324404841"/>
      <w:bookmarkStart w:id="376" w:name="_Toc246996945"/>
      <w:bookmarkStart w:id="377" w:name="_Toc152042334"/>
      <w:bookmarkStart w:id="378" w:name="_Toc296602446"/>
      <w:bookmarkStart w:id="379" w:name="_Toc60061461"/>
      <w:bookmarkStart w:id="380" w:name="_Toc247085716"/>
      <w:bookmarkStart w:id="381" w:name="_Toc506107294"/>
      <w:bookmarkStart w:id="382" w:name="_Toc246996202"/>
      <w:bookmarkStart w:id="383" w:name="_Toc15058873"/>
      <w:bookmarkStart w:id="384" w:name="_Toc179632576"/>
      <w:r>
        <w:rPr>
          <w:rFonts w:hint="eastAsia" w:ascii="黑体" w:hAnsi="黑体" w:eastAsia="黑体" w:cs="黑体"/>
          <w:color w:val="auto"/>
          <w:sz w:val="21"/>
          <w:szCs w:val="21"/>
          <w:highlight w:val="none"/>
        </w:rPr>
        <w:t>4.4 投标文件的修改与撤回</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12666B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4.4.1在第一章“招标公告”规定的投标截止时间前，投标人可以自行从网上开评标系统撤回已递交的投标文件，并可修改后重新加密上传，开标时以投标截止时间前投标人最终上传的投标文件为准。</w:t>
      </w:r>
    </w:p>
    <w:p w14:paraId="4B99B0CF">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385" w:name="_Toc247085717"/>
      <w:bookmarkStart w:id="386" w:name="_Toc15058874"/>
      <w:bookmarkStart w:id="387" w:name="_Toc152042335"/>
      <w:bookmarkStart w:id="388" w:name="_Toc246996946"/>
      <w:bookmarkStart w:id="389" w:name="_Toc95223365"/>
      <w:bookmarkStart w:id="390" w:name="_Toc246996203"/>
      <w:bookmarkStart w:id="391" w:name="_Toc60061462"/>
      <w:bookmarkStart w:id="392" w:name="_Toc144974527"/>
      <w:bookmarkStart w:id="393" w:name="_Toc83301717"/>
      <w:bookmarkStart w:id="394" w:name="_Toc324404842"/>
      <w:bookmarkStart w:id="395" w:name="_Toc179632577"/>
      <w:bookmarkStart w:id="396" w:name="_Toc152045559"/>
      <w:bookmarkStart w:id="397" w:name="_Toc506107295"/>
      <w:r>
        <w:rPr>
          <w:rFonts w:hint="eastAsia" w:ascii="黑体" w:hAnsi="黑体" w:cs="黑体"/>
          <w:color w:val="auto"/>
          <w:sz w:val="21"/>
          <w:szCs w:val="21"/>
          <w:highlight w:val="none"/>
        </w:rPr>
        <w:t>5. 开标</w:t>
      </w:r>
      <w:bookmarkEnd w:id="385"/>
      <w:bookmarkEnd w:id="386"/>
      <w:bookmarkEnd w:id="387"/>
      <w:bookmarkEnd w:id="388"/>
      <w:bookmarkEnd w:id="389"/>
      <w:bookmarkEnd w:id="390"/>
      <w:bookmarkEnd w:id="391"/>
      <w:bookmarkEnd w:id="392"/>
      <w:bookmarkEnd w:id="393"/>
      <w:bookmarkEnd w:id="394"/>
      <w:bookmarkEnd w:id="395"/>
      <w:bookmarkEnd w:id="396"/>
      <w:bookmarkEnd w:id="397"/>
    </w:p>
    <w:p w14:paraId="4846A922">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398" w:name="_Toc247085718"/>
      <w:bookmarkStart w:id="399" w:name="_Toc152042336"/>
      <w:bookmarkStart w:id="400" w:name="_Toc246996947"/>
      <w:bookmarkStart w:id="401" w:name="_Toc144974528"/>
      <w:bookmarkStart w:id="402" w:name="_Toc324404843"/>
      <w:bookmarkStart w:id="403" w:name="_Toc246996204"/>
      <w:bookmarkStart w:id="404" w:name="_Toc83301718"/>
      <w:bookmarkStart w:id="405" w:name="_Toc15058875"/>
      <w:bookmarkStart w:id="406" w:name="_Toc152045560"/>
      <w:bookmarkStart w:id="407" w:name="_Toc179632578"/>
      <w:bookmarkStart w:id="408" w:name="_Toc296602448"/>
      <w:bookmarkStart w:id="409" w:name="_Toc60061463"/>
      <w:bookmarkStart w:id="410" w:name="_Toc95223366"/>
      <w:bookmarkStart w:id="411" w:name="_Toc506107296"/>
      <w:r>
        <w:rPr>
          <w:rFonts w:hint="eastAsia" w:ascii="黑体" w:hAnsi="黑体" w:eastAsia="黑体" w:cs="黑体"/>
          <w:color w:val="auto"/>
          <w:sz w:val="21"/>
          <w:szCs w:val="21"/>
          <w:highlight w:val="none"/>
        </w:rPr>
        <w:t>5.1 开标时间和地点</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349546D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招标人在第一章“招标公告”规定的投标截止时间前（开标时间）和地点</w:t>
      </w:r>
      <w:r>
        <w:rPr>
          <w:color w:val="auto"/>
          <w:highlight w:val="none"/>
        </w:rPr>
        <w:t>通过电子交易系统公开开标</w:t>
      </w:r>
      <w:r>
        <w:rPr>
          <w:rFonts w:hint="eastAsia" w:ascii="宋体" w:hAnsi="宋体" w:cs="宋体"/>
          <w:color w:val="auto"/>
          <w:szCs w:val="21"/>
          <w:highlight w:val="none"/>
        </w:rPr>
        <w:t>。</w:t>
      </w:r>
    </w:p>
    <w:p w14:paraId="44A33BCA">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412" w:name="_Toc15058876"/>
      <w:bookmarkStart w:id="413" w:name="_Toc152045561"/>
      <w:bookmarkStart w:id="414" w:name="_Toc246996205"/>
      <w:bookmarkStart w:id="415" w:name="_Toc60061464"/>
      <w:bookmarkStart w:id="416" w:name="_Toc144974529"/>
      <w:bookmarkStart w:id="417" w:name="_Toc247085719"/>
      <w:bookmarkStart w:id="418" w:name="_Toc324404844"/>
      <w:bookmarkStart w:id="419" w:name="_Toc506107297"/>
      <w:bookmarkStart w:id="420" w:name="_Toc179632579"/>
      <w:bookmarkStart w:id="421" w:name="_Toc95223367"/>
      <w:bookmarkStart w:id="422" w:name="_Toc152042337"/>
      <w:bookmarkStart w:id="423" w:name="_Toc83301719"/>
      <w:bookmarkStart w:id="424" w:name="_Toc296602449"/>
      <w:bookmarkStart w:id="425" w:name="_Toc246996948"/>
      <w:r>
        <w:rPr>
          <w:rFonts w:hint="eastAsia" w:ascii="黑体" w:hAnsi="黑体" w:eastAsia="黑体" w:cs="黑体"/>
          <w:color w:val="auto"/>
          <w:sz w:val="21"/>
          <w:szCs w:val="21"/>
          <w:highlight w:val="none"/>
        </w:rPr>
        <w:t>5.2 开标程序</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0DDC04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主持人按下列程序进行开标：</w:t>
      </w:r>
    </w:p>
    <w:p w14:paraId="110CB21A">
      <w:pPr>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（1）公布在投标截止时间前通过电子交易系统完成投标文件递交的投标人名称；</w:t>
      </w:r>
    </w:p>
    <w:p w14:paraId="77C3D26E">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（2）投标人在投标截止时间后在投标人须知前附表规定的解密时间内完成投标文件的解密工作；</w:t>
      </w:r>
    </w:p>
    <w:p w14:paraId="0D327A81">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bCs/>
          <w:snapToGrid w:val="0"/>
          <w:color w:val="auto"/>
          <w:kern w:val="0"/>
          <w:szCs w:val="21"/>
          <w:highlight w:val="none"/>
        </w:rPr>
        <w:t>招标人或招标代理机构完成解密工作，导入并读取所有成功解密的投标文件；</w:t>
      </w:r>
    </w:p>
    <w:p w14:paraId="406415A8">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（4）按投标人须知前附表规定公布投标人名称、标段名称、投标报价、质量目标、工期及其他内容；</w:t>
      </w:r>
    </w:p>
    <w:p w14:paraId="1140264D">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（5）开标结束。</w:t>
      </w:r>
    </w:p>
    <w:bookmarkEnd w:id="326"/>
    <w:bookmarkEnd w:id="327"/>
    <w:bookmarkEnd w:id="328"/>
    <w:bookmarkEnd w:id="329"/>
    <w:bookmarkEnd w:id="330"/>
    <w:bookmarkEnd w:id="331"/>
    <w:bookmarkEnd w:id="332"/>
    <w:bookmarkEnd w:id="333"/>
    <w:p w14:paraId="53DD8D37">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426" w:name="_Toc506107298"/>
      <w:bookmarkStart w:id="427" w:name="_Toc60061465"/>
      <w:bookmarkStart w:id="428" w:name="_Toc95223368"/>
      <w:bookmarkStart w:id="429" w:name="_Toc324404845"/>
      <w:bookmarkStart w:id="430" w:name="_Toc15058883"/>
      <w:bookmarkStart w:id="431" w:name="_Toc296602450"/>
      <w:bookmarkStart w:id="432" w:name="_Toc83301720"/>
      <w:r>
        <w:rPr>
          <w:rFonts w:hint="eastAsia" w:ascii="黑体" w:hAnsi="黑体" w:eastAsia="黑体" w:cs="黑体"/>
          <w:color w:val="auto"/>
          <w:sz w:val="21"/>
          <w:szCs w:val="21"/>
          <w:highlight w:val="none"/>
        </w:rPr>
        <w:t>5.3 开标异议</w:t>
      </w:r>
      <w:bookmarkEnd w:id="426"/>
      <w:bookmarkEnd w:id="427"/>
      <w:bookmarkEnd w:id="428"/>
      <w:bookmarkEnd w:id="429"/>
      <w:bookmarkEnd w:id="430"/>
      <w:bookmarkEnd w:id="431"/>
      <w:bookmarkEnd w:id="432"/>
    </w:p>
    <w:p w14:paraId="14C672D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w:t>
      </w:r>
      <w:r>
        <w:rPr>
          <w:color w:val="auto"/>
          <w:spacing w:val="-5"/>
          <w:highlight w:val="none"/>
        </w:rPr>
        <w:t>异议与答复应通过电子交易系统进行。</w:t>
      </w:r>
    </w:p>
    <w:p w14:paraId="69060718">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433" w:name="_Toc324404846"/>
      <w:bookmarkStart w:id="434" w:name="_Toc179632580"/>
      <w:bookmarkStart w:id="435" w:name="_Toc246996949"/>
      <w:bookmarkStart w:id="436" w:name="_Toc144974530"/>
      <w:bookmarkStart w:id="437" w:name="_Toc152042338"/>
      <w:bookmarkStart w:id="438" w:name="_Toc83301721"/>
      <w:bookmarkStart w:id="439" w:name="_Toc152045562"/>
      <w:bookmarkStart w:id="440" w:name="_Toc15058884"/>
      <w:bookmarkStart w:id="441" w:name="_Toc246996206"/>
      <w:bookmarkStart w:id="442" w:name="_Toc95223369"/>
      <w:bookmarkStart w:id="443" w:name="_Toc506107299"/>
      <w:bookmarkStart w:id="444" w:name="_Toc247085720"/>
      <w:bookmarkStart w:id="445" w:name="_Toc60061466"/>
      <w:r>
        <w:rPr>
          <w:rFonts w:hint="eastAsia" w:ascii="黑体" w:hAnsi="黑体" w:cs="黑体"/>
          <w:color w:val="auto"/>
          <w:sz w:val="21"/>
          <w:szCs w:val="21"/>
          <w:highlight w:val="none"/>
        </w:rPr>
        <w:t>6. 评标</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5075D854">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446" w:name="_Toc152042339"/>
      <w:bookmarkStart w:id="447" w:name="_Toc324404847"/>
      <w:bookmarkStart w:id="448" w:name="_Toc83301722"/>
      <w:bookmarkStart w:id="449" w:name="_Toc60061467"/>
      <w:bookmarkStart w:id="450" w:name="_Toc152045563"/>
      <w:bookmarkStart w:id="451" w:name="_Toc179632581"/>
      <w:bookmarkStart w:id="452" w:name="_Toc95223370"/>
      <w:bookmarkStart w:id="453" w:name="_Toc246996207"/>
      <w:bookmarkStart w:id="454" w:name="_Toc506107300"/>
      <w:bookmarkStart w:id="455" w:name="_Toc144974531"/>
      <w:bookmarkStart w:id="456" w:name="_Toc247085721"/>
      <w:bookmarkStart w:id="457" w:name="_Toc296602452"/>
      <w:bookmarkStart w:id="458" w:name="_Toc246996950"/>
      <w:bookmarkStart w:id="459" w:name="_Toc15058885"/>
      <w:r>
        <w:rPr>
          <w:rFonts w:hint="eastAsia" w:ascii="黑体" w:hAnsi="黑体" w:eastAsia="黑体" w:cs="黑体"/>
          <w:color w:val="auto"/>
          <w:sz w:val="21"/>
          <w:szCs w:val="21"/>
          <w:highlight w:val="none"/>
        </w:rPr>
        <w:t>6.1 评标委员会</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462258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D7C2E7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7C63F5B4">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（1）项目主管部门或行政监督管理部门，项目属地的公共资源交易综合管理部门、交易中心的工作人员；</w:t>
      </w:r>
      <w:r>
        <w:rPr>
          <w:rFonts w:ascii="宋体" w:hAnsi="宋体" w:cs="宋体"/>
          <w:color w:val="auto"/>
          <w:szCs w:val="21"/>
          <w:highlight w:val="none"/>
        </w:rPr>
        <w:t xml:space="preserve"> </w:t>
      </w:r>
    </w:p>
    <w:p w14:paraId="74B343E6">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（2）与竞争主体主要负责人或者授权参与交易的代理人有近亲属关系的人员；</w:t>
      </w:r>
      <w:r>
        <w:rPr>
          <w:rFonts w:ascii="宋体" w:hAnsi="宋体" w:cs="宋体"/>
          <w:color w:val="auto"/>
          <w:szCs w:val="21"/>
          <w:highlight w:val="none"/>
        </w:rPr>
        <w:t xml:space="preserve"> </w:t>
      </w:r>
    </w:p>
    <w:p w14:paraId="384AADFB">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（3）竞争主体的工作人员或者退休人员；</w:t>
      </w:r>
      <w:r>
        <w:rPr>
          <w:rFonts w:ascii="宋体" w:hAnsi="宋体" w:cs="宋体"/>
          <w:color w:val="auto"/>
          <w:szCs w:val="21"/>
          <w:highlight w:val="none"/>
        </w:rPr>
        <w:t xml:space="preserve"> </w:t>
      </w:r>
    </w:p>
    <w:p w14:paraId="5BE49DC8">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（4）竞争主体的上级主管、控股或者被控股单位等相关利害关系的人员，或任职单位与竞争主体单位为同一法定代表人的；</w:t>
      </w:r>
      <w:r>
        <w:rPr>
          <w:rFonts w:ascii="宋体" w:hAnsi="宋体" w:cs="宋体"/>
          <w:color w:val="auto"/>
          <w:szCs w:val="21"/>
          <w:highlight w:val="none"/>
        </w:rPr>
        <w:t xml:space="preserve"> </w:t>
      </w:r>
    </w:p>
    <w:p w14:paraId="2AC860FC">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（5）存在其他法定回避情形的。</w:t>
      </w:r>
    </w:p>
    <w:p w14:paraId="1F178428">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项目实施主体及其子公司、下属单位、上级主管部门或者控股公司的工作人员或者退休人员不得以专家身份参与本单位或者代理项目的评标评审。</w:t>
      </w:r>
      <w:r>
        <w:rPr>
          <w:rFonts w:ascii="宋体" w:hAnsi="宋体" w:cs="宋体"/>
          <w:color w:val="auto"/>
          <w:szCs w:val="21"/>
          <w:highlight w:val="none"/>
        </w:rPr>
        <w:t xml:space="preserve"> </w:t>
      </w:r>
    </w:p>
    <w:p w14:paraId="5B0A9F32">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评标委员会或评审机构成员有前两款规定情形的，应当主动提出回避；已经进入的应当更换，被更换的成员评标评审意见无效。</w:t>
      </w:r>
      <w:r>
        <w:rPr>
          <w:rFonts w:ascii="宋体" w:hAnsi="宋体" w:cs="宋体"/>
          <w:color w:val="auto"/>
          <w:szCs w:val="21"/>
          <w:highlight w:val="none"/>
        </w:rPr>
        <w:t xml:space="preserve"> </w:t>
      </w:r>
    </w:p>
    <w:p w14:paraId="114A569B">
      <w:pPr>
        <w:pStyle w:val="2"/>
        <w:adjustRightInd w:val="0"/>
        <w:snapToGrid w:val="0"/>
        <w:spacing w:after="0" w:line="560" w:lineRule="exact"/>
        <w:ind w:left="0" w:leftChars="0"/>
        <w:rPr>
          <w:rFonts w:hint="eastAsia"/>
          <w:color w:val="auto"/>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08D62427">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460" w:name="_Toc324404848"/>
      <w:bookmarkStart w:id="461" w:name="_Toc60061468"/>
      <w:bookmarkStart w:id="462" w:name="_Toc95223371"/>
      <w:bookmarkStart w:id="463" w:name="_Toc506107301"/>
      <w:bookmarkStart w:id="464" w:name="_Toc15058886"/>
      <w:bookmarkStart w:id="465" w:name="_Toc144974532"/>
      <w:bookmarkStart w:id="466" w:name="_Toc152045564"/>
      <w:bookmarkStart w:id="467" w:name="_Toc247085722"/>
      <w:bookmarkStart w:id="468" w:name="_Toc246996208"/>
      <w:bookmarkStart w:id="469" w:name="_Toc296602453"/>
      <w:bookmarkStart w:id="470" w:name="_Toc246996951"/>
      <w:bookmarkStart w:id="471" w:name="_Toc152042340"/>
      <w:bookmarkStart w:id="472" w:name="_Toc179632582"/>
      <w:bookmarkStart w:id="473" w:name="_Toc83301723"/>
      <w:r>
        <w:rPr>
          <w:rFonts w:hint="eastAsia" w:ascii="黑体" w:hAnsi="黑体" w:eastAsia="黑体" w:cs="黑体"/>
          <w:color w:val="auto"/>
          <w:sz w:val="21"/>
          <w:szCs w:val="21"/>
          <w:highlight w:val="none"/>
        </w:rPr>
        <w:t>6.2 评标原则</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574DFEB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4E197C09">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474" w:name="_Toc324404849"/>
      <w:bookmarkStart w:id="475" w:name="_Toc15058887"/>
      <w:bookmarkStart w:id="476" w:name="_Toc179632583"/>
      <w:bookmarkStart w:id="477" w:name="_Toc95223372"/>
      <w:bookmarkStart w:id="478" w:name="_Toc60061469"/>
      <w:bookmarkStart w:id="479" w:name="_Toc152042341"/>
      <w:bookmarkStart w:id="480" w:name="_Toc246996952"/>
      <w:bookmarkStart w:id="481" w:name="_Toc296602454"/>
      <w:bookmarkStart w:id="482" w:name="_Toc144974533"/>
      <w:bookmarkStart w:id="483" w:name="_Toc152045565"/>
      <w:bookmarkStart w:id="484" w:name="_Toc506107302"/>
      <w:bookmarkStart w:id="485" w:name="_Toc247085723"/>
      <w:bookmarkStart w:id="486" w:name="_Toc83301724"/>
      <w:bookmarkStart w:id="487" w:name="_Toc246996209"/>
      <w:r>
        <w:rPr>
          <w:rFonts w:hint="eastAsia" w:ascii="黑体" w:hAnsi="黑体" w:eastAsia="黑体" w:cs="黑体"/>
          <w:color w:val="auto"/>
          <w:sz w:val="21"/>
          <w:szCs w:val="21"/>
          <w:highlight w:val="none"/>
        </w:rPr>
        <w:t>6.3 评标</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Start w:id="488" w:name="_Toc246996210"/>
      <w:bookmarkStart w:id="489" w:name="_Toc247085724"/>
      <w:bookmarkStart w:id="490" w:name="_Toc152042342"/>
      <w:bookmarkStart w:id="491" w:name="_Toc179632584"/>
      <w:bookmarkStart w:id="492" w:name="_Toc60061470"/>
      <w:bookmarkStart w:id="493" w:name="_Toc324404850"/>
      <w:bookmarkStart w:id="494" w:name="_Toc506107303"/>
      <w:bookmarkStart w:id="495" w:name="_Toc144974534"/>
      <w:bookmarkStart w:id="496" w:name="_Toc152045566"/>
      <w:bookmarkStart w:id="497" w:name="_Toc15058888"/>
      <w:bookmarkStart w:id="498" w:name="_Toc246996953"/>
      <w:r>
        <w:rPr>
          <w:rFonts w:hint="eastAsia" w:ascii="黑体" w:hAnsi="黑体" w:eastAsia="黑体" w:cs="黑体"/>
          <w:color w:val="auto"/>
          <w:sz w:val="21"/>
          <w:szCs w:val="21"/>
          <w:highlight w:val="none"/>
        </w:rPr>
        <w:t xml:space="preserve">    </w:t>
      </w:r>
    </w:p>
    <w:p w14:paraId="6833E2E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6.3.1评标委员会按照第四章“评标办法”规定的方法、评审因素、标准和程序对投标文件进行评审。第四章“评标办法”没有规定的方法、评审因素和标准，不作为评标依据。</w:t>
      </w:r>
    </w:p>
    <w:p w14:paraId="692AE9B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269752BA">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499" w:name="_Toc95223373"/>
      <w:bookmarkStart w:id="500" w:name="_Toc83301725"/>
      <w:r>
        <w:rPr>
          <w:rFonts w:hint="eastAsia" w:ascii="黑体" w:hAnsi="黑体" w:cs="黑体"/>
          <w:color w:val="auto"/>
          <w:sz w:val="21"/>
          <w:szCs w:val="21"/>
          <w:highlight w:val="none"/>
        </w:rPr>
        <w:t>7. 合同授予</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4F5700AC">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01" w:name="_Toc15058890"/>
      <w:bookmarkStart w:id="502" w:name="_Toc296602457"/>
      <w:bookmarkStart w:id="503" w:name="_Toc506107305"/>
      <w:bookmarkStart w:id="504" w:name="_Toc60061472"/>
      <w:bookmarkStart w:id="505" w:name="_Toc83301726"/>
      <w:bookmarkStart w:id="506" w:name="_Toc324404852"/>
      <w:bookmarkStart w:id="507" w:name="_Toc95223374"/>
      <w:r>
        <w:rPr>
          <w:rFonts w:hint="eastAsia" w:ascii="黑体" w:hAnsi="黑体" w:eastAsia="黑体" w:cs="黑体"/>
          <w:color w:val="auto"/>
          <w:sz w:val="21"/>
          <w:szCs w:val="21"/>
          <w:highlight w:val="none"/>
        </w:rPr>
        <w:t>7.1 中标候选人公示</w:t>
      </w:r>
      <w:bookmarkEnd w:id="501"/>
      <w:bookmarkEnd w:id="502"/>
      <w:bookmarkEnd w:id="503"/>
      <w:bookmarkEnd w:id="504"/>
      <w:bookmarkEnd w:id="505"/>
      <w:bookmarkEnd w:id="506"/>
      <w:bookmarkEnd w:id="507"/>
    </w:p>
    <w:p w14:paraId="05CAE928">
      <w:pPr>
        <w:adjustRightInd w:val="0"/>
        <w:snapToGrid w:val="0"/>
        <w:spacing w:line="560" w:lineRule="exact"/>
        <w:ind w:firstLine="420" w:firstLineChars="200"/>
        <w:rPr>
          <w:rFonts w:hint="eastAsia" w:ascii="宋体" w:hAnsi="宋体" w:cs="宋体"/>
          <w:color w:val="auto"/>
          <w:szCs w:val="21"/>
          <w:highlight w:val="none"/>
        </w:rPr>
      </w:pPr>
      <w:bookmarkStart w:id="508" w:name="_Toc60061473"/>
      <w:bookmarkStart w:id="509" w:name="_Toc246996955"/>
      <w:bookmarkStart w:id="510" w:name="_Toc324404853"/>
      <w:bookmarkStart w:id="511" w:name="_Toc247085726"/>
      <w:bookmarkStart w:id="512" w:name="_Toc144974536"/>
      <w:bookmarkStart w:id="513" w:name="_Toc152045568"/>
      <w:bookmarkStart w:id="514" w:name="_Toc246996212"/>
      <w:bookmarkStart w:id="515" w:name="_Toc179632586"/>
      <w:bookmarkStart w:id="516" w:name="_Toc296602458"/>
      <w:bookmarkStart w:id="517" w:name="_Toc152042344"/>
      <w:r>
        <w:rPr>
          <w:rFonts w:hint="eastAsia" w:ascii="宋体" w:hAnsi="宋体" w:cs="宋体"/>
          <w:color w:val="auto"/>
          <w:szCs w:val="21"/>
          <w:highlight w:val="none"/>
        </w:rPr>
        <w:t>招标人在收到评标报告之日起3日内，按照投标人须知前附表规定的公示媒介和期限依法公示。中标候选人公示期不得少于3日。</w:t>
      </w:r>
    </w:p>
    <w:p w14:paraId="576E9258">
      <w:pPr>
        <w:adjustRightInd w:val="0"/>
        <w:snapToGrid w:val="0"/>
        <w:spacing w:line="560" w:lineRule="exact"/>
        <w:ind w:firstLine="422" w:firstLineChars="200"/>
        <w:rPr>
          <w:rFonts w:hint="eastAsia" w:ascii="黑体" w:hAnsi="黑体" w:eastAsia="黑体" w:cs="黑体"/>
          <w:bCs/>
          <w:color w:val="auto"/>
          <w:kern w:val="0"/>
          <w:szCs w:val="21"/>
          <w:highlight w:val="none"/>
        </w:rPr>
      </w:pPr>
      <w:r>
        <w:rPr>
          <w:rFonts w:hint="eastAsia" w:ascii="黑体" w:hAnsi="黑体" w:eastAsia="黑体" w:cs="黑体"/>
          <w:b/>
          <w:bCs/>
          <w:color w:val="auto"/>
          <w:kern w:val="0"/>
          <w:szCs w:val="21"/>
          <w:highlight w:val="none"/>
        </w:rPr>
        <w:t>7.2 评标结果异议</w:t>
      </w:r>
    </w:p>
    <w:p w14:paraId="59DCEB9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投标人或其他利害关系人对评标结果有异议的，应在中标候选人公示期内提出。招标人将在收到异议之日起3日内作出答复；作出答复前，将暂停招标投标活动。</w:t>
      </w:r>
    </w:p>
    <w:p w14:paraId="72E1B985">
      <w:pPr>
        <w:adjustRightInd w:val="0"/>
        <w:snapToGrid w:val="0"/>
        <w:spacing w:line="560" w:lineRule="exact"/>
        <w:ind w:firstLine="422" w:firstLineChars="200"/>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7.3 中标候选人履约能力审查</w:t>
      </w:r>
    </w:p>
    <w:p w14:paraId="57437AF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p w14:paraId="04C7628C">
      <w:pPr>
        <w:adjustRightInd w:val="0"/>
        <w:snapToGrid w:val="0"/>
        <w:spacing w:line="560" w:lineRule="exact"/>
        <w:ind w:firstLine="422" w:firstLineChars="200"/>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7.4 业绩奖项公示</w:t>
      </w:r>
      <w:bookmarkEnd w:id="508"/>
    </w:p>
    <w:p w14:paraId="431DE9C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招标人对中标候选人的得分业绩和奖项进行公示。</w:t>
      </w:r>
    </w:p>
    <w:p w14:paraId="7A68197E">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18" w:name="_Toc95223375"/>
      <w:bookmarkStart w:id="519" w:name="_Toc83301727"/>
      <w:bookmarkStart w:id="520" w:name="_Toc15058891"/>
      <w:bookmarkStart w:id="521" w:name="_Toc506107306"/>
      <w:bookmarkStart w:id="522" w:name="_Toc60061474"/>
      <w:r>
        <w:rPr>
          <w:rFonts w:hint="eastAsia" w:ascii="黑体" w:hAnsi="黑体" w:eastAsia="黑体" w:cs="黑体"/>
          <w:color w:val="auto"/>
          <w:sz w:val="21"/>
          <w:szCs w:val="21"/>
          <w:highlight w:val="none"/>
        </w:rPr>
        <w:t>7.5 定标</w:t>
      </w:r>
      <w:bookmarkEnd w:id="518"/>
      <w:bookmarkEnd w:id="519"/>
    </w:p>
    <w:p w14:paraId="29749AC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7.5.1招标人应当自收到评标报告之日起5个工作日内召开定标会议（如因招标文件约定或异议或投诉或其他特殊原因，定标会议时间可以适当延期，但不得超过投标有效期。）。定标会议应当在公共资源交易中心召开</w:t>
      </w:r>
      <w:r>
        <w:rPr>
          <w:rFonts w:hint="eastAsia" w:ascii="宋体" w:hAnsi="宋体" w:cs="宋体"/>
          <w:color w:val="auto"/>
          <w:szCs w:val="21"/>
          <w:highlight w:val="none"/>
        </w:rPr>
        <w:t>。</w:t>
      </w:r>
    </w:p>
    <w:p w14:paraId="3A81F46B">
      <w:pPr>
        <w:adjustRightInd w:val="0"/>
        <w:snapToGrid w:val="0"/>
        <w:spacing w:line="5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7.5.2定标委员会应当按照招标文件约定的定标方式客观、公正定标，确定中标人。具体定标方法详见投标人须知前附表。</w:t>
      </w:r>
    </w:p>
    <w:p w14:paraId="6534652E">
      <w:pPr>
        <w:adjustRightInd w:val="0"/>
        <w:snapToGrid w:val="0"/>
        <w:spacing w:line="560" w:lineRule="exact"/>
        <w:ind w:firstLine="420" w:firstLineChars="200"/>
        <w:rPr>
          <w:rFonts w:hint="eastAsia" w:ascii="黑体" w:hAnsi="黑体" w:eastAsia="黑体" w:cs="黑体"/>
          <w:color w:val="auto"/>
          <w:szCs w:val="21"/>
          <w:highlight w:val="none"/>
        </w:rPr>
      </w:pPr>
      <w:r>
        <w:rPr>
          <w:rFonts w:hint="eastAsia" w:ascii="宋体" w:hAnsi="宋体" w:cs="宋体"/>
          <w:color w:val="auto"/>
          <w:szCs w:val="21"/>
          <w:highlight w:val="none"/>
        </w:rPr>
        <w:t xml:space="preserve"> </w:t>
      </w:r>
      <w:bookmarkStart w:id="523" w:name="_Toc95223376"/>
      <w:bookmarkStart w:id="524" w:name="_Toc83301728"/>
      <w:r>
        <w:rPr>
          <w:rFonts w:hint="eastAsia" w:ascii="黑体" w:hAnsi="黑体" w:eastAsia="黑体" w:cs="黑体"/>
          <w:color w:val="auto"/>
          <w:szCs w:val="21"/>
          <w:highlight w:val="none"/>
        </w:rPr>
        <w:t>7.6 中标通知</w:t>
      </w:r>
      <w:bookmarkEnd w:id="509"/>
      <w:bookmarkEnd w:id="510"/>
      <w:bookmarkEnd w:id="511"/>
      <w:bookmarkEnd w:id="512"/>
      <w:bookmarkEnd w:id="513"/>
      <w:bookmarkEnd w:id="514"/>
      <w:bookmarkEnd w:id="515"/>
      <w:bookmarkEnd w:id="516"/>
      <w:bookmarkEnd w:id="517"/>
      <w:bookmarkEnd w:id="520"/>
      <w:bookmarkEnd w:id="521"/>
      <w:bookmarkEnd w:id="522"/>
      <w:bookmarkEnd w:id="523"/>
      <w:bookmarkEnd w:id="524"/>
    </w:p>
    <w:p w14:paraId="263D26A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在本招标文件规定的投标有效期内，招标人以数据电文向中标人发出中标通知书，同时将中标结果通知未中标的投标人。</w:t>
      </w:r>
    </w:p>
    <w:p w14:paraId="0EB981E2">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25" w:name="_Toc95223377"/>
      <w:r>
        <w:rPr>
          <w:rFonts w:hint="eastAsia" w:ascii="黑体" w:hAnsi="黑体" w:eastAsia="黑体" w:cs="黑体"/>
          <w:color w:val="auto"/>
          <w:sz w:val="21"/>
          <w:szCs w:val="21"/>
          <w:highlight w:val="none"/>
        </w:rPr>
        <w:t>7.7 中标结果公示</w:t>
      </w:r>
      <w:bookmarkEnd w:id="525"/>
    </w:p>
    <w:p w14:paraId="769D7C8A">
      <w:pPr>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招标人在确定中标人之日起3日内，按照投标人须知前附表规定的公示媒介和期限依法公示中标结果。</w:t>
      </w:r>
    </w:p>
    <w:p w14:paraId="753F8671">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26" w:name="_Toc144974537"/>
      <w:bookmarkStart w:id="527" w:name="_Toc324404854"/>
      <w:bookmarkStart w:id="528" w:name="_Toc15058892"/>
      <w:bookmarkStart w:id="529" w:name="_Toc179632587"/>
      <w:bookmarkStart w:id="530" w:name="_Toc296602459"/>
      <w:bookmarkStart w:id="531" w:name="_Toc95223378"/>
      <w:bookmarkStart w:id="532" w:name="_Toc152042345"/>
      <w:bookmarkStart w:id="533" w:name="_Toc247085727"/>
      <w:bookmarkStart w:id="534" w:name="_Toc152045569"/>
      <w:bookmarkStart w:id="535" w:name="_Toc246996956"/>
      <w:bookmarkStart w:id="536" w:name="_Toc60061476"/>
      <w:bookmarkStart w:id="537" w:name="_Toc246996213"/>
      <w:bookmarkStart w:id="538" w:name="_Toc83301730"/>
      <w:bookmarkStart w:id="539" w:name="_Toc506107307"/>
      <w:r>
        <w:rPr>
          <w:rFonts w:hint="eastAsia" w:ascii="黑体" w:hAnsi="黑体" w:eastAsia="黑体" w:cs="黑体"/>
          <w:color w:val="auto"/>
          <w:sz w:val="21"/>
          <w:szCs w:val="21"/>
          <w:highlight w:val="none"/>
        </w:rPr>
        <w:t>7.8 履约担保</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307D8BAA">
      <w:pPr>
        <w:adjustRightInd w:val="0"/>
        <w:snapToGrid w:val="0"/>
        <w:spacing w:line="56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7.8.1在签订合同前，中标人应按投标人须知前附表规定的担保形式和招标文件第五章“合同条款及格式”规定的或者事先经过招标人书面认可的履约担保格式向招标人提交履约担保。</w:t>
      </w:r>
      <w:r>
        <w:rPr>
          <w:rFonts w:hint="eastAsia"/>
          <w:color w:val="auto"/>
          <w:highlight w:val="none"/>
        </w:rPr>
        <w:t>联合体中标的，其履约担保应符合投标人须知前附表规定的金额、担保形式和招标文件第五章“合同条款及格式”规定的履约担保格式要求。</w:t>
      </w:r>
    </w:p>
    <w:p w14:paraId="79B84D8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395B03D2">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40" w:name="_Toc324404855"/>
      <w:bookmarkStart w:id="541" w:name="_Toc60061477"/>
      <w:bookmarkStart w:id="542" w:name="_Toc247085728"/>
      <w:bookmarkStart w:id="543" w:name="_Toc152042346"/>
      <w:bookmarkStart w:id="544" w:name="_Toc95223379"/>
      <w:bookmarkStart w:id="545" w:name="_Toc506107308"/>
      <w:bookmarkStart w:id="546" w:name="_Toc152045570"/>
      <w:bookmarkStart w:id="547" w:name="_Toc179632588"/>
      <w:bookmarkStart w:id="548" w:name="_Toc246996214"/>
      <w:bookmarkStart w:id="549" w:name="_Toc144974538"/>
      <w:bookmarkStart w:id="550" w:name="_Toc296602460"/>
      <w:bookmarkStart w:id="551" w:name="_Toc83301731"/>
      <w:bookmarkStart w:id="552" w:name="_Toc15058893"/>
      <w:bookmarkStart w:id="553" w:name="_Toc246996957"/>
      <w:r>
        <w:rPr>
          <w:rFonts w:hint="eastAsia" w:ascii="黑体" w:hAnsi="黑体" w:eastAsia="黑体" w:cs="黑体"/>
          <w:color w:val="auto"/>
          <w:sz w:val="21"/>
          <w:szCs w:val="21"/>
          <w:highlight w:val="none"/>
        </w:rPr>
        <w:t>7.9 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74102F43">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7.9.1本招标工程的施工合同将授予按本须知第7.6款规定所确定的中标人。</w:t>
      </w:r>
    </w:p>
    <w:p w14:paraId="07A3DF20">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投标人所派出项目经理（建造师）须不得有在其他尚未完工（以竣工、交工、完工验收报告等手续为准）项目或已中标项目（以发放中标通知书为准）中担任项目经理（建造师）情形。如有，项目在滁州市区域内的，中标无效，记入不良行为记录；项目在滁州市区域外的，须在中标候选人公示期第一日起开始计算7日内，提供经行政主管部门备案的变更证明材料，否则视为弄虚作假材料骗取中标，中标无效，按有关规定进行处理</w:t>
      </w:r>
      <w:r>
        <w:rPr>
          <w:rFonts w:hint="eastAsia" w:ascii="宋体" w:hAnsi="宋体" w:cs="宋体"/>
          <w:bCs/>
          <w:color w:val="auto"/>
          <w:szCs w:val="21"/>
          <w:highlight w:val="none"/>
        </w:rPr>
        <w:t>。</w:t>
      </w:r>
    </w:p>
    <w:p w14:paraId="4323428D">
      <w:pPr>
        <w:adjustRightInd w:val="0"/>
        <w:snapToGrid w:val="0"/>
        <w:spacing w:line="560" w:lineRule="exact"/>
        <w:ind w:firstLine="420" w:firstLineChars="200"/>
        <w:rPr>
          <w:rFonts w:hint="eastAsia" w:ascii="宋体" w:hAnsi="宋体" w:cs="宋体"/>
          <w:bCs/>
          <w:color w:val="auto"/>
          <w:szCs w:val="21"/>
          <w:highlight w:val="none"/>
        </w:rPr>
      </w:pPr>
      <w:bookmarkStart w:id="554" w:name="_Toc324404856"/>
      <w:r>
        <w:rPr>
          <w:rFonts w:hint="eastAsia" w:ascii="宋体" w:hAnsi="宋体" w:cs="宋体"/>
          <w:bCs/>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30B1C50C">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7.9.3发出中标通知书后，招标人无正当理由拒签合同的，招标人向中标人退还投标保证金；给中标人造成损失的，还应当赔偿损失。</w:t>
      </w:r>
    </w:p>
    <w:p w14:paraId="10914C09">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7.9.4除法定情形外，建设工程合同履行期间项目经理（建造师）不得更换。项目经理（建造师）确需变更的，应根据招标文件要求，变更后的项目经理（建造师）不低于投标文件中拟派项目经理（建造师）的资格条件。</w:t>
      </w:r>
    </w:p>
    <w:p w14:paraId="4A64E77E">
      <w:pPr>
        <w:adjustRightInd w:val="0"/>
        <w:snapToGrid w:val="0"/>
        <w:spacing w:line="600" w:lineRule="exact"/>
        <w:ind w:firstLine="420" w:firstLineChars="200"/>
        <w:rPr>
          <w:rFonts w:hint="eastAsia" w:ascii="宋体" w:hAnsi="宋体" w:cs="宋体"/>
          <w:bCs/>
          <w:snapToGrid w:val="0"/>
          <w:color w:val="auto"/>
          <w:kern w:val="0"/>
          <w:szCs w:val="21"/>
          <w:highlight w:val="none"/>
        </w:rPr>
      </w:pPr>
      <w:r>
        <w:rPr>
          <w:rFonts w:hint="eastAsia" w:ascii="宋体" w:hAnsi="宋体" w:cs="宋体"/>
          <w:color w:val="auto"/>
          <w:highlight w:val="none"/>
        </w:rPr>
        <w:t>7.9.5</w:t>
      </w:r>
      <w:r>
        <w:rPr>
          <w:rFonts w:hint="eastAsia" w:ascii="宋体" w:hAnsi="宋体" w:cs="宋体"/>
          <w:bCs/>
          <w:snapToGrid w:val="0"/>
          <w:color w:val="auto"/>
          <w:kern w:val="0"/>
          <w:szCs w:val="21"/>
          <w:highlight w:val="none"/>
        </w:rPr>
        <w:t>联合体中标的，联合体各方应当共同与招标人签订合同，就中标项目向招标人承担连带责任。</w:t>
      </w:r>
    </w:p>
    <w:p w14:paraId="443C6349">
      <w:pPr>
        <w:pStyle w:val="7"/>
        <w:adjustRightInd w:val="0"/>
        <w:snapToGrid w:val="0"/>
        <w:spacing w:before="0" w:after="0" w:line="560" w:lineRule="exact"/>
        <w:ind w:firstLine="422" w:firstLineChars="200"/>
        <w:rPr>
          <w:rFonts w:hint="eastAsia"/>
          <w:color w:val="auto"/>
          <w:highlight w:val="none"/>
        </w:rPr>
      </w:pPr>
      <w:bookmarkStart w:id="555" w:name="_Toc144974539"/>
      <w:bookmarkStart w:id="556" w:name="_Toc83301732"/>
      <w:bookmarkStart w:id="557" w:name="_Toc152042347"/>
      <w:bookmarkStart w:id="558" w:name="_Toc95223381"/>
      <w:bookmarkStart w:id="559" w:name="_Toc60061478"/>
      <w:bookmarkStart w:id="560" w:name="_Toc152045571"/>
      <w:bookmarkStart w:id="561" w:name="_Toc179632589"/>
      <w:r>
        <w:rPr>
          <w:rFonts w:hint="eastAsia" w:ascii="黑体" w:hAnsi="黑体" w:cs="黑体"/>
          <w:color w:val="auto"/>
          <w:sz w:val="21"/>
          <w:szCs w:val="21"/>
          <w:highlight w:val="none"/>
        </w:rPr>
        <w:t>8.重新招标和不再招标</w:t>
      </w:r>
      <w:bookmarkEnd w:id="555"/>
      <w:bookmarkEnd w:id="556"/>
      <w:bookmarkEnd w:id="557"/>
      <w:bookmarkEnd w:id="558"/>
      <w:bookmarkEnd w:id="559"/>
      <w:bookmarkEnd w:id="560"/>
      <w:bookmarkEnd w:id="561"/>
    </w:p>
    <w:p w14:paraId="0326E314">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62" w:name="_Toc144974540"/>
      <w:bookmarkStart w:id="563" w:name="_Toc152045572"/>
      <w:bookmarkStart w:id="564" w:name="_Toc83301733"/>
      <w:bookmarkStart w:id="565" w:name="_Toc60061479"/>
      <w:bookmarkStart w:id="566" w:name="_Toc95223382"/>
      <w:bookmarkStart w:id="567" w:name="_Toc152042348"/>
      <w:bookmarkStart w:id="568" w:name="_Toc179632590"/>
      <w:r>
        <w:rPr>
          <w:rFonts w:hint="eastAsia" w:ascii="黑体" w:hAnsi="黑体" w:eastAsia="黑体" w:cs="黑体"/>
          <w:color w:val="auto"/>
          <w:sz w:val="21"/>
          <w:szCs w:val="21"/>
          <w:highlight w:val="none"/>
        </w:rPr>
        <w:t>8.1重新招标</w:t>
      </w:r>
      <w:bookmarkEnd w:id="562"/>
      <w:bookmarkEnd w:id="563"/>
      <w:bookmarkEnd w:id="564"/>
      <w:bookmarkEnd w:id="565"/>
      <w:bookmarkEnd w:id="566"/>
      <w:bookmarkEnd w:id="567"/>
      <w:bookmarkEnd w:id="568"/>
    </w:p>
    <w:p w14:paraId="3C7CD7CB">
      <w:pPr>
        <w:adjustRightInd w:val="0"/>
        <w:snapToGrid w:val="0"/>
        <w:spacing w:line="600" w:lineRule="exact"/>
        <w:ind w:firstLine="359" w:firstLineChars="171"/>
        <w:rPr>
          <w:rFonts w:hint="eastAsia" w:ascii="宋体" w:hAnsi="宋体" w:cs="宋体"/>
          <w:color w:val="auto"/>
          <w:highlight w:val="none"/>
        </w:rPr>
      </w:pPr>
      <w:r>
        <w:rPr>
          <w:rFonts w:hint="eastAsia" w:ascii="宋体" w:hAnsi="宋体" w:cs="宋体"/>
          <w:color w:val="auto"/>
          <w:highlight w:val="none"/>
        </w:rPr>
        <w:t>依法必须招标的项目有下列情形之一的，招标人将重新招标：</w:t>
      </w:r>
    </w:p>
    <w:p w14:paraId="72D17984">
      <w:pPr>
        <w:adjustRightInd w:val="0"/>
        <w:snapToGrid w:val="0"/>
        <w:spacing w:line="600" w:lineRule="exact"/>
        <w:ind w:firstLine="359" w:firstLineChars="171"/>
        <w:rPr>
          <w:rFonts w:hint="eastAsia" w:ascii="宋体" w:hAnsi="宋体" w:cs="宋体"/>
          <w:color w:val="auto"/>
          <w:highlight w:val="none"/>
        </w:rPr>
      </w:pPr>
      <w:r>
        <w:rPr>
          <w:rFonts w:hint="eastAsia" w:ascii="宋体" w:hAnsi="宋体" w:cs="宋体"/>
          <w:color w:val="auto"/>
          <w:highlight w:val="none"/>
        </w:rPr>
        <w:t>（1）投标截止时间止，投标人少于3个的；</w:t>
      </w:r>
    </w:p>
    <w:p w14:paraId="552FDDA2">
      <w:pPr>
        <w:adjustRightInd w:val="0"/>
        <w:snapToGrid w:val="0"/>
        <w:spacing w:line="600" w:lineRule="exact"/>
        <w:ind w:firstLine="359" w:firstLineChars="171"/>
        <w:rPr>
          <w:rFonts w:hint="eastAsia" w:ascii="宋体" w:hAnsi="宋体" w:cs="宋体"/>
          <w:color w:val="auto"/>
          <w:highlight w:val="none"/>
        </w:rPr>
      </w:pPr>
      <w:r>
        <w:rPr>
          <w:rFonts w:hint="eastAsia" w:ascii="宋体" w:hAnsi="宋体" w:cs="宋体"/>
          <w:color w:val="auto"/>
          <w:highlight w:val="none"/>
        </w:rPr>
        <w:t>（2）经评标委员会评审后否决所有投标的；</w:t>
      </w:r>
    </w:p>
    <w:p w14:paraId="22EE9A24">
      <w:pPr>
        <w:adjustRightInd w:val="0"/>
        <w:snapToGrid w:val="0"/>
        <w:spacing w:line="600" w:lineRule="exact"/>
        <w:ind w:firstLine="359" w:firstLineChars="171"/>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（3）中标候选人均未与招标人签订合同的；</w:t>
      </w:r>
    </w:p>
    <w:p w14:paraId="07409190">
      <w:pPr>
        <w:adjustRightInd w:val="0"/>
        <w:snapToGrid w:val="0"/>
        <w:spacing w:line="600" w:lineRule="exact"/>
        <w:ind w:firstLine="359" w:firstLineChars="171"/>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w:t>
      </w:r>
      <w:r>
        <w:rPr>
          <w:rFonts w:hint="eastAsia" w:ascii="宋体" w:hAnsi="宋体" w:cs="宋体"/>
          <w:bCs/>
          <w:snapToGrid w:val="0"/>
          <w:color w:val="auto"/>
          <w:kern w:val="0"/>
          <w:szCs w:val="21"/>
          <w:highlight w:val="none"/>
          <w:lang w:val="en-US" w:eastAsia="zh-CN"/>
        </w:rPr>
        <w:t>招标文件及</w:t>
      </w:r>
      <w:r>
        <w:rPr>
          <w:rFonts w:hint="eastAsia" w:ascii="宋体" w:hAnsi="宋体" w:cs="宋体"/>
          <w:bCs/>
          <w:snapToGrid w:val="0"/>
          <w:color w:val="auto"/>
          <w:kern w:val="0"/>
          <w:szCs w:val="21"/>
          <w:highlight w:val="none"/>
        </w:rPr>
        <w:t>法律、法规规定的其他情形。</w:t>
      </w:r>
    </w:p>
    <w:p w14:paraId="7DE23833">
      <w:pPr>
        <w:pStyle w:val="8"/>
        <w:adjustRightInd w:val="0"/>
        <w:snapToGrid w:val="0"/>
        <w:spacing w:before="0" w:after="0" w:line="560" w:lineRule="exact"/>
        <w:ind w:firstLine="422" w:firstLineChars="200"/>
        <w:rPr>
          <w:rFonts w:hint="eastAsia"/>
          <w:color w:val="auto"/>
          <w:highlight w:val="none"/>
        </w:rPr>
      </w:pPr>
      <w:bookmarkStart w:id="569" w:name="_Toc144974541"/>
      <w:bookmarkStart w:id="570" w:name="_Toc95223383"/>
      <w:bookmarkStart w:id="571" w:name="_Toc152045573"/>
      <w:bookmarkStart w:id="572" w:name="_Toc83301734"/>
      <w:bookmarkStart w:id="573" w:name="_Toc60061480"/>
      <w:bookmarkStart w:id="574" w:name="_Toc179632591"/>
      <w:bookmarkStart w:id="575" w:name="_Toc152042349"/>
      <w:r>
        <w:rPr>
          <w:rFonts w:hint="eastAsia" w:ascii="黑体" w:hAnsi="黑体" w:eastAsia="黑体" w:cs="黑体"/>
          <w:color w:val="auto"/>
          <w:sz w:val="21"/>
          <w:szCs w:val="21"/>
          <w:highlight w:val="none"/>
        </w:rPr>
        <w:t>8.2 不再招标</w:t>
      </w:r>
      <w:bookmarkEnd w:id="569"/>
      <w:bookmarkEnd w:id="570"/>
      <w:bookmarkEnd w:id="571"/>
      <w:bookmarkEnd w:id="572"/>
      <w:bookmarkEnd w:id="573"/>
      <w:bookmarkEnd w:id="574"/>
      <w:bookmarkEnd w:id="575"/>
    </w:p>
    <w:p w14:paraId="58EF227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重新招标后投标人仍少于3个或者所有投标被否决的，属于必须审批或核准的工程建设项目，经原审批或核准部门批准后不再进行招标。</w:t>
      </w:r>
    </w:p>
    <w:p w14:paraId="67962E31">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576" w:name="_Toc15058894"/>
      <w:bookmarkStart w:id="577" w:name="_Toc60061481"/>
      <w:bookmarkStart w:id="578" w:name="_Toc506107309"/>
      <w:bookmarkStart w:id="579" w:name="_Toc95223384"/>
      <w:bookmarkStart w:id="580" w:name="_Toc83301735"/>
      <w:r>
        <w:rPr>
          <w:rFonts w:hint="eastAsia" w:ascii="黑体" w:hAnsi="黑体" w:cs="黑体"/>
          <w:color w:val="auto"/>
          <w:sz w:val="21"/>
          <w:szCs w:val="21"/>
          <w:highlight w:val="none"/>
        </w:rPr>
        <w:t>9.纪律和监督</w:t>
      </w:r>
      <w:bookmarkEnd w:id="554"/>
      <w:bookmarkEnd w:id="576"/>
      <w:bookmarkEnd w:id="577"/>
      <w:bookmarkEnd w:id="578"/>
      <w:bookmarkEnd w:id="579"/>
      <w:bookmarkEnd w:id="580"/>
    </w:p>
    <w:p w14:paraId="51749B66">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81" w:name="_Toc246996962"/>
      <w:bookmarkStart w:id="582" w:name="_Toc144974543"/>
      <w:bookmarkStart w:id="583" w:name="_Toc152042351"/>
      <w:bookmarkStart w:id="584" w:name="_Toc60061482"/>
      <w:bookmarkStart w:id="585" w:name="_Toc324404857"/>
      <w:bookmarkStart w:id="586" w:name="_Toc296590983"/>
      <w:bookmarkStart w:id="587" w:name="_Toc179632593"/>
      <w:bookmarkStart w:id="588" w:name="_Toc296602462"/>
      <w:bookmarkStart w:id="589" w:name="_Toc95223385"/>
      <w:bookmarkStart w:id="590" w:name="_Toc247085733"/>
      <w:bookmarkStart w:id="591" w:name="_Toc506107310"/>
      <w:bookmarkStart w:id="592" w:name="_Toc152045575"/>
      <w:bookmarkStart w:id="593" w:name="_Toc15058895"/>
      <w:bookmarkStart w:id="594" w:name="_Toc83301736"/>
      <w:bookmarkStart w:id="595" w:name="_Toc246996219"/>
      <w:r>
        <w:rPr>
          <w:rFonts w:hint="eastAsia" w:ascii="黑体" w:hAnsi="黑体" w:eastAsia="黑体" w:cs="黑体"/>
          <w:color w:val="auto"/>
          <w:sz w:val="21"/>
          <w:szCs w:val="21"/>
          <w:highlight w:val="none"/>
        </w:rPr>
        <w:t>9.1对招标人的纪律要求</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499E0DE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4BCBC5AF">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596" w:name="_Toc152045576"/>
      <w:bookmarkStart w:id="597" w:name="_Toc83301737"/>
      <w:bookmarkStart w:id="598" w:name="_Toc144974544"/>
      <w:bookmarkStart w:id="599" w:name="_Toc95223386"/>
      <w:bookmarkStart w:id="600" w:name="_Toc15058896"/>
      <w:bookmarkStart w:id="601" w:name="_Toc179632594"/>
      <w:bookmarkStart w:id="602" w:name="_Toc296602463"/>
      <w:bookmarkStart w:id="603" w:name="_Toc246996220"/>
      <w:bookmarkStart w:id="604" w:name="_Toc60061483"/>
      <w:bookmarkStart w:id="605" w:name="_Toc246996963"/>
      <w:bookmarkStart w:id="606" w:name="_Toc506107311"/>
      <w:bookmarkStart w:id="607" w:name="_Toc324404858"/>
      <w:bookmarkStart w:id="608" w:name="_Toc247085734"/>
      <w:bookmarkStart w:id="609" w:name="_Toc152042352"/>
      <w:r>
        <w:rPr>
          <w:rFonts w:hint="eastAsia" w:ascii="黑体" w:hAnsi="黑体" w:eastAsia="黑体" w:cs="黑体"/>
          <w:color w:val="auto"/>
          <w:sz w:val="21"/>
          <w:szCs w:val="21"/>
          <w:highlight w:val="none"/>
        </w:rPr>
        <w:t>9.2对投标人的纪律要求</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4C0A13E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CCD9A38">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610" w:name="_Toc179632595"/>
      <w:bookmarkStart w:id="611" w:name="_Toc144974545"/>
      <w:bookmarkStart w:id="612" w:name="_Toc152045577"/>
      <w:bookmarkStart w:id="613" w:name="_Toc506107312"/>
      <w:bookmarkStart w:id="614" w:name="_Toc152042353"/>
      <w:bookmarkStart w:id="615" w:name="_Toc296602464"/>
      <w:bookmarkStart w:id="616" w:name="_Toc83301738"/>
      <w:bookmarkStart w:id="617" w:name="_Toc247085735"/>
      <w:bookmarkStart w:id="618" w:name="_Toc246996221"/>
      <w:bookmarkStart w:id="619" w:name="_Toc324404859"/>
      <w:bookmarkStart w:id="620" w:name="_Toc246996964"/>
      <w:bookmarkStart w:id="621" w:name="_Toc15058897"/>
      <w:bookmarkStart w:id="622" w:name="_Toc95223387"/>
      <w:bookmarkStart w:id="623" w:name="_Toc60061484"/>
      <w:r>
        <w:rPr>
          <w:rFonts w:hint="eastAsia" w:ascii="黑体" w:hAnsi="黑体" w:eastAsia="黑体" w:cs="黑体"/>
          <w:color w:val="auto"/>
          <w:sz w:val="21"/>
          <w:szCs w:val="21"/>
          <w:highlight w:val="none"/>
        </w:rPr>
        <w:t>9.3对评标委员会成员的纪律要求</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0441C97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4C5C2CFF">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624" w:name="_Toc152042354"/>
      <w:bookmarkStart w:id="625" w:name="_Toc246996965"/>
      <w:bookmarkStart w:id="626" w:name="_Toc506107313"/>
      <w:bookmarkStart w:id="627" w:name="_Toc246996222"/>
      <w:bookmarkStart w:id="628" w:name="_Toc152045578"/>
      <w:bookmarkStart w:id="629" w:name="_Toc83301739"/>
      <w:bookmarkStart w:id="630" w:name="_Toc15058898"/>
      <w:bookmarkStart w:id="631" w:name="_Toc324404860"/>
      <w:bookmarkStart w:id="632" w:name="_Toc296602465"/>
      <w:bookmarkStart w:id="633" w:name="_Toc60061485"/>
      <w:bookmarkStart w:id="634" w:name="_Toc95223388"/>
      <w:bookmarkStart w:id="635" w:name="_Toc247085736"/>
      <w:bookmarkStart w:id="636" w:name="_Toc179632596"/>
      <w:bookmarkStart w:id="637" w:name="_Toc144974546"/>
      <w:r>
        <w:rPr>
          <w:rFonts w:hint="eastAsia" w:ascii="黑体" w:hAnsi="黑体" w:eastAsia="黑体" w:cs="黑体"/>
          <w:color w:val="auto"/>
          <w:sz w:val="21"/>
          <w:szCs w:val="21"/>
          <w:highlight w:val="none"/>
        </w:rPr>
        <w:t>9.4对与评标活动有关的工作人员的纪律要求</w:t>
      </w:r>
      <w:bookmarkEnd w:id="624"/>
      <w:bookmarkEnd w:id="625"/>
      <w:bookmarkEnd w:id="626"/>
      <w:bookmarkEnd w:id="627"/>
      <w:bookmarkEnd w:id="628"/>
      <w:bookmarkEnd w:id="629"/>
      <w:bookmarkEnd w:id="630"/>
      <w:bookmarkEnd w:id="631"/>
      <w:bookmarkEnd w:id="632"/>
      <w:bookmarkEnd w:id="633"/>
      <w:bookmarkEnd w:id="634"/>
      <w:bookmarkEnd w:id="635"/>
      <w:bookmarkEnd w:id="636"/>
    </w:p>
    <w:p w14:paraId="53979C14">
      <w:pPr>
        <w:adjustRightInd w:val="0"/>
        <w:snapToGrid w:val="0"/>
        <w:spacing w:line="560" w:lineRule="exact"/>
        <w:ind w:firstLine="420" w:firstLineChars="200"/>
        <w:rPr>
          <w:rFonts w:hint="eastAsia" w:ascii="宋体" w:hAnsi="宋体" w:cs="宋体"/>
          <w:color w:val="auto"/>
          <w:szCs w:val="21"/>
          <w:highlight w:val="none"/>
        </w:rPr>
      </w:pPr>
      <w:bookmarkStart w:id="638"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38"/>
    </w:p>
    <w:p w14:paraId="27A8D3A9">
      <w:pPr>
        <w:pStyle w:val="8"/>
        <w:adjustRightInd w:val="0"/>
        <w:snapToGrid w:val="0"/>
        <w:spacing w:before="0" w:after="0" w:line="560" w:lineRule="exact"/>
        <w:ind w:firstLine="422" w:firstLineChars="200"/>
        <w:rPr>
          <w:rFonts w:hint="eastAsia" w:ascii="黑体" w:hAnsi="黑体" w:eastAsia="黑体" w:cs="黑体"/>
          <w:color w:val="auto"/>
          <w:sz w:val="21"/>
          <w:szCs w:val="21"/>
          <w:highlight w:val="none"/>
        </w:rPr>
      </w:pPr>
      <w:bookmarkStart w:id="639" w:name="_Toc152045579"/>
      <w:bookmarkStart w:id="640" w:name="_Toc95223389"/>
      <w:bookmarkStart w:id="641" w:name="_Toc60061486"/>
      <w:bookmarkStart w:id="642" w:name="_Toc324404861"/>
      <w:bookmarkStart w:id="643" w:name="_Toc246996223"/>
      <w:bookmarkStart w:id="644" w:name="_Toc247085737"/>
      <w:bookmarkStart w:id="645" w:name="_Toc296602466"/>
      <w:bookmarkStart w:id="646" w:name="_Toc506107314"/>
      <w:bookmarkStart w:id="647" w:name="_Toc179632597"/>
      <w:bookmarkStart w:id="648" w:name="_Toc152042356"/>
      <w:bookmarkStart w:id="649" w:name="_Toc246996966"/>
      <w:bookmarkStart w:id="650" w:name="_Toc15058899"/>
      <w:bookmarkStart w:id="651" w:name="_Toc83301740"/>
      <w:r>
        <w:rPr>
          <w:rFonts w:hint="eastAsia" w:ascii="黑体" w:hAnsi="黑体" w:eastAsia="黑体" w:cs="黑体"/>
          <w:color w:val="auto"/>
          <w:sz w:val="21"/>
          <w:szCs w:val="21"/>
          <w:highlight w:val="none"/>
        </w:rPr>
        <w:t>9.5投诉</w:t>
      </w:r>
      <w:bookmarkEnd w:id="637"/>
      <w:bookmarkEnd w:id="639"/>
      <w:bookmarkEnd w:id="640"/>
      <w:bookmarkEnd w:id="641"/>
      <w:bookmarkEnd w:id="642"/>
      <w:bookmarkEnd w:id="643"/>
      <w:bookmarkEnd w:id="644"/>
      <w:bookmarkEnd w:id="645"/>
      <w:bookmarkEnd w:id="646"/>
      <w:bookmarkEnd w:id="647"/>
      <w:bookmarkEnd w:id="648"/>
      <w:bookmarkEnd w:id="649"/>
      <w:bookmarkEnd w:id="650"/>
      <w:bookmarkEnd w:id="651"/>
    </w:p>
    <w:p w14:paraId="56A57DB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5719512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9.5.2投标人和其他利害关系人对招标文件、开标和评标结果事项投诉的，应当按照投标人须知的规定先向招标人提出异议。异议答复期间不计算在第9.5.1</w:t>
      </w:r>
      <w:r>
        <w:rPr>
          <w:rFonts w:hint="eastAsia"/>
          <w:color w:val="auto"/>
          <w:highlight w:val="none"/>
        </w:rPr>
        <w:t>项</w:t>
      </w:r>
      <w:r>
        <w:rPr>
          <w:rFonts w:hint="eastAsia" w:ascii="宋体" w:hAnsi="宋体" w:cs="宋体"/>
          <w:color w:val="auto"/>
          <w:szCs w:val="21"/>
          <w:highlight w:val="none"/>
        </w:rPr>
        <w:t>规定的期限内。</w:t>
      </w:r>
    </w:p>
    <w:p w14:paraId="0E9D2689">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52" w:name="_Toc152045580"/>
      <w:bookmarkStart w:id="653" w:name="_Toc324404862"/>
      <w:bookmarkStart w:id="654" w:name="_Toc83301741"/>
      <w:bookmarkStart w:id="655" w:name="_Toc179632598"/>
      <w:bookmarkStart w:id="656" w:name="_Toc247085738"/>
      <w:bookmarkStart w:id="657" w:name="_Toc152042357"/>
      <w:bookmarkStart w:id="658" w:name="_Toc15058900"/>
      <w:bookmarkStart w:id="659" w:name="_Toc144974547"/>
      <w:bookmarkStart w:id="660" w:name="_Toc95223390"/>
      <w:bookmarkStart w:id="661" w:name="_Toc246996224"/>
      <w:bookmarkStart w:id="662" w:name="_Toc60061487"/>
      <w:bookmarkStart w:id="663" w:name="_Toc506107315"/>
      <w:bookmarkStart w:id="664" w:name="_Toc246996967"/>
      <w:r>
        <w:rPr>
          <w:rFonts w:hint="eastAsia" w:ascii="黑体" w:hAnsi="黑体" w:cs="黑体"/>
          <w:color w:val="auto"/>
          <w:sz w:val="21"/>
          <w:szCs w:val="21"/>
          <w:highlight w:val="none"/>
        </w:rPr>
        <w:t>10.需要补充的其他内容</w:t>
      </w:r>
      <w:bookmarkEnd w:id="652"/>
      <w:bookmarkEnd w:id="653"/>
      <w:bookmarkEnd w:id="654"/>
      <w:bookmarkEnd w:id="655"/>
      <w:bookmarkEnd w:id="656"/>
      <w:bookmarkEnd w:id="657"/>
      <w:bookmarkEnd w:id="658"/>
      <w:bookmarkEnd w:id="659"/>
      <w:bookmarkEnd w:id="660"/>
      <w:bookmarkEnd w:id="661"/>
      <w:bookmarkEnd w:id="662"/>
      <w:bookmarkEnd w:id="663"/>
      <w:bookmarkEnd w:id="664"/>
      <w:bookmarkStart w:id="665" w:name="_Toc60061488"/>
      <w:bookmarkStart w:id="666" w:name="_Toc15058901"/>
    </w:p>
    <w:p w14:paraId="14A72BE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bookmarkEnd w:id="665"/>
      <w:bookmarkEnd w:id="666"/>
    </w:p>
    <w:p w14:paraId="54E81A58">
      <w:pPr>
        <w:pStyle w:val="2"/>
        <w:rPr>
          <w:rFonts w:hint="eastAsia"/>
          <w:color w:val="auto"/>
          <w:highlight w:val="none"/>
        </w:rPr>
      </w:pPr>
    </w:p>
    <w:p w14:paraId="7F357213">
      <w:pPr>
        <w:rPr>
          <w:rFonts w:hint="eastAsia"/>
          <w:color w:val="auto"/>
          <w:highlight w:val="none"/>
        </w:rPr>
      </w:pPr>
    </w:p>
    <w:p w14:paraId="4DB5F3A7">
      <w:pPr>
        <w:pStyle w:val="2"/>
        <w:rPr>
          <w:rFonts w:hint="eastAsia"/>
          <w:color w:val="auto"/>
          <w:highlight w:val="none"/>
        </w:rPr>
      </w:pPr>
    </w:p>
    <w:p w14:paraId="5465B738">
      <w:pPr>
        <w:rPr>
          <w:rFonts w:hint="eastAsia"/>
          <w:color w:val="auto"/>
          <w:highlight w:val="none"/>
        </w:rPr>
      </w:pPr>
    </w:p>
    <w:p w14:paraId="34058B81">
      <w:pPr>
        <w:pStyle w:val="2"/>
        <w:rPr>
          <w:rFonts w:hint="eastAsia"/>
          <w:color w:val="auto"/>
          <w:highlight w:val="none"/>
        </w:rPr>
      </w:pPr>
    </w:p>
    <w:p w14:paraId="5AE65A33">
      <w:pPr>
        <w:rPr>
          <w:rFonts w:hint="eastAsia"/>
          <w:color w:val="auto"/>
          <w:highlight w:val="none"/>
        </w:rPr>
      </w:pPr>
    </w:p>
    <w:p w14:paraId="596020F3">
      <w:pPr>
        <w:pStyle w:val="2"/>
        <w:ind w:left="0" w:leftChars="0" w:firstLine="0" w:firstLineChars="0"/>
        <w:rPr>
          <w:rFonts w:hint="eastAsia"/>
          <w:color w:val="auto"/>
          <w:highlight w:val="none"/>
        </w:rPr>
      </w:pPr>
    </w:p>
    <w:p w14:paraId="69533067">
      <w:pPr>
        <w:pStyle w:val="6"/>
        <w:spacing w:before="0" w:after="0" w:line="240" w:lineRule="auto"/>
        <w:jc w:val="center"/>
        <w:rPr>
          <w:rFonts w:hint="eastAsia"/>
          <w:color w:val="auto"/>
          <w:highlight w:val="none"/>
        </w:rPr>
      </w:pPr>
      <w:bookmarkStart w:id="667" w:name="_Toc95223393"/>
      <w:bookmarkStart w:id="668" w:name="_Toc324404865"/>
      <w:bookmarkStart w:id="669" w:name="_Toc506107318"/>
      <w:bookmarkStart w:id="670" w:name="_Toc60061490"/>
      <w:bookmarkStart w:id="671" w:name="_Toc15058903"/>
      <w:bookmarkStart w:id="672" w:name="_Toc296602475"/>
      <w:r>
        <w:rPr>
          <w:rFonts w:hint="eastAsia"/>
          <w:color w:val="auto"/>
          <w:highlight w:val="none"/>
        </w:rPr>
        <w:t>第三章 资格审查办法</w:t>
      </w:r>
    </w:p>
    <w:p w14:paraId="4FA7BF83">
      <w:pPr>
        <w:pStyle w:val="7"/>
        <w:tabs>
          <w:tab w:val="left" w:pos="2796"/>
          <w:tab w:val="center" w:pos="4479"/>
        </w:tabs>
        <w:adjustRightInd w:val="0"/>
        <w:snapToGrid w:val="0"/>
        <w:spacing w:before="0" w:after="0" w:line="560" w:lineRule="exact"/>
        <w:jc w:val="center"/>
        <w:rPr>
          <w:rFonts w:hint="eastAsia"/>
          <w:color w:val="auto"/>
          <w:sz w:val="28"/>
          <w:szCs w:val="28"/>
          <w:highlight w:val="none"/>
        </w:rPr>
      </w:pPr>
      <w:r>
        <w:rPr>
          <w:rFonts w:hint="eastAsia"/>
          <w:color w:val="auto"/>
          <w:sz w:val="28"/>
          <w:szCs w:val="28"/>
          <w:highlight w:val="none"/>
        </w:rPr>
        <w:t>资格审查办法前附表</w:t>
      </w:r>
    </w:p>
    <w:tbl>
      <w:tblPr>
        <w:tblStyle w:val="19"/>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044"/>
        <w:gridCol w:w="1999"/>
      </w:tblGrid>
      <w:tr w14:paraId="0839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023" w:type="dxa"/>
            <w:gridSpan w:val="2"/>
            <w:noWrap w:val="0"/>
            <w:vAlign w:val="center"/>
          </w:tcPr>
          <w:p w14:paraId="05CA2631">
            <w:pPr>
              <w:adjustRightInd w:val="0"/>
              <w:snapToGrid w:val="0"/>
              <w:spacing w:line="560" w:lineRule="exact"/>
              <w:jc w:val="center"/>
              <w:rPr>
                <w:rFonts w:hint="eastAsia" w:ascii="黑体" w:hAnsi="黑体" w:eastAsia="黑体" w:cs="宋体"/>
                <w:b/>
                <w:bCs/>
                <w:color w:val="auto"/>
                <w:szCs w:val="21"/>
                <w:highlight w:val="none"/>
              </w:rPr>
            </w:pPr>
            <w:r>
              <w:rPr>
                <w:rFonts w:hint="eastAsia" w:ascii="黑体" w:hAnsi="黑体" w:eastAsia="黑体" w:cs="宋体"/>
                <w:b/>
                <w:bCs/>
                <w:color w:val="auto"/>
                <w:szCs w:val="21"/>
                <w:highlight w:val="none"/>
              </w:rPr>
              <w:t>条款号</w:t>
            </w:r>
          </w:p>
        </w:tc>
        <w:tc>
          <w:tcPr>
            <w:tcW w:w="6044" w:type="dxa"/>
            <w:noWrap w:val="0"/>
            <w:vAlign w:val="center"/>
          </w:tcPr>
          <w:p w14:paraId="0F841F6F">
            <w:pPr>
              <w:adjustRightInd w:val="0"/>
              <w:snapToGrid w:val="0"/>
              <w:spacing w:line="560" w:lineRule="exact"/>
              <w:jc w:val="center"/>
              <w:rPr>
                <w:rFonts w:hint="eastAsia" w:ascii="黑体" w:hAnsi="黑体" w:eastAsia="黑体" w:cs="宋体"/>
                <w:b/>
                <w:bCs/>
                <w:color w:val="auto"/>
                <w:szCs w:val="21"/>
                <w:highlight w:val="none"/>
              </w:rPr>
            </w:pPr>
            <w:r>
              <w:rPr>
                <w:rFonts w:hint="eastAsia" w:ascii="黑体" w:hAnsi="黑体" w:eastAsia="黑体" w:cs="宋体"/>
                <w:b/>
                <w:bCs/>
                <w:color w:val="auto"/>
                <w:szCs w:val="21"/>
                <w:highlight w:val="none"/>
              </w:rPr>
              <w:t>审查内容</w:t>
            </w:r>
          </w:p>
        </w:tc>
        <w:tc>
          <w:tcPr>
            <w:tcW w:w="1999" w:type="dxa"/>
            <w:noWrap w:val="0"/>
            <w:vAlign w:val="center"/>
          </w:tcPr>
          <w:p w14:paraId="0E12EDC4">
            <w:pPr>
              <w:adjustRightInd w:val="0"/>
              <w:snapToGrid w:val="0"/>
              <w:spacing w:line="560" w:lineRule="exact"/>
              <w:jc w:val="center"/>
              <w:rPr>
                <w:rFonts w:hint="eastAsia" w:ascii="黑体" w:hAnsi="黑体" w:eastAsia="黑体" w:cs="宋体"/>
                <w:b/>
                <w:bCs/>
                <w:color w:val="auto"/>
                <w:szCs w:val="21"/>
                <w:highlight w:val="none"/>
              </w:rPr>
            </w:pPr>
            <w:r>
              <w:rPr>
                <w:rFonts w:hint="eastAsia" w:ascii="黑体" w:hAnsi="黑体" w:eastAsia="黑体" w:cs="宋体"/>
                <w:b/>
                <w:bCs/>
                <w:color w:val="auto"/>
                <w:szCs w:val="21"/>
                <w:highlight w:val="none"/>
              </w:rPr>
              <w:t>评审标准</w:t>
            </w:r>
          </w:p>
        </w:tc>
      </w:tr>
      <w:tr w14:paraId="599A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0"/>
            <w:vAlign w:val="center"/>
          </w:tcPr>
          <w:p w14:paraId="13477AD2">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0"/>
            <w:vAlign w:val="center"/>
          </w:tcPr>
          <w:p w14:paraId="2F6AFF6C">
            <w:pPr>
              <w:adjustRightInd w:val="0"/>
              <w:snapToGrid w:val="0"/>
              <w:spacing w:line="5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审查资料</w:t>
            </w:r>
          </w:p>
        </w:tc>
        <w:tc>
          <w:tcPr>
            <w:tcW w:w="6044" w:type="dxa"/>
            <w:noWrap w:val="0"/>
            <w:vAlign w:val="top"/>
          </w:tcPr>
          <w:p w14:paraId="4DDC3B6B">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法定代表人身份证明和本人有效身份证(或法定代表人授权委托书和委托代理人有效身份证)（联合体投标的，联合体各方均须提供）</w:t>
            </w:r>
            <w:r>
              <w:rPr>
                <w:rFonts w:hint="eastAsia" w:ascii="宋体" w:hAnsi="宋体" w:cs="宋体"/>
                <w:color w:val="auto"/>
                <w:szCs w:val="21"/>
                <w:highlight w:val="none"/>
                <w:lang w:val="en-US" w:eastAsia="zh-CN"/>
              </w:rPr>
              <w:t xml:space="preserve"> </w:t>
            </w:r>
          </w:p>
        </w:tc>
        <w:tc>
          <w:tcPr>
            <w:tcW w:w="1999" w:type="dxa"/>
            <w:vMerge w:val="restart"/>
            <w:noWrap w:val="0"/>
            <w:vAlign w:val="center"/>
          </w:tcPr>
          <w:p w14:paraId="43051FCC">
            <w:pPr>
              <w:adjustRightInd w:val="0"/>
              <w:snapToGrid w:val="0"/>
              <w:spacing w:line="5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检验电子标书</w:t>
            </w:r>
          </w:p>
        </w:tc>
      </w:tr>
      <w:tr w14:paraId="0954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0"/>
            <w:vAlign w:val="center"/>
          </w:tcPr>
          <w:p w14:paraId="6AF25DAA">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0C3EFBF2">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22B6CF9A">
            <w:pPr>
              <w:adjustRightInd w:val="0"/>
              <w:snapToGrid w:val="0"/>
              <w:spacing w:line="5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诚信投标承诺书（或《</w:t>
            </w:r>
            <w:r>
              <w:rPr>
                <w:rFonts w:hint="eastAsia" w:ascii="宋体" w:hAnsi="宋体" w:cs="宋体"/>
                <w:color w:val="auto"/>
                <w:kern w:val="0"/>
                <w:szCs w:val="21"/>
                <w:highlight w:val="none"/>
              </w:rPr>
              <w:t>公共信用信息报告（无违法违规证明版或核查版）</w:t>
            </w:r>
            <w:r>
              <w:rPr>
                <w:rFonts w:hint="eastAsia" w:ascii="宋体" w:hAnsi="宋体" w:cs="宋体"/>
                <w:color w:val="auto"/>
                <w:szCs w:val="21"/>
                <w:highlight w:val="none"/>
              </w:rPr>
              <w:t>》）（联合体投标的，联合体各方均须提供）</w:t>
            </w:r>
          </w:p>
        </w:tc>
        <w:tc>
          <w:tcPr>
            <w:tcW w:w="1999" w:type="dxa"/>
            <w:vMerge w:val="continue"/>
            <w:noWrap w:val="0"/>
            <w:vAlign w:val="center"/>
          </w:tcPr>
          <w:p w14:paraId="1BCD38C4">
            <w:pPr>
              <w:adjustRightInd w:val="0"/>
              <w:snapToGrid w:val="0"/>
              <w:spacing w:line="560" w:lineRule="exact"/>
              <w:jc w:val="center"/>
              <w:rPr>
                <w:rFonts w:hint="eastAsia" w:ascii="宋体" w:hAnsi="宋体" w:cs="宋体"/>
                <w:b/>
                <w:color w:val="auto"/>
                <w:szCs w:val="21"/>
                <w:highlight w:val="none"/>
              </w:rPr>
            </w:pPr>
          </w:p>
        </w:tc>
      </w:tr>
      <w:tr w14:paraId="16A9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0"/>
            <w:vAlign w:val="center"/>
          </w:tcPr>
          <w:p w14:paraId="61841DE0">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569A070B">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6DA4EEB4">
            <w:pPr>
              <w:adjustRightInd w:val="0"/>
              <w:snapToGrid w:val="0"/>
              <w:spacing w:line="5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企业法人营业执照（联合体投标的，联合体各方均须提供）</w:t>
            </w:r>
            <w:r>
              <w:rPr>
                <w:rFonts w:hint="eastAsia" w:ascii="宋体" w:hAnsi="宋体" w:cs="宋体"/>
                <w:color w:val="auto"/>
                <w:szCs w:val="21"/>
                <w:highlight w:val="none"/>
                <w:lang w:val="en-US" w:eastAsia="zh-CN"/>
              </w:rPr>
              <w:t xml:space="preserve"> </w:t>
            </w:r>
          </w:p>
        </w:tc>
        <w:tc>
          <w:tcPr>
            <w:tcW w:w="1999" w:type="dxa"/>
            <w:vMerge w:val="continue"/>
            <w:noWrap w:val="0"/>
            <w:vAlign w:val="center"/>
          </w:tcPr>
          <w:p w14:paraId="19CF1896">
            <w:pPr>
              <w:adjustRightInd w:val="0"/>
              <w:snapToGrid w:val="0"/>
              <w:spacing w:line="560" w:lineRule="exact"/>
              <w:jc w:val="center"/>
              <w:rPr>
                <w:rFonts w:hint="eastAsia" w:ascii="宋体" w:hAnsi="宋体" w:cs="宋体"/>
                <w:b/>
                <w:color w:val="auto"/>
                <w:szCs w:val="21"/>
                <w:highlight w:val="none"/>
              </w:rPr>
            </w:pPr>
          </w:p>
        </w:tc>
      </w:tr>
      <w:tr w14:paraId="4CEC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0"/>
            <w:vAlign w:val="center"/>
          </w:tcPr>
          <w:p w14:paraId="5B87DA24">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7FA4EC47">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6FC8785C">
            <w:pPr>
              <w:adjustRightInd w:val="0"/>
              <w:snapToGrid w:val="0"/>
              <w:spacing w:line="5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企业资质证书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（联合体投标的，联合体各方均须提供）</w:t>
            </w:r>
          </w:p>
        </w:tc>
        <w:tc>
          <w:tcPr>
            <w:tcW w:w="1999" w:type="dxa"/>
            <w:vMerge w:val="continue"/>
            <w:noWrap w:val="0"/>
            <w:vAlign w:val="center"/>
          </w:tcPr>
          <w:p w14:paraId="3E945A44">
            <w:pPr>
              <w:adjustRightInd w:val="0"/>
              <w:snapToGrid w:val="0"/>
              <w:spacing w:line="560" w:lineRule="exact"/>
              <w:jc w:val="center"/>
              <w:rPr>
                <w:rFonts w:hint="eastAsia" w:ascii="宋体" w:hAnsi="宋体" w:cs="宋体"/>
                <w:color w:val="auto"/>
                <w:szCs w:val="21"/>
                <w:highlight w:val="none"/>
              </w:rPr>
            </w:pPr>
          </w:p>
        </w:tc>
      </w:tr>
      <w:tr w14:paraId="6BC8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0"/>
            <w:vAlign w:val="center"/>
          </w:tcPr>
          <w:p w14:paraId="5F6D0F92">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391E44CF">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223248EA">
            <w:pPr>
              <w:adjustRightInd w:val="0"/>
              <w:snapToGrid w:val="0"/>
              <w:spacing w:line="5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企业安全生产许可证（联合体投标的，联合体各方均须提供）</w:t>
            </w:r>
          </w:p>
        </w:tc>
        <w:tc>
          <w:tcPr>
            <w:tcW w:w="1999" w:type="dxa"/>
            <w:vMerge w:val="continue"/>
            <w:noWrap w:val="0"/>
            <w:vAlign w:val="center"/>
          </w:tcPr>
          <w:p w14:paraId="191B2871">
            <w:pPr>
              <w:adjustRightInd w:val="0"/>
              <w:snapToGrid w:val="0"/>
              <w:spacing w:line="560" w:lineRule="exact"/>
              <w:jc w:val="center"/>
              <w:rPr>
                <w:rFonts w:hint="eastAsia" w:ascii="宋体" w:hAnsi="宋体" w:cs="宋体"/>
                <w:color w:val="auto"/>
                <w:szCs w:val="21"/>
                <w:highlight w:val="none"/>
              </w:rPr>
            </w:pPr>
          </w:p>
        </w:tc>
      </w:tr>
      <w:tr w14:paraId="1B74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noWrap w:val="0"/>
            <w:vAlign w:val="center"/>
          </w:tcPr>
          <w:p w14:paraId="2D98D028">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128780CF">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240BCE50">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p w14:paraId="67A9CA3A">
            <w:pPr>
              <w:adjustRightInd w:val="0"/>
              <w:snapToGrid w:val="0"/>
              <w:spacing w:line="560" w:lineRule="exact"/>
              <w:rPr>
                <w:rFonts w:hint="default" w:ascii="宋体" w:hAnsi="宋体" w:eastAsia="宋体" w:cs="宋体"/>
                <w:color w:val="auto"/>
                <w:szCs w:val="21"/>
                <w:highlight w:val="none"/>
                <w:lang w:val="en-US" w:eastAsia="zh-CN"/>
              </w:rPr>
            </w:pPr>
            <w:r>
              <w:rPr>
                <w:rFonts w:hint="eastAsia"/>
                <w:b/>
                <w:bCs/>
                <w:color w:val="auto"/>
                <w:szCs w:val="21"/>
                <w:highlight w:val="none"/>
                <w:lang w:val="en-US" w:eastAsia="zh-CN"/>
              </w:rPr>
              <w:t>注：</w:t>
            </w:r>
            <w:r>
              <w:rPr>
                <w:rFonts w:hint="eastAsia" w:ascii="宋体" w:hAnsi="宋体" w:cs="宋体"/>
                <w:b/>
                <w:bCs/>
                <w:color w:val="auto"/>
                <w:kern w:val="0"/>
                <w:szCs w:val="21"/>
                <w:highlight w:val="none"/>
              </w:rPr>
              <w:t>若为联合体投标的</w:t>
            </w:r>
            <w:r>
              <w:rPr>
                <w:rFonts w:hint="eastAsia"/>
                <w:b/>
                <w:bCs/>
                <w:color w:val="auto"/>
                <w:szCs w:val="21"/>
                <w:highlight w:val="none"/>
                <w:lang w:val="en-US" w:eastAsia="zh-CN"/>
              </w:rPr>
              <w:t>，</w:t>
            </w:r>
            <w:r>
              <w:rPr>
                <w:rFonts w:hint="eastAsia" w:ascii="宋体" w:hAnsi="宋体" w:cs="宋体"/>
                <w:b/>
                <w:bCs/>
                <w:color w:val="auto"/>
                <w:kern w:val="0"/>
                <w:szCs w:val="21"/>
                <w:highlight w:val="none"/>
              </w:rPr>
              <w:t>联合体投标牵头方派驻项目经理（建造师）A岗，联合体成员方</w:t>
            </w:r>
            <w:r>
              <w:rPr>
                <w:rFonts w:hint="eastAsia" w:ascii="宋体" w:hAnsi="宋体" w:cs="宋体"/>
                <w:b/>
                <w:bCs/>
                <w:color w:val="auto"/>
                <w:kern w:val="0"/>
                <w:szCs w:val="21"/>
                <w:highlight w:val="none"/>
                <w:lang w:val="en-US" w:eastAsia="zh-CN"/>
              </w:rPr>
              <w:t>必须同时</w:t>
            </w:r>
            <w:r>
              <w:rPr>
                <w:rFonts w:hint="eastAsia" w:ascii="宋体" w:hAnsi="宋体" w:cs="宋体"/>
                <w:b/>
                <w:bCs/>
                <w:color w:val="auto"/>
                <w:kern w:val="0"/>
                <w:szCs w:val="21"/>
                <w:highlight w:val="none"/>
              </w:rPr>
              <w:t>派驻项目经理（建造师）B岗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A、B岗必须均满足此项目经理资格要求，否则按无效标处理。</w:t>
            </w:r>
            <w:r>
              <w:rPr>
                <w:rFonts w:hint="eastAsia" w:ascii="宋体" w:hAnsi="宋体" w:cs="宋体"/>
                <w:color w:val="auto"/>
                <w:szCs w:val="21"/>
                <w:highlight w:val="none"/>
                <w:lang w:val="en-US" w:eastAsia="zh-CN"/>
              </w:rPr>
              <w:t xml:space="preserve"> </w:t>
            </w:r>
          </w:p>
        </w:tc>
        <w:tc>
          <w:tcPr>
            <w:tcW w:w="1999" w:type="dxa"/>
            <w:vMerge w:val="continue"/>
            <w:noWrap w:val="0"/>
            <w:vAlign w:val="center"/>
          </w:tcPr>
          <w:p w14:paraId="77076468">
            <w:pPr>
              <w:adjustRightInd w:val="0"/>
              <w:snapToGrid w:val="0"/>
              <w:spacing w:line="560" w:lineRule="exact"/>
              <w:jc w:val="center"/>
              <w:rPr>
                <w:rFonts w:hint="eastAsia" w:ascii="宋体" w:hAnsi="宋体" w:cs="宋体"/>
                <w:color w:val="auto"/>
                <w:szCs w:val="21"/>
                <w:highlight w:val="none"/>
              </w:rPr>
            </w:pPr>
          </w:p>
        </w:tc>
      </w:tr>
      <w:tr w14:paraId="1C28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noWrap w:val="0"/>
            <w:vAlign w:val="center"/>
          </w:tcPr>
          <w:p w14:paraId="6880AFFA">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7C009D89">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26F2D202">
            <w:pPr>
              <w:adjustRightInd w:val="0"/>
              <w:snapToGrid w:val="0"/>
              <w:spacing w:line="5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 xml:space="preserve">联合体投标，项目经理（建造师）A岗和项目经理（建造师）B岗均须提供。） </w:t>
            </w:r>
            <w:r>
              <w:rPr>
                <w:rFonts w:hint="eastAsia" w:ascii="宋体" w:hAnsi="宋体" w:cs="宋体"/>
                <w:color w:val="auto"/>
                <w:szCs w:val="21"/>
                <w:highlight w:val="none"/>
                <w:lang w:val="en-US" w:eastAsia="zh-CN"/>
              </w:rPr>
              <w:t xml:space="preserve">  </w:t>
            </w:r>
          </w:p>
        </w:tc>
        <w:tc>
          <w:tcPr>
            <w:tcW w:w="1999" w:type="dxa"/>
            <w:vMerge w:val="continue"/>
            <w:noWrap w:val="0"/>
            <w:vAlign w:val="center"/>
          </w:tcPr>
          <w:p w14:paraId="72D12B67">
            <w:pPr>
              <w:adjustRightInd w:val="0"/>
              <w:snapToGrid w:val="0"/>
              <w:spacing w:line="560" w:lineRule="exact"/>
              <w:jc w:val="center"/>
              <w:rPr>
                <w:rFonts w:hint="eastAsia" w:ascii="宋体" w:hAnsi="宋体" w:cs="宋体"/>
                <w:color w:val="auto"/>
                <w:szCs w:val="21"/>
                <w:highlight w:val="none"/>
              </w:rPr>
            </w:pPr>
          </w:p>
        </w:tc>
      </w:tr>
      <w:tr w14:paraId="313A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noWrap w:val="0"/>
            <w:vAlign w:val="center"/>
          </w:tcPr>
          <w:p w14:paraId="1F388728">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07F02820">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7E72D386">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项目管理机构。查看项目管理机构主要人员组成表</w:t>
            </w:r>
          </w:p>
        </w:tc>
        <w:tc>
          <w:tcPr>
            <w:tcW w:w="1999" w:type="dxa"/>
            <w:vMerge w:val="continue"/>
            <w:noWrap w:val="0"/>
            <w:vAlign w:val="center"/>
          </w:tcPr>
          <w:p w14:paraId="276CB748">
            <w:pPr>
              <w:adjustRightInd w:val="0"/>
              <w:snapToGrid w:val="0"/>
              <w:spacing w:line="560" w:lineRule="exact"/>
              <w:jc w:val="center"/>
              <w:rPr>
                <w:rFonts w:hint="eastAsia" w:ascii="宋体" w:hAnsi="宋体" w:cs="宋体"/>
                <w:b/>
                <w:color w:val="auto"/>
                <w:szCs w:val="21"/>
                <w:highlight w:val="none"/>
              </w:rPr>
            </w:pPr>
          </w:p>
        </w:tc>
      </w:tr>
      <w:tr w14:paraId="3795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noWrap w:val="0"/>
            <w:vAlign w:val="center"/>
          </w:tcPr>
          <w:p w14:paraId="03BC5CD7">
            <w:pPr>
              <w:adjustRightInd w:val="0"/>
              <w:snapToGrid w:val="0"/>
              <w:spacing w:line="560" w:lineRule="exact"/>
              <w:jc w:val="center"/>
              <w:rPr>
                <w:rFonts w:hint="eastAsia" w:ascii="宋体" w:hAnsi="宋体" w:cs="宋体"/>
                <w:color w:val="auto"/>
                <w:szCs w:val="21"/>
                <w:highlight w:val="none"/>
              </w:rPr>
            </w:pPr>
          </w:p>
        </w:tc>
        <w:tc>
          <w:tcPr>
            <w:tcW w:w="1258" w:type="dxa"/>
            <w:vMerge w:val="continue"/>
            <w:noWrap w:val="0"/>
            <w:vAlign w:val="center"/>
          </w:tcPr>
          <w:p w14:paraId="56778A55">
            <w:pPr>
              <w:adjustRightInd w:val="0"/>
              <w:snapToGrid w:val="0"/>
              <w:spacing w:line="560" w:lineRule="exact"/>
              <w:jc w:val="center"/>
              <w:rPr>
                <w:rFonts w:hint="eastAsia" w:ascii="宋体" w:hAnsi="宋体" w:cs="宋体"/>
                <w:b/>
                <w:bCs/>
                <w:color w:val="auto"/>
                <w:szCs w:val="21"/>
                <w:highlight w:val="none"/>
              </w:rPr>
            </w:pPr>
          </w:p>
        </w:tc>
        <w:tc>
          <w:tcPr>
            <w:tcW w:w="6044" w:type="dxa"/>
            <w:noWrap w:val="0"/>
            <w:vAlign w:val="top"/>
          </w:tcPr>
          <w:p w14:paraId="4B430080">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联合体协议书（如有）</w:t>
            </w:r>
          </w:p>
        </w:tc>
        <w:tc>
          <w:tcPr>
            <w:tcW w:w="1999" w:type="dxa"/>
            <w:vMerge w:val="continue"/>
            <w:noWrap w:val="0"/>
            <w:vAlign w:val="center"/>
          </w:tcPr>
          <w:p w14:paraId="04CCB1A5">
            <w:pPr>
              <w:adjustRightInd w:val="0"/>
              <w:snapToGrid w:val="0"/>
              <w:spacing w:line="560" w:lineRule="exact"/>
              <w:jc w:val="center"/>
              <w:rPr>
                <w:rFonts w:hint="eastAsia" w:ascii="宋体" w:hAnsi="宋体" w:cs="宋体"/>
                <w:b/>
                <w:color w:val="auto"/>
                <w:szCs w:val="21"/>
                <w:highlight w:val="none"/>
              </w:rPr>
            </w:pPr>
          </w:p>
        </w:tc>
      </w:tr>
    </w:tbl>
    <w:p w14:paraId="7862FF76">
      <w:pPr>
        <w:adjustRightInd w:val="0"/>
        <w:snapToGrid w:val="0"/>
        <w:spacing w:line="56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重要提示：</w:t>
      </w:r>
    </w:p>
    <w:p w14:paraId="1611294C">
      <w:pPr>
        <w:adjustRightInd w:val="0"/>
        <w:snapToGrid w:val="0"/>
        <w:spacing w:line="56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2A37311E">
      <w:pPr>
        <w:adjustRightInd w:val="0"/>
        <w:snapToGrid w:val="0"/>
        <w:spacing w:line="56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（2）评标专家在检验电子投标文件过程中，如果由于投标人自身原因导致评标专家无法查看并检验电子投标文件中相关资料的，视为无效标处理。即使投标人将原件携带至现场的，同样按无效标处理。</w:t>
      </w:r>
    </w:p>
    <w:p w14:paraId="78E14A12">
      <w:pPr>
        <w:spacing w:line="56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（3）投标人拟委任项目经理为注册建造师（含一级、二级）的，须提供在电子证书使用有效期内的纸质版电子证书。</w:t>
      </w:r>
      <w:r>
        <w:rPr>
          <w:rFonts w:ascii="黑体" w:hAnsi="黑体" w:eastAsia="黑体" w:cs="黑体"/>
          <w:b/>
          <w:bCs/>
          <w:color w:val="auto"/>
          <w:szCs w:val="21"/>
          <w:highlight w:val="none"/>
        </w:rPr>
        <w:t>一级建造师打印电子证书后，应在个人签名处手写本人签名，未手写签名或与签名图像笔迹不一致的，该电子证书无效。</w:t>
      </w:r>
    </w:p>
    <w:p w14:paraId="1E6733D3">
      <w:pPr>
        <w:spacing w:line="56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4563F237">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1.审查资料</w:t>
      </w:r>
    </w:p>
    <w:p w14:paraId="07410EE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（联合体投标的，联合体各方均须提供）；</w:t>
      </w:r>
    </w:p>
    <w:p w14:paraId="0D9F4A8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（2）诚信投标承诺书（或《</w:t>
      </w:r>
      <w:r>
        <w:rPr>
          <w:rFonts w:hint="eastAsia" w:ascii="宋体" w:hAnsi="宋体" w:cs="宋体"/>
          <w:color w:val="auto"/>
          <w:kern w:val="0"/>
          <w:szCs w:val="21"/>
          <w:highlight w:val="none"/>
        </w:rPr>
        <w:t>公共信用信息报告（无违法违规证明版或核查版）</w:t>
      </w:r>
      <w:r>
        <w:rPr>
          <w:rFonts w:hint="eastAsia" w:ascii="宋体" w:hAnsi="宋体" w:cs="宋体"/>
          <w:color w:val="auto"/>
          <w:szCs w:val="21"/>
          <w:highlight w:val="none"/>
        </w:rPr>
        <w:t>》）（联合体投标的，联合体各方均须提供）；</w:t>
      </w:r>
    </w:p>
    <w:p w14:paraId="2743A43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（3）企业法人营业执照</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（联合体投标的，联合体各方均须提供）；</w:t>
      </w:r>
    </w:p>
    <w:p w14:paraId="54A96C8E">
      <w:pPr>
        <w:adjustRightInd w:val="0"/>
        <w:snapToGrid w:val="0"/>
        <w:spacing w:line="560" w:lineRule="exact"/>
        <w:ind w:firstLine="420" w:firstLineChars="200"/>
        <w:rPr>
          <w:rFonts w:hint="eastAsia"/>
          <w:color w:val="auto"/>
          <w:highlight w:val="none"/>
        </w:rPr>
      </w:pPr>
      <w:r>
        <w:rPr>
          <w:rFonts w:hint="eastAsia" w:ascii="宋体" w:hAnsi="宋体" w:cs="宋体"/>
          <w:color w:val="auto"/>
          <w:szCs w:val="21"/>
          <w:highlight w:val="none"/>
        </w:rPr>
        <w:t>（4）企业资质证书（联合体投标的，联合体各方均须提供）；</w:t>
      </w:r>
    </w:p>
    <w:p w14:paraId="01C8B65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（5）企业安全生产许可证（联合体投标的，联合体各方均须提供）；</w:t>
      </w:r>
    </w:p>
    <w:p w14:paraId="1BBBEDA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（6）项目经理（建造师）有效身份证、注册证书以及安全生产考核合格证书（B证）；</w:t>
      </w:r>
    </w:p>
    <w:p w14:paraId="102BDEA2">
      <w:pPr>
        <w:adjustRightInd w:val="0"/>
        <w:snapToGrid w:val="0"/>
        <w:spacing w:line="560" w:lineRule="exact"/>
        <w:ind w:firstLine="422" w:firstLineChars="200"/>
        <w:rPr>
          <w:rFonts w:hint="eastAsia" w:ascii="宋体" w:hAnsi="宋体" w:cs="宋体"/>
          <w:color w:val="auto"/>
          <w:szCs w:val="21"/>
          <w:highlight w:val="none"/>
        </w:rPr>
      </w:pPr>
      <w:r>
        <w:rPr>
          <w:rFonts w:hint="eastAsia"/>
          <w:b/>
          <w:bCs/>
          <w:color w:val="auto"/>
          <w:szCs w:val="21"/>
          <w:highlight w:val="none"/>
          <w:lang w:val="en-US" w:eastAsia="zh-CN"/>
        </w:rPr>
        <w:t>注：如为联合体投标，</w:t>
      </w:r>
      <w:r>
        <w:rPr>
          <w:rFonts w:hint="eastAsia" w:ascii="宋体" w:hAnsi="宋体" w:cs="宋体"/>
          <w:b/>
          <w:bCs/>
          <w:color w:val="auto"/>
          <w:kern w:val="0"/>
          <w:szCs w:val="21"/>
          <w:highlight w:val="none"/>
        </w:rPr>
        <w:t>联合体投标牵头方派驻项目经理（建造师）A岗，联合体成员方</w:t>
      </w:r>
      <w:r>
        <w:rPr>
          <w:rFonts w:hint="eastAsia" w:ascii="宋体" w:hAnsi="宋体" w:cs="宋体"/>
          <w:b/>
          <w:bCs/>
          <w:color w:val="auto"/>
          <w:kern w:val="0"/>
          <w:szCs w:val="21"/>
          <w:highlight w:val="none"/>
          <w:lang w:val="en-US" w:eastAsia="zh-CN"/>
        </w:rPr>
        <w:t>必须同时</w:t>
      </w:r>
      <w:r>
        <w:rPr>
          <w:rFonts w:hint="eastAsia" w:ascii="宋体" w:hAnsi="宋体" w:cs="宋体"/>
          <w:b/>
          <w:bCs/>
          <w:color w:val="auto"/>
          <w:kern w:val="0"/>
          <w:szCs w:val="21"/>
          <w:highlight w:val="none"/>
        </w:rPr>
        <w:t>派驻项目经理（建造师）B岗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A、B岗必须均满足此项目经理资格要求</w:t>
      </w:r>
      <w:r>
        <w:rPr>
          <w:rFonts w:hint="eastAsia" w:ascii="宋体" w:hAnsi="宋体" w:cs="宋体"/>
          <w:color w:val="auto"/>
          <w:szCs w:val="21"/>
          <w:highlight w:val="none"/>
          <w:lang w:val="en-US" w:eastAsia="zh-CN"/>
        </w:rPr>
        <w:t xml:space="preserve">。 </w:t>
      </w:r>
    </w:p>
    <w:p w14:paraId="628F1B7E">
      <w:pPr>
        <w:widowControl/>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投标人的法定代表人(或委托代理人)和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 xml:space="preserve">联合体投标，项目经理（建造师）A岗和项目经理（建造师）B岗均须提供。） </w:t>
      </w:r>
      <w:r>
        <w:rPr>
          <w:rFonts w:hint="eastAsia" w:ascii="宋体" w:hAnsi="宋体" w:cs="宋体"/>
          <w:color w:val="auto"/>
          <w:szCs w:val="21"/>
          <w:highlight w:val="none"/>
          <w:lang w:val="en-US" w:eastAsia="zh-CN"/>
        </w:rPr>
        <w:t xml:space="preserve">  </w:t>
      </w:r>
    </w:p>
    <w:p w14:paraId="5FC0AEA5">
      <w:pPr>
        <w:widowControl/>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（8）项目管理机构。查看项目管理机构主要人员组成表；</w:t>
      </w:r>
    </w:p>
    <w:p w14:paraId="08CB3318">
      <w:pPr>
        <w:widowControl/>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（9）联合体协议书（如有）。</w:t>
      </w:r>
    </w:p>
    <w:p w14:paraId="54F585F9">
      <w:pPr>
        <w:adjustRightInd w:val="0"/>
        <w:snapToGrid w:val="0"/>
        <w:spacing w:line="560" w:lineRule="exact"/>
        <w:ind w:firstLine="422" w:firstLineChars="200"/>
        <w:jc w:val="lef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温馨提示：</w:t>
      </w:r>
    </w:p>
    <w:p w14:paraId="0DC3992E">
      <w:pPr>
        <w:adjustRightInd w:val="0"/>
        <w:snapToGrid w:val="0"/>
        <w:spacing w:line="560" w:lineRule="exact"/>
        <w:ind w:firstLine="422" w:firstLineChars="200"/>
        <w:jc w:val="lef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（1）请各投标人自行完善安徽省公共资源交易市场主体库中的单位基本信息，保证信息最新且有效。</w:t>
      </w:r>
    </w:p>
    <w:p w14:paraId="26980346">
      <w:pPr>
        <w:adjustRightInd w:val="0"/>
        <w:snapToGrid w:val="0"/>
        <w:spacing w:line="560" w:lineRule="exact"/>
        <w:ind w:firstLine="422" w:firstLineChars="200"/>
        <w:jc w:val="lef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2）请投标人认真准备投标文件资格审查资料,如评标专家在检验电子标书过程中，如果由于投标人自身原因导致评标专家无法查看并检验电子标书中相关资料的，视为无效标处理。即使投标人将原件携带至现场的，同样按无效标处理。</w:t>
      </w:r>
    </w:p>
    <w:p w14:paraId="0055DCE4">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2.审查办法</w:t>
      </w:r>
    </w:p>
    <w:p w14:paraId="2732F63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0B4F154B">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3.资格审查委员会和审查标准</w:t>
      </w:r>
    </w:p>
    <w:p w14:paraId="5CCF9F2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3.1资格审查由招标人依法组建的资格审查委员会（或评标委员会）负责。审查标准见资格审查办法前附表。</w:t>
      </w:r>
    </w:p>
    <w:p w14:paraId="749F7C3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2EFFDA7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（1）未上传电子标书或电子标书经审查不合格；</w:t>
      </w:r>
    </w:p>
    <w:p w14:paraId="1200ACC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（2）联合体投标人没有提交联合体协议书；</w:t>
      </w:r>
    </w:p>
    <w:p w14:paraId="626A3E3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（3）保证金不按第二章“投标人须知”及其前附表要求提交投标保证金的； </w:t>
      </w:r>
    </w:p>
    <w:p w14:paraId="5E55339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（4）投标人未办理省主体库登记入库手续的；</w:t>
      </w:r>
    </w:p>
    <w:p w14:paraId="7A280D6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（5）投标人投标 MAC 地址一致的；</w:t>
      </w:r>
    </w:p>
    <w:p w14:paraId="1284708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（6）投标人申请开具电子保函 MAC 地址一致的；</w:t>
      </w:r>
    </w:p>
    <w:p w14:paraId="6A807CF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（7）投标人投标文件制作机器码、文件创建标识码及造价软件加密锁号信息雷同的；</w:t>
      </w:r>
    </w:p>
    <w:p w14:paraId="1701BA1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（8）法律、法规规定的其他情形。</w:t>
      </w:r>
    </w:p>
    <w:p w14:paraId="049FA86C">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4.审查结果</w:t>
      </w:r>
    </w:p>
    <w:p w14:paraId="77C4F20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只有通过资格审查的投标人才能进入下一步的评标程序。</w:t>
      </w:r>
    </w:p>
    <w:bookmarkEnd w:id="667"/>
    <w:bookmarkEnd w:id="668"/>
    <w:bookmarkEnd w:id="669"/>
    <w:bookmarkEnd w:id="670"/>
    <w:bookmarkEnd w:id="671"/>
    <w:p w14:paraId="6108214C">
      <w:pPr>
        <w:rPr>
          <w:rFonts w:hint="eastAsia"/>
          <w:color w:val="auto"/>
          <w:highlight w:val="none"/>
        </w:rPr>
      </w:pPr>
      <w:bookmarkStart w:id="673" w:name="_Toc506107323"/>
      <w:bookmarkStart w:id="674" w:name="_Toc60061495"/>
      <w:bookmarkStart w:id="675" w:name="_Toc95223398"/>
      <w:bookmarkStart w:id="676" w:name="_Toc15058912"/>
    </w:p>
    <w:p w14:paraId="4A07BB98">
      <w:pPr>
        <w:pStyle w:val="2"/>
        <w:rPr>
          <w:rFonts w:hint="eastAsia"/>
          <w:color w:val="auto"/>
          <w:highlight w:val="none"/>
        </w:rPr>
      </w:pPr>
    </w:p>
    <w:p w14:paraId="692971F6">
      <w:pPr>
        <w:rPr>
          <w:rFonts w:hint="eastAsia"/>
          <w:color w:val="auto"/>
          <w:highlight w:val="none"/>
        </w:rPr>
      </w:pPr>
    </w:p>
    <w:p w14:paraId="570D9812">
      <w:pPr>
        <w:pStyle w:val="2"/>
        <w:rPr>
          <w:rFonts w:hint="eastAsia"/>
          <w:color w:val="auto"/>
          <w:highlight w:val="none"/>
        </w:rPr>
      </w:pPr>
    </w:p>
    <w:p w14:paraId="67FB876F">
      <w:pPr>
        <w:rPr>
          <w:rFonts w:hint="eastAsia"/>
          <w:color w:val="auto"/>
          <w:highlight w:val="none"/>
        </w:rPr>
      </w:pPr>
    </w:p>
    <w:p w14:paraId="741ED29A">
      <w:pPr>
        <w:pStyle w:val="2"/>
        <w:rPr>
          <w:rFonts w:hint="eastAsia"/>
          <w:color w:val="auto"/>
          <w:highlight w:val="none"/>
        </w:rPr>
      </w:pPr>
    </w:p>
    <w:p w14:paraId="3F95E448">
      <w:pPr>
        <w:rPr>
          <w:rFonts w:hint="eastAsia"/>
          <w:color w:val="auto"/>
          <w:highlight w:val="none"/>
        </w:rPr>
      </w:pPr>
    </w:p>
    <w:p w14:paraId="58D84348">
      <w:pPr>
        <w:pStyle w:val="2"/>
        <w:rPr>
          <w:rFonts w:hint="eastAsia"/>
          <w:color w:val="auto"/>
          <w:highlight w:val="none"/>
        </w:rPr>
      </w:pPr>
    </w:p>
    <w:p w14:paraId="4F3766F7">
      <w:pPr>
        <w:rPr>
          <w:rFonts w:hint="eastAsia"/>
          <w:color w:val="auto"/>
          <w:highlight w:val="none"/>
        </w:rPr>
      </w:pPr>
    </w:p>
    <w:p w14:paraId="25E3A5C1">
      <w:pPr>
        <w:pStyle w:val="2"/>
        <w:rPr>
          <w:rFonts w:hint="eastAsia"/>
          <w:color w:val="auto"/>
          <w:highlight w:val="none"/>
        </w:rPr>
      </w:pPr>
    </w:p>
    <w:p w14:paraId="305D2A42">
      <w:pPr>
        <w:rPr>
          <w:rFonts w:hint="eastAsia"/>
          <w:color w:val="auto"/>
          <w:highlight w:val="none"/>
        </w:rPr>
      </w:pPr>
    </w:p>
    <w:p w14:paraId="6041AFC2">
      <w:pPr>
        <w:rPr>
          <w:rFonts w:hint="eastAsia"/>
          <w:color w:val="auto"/>
          <w:highlight w:val="none"/>
        </w:rPr>
      </w:pPr>
    </w:p>
    <w:p w14:paraId="51F77FD5">
      <w:pPr>
        <w:pStyle w:val="2"/>
        <w:ind w:left="0" w:leftChars="0" w:firstLine="0" w:firstLineChars="0"/>
        <w:rPr>
          <w:rFonts w:hint="eastAsia"/>
          <w:color w:val="auto"/>
          <w:highlight w:val="none"/>
        </w:rPr>
      </w:pPr>
    </w:p>
    <w:bookmarkEnd w:id="672"/>
    <w:bookmarkEnd w:id="673"/>
    <w:bookmarkEnd w:id="674"/>
    <w:bookmarkEnd w:id="675"/>
    <w:bookmarkEnd w:id="676"/>
    <w:p w14:paraId="55A241FF">
      <w:pPr>
        <w:rPr>
          <w:rFonts w:hint="eastAsia"/>
          <w:color w:val="auto"/>
          <w:highlight w:val="none"/>
        </w:rPr>
      </w:pPr>
      <w:bookmarkStart w:id="677" w:name="_Toc95223428"/>
      <w:r>
        <w:rPr>
          <w:rFonts w:hint="eastAsia"/>
          <w:color w:val="auto"/>
          <w:highlight w:val="none"/>
        </w:rPr>
        <w:br w:type="page"/>
      </w:r>
    </w:p>
    <w:p w14:paraId="02C3D1E3">
      <w:pPr>
        <w:pStyle w:val="6"/>
        <w:adjustRightInd w:val="0"/>
        <w:snapToGrid w:val="0"/>
        <w:spacing w:before="0" w:after="0" w:line="560" w:lineRule="exact"/>
        <w:jc w:val="center"/>
        <w:rPr>
          <w:rFonts w:hint="eastAsia"/>
          <w:color w:val="auto"/>
          <w:highlight w:val="none"/>
        </w:rPr>
      </w:pPr>
      <w:r>
        <w:rPr>
          <w:rFonts w:hint="eastAsia"/>
          <w:color w:val="auto"/>
          <w:highlight w:val="none"/>
        </w:rPr>
        <w:t>第四章 评标办法（综合评估法</w:t>
      </w:r>
      <w:r>
        <w:rPr>
          <w:rFonts w:hint="eastAsia"/>
          <w:color w:val="auto"/>
          <w:highlight w:val="none"/>
          <w:lang w:val="en-US" w:eastAsia="zh-CN"/>
        </w:rPr>
        <w:t>-评定分离</w:t>
      </w:r>
      <w:r>
        <w:rPr>
          <w:rFonts w:hint="eastAsia"/>
          <w:color w:val="auto"/>
          <w:highlight w:val="none"/>
        </w:rPr>
        <w:t>）</w:t>
      </w:r>
      <w:bookmarkEnd w:id="677"/>
    </w:p>
    <w:p w14:paraId="6582A927">
      <w:pPr>
        <w:numPr>
          <w:ilvl w:val="0"/>
          <w:numId w:val="3"/>
        </w:numPr>
        <w:spacing w:line="560" w:lineRule="exact"/>
        <w:ind w:left="0"/>
        <w:jc w:val="center"/>
        <w:rPr>
          <w:rFonts w:hint="eastAsia"/>
          <w:color w:val="auto"/>
          <w:highlight w:val="none"/>
        </w:rPr>
      </w:pPr>
      <w:r>
        <w:rPr>
          <w:rFonts w:hint="eastAsia"/>
          <w:b/>
          <w:color w:val="auto"/>
          <w:sz w:val="28"/>
          <w:szCs w:val="21"/>
          <w:highlight w:val="none"/>
        </w:rPr>
        <w:t>中标候选人的确定</w:t>
      </w:r>
    </w:p>
    <w:p w14:paraId="744CC2FE">
      <w:pPr>
        <w:pStyle w:val="2"/>
        <w:spacing w:after="0" w:line="560" w:lineRule="exact"/>
        <w:ind w:left="0" w:leftChars="0"/>
        <w:rPr>
          <w:color w:val="auto"/>
          <w:highlight w:val="none"/>
        </w:rPr>
      </w:pPr>
      <w:r>
        <w:rPr>
          <w:rFonts w:hint="eastAsia"/>
          <w:color w:val="auto"/>
          <w:highlight w:val="none"/>
        </w:rPr>
        <w:t>第一阶段，评标委员会对投标人依次进行资信、技术文件审查，对均满足要求的投标人先进行除投标报价之外的评审因素打分，汇总后的得分按照从高到低进行排序（得分相同的并列，下一个排名顺延。如2个投标人并列第一，则第3个排名为第三名），选择总得分排前N名的投标人进入第二阶段评标，N取值为</w:t>
      </w:r>
      <w:r>
        <w:rPr>
          <w:rFonts w:hint="eastAsia"/>
          <w:color w:val="auto"/>
          <w:highlight w:val="none"/>
          <w:u w:val="single"/>
        </w:rPr>
        <w:t xml:space="preserve"> 7 </w:t>
      </w:r>
      <w:r>
        <w:rPr>
          <w:rFonts w:hint="eastAsia"/>
          <w:color w:val="auto"/>
          <w:highlight w:val="none"/>
        </w:rPr>
        <w:t>，与第N个得分相同的一并进入第二阶段评标。不少于3个但不足N个的，全部进入第二阶段评标；不足3个的，本项目流标。</w:t>
      </w:r>
    </w:p>
    <w:p w14:paraId="30075212">
      <w:pPr>
        <w:pStyle w:val="2"/>
        <w:spacing w:after="0" w:line="560" w:lineRule="exact"/>
        <w:ind w:left="0" w:leftChars="0"/>
        <w:rPr>
          <w:rFonts w:hint="eastAsia"/>
          <w:b/>
          <w:color w:val="auto"/>
          <w:sz w:val="28"/>
          <w:szCs w:val="21"/>
          <w:highlight w:val="none"/>
        </w:rPr>
      </w:pPr>
      <w:r>
        <w:rPr>
          <w:rFonts w:hint="eastAsia"/>
          <w:color w:val="auto"/>
          <w:highlight w:val="none"/>
        </w:rPr>
        <w:t>第二阶段，投标报价评审。评标委员会仅针对进入第二阶段的投标人商务标文件进行评审，评审过程中如出现无效投标，将替补至N个投标人，剩余投标人不足替补至N个的，至少替补至3个，否则本项目流标。以进入第二阶段的有效投标报价作为评标基准价计算范围。根据投标报价评审规则计算投标报价得分。确定中标候选人时，</w:t>
      </w:r>
      <w:r>
        <w:rPr>
          <w:rFonts w:hint="eastAsia"/>
          <w:color w:val="auto"/>
          <w:highlight w:val="none"/>
          <w:lang w:val="en-US" w:eastAsia="zh-CN"/>
        </w:rPr>
        <w:t>仅</w:t>
      </w:r>
      <w:r>
        <w:rPr>
          <w:rFonts w:hint="eastAsia"/>
          <w:color w:val="auto"/>
          <w:highlight w:val="none"/>
        </w:rPr>
        <w:t>按照第二阶段</w:t>
      </w:r>
      <w:r>
        <w:rPr>
          <w:rFonts w:hint="eastAsia"/>
          <w:color w:val="auto"/>
          <w:highlight w:val="none"/>
          <w:lang w:val="en-US" w:eastAsia="zh-CN"/>
        </w:rPr>
        <w:t>有效</w:t>
      </w:r>
      <w:r>
        <w:rPr>
          <w:rFonts w:hint="eastAsia"/>
          <w:color w:val="auto"/>
          <w:highlight w:val="none"/>
        </w:rPr>
        <w:t>投标报价</w:t>
      </w:r>
      <w:r>
        <w:rPr>
          <w:rFonts w:hint="eastAsia"/>
          <w:color w:val="auto"/>
          <w:highlight w:val="none"/>
          <w:lang w:val="en-US" w:eastAsia="zh-CN"/>
        </w:rPr>
        <w:t>的差额绝对值从低到高推荐3名中标候选人（不排序）</w:t>
      </w:r>
      <w:r>
        <w:rPr>
          <w:rFonts w:hint="eastAsia"/>
          <w:color w:val="auto"/>
          <w:highlight w:val="none"/>
        </w:rPr>
        <w:t>。如</w:t>
      </w:r>
      <w:r>
        <w:rPr>
          <w:rFonts w:hint="eastAsia"/>
          <w:color w:val="auto"/>
          <w:highlight w:val="none"/>
          <w:lang w:val="en-US" w:eastAsia="zh-CN"/>
        </w:rPr>
        <w:t>差额绝对值</w:t>
      </w:r>
      <w:r>
        <w:rPr>
          <w:rFonts w:hint="eastAsia"/>
          <w:color w:val="auto"/>
          <w:highlight w:val="none"/>
        </w:rPr>
        <w:t>相等，以投标报价低（下浮率数值大）的优先；投标报价（下浮率）仍相等，由招标人或评标委员会主任委员随机抽取确定。</w:t>
      </w:r>
      <w:r>
        <w:rPr>
          <w:rFonts w:hint="eastAsia"/>
          <w:color w:val="auto"/>
          <w:highlight w:val="none"/>
          <w:lang w:val="en-US" w:eastAsia="zh-CN"/>
        </w:rPr>
        <w:t>具体计算规则详见本章商务标评审。</w:t>
      </w:r>
    </w:p>
    <w:p w14:paraId="6D35FD4D">
      <w:pPr>
        <w:pStyle w:val="2"/>
        <w:adjustRightInd w:val="0"/>
        <w:snapToGrid w:val="0"/>
        <w:spacing w:after="0" w:line="560" w:lineRule="exact"/>
        <w:ind w:left="0" w:leftChars="0" w:firstLine="0" w:firstLineChars="0"/>
        <w:jc w:val="center"/>
        <w:rPr>
          <w:b/>
          <w:color w:val="auto"/>
          <w:sz w:val="36"/>
          <w:highlight w:val="none"/>
        </w:rPr>
      </w:pPr>
      <w:r>
        <w:rPr>
          <w:rFonts w:hint="eastAsia"/>
          <w:b/>
          <w:color w:val="auto"/>
          <w:sz w:val="28"/>
          <w:szCs w:val="21"/>
          <w:highlight w:val="none"/>
        </w:rPr>
        <w:t>（二）资信标评审</w:t>
      </w:r>
    </w:p>
    <w:tbl>
      <w:tblPr>
        <w:tblStyle w:val="19"/>
        <w:tblW w:w="10199"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325"/>
        <w:gridCol w:w="852"/>
        <w:gridCol w:w="7216"/>
      </w:tblGrid>
      <w:tr w14:paraId="3C7E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6" w:type="dxa"/>
            <w:noWrap w:val="0"/>
            <w:vAlign w:val="top"/>
          </w:tcPr>
          <w:p w14:paraId="00A6CA6B">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25" w:type="dxa"/>
            <w:noWrap w:val="0"/>
            <w:vAlign w:val="top"/>
          </w:tcPr>
          <w:p w14:paraId="308EAFF6">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852" w:type="dxa"/>
            <w:noWrap w:val="0"/>
            <w:vAlign w:val="top"/>
          </w:tcPr>
          <w:p w14:paraId="686F1318">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分值设置</w:t>
            </w:r>
          </w:p>
        </w:tc>
        <w:tc>
          <w:tcPr>
            <w:tcW w:w="7216" w:type="dxa"/>
            <w:noWrap w:val="0"/>
            <w:vAlign w:val="top"/>
          </w:tcPr>
          <w:p w14:paraId="6B9772B9">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r>
      <w:tr w14:paraId="60EF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6" w:type="dxa"/>
            <w:noWrap w:val="0"/>
            <w:vAlign w:val="center"/>
          </w:tcPr>
          <w:p w14:paraId="6D36FD98">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25" w:type="dxa"/>
            <w:noWrap w:val="0"/>
            <w:vAlign w:val="center"/>
          </w:tcPr>
          <w:p w14:paraId="28E7E785">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业绩、奖项</w:t>
            </w:r>
          </w:p>
        </w:tc>
        <w:tc>
          <w:tcPr>
            <w:tcW w:w="852" w:type="dxa"/>
            <w:noWrap w:val="0"/>
            <w:vAlign w:val="center"/>
          </w:tcPr>
          <w:p w14:paraId="4A9D94D0">
            <w:pPr>
              <w:adjustRightInd w:val="0"/>
              <w:snapToGrid w:val="0"/>
              <w:spacing w:line="5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 xml:space="preserve">  5 分</w:t>
            </w:r>
          </w:p>
        </w:tc>
        <w:tc>
          <w:tcPr>
            <w:tcW w:w="7216" w:type="dxa"/>
            <w:noWrap w:val="0"/>
            <w:vAlign w:val="top"/>
          </w:tcPr>
          <w:p w14:paraId="086FA7C4">
            <w:pPr>
              <w:numPr>
                <w:ilvl w:val="0"/>
                <w:numId w:val="0"/>
              </w:numPr>
              <w:spacing w:line="500" w:lineRule="exact"/>
              <w:jc w:val="left"/>
              <w:rPr>
                <w:rFonts w:hint="default" w:ascii="宋体" w:hAnsi="宋体" w:eastAsia="宋体" w:cs="宋体"/>
                <w:b/>
                <w:bCs/>
                <w:color w:val="auto"/>
                <w:highlight w:val="none"/>
                <w:u w:val="none"/>
                <w:lang w:val="en-US" w:eastAsia="zh-CN"/>
              </w:rPr>
            </w:pPr>
            <w:r>
              <w:rPr>
                <w:rFonts w:hint="eastAsia" w:ascii="宋体" w:hAnsi="宋体" w:eastAsia="宋体" w:cs="宋体"/>
                <w:color w:val="auto"/>
                <w:highlight w:val="none"/>
                <w:u w:val="none"/>
                <w:lang w:val="en-US" w:eastAsia="zh-CN"/>
              </w:rPr>
              <w:t>一、项目经理业绩（2.5分）</w:t>
            </w:r>
            <w:r>
              <w:rPr>
                <w:rFonts w:hint="eastAsia" w:ascii="宋体" w:hAnsi="宋体" w:eastAsia="宋体" w:cs="宋体"/>
                <w:b/>
                <w:bCs/>
                <w:color w:val="auto"/>
                <w:highlight w:val="none"/>
                <w:u w:val="none"/>
                <w:lang w:val="en-US" w:eastAsia="zh-CN"/>
              </w:rPr>
              <w:t>（注：若以联合体形式参与投标，指本项目联合体牵头方项目经理。）</w:t>
            </w:r>
          </w:p>
          <w:p w14:paraId="7A9F8168">
            <w:pPr>
              <w:numPr>
                <w:ilvl w:val="0"/>
                <w:numId w:val="0"/>
              </w:numPr>
              <w:spacing w:line="500" w:lineRule="exact"/>
              <w:jc w:val="left"/>
              <w:rPr>
                <w:rFonts w:hint="eastAsia"/>
                <w:color w:val="auto"/>
                <w:highlight w:val="none"/>
                <w:lang w:val="en-US" w:eastAsia="zh-CN"/>
              </w:rPr>
            </w:pPr>
            <w:r>
              <w:rPr>
                <w:rFonts w:hint="eastAsia" w:ascii="宋体" w:hAnsi="宋体" w:eastAsia="宋体" w:cs="宋体"/>
                <w:color w:val="auto"/>
                <w:highlight w:val="none"/>
                <w:u w:val="none"/>
                <w:lang w:val="en-US" w:eastAsia="zh-CN"/>
              </w:rPr>
              <w:t>自202</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年1月1日至投标截止时间</w:t>
            </w:r>
            <w:r>
              <w:rPr>
                <w:rFonts w:hint="eastAsia"/>
                <w:color w:val="auto"/>
                <w:highlight w:val="none"/>
                <w:lang w:val="en-US" w:eastAsia="zh-CN"/>
              </w:rPr>
              <w:t>，投标人拟派项目经理具有单体建筑面积1万平方米（或以上）且总建筑面积不低于6万平方以上工业厂房施工业绩的得2.5分。</w:t>
            </w:r>
          </w:p>
          <w:p w14:paraId="158C46B9">
            <w:pPr>
              <w:numPr>
                <w:ilvl w:val="0"/>
                <w:numId w:val="0"/>
              </w:numPr>
              <w:spacing w:line="500" w:lineRule="exact"/>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注:1.具体面积以合同内容为准；</w:t>
            </w:r>
          </w:p>
          <w:p w14:paraId="4BDC9C2C">
            <w:pPr>
              <w:numPr>
                <w:ilvl w:val="0"/>
                <w:numId w:val="0"/>
              </w:numPr>
              <w:spacing w:line="500" w:lineRule="exact"/>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2.业绩有效时间以竣工验收报告或竣工验收证书或竣工验收证明书中的竣工验收通过日期为准。</w:t>
            </w:r>
          </w:p>
          <w:p w14:paraId="41D12FAF">
            <w:pPr>
              <w:numPr>
                <w:ilvl w:val="0"/>
                <w:numId w:val="0"/>
              </w:numPr>
              <w:spacing w:line="500" w:lineRule="exact"/>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3.项目经理发生变更的，该业绩属于变更后的项目经理。同时须提供经建设行政主管部门备案的项目经理变更证明材料</w:t>
            </w:r>
            <w:r>
              <w:rPr>
                <w:rFonts w:hint="eastAsia" w:ascii="宋体" w:hAnsi="宋体" w:cs="宋体"/>
                <w:color w:val="auto"/>
                <w:highlight w:val="none"/>
                <w:u w:val="none"/>
                <w:lang w:val="en-US" w:eastAsia="zh-CN"/>
              </w:rPr>
              <w:t>（或同时提供网上变更申请截图、网站公示截图及查询链接）</w:t>
            </w:r>
            <w:r>
              <w:rPr>
                <w:rFonts w:hint="eastAsia" w:ascii="宋体" w:hAnsi="宋体" w:eastAsia="宋体" w:cs="宋体"/>
                <w:color w:val="auto"/>
                <w:highlight w:val="none"/>
                <w:u w:val="none"/>
                <w:lang w:val="en-US" w:eastAsia="zh-CN"/>
              </w:rPr>
              <w:t>扫描件。</w:t>
            </w:r>
          </w:p>
          <w:p w14:paraId="5A6CB359">
            <w:pPr>
              <w:numPr>
                <w:ilvl w:val="0"/>
                <w:numId w:val="0"/>
              </w:numPr>
              <w:spacing w:line="500" w:lineRule="exact"/>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4.项目经理必须是以项目经理身份参与的业绩，以其他管理人员身份参与的无效。</w:t>
            </w:r>
          </w:p>
          <w:p w14:paraId="6A40E87E">
            <w:pPr>
              <w:adjustRightInd w:val="0"/>
              <w:snapToGrid w:val="0"/>
              <w:spacing w:line="500" w:lineRule="exact"/>
              <w:jc w:val="left"/>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5.</w:t>
            </w:r>
            <w:r>
              <w:rPr>
                <w:rFonts w:hint="eastAsia" w:ascii="宋体" w:hAnsi="宋体" w:eastAsia="宋体" w:cs="宋体"/>
                <w:color w:val="auto"/>
                <w:sz w:val="21"/>
                <w:szCs w:val="21"/>
                <w:highlight w:val="none"/>
                <w:u w:val="none"/>
                <w:lang w:val="en-US" w:eastAsia="zh-CN"/>
              </w:rPr>
              <w:t>若为联合体形式承接的，则该业绩的主体结构须由投标人承担施工建设，同时联合体协议须体现上述内容。若体现不出投标人承担主体结构建设施工内容的，须由该业绩的建设单位出具证明材料，证明其主体结构由投标人承担建设</w:t>
            </w:r>
            <w:r>
              <w:rPr>
                <w:rFonts w:hint="eastAsia" w:ascii="宋体" w:hAnsi="宋体" w:cs="宋体"/>
                <w:color w:val="auto"/>
                <w:highlight w:val="none"/>
                <w:u w:val="none"/>
                <w:lang w:val="en-US" w:eastAsia="zh-CN"/>
              </w:rPr>
              <w:t>。</w:t>
            </w:r>
          </w:p>
          <w:p w14:paraId="5E638E19">
            <w:pPr>
              <w:adjustRightInd w:val="0"/>
              <w:snapToGrid w:val="0"/>
              <w:spacing w:line="500" w:lineRule="exact"/>
              <w:jc w:val="left"/>
              <w:rPr>
                <w:rFonts w:hint="eastAsia" w:ascii="宋体" w:hAnsi="宋体" w:eastAsia="宋体" w:cs="宋体"/>
                <w:b/>
                <w:bCs/>
                <w:color w:val="auto"/>
                <w:highlight w:val="none"/>
                <w:u w:val="none"/>
                <w:lang w:val="en-US" w:eastAsia="zh-CN"/>
              </w:rPr>
            </w:pPr>
            <w:r>
              <w:rPr>
                <w:rFonts w:hint="eastAsia" w:ascii="宋体" w:hAnsi="宋体" w:cs="宋体"/>
                <w:b/>
                <w:bCs/>
                <w:color w:val="auto"/>
                <w:highlight w:val="none"/>
              </w:rPr>
              <w:t>投标文件中须同时提供下列材料扫描件：①中标通知书；②合同；③竣工验收报告或竣工验收证书或竣工验收证明书；④该业绩在全国建筑市场监管公共服务平台或全国公共资源交易平台(包括各省市平台，如全国公共资源交易平台（安徽省滁州市）可查)截图及网</w:t>
            </w:r>
            <w:r>
              <w:rPr>
                <w:rFonts w:hint="eastAsia" w:ascii="宋体" w:hAnsi="宋体" w:cs="宋体"/>
                <w:b/>
                <w:bCs/>
                <w:color w:val="auto"/>
                <w:highlight w:val="none"/>
                <w:u w:val="none"/>
              </w:rPr>
              <w:t>址</w:t>
            </w:r>
            <w:r>
              <w:rPr>
                <w:rFonts w:hint="eastAsia" w:ascii="宋体" w:hAnsi="宋体" w:cs="宋体"/>
                <w:b/>
                <w:bCs/>
                <w:color w:val="auto"/>
                <w:highlight w:val="none"/>
                <w:u w:val="none"/>
                <w:lang w:eastAsia="zh-CN"/>
              </w:rPr>
              <w:t>；</w:t>
            </w:r>
            <w:r>
              <w:rPr>
                <w:rFonts w:hint="eastAsia" w:ascii="宋体" w:hAnsi="宋体" w:cs="宋体"/>
                <w:b/>
                <w:bCs/>
                <w:color w:val="auto"/>
                <w:highlight w:val="none"/>
                <w:u w:val="none"/>
              </w:rPr>
              <w:t>⑤</w:t>
            </w:r>
            <w:r>
              <w:rPr>
                <w:rFonts w:hint="eastAsia" w:ascii="宋体" w:hAnsi="宋体" w:cs="宋体"/>
                <w:b/>
                <w:bCs/>
                <w:color w:val="auto"/>
                <w:highlight w:val="none"/>
                <w:u w:val="none"/>
                <w:lang w:val="en-US" w:eastAsia="zh-CN"/>
              </w:rPr>
              <w:t>联合体协议（第</w:t>
            </w:r>
            <w:r>
              <w:rPr>
                <w:rFonts w:hint="eastAsia" w:ascii="宋体" w:hAnsi="宋体" w:cs="宋体"/>
                <w:b/>
                <w:bCs/>
                <w:color w:val="auto"/>
                <w:highlight w:val="none"/>
                <w:u w:val="none"/>
              </w:rPr>
              <w:t>⑤</w:t>
            </w:r>
            <w:r>
              <w:rPr>
                <w:rFonts w:hint="eastAsia" w:ascii="宋体" w:hAnsi="宋体" w:cs="宋体"/>
                <w:b/>
                <w:bCs/>
                <w:color w:val="auto"/>
                <w:highlight w:val="none"/>
                <w:u w:val="none"/>
                <w:lang w:val="en-US" w:eastAsia="zh-CN"/>
              </w:rPr>
              <w:t>项材料仅针对联合体形式承接的业绩）。</w:t>
            </w:r>
          </w:p>
          <w:p w14:paraId="28D9A018">
            <w:pPr>
              <w:numPr>
                <w:ilvl w:val="0"/>
                <w:numId w:val="0"/>
              </w:numPr>
              <w:spacing w:line="500" w:lineRule="exact"/>
              <w:ind w:left="105" w:leftChars="0"/>
              <w:jc w:val="left"/>
              <w:rPr>
                <w:rFonts w:hint="eastAsia"/>
                <w:color w:val="auto"/>
                <w:highlight w:val="none"/>
                <w:lang w:val="en-US" w:eastAsia="zh-CN"/>
              </w:rPr>
            </w:pPr>
            <w:r>
              <w:rPr>
                <w:rFonts w:hint="eastAsia" w:ascii="宋体" w:hAnsi="宋体" w:cs="宋体"/>
                <w:b/>
                <w:bCs/>
                <w:color w:val="auto"/>
                <w:highlight w:val="none"/>
                <w:u w:val="none"/>
              </w:rPr>
              <w:t>上述①</w:t>
            </w:r>
            <w:r>
              <w:rPr>
                <w:rFonts w:hint="eastAsia" w:ascii="宋体" w:hAnsi="宋体" w:cs="宋体"/>
                <w:b/>
                <w:bCs/>
                <w:color w:val="auto"/>
                <w:highlight w:val="none"/>
                <w:u w:val="none"/>
                <w:lang w:val="en-US" w:eastAsia="zh-CN"/>
              </w:rPr>
              <w:t>至</w:t>
            </w:r>
            <w:r>
              <w:rPr>
                <w:rFonts w:hint="eastAsia" w:ascii="宋体" w:hAnsi="宋体" w:cs="宋体"/>
                <w:b/>
                <w:bCs/>
                <w:color w:val="auto"/>
                <w:highlight w:val="none"/>
              </w:rPr>
              <w:t>④</w:t>
            </w:r>
            <w:r>
              <w:rPr>
                <w:rFonts w:hint="eastAsia" w:ascii="宋体" w:hAnsi="宋体" w:cs="宋体"/>
                <w:b/>
                <w:bCs/>
                <w:color w:val="auto"/>
                <w:highlight w:val="none"/>
                <w:u w:val="none"/>
                <w:lang w:val="en-US" w:eastAsia="zh-CN"/>
              </w:rPr>
              <w:t>项</w:t>
            </w:r>
            <w:r>
              <w:rPr>
                <w:rFonts w:hint="eastAsia" w:ascii="宋体" w:hAnsi="宋体" w:cs="宋体"/>
                <w:b/>
                <w:bCs/>
                <w:color w:val="auto"/>
                <w:highlight w:val="none"/>
                <w:u w:val="none"/>
              </w:rPr>
              <w:t>材料缺一不可</w:t>
            </w:r>
            <w:r>
              <w:rPr>
                <w:rFonts w:hint="eastAsia" w:ascii="宋体" w:hAnsi="宋体" w:cs="宋体"/>
                <w:b/>
                <w:bCs/>
                <w:color w:val="auto"/>
                <w:highlight w:val="none"/>
                <w:u w:val="none"/>
                <w:lang w:eastAsia="zh-CN"/>
              </w:rPr>
              <w:t>（</w:t>
            </w:r>
            <w:r>
              <w:rPr>
                <w:rFonts w:hint="eastAsia" w:ascii="宋体" w:hAnsi="宋体" w:cs="宋体"/>
                <w:b/>
                <w:bCs/>
                <w:color w:val="auto"/>
                <w:highlight w:val="none"/>
                <w:u w:val="none"/>
                <w:lang w:val="en-US" w:eastAsia="zh-CN"/>
              </w:rPr>
              <w:t>若为联合体形式承接业绩的，上述</w:t>
            </w:r>
            <w:r>
              <w:rPr>
                <w:rFonts w:hint="eastAsia" w:ascii="宋体" w:hAnsi="宋体" w:cs="宋体"/>
                <w:b/>
                <w:bCs/>
                <w:color w:val="auto"/>
                <w:highlight w:val="none"/>
                <w:u w:val="none"/>
              </w:rPr>
              <w:t>①</w:t>
            </w:r>
            <w:r>
              <w:rPr>
                <w:rFonts w:hint="eastAsia" w:ascii="宋体" w:hAnsi="宋体" w:cs="宋体"/>
                <w:b/>
                <w:bCs/>
                <w:color w:val="auto"/>
                <w:highlight w:val="none"/>
                <w:u w:val="none"/>
                <w:lang w:val="en-US" w:eastAsia="zh-CN"/>
              </w:rPr>
              <w:t>至</w:t>
            </w:r>
            <w:r>
              <w:rPr>
                <w:rFonts w:hint="eastAsia" w:ascii="宋体" w:hAnsi="宋体" w:cs="宋体"/>
                <w:b/>
                <w:bCs/>
                <w:color w:val="auto"/>
                <w:highlight w:val="none"/>
                <w:u w:val="none"/>
              </w:rPr>
              <w:t>⑤</w:t>
            </w:r>
            <w:r>
              <w:rPr>
                <w:rFonts w:hint="eastAsia" w:ascii="宋体" w:hAnsi="宋体" w:cs="宋体"/>
                <w:b/>
                <w:bCs/>
                <w:color w:val="auto"/>
                <w:highlight w:val="none"/>
                <w:u w:val="none"/>
                <w:lang w:val="en-US" w:eastAsia="zh-CN"/>
              </w:rPr>
              <w:t>项材料缺一不可）</w:t>
            </w:r>
            <w:r>
              <w:rPr>
                <w:rFonts w:hint="eastAsia" w:ascii="宋体" w:hAnsi="宋体" w:cs="宋体"/>
                <w:b/>
                <w:bCs/>
                <w:color w:val="auto"/>
                <w:highlight w:val="none"/>
              </w:rPr>
              <w:t>，如</w:t>
            </w:r>
            <w:r>
              <w:rPr>
                <w:rFonts w:hint="eastAsia" w:ascii="宋体" w:hAnsi="宋体" w:cs="宋体"/>
                <w:b/>
                <w:bCs/>
                <w:color w:val="auto"/>
                <w:highlight w:val="none"/>
                <w:lang w:val="en-US" w:eastAsia="zh-CN"/>
              </w:rPr>
              <w:t>上述材料未</w:t>
            </w:r>
            <w:r>
              <w:rPr>
                <w:rFonts w:hint="eastAsia" w:ascii="宋体" w:hAnsi="宋体" w:cs="宋体"/>
                <w:b/>
                <w:bCs/>
                <w:color w:val="auto"/>
                <w:highlight w:val="none"/>
              </w:rPr>
              <w:t>能够充分有效证明该工程业绩的规模、工程类型</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项目经理姓名</w:t>
            </w:r>
            <w:r>
              <w:rPr>
                <w:rFonts w:hint="eastAsia" w:ascii="宋体" w:hAnsi="宋体" w:cs="宋体"/>
                <w:b/>
                <w:bCs/>
                <w:color w:val="auto"/>
                <w:highlight w:val="none"/>
              </w:rPr>
              <w:t>等</w:t>
            </w:r>
            <w:r>
              <w:rPr>
                <w:rFonts w:hint="eastAsia" w:ascii="宋体" w:hAnsi="宋体" w:cs="宋体"/>
                <w:b/>
                <w:bCs/>
                <w:color w:val="auto"/>
                <w:highlight w:val="none"/>
                <w:lang w:val="en-US" w:eastAsia="zh-CN"/>
              </w:rPr>
              <w:t>评审因素</w:t>
            </w:r>
            <w:r>
              <w:rPr>
                <w:rFonts w:hint="eastAsia" w:ascii="宋体" w:hAnsi="宋体" w:cs="宋体"/>
                <w:b/>
                <w:bCs/>
                <w:color w:val="auto"/>
                <w:highlight w:val="none"/>
              </w:rPr>
              <w:t>，则另须提供建设单位出具的加盖建设单位公章的证明材料</w:t>
            </w:r>
            <w:r>
              <w:rPr>
                <w:rFonts w:hint="eastAsia" w:ascii="宋体" w:hAnsi="宋体" w:eastAsia="宋体" w:cs="宋体"/>
                <w:b/>
                <w:bCs/>
                <w:color w:val="auto"/>
                <w:highlight w:val="none"/>
                <w:u w:val="none"/>
                <w:lang w:val="en-US" w:eastAsia="zh-CN"/>
              </w:rPr>
              <w:t>。</w:t>
            </w:r>
          </w:p>
          <w:p w14:paraId="4E268433">
            <w:pPr>
              <w:numPr>
                <w:ilvl w:val="0"/>
                <w:numId w:val="0"/>
              </w:numPr>
              <w:spacing w:line="500" w:lineRule="exact"/>
              <w:jc w:val="left"/>
              <w:rPr>
                <w:rFonts w:hint="eastAsia"/>
                <w:color w:val="auto"/>
                <w:highlight w:val="none"/>
                <w:lang w:val="en-US" w:eastAsia="zh-CN"/>
              </w:rPr>
            </w:pPr>
            <w:r>
              <w:rPr>
                <w:rFonts w:hint="eastAsia"/>
                <w:color w:val="auto"/>
                <w:highlight w:val="none"/>
                <w:lang w:val="en-US" w:eastAsia="zh-CN"/>
              </w:rPr>
              <w:t>二、企业荣誉（2.5分）</w:t>
            </w:r>
          </w:p>
          <w:p w14:paraId="6EC2F10A">
            <w:pPr>
              <w:spacing w:line="500" w:lineRule="exact"/>
              <w:jc w:val="left"/>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自202</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年1月1日至投标截止时间，投标人承建的</w:t>
            </w:r>
            <w:r>
              <w:rPr>
                <w:rFonts w:hint="eastAsia" w:ascii="宋体" w:hAnsi="宋体" w:cs="宋体"/>
                <w:color w:val="auto"/>
                <w:highlight w:val="none"/>
                <w:u w:val="none"/>
                <w:lang w:val="en-US" w:eastAsia="zh-CN"/>
              </w:rPr>
              <w:t>工业厂房</w:t>
            </w:r>
            <w:r>
              <w:rPr>
                <w:rFonts w:hint="eastAsia" w:ascii="宋体" w:hAnsi="宋体" w:eastAsia="宋体" w:cs="宋体"/>
                <w:color w:val="auto"/>
                <w:highlight w:val="none"/>
                <w:u w:val="none"/>
                <w:lang w:val="en-US" w:eastAsia="zh-CN"/>
              </w:rPr>
              <w:t>工程获得省</w:t>
            </w:r>
            <w:r>
              <w:rPr>
                <w:rFonts w:hint="eastAsia" w:ascii="宋体" w:hAnsi="宋体" w:cs="宋体"/>
                <w:color w:val="auto"/>
                <w:highlight w:val="none"/>
                <w:u w:val="none"/>
                <w:lang w:val="en-US" w:eastAsia="zh-CN"/>
              </w:rPr>
              <w:t>级（或以上）</w:t>
            </w:r>
            <w:r>
              <w:rPr>
                <w:rFonts w:hint="eastAsia" w:ascii="宋体" w:hAnsi="宋体" w:eastAsia="宋体" w:cs="宋体"/>
                <w:color w:val="auto"/>
                <w:highlight w:val="none"/>
                <w:u w:val="none"/>
                <w:lang w:val="en-US" w:eastAsia="zh-CN"/>
              </w:rPr>
              <w:t>优质工程奖的得</w:t>
            </w:r>
            <w:r>
              <w:rPr>
                <w:rFonts w:hint="eastAsia" w:ascii="宋体" w:hAnsi="宋体" w:cs="宋体"/>
                <w:color w:val="auto"/>
                <w:highlight w:val="none"/>
                <w:u w:val="none"/>
                <w:lang w:val="en-US" w:eastAsia="zh-CN"/>
              </w:rPr>
              <w:t>2.5</w:t>
            </w:r>
            <w:r>
              <w:rPr>
                <w:rFonts w:hint="eastAsia" w:ascii="宋体" w:hAnsi="宋体" w:eastAsia="宋体" w:cs="宋体"/>
                <w:color w:val="auto"/>
                <w:highlight w:val="none"/>
                <w:u w:val="none"/>
                <w:lang w:val="en-US" w:eastAsia="zh-CN"/>
              </w:rPr>
              <w:t>分</w:t>
            </w:r>
            <w:r>
              <w:rPr>
                <w:rFonts w:hint="eastAsia" w:ascii="宋体" w:hAnsi="宋体" w:cs="宋体"/>
                <w:color w:val="auto"/>
                <w:highlight w:val="none"/>
                <w:u w:val="none"/>
                <w:lang w:val="en-US" w:eastAsia="zh-CN"/>
              </w:rPr>
              <w:t>；市级（地级市）优质工程奖的得2分。满分2.5分。</w:t>
            </w:r>
          </w:p>
          <w:p w14:paraId="53F2EEFA">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注：</w:t>
            </w:r>
          </w:p>
          <w:p w14:paraId="445E794B">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有效时间以证书或获奖批文日期为准。</w:t>
            </w:r>
          </w:p>
          <w:p w14:paraId="26DE0781">
            <w:pPr>
              <w:spacing w:line="5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2）若为联合体投标，联合体牵头方或成员方提供的均予以认可。</w:t>
            </w:r>
          </w:p>
          <w:p w14:paraId="2FE82114">
            <w:pPr>
              <w:spacing w:line="5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次评标办法中省级优质工程奖指各省、直辖市、自治区所评的建设工程省级奖项，如安徽省黄山杯、北京市长城杯、上海市白玉兰杯、天津市海河杯、重庆市巴渝杯、浙江省钱江杯、江苏省扬子杯、山东省泰山杯、广东省金匠奖、山西省汾水杯、陕西省长安杯、湖北省楚天杯、湖南省芙蓉杯、福建省闽江杯、河南省中州杯、江西省杜鹃花杯、四川省天府杯、海南省绿岛杯、贵州省黄果树杯、黑龙江省龙江杯、青海省江河源杯、西藏雪莲杯、内蒙古草原杯、新疆天山杯、宁夏西夏杯、云南省优质工程、广西优质工程奖（或真武阁杯）、吉林省长白山杯、辽宁</w:t>
            </w:r>
            <w:r>
              <w:rPr>
                <w:rFonts w:hint="eastAsia" w:ascii="宋体" w:hAnsi="宋体" w:eastAsia="宋体" w:cs="宋体"/>
                <w:color w:val="auto"/>
                <w:szCs w:val="21"/>
                <w:highlight w:val="none"/>
                <w:lang w:val="en-US" w:eastAsia="zh-CN"/>
              </w:rPr>
              <w:t>省世纪杯、甘肃省飞天奖。如奖项名称变化以官方宣布为准。市级（地级市）优质工程奖项指市级所评的建设工程市级奖项，如滁州市琅琊杯</w:t>
            </w:r>
            <w:r>
              <w:rPr>
                <w:rFonts w:hint="eastAsia" w:ascii="宋体" w:hAnsi="宋体" w:cs="宋体"/>
                <w:color w:val="auto"/>
                <w:szCs w:val="21"/>
                <w:highlight w:val="none"/>
                <w:lang w:val="en-US" w:eastAsia="zh-CN"/>
              </w:rPr>
              <w:t>。</w:t>
            </w:r>
          </w:p>
          <w:p w14:paraId="59E5FF44">
            <w:pPr>
              <w:adjustRightInd w:val="0"/>
              <w:snapToGrid w:val="0"/>
              <w:spacing w:line="560" w:lineRule="exact"/>
              <w:rPr>
                <w:rFonts w:hint="eastAsia" w:ascii="宋体" w:hAnsi="宋体" w:cs="宋体"/>
                <w:color w:val="auto"/>
                <w:szCs w:val="21"/>
                <w:highlight w:val="none"/>
              </w:rPr>
            </w:pPr>
            <w:r>
              <w:rPr>
                <w:rFonts w:hint="eastAsia" w:ascii="宋体" w:hAnsi="宋体" w:cs="宋体"/>
                <w:b/>
                <w:bCs/>
                <w:color w:val="auto"/>
                <w:szCs w:val="21"/>
                <w:highlight w:val="none"/>
              </w:rPr>
              <w:t>【投标文件中须同时提供下列材料扫描件：①获奖证书或获奖的相关文件，②合同，两项材料缺一不可。</w:t>
            </w:r>
            <w:r>
              <w:rPr>
                <w:rFonts w:hint="eastAsia" w:ascii="宋体" w:hAnsi="宋体" w:cs="宋体"/>
                <w:b/>
                <w:bCs/>
                <w:color w:val="auto"/>
                <w:szCs w:val="21"/>
                <w:highlight w:val="none"/>
                <w:lang w:val="en-US" w:eastAsia="zh-CN"/>
              </w:rPr>
              <w:t>若获奖工程为联合体形式承接的，除①获奖证书或获奖的相关文件和②合同外，另须提供联合体协议，否则不予认可。上述材料体现不出评审所需内容的，须提供建设单位出具的证明材料</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 xml:space="preserve"> </w:t>
            </w:r>
            <w:r>
              <w:rPr>
                <w:rFonts w:hint="eastAsia"/>
                <w:color w:val="auto"/>
                <w:highlight w:val="none"/>
              </w:rPr>
              <w:t xml:space="preserve"> </w:t>
            </w:r>
          </w:p>
        </w:tc>
      </w:tr>
      <w:tr w14:paraId="68F2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06" w:type="dxa"/>
            <w:noWrap w:val="0"/>
            <w:vAlign w:val="center"/>
          </w:tcPr>
          <w:p w14:paraId="57116A2B">
            <w:pPr>
              <w:adjustRightInd w:val="0"/>
              <w:snapToGrid w:val="0"/>
              <w:spacing w:line="560" w:lineRule="exact"/>
              <w:jc w:val="center"/>
              <w:rPr>
                <w:rFonts w:hint="eastAsia" w:ascii="宋体" w:hAnsi="宋体" w:cs="宋体"/>
                <w:color w:val="auto"/>
                <w:szCs w:val="21"/>
                <w:highlight w:val="none"/>
              </w:rPr>
            </w:pPr>
            <w:r>
              <w:rPr>
                <w:rFonts w:hint="eastAsia" w:ascii="宋体" w:hAnsi="宋体"/>
                <w:color w:val="auto"/>
                <w:szCs w:val="21"/>
                <w:highlight w:val="none"/>
              </w:rPr>
              <w:t>2</w:t>
            </w:r>
          </w:p>
        </w:tc>
        <w:tc>
          <w:tcPr>
            <w:tcW w:w="1325" w:type="dxa"/>
            <w:noWrap w:val="0"/>
            <w:vAlign w:val="center"/>
          </w:tcPr>
          <w:p w14:paraId="3A3FA087">
            <w:pPr>
              <w:adjustRightInd w:val="0"/>
              <w:snapToGrid w:val="0"/>
              <w:spacing w:line="560" w:lineRule="exact"/>
              <w:jc w:val="center"/>
              <w:rPr>
                <w:rFonts w:hint="eastAsia" w:ascii="宋体" w:hAnsi="宋体" w:cs="宋体"/>
                <w:color w:val="auto"/>
                <w:szCs w:val="21"/>
                <w:highlight w:val="none"/>
              </w:rPr>
            </w:pPr>
            <w:r>
              <w:rPr>
                <w:rFonts w:hint="eastAsia" w:ascii="宋体" w:hAnsi="宋体"/>
                <w:color w:val="auto"/>
                <w:szCs w:val="21"/>
                <w:highlight w:val="none"/>
              </w:rPr>
              <w:t>联合体协议</w:t>
            </w:r>
          </w:p>
        </w:tc>
        <w:tc>
          <w:tcPr>
            <w:tcW w:w="852" w:type="dxa"/>
            <w:noWrap w:val="0"/>
            <w:vAlign w:val="center"/>
          </w:tcPr>
          <w:p w14:paraId="2BA7B986">
            <w:pPr>
              <w:adjustRightInd w:val="0"/>
              <w:snapToGrid w:val="0"/>
              <w:spacing w:line="5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分</w:t>
            </w:r>
          </w:p>
        </w:tc>
        <w:tc>
          <w:tcPr>
            <w:tcW w:w="7216" w:type="dxa"/>
            <w:noWrap w:val="0"/>
            <w:vAlign w:val="center"/>
          </w:tcPr>
          <w:p w14:paraId="5BE98F76">
            <w:pPr>
              <w:adjustRightInd w:val="0"/>
              <w:snapToGrid w:val="0"/>
              <w:spacing w:line="560" w:lineRule="exact"/>
              <w:rPr>
                <w:rFonts w:hint="eastAsia" w:ascii="宋体" w:hAnsi="宋体" w:cs="宋体"/>
                <w:color w:val="auto"/>
                <w:szCs w:val="21"/>
                <w:highlight w:val="none"/>
              </w:rPr>
            </w:pPr>
            <w:r>
              <w:rPr>
                <w:rFonts w:hint="eastAsia" w:eastAsia="宋体"/>
                <w:color w:val="auto"/>
                <w:highlight w:val="none"/>
                <w:lang w:val="en-US" w:eastAsia="zh-CN"/>
              </w:rPr>
              <w:t>联合体投标的，提供的联合体协议明确各方权责分工等内容的得2分；提供联合体协议但内容不明确的得1分</w:t>
            </w:r>
          </w:p>
        </w:tc>
      </w:tr>
      <w:tr w14:paraId="58D5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06" w:type="dxa"/>
            <w:noWrap w:val="0"/>
            <w:vAlign w:val="center"/>
          </w:tcPr>
          <w:p w14:paraId="4F1EEAC4">
            <w:pPr>
              <w:adjustRightInd w:val="0"/>
              <w:snapToGrid w:val="0"/>
              <w:spacing w:line="5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325" w:type="dxa"/>
            <w:shd w:val="clear" w:color="auto" w:fill="auto"/>
            <w:noWrap w:val="0"/>
            <w:vAlign w:val="center"/>
          </w:tcPr>
          <w:p w14:paraId="648A47F2">
            <w:pPr>
              <w:adjustRightInd w:val="0"/>
              <w:snapToGrid w:val="0"/>
              <w:spacing w:line="5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信用分</w:t>
            </w:r>
          </w:p>
        </w:tc>
        <w:tc>
          <w:tcPr>
            <w:tcW w:w="852" w:type="dxa"/>
            <w:shd w:val="clear" w:color="auto" w:fill="auto"/>
            <w:noWrap w:val="0"/>
            <w:vAlign w:val="center"/>
          </w:tcPr>
          <w:p w14:paraId="4E2117C6">
            <w:pPr>
              <w:adjustRightInd w:val="0"/>
              <w:snapToGrid w:val="0"/>
              <w:spacing w:line="5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10分</w:t>
            </w:r>
          </w:p>
        </w:tc>
        <w:tc>
          <w:tcPr>
            <w:tcW w:w="7216" w:type="dxa"/>
            <w:shd w:val="clear" w:color="auto" w:fill="auto"/>
            <w:noWrap w:val="0"/>
            <w:vAlign w:val="center"/>
          </w:tcPr>
          <w:p w14:paraId="133497CC">
            <w:pPr>
              <w:adjustRightInd w:val="0"/>
              <w:snapToGrid w:val="0"/>
              <w:spacing w:line="5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信用分评分划为3档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投标人企业信用分达到60分及以上的得满分10分</w:t>
            </w:r>
            <w:r>
              <w:rPr>
                <w:rFonts w:hint="eastAsia" w:ascii="宋体" w:hAnsi="宋体" w:eastAsia="宋体" w:cs="宋体"/>
                <w:color w:val="auto"/>
                <w:szCs w:val="21"/>
                <w:highlight w:val="none"/>
                <w:lang w:eastAsia="zh-CN"/>
              </w:rPr>
              <w:t>，每降低5分，扣0.5分。</w:t>
            </w:r>
          </w:p>
          <w:p w14:paraId="2F9961FF">
            <w:pPr>
              <w:adjustRightInd w:val="0"/>
              <w:snapToGrid w:val="0"/>
              <w:spacing w:line="5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举例说明如下：</w:t>
            </w:r>
            <w:r>
              <w:rPr>
                <w:rFonts w:hint="eastAsia" w:ascii="宋体" w:hAnsi="宋体" w:eastAsia="宋体" w:cs="宋体"/>
                <w:color w:val="auto"/>
                <w:szCs w:val="21"/>
                <w:highlight w:val="none"/>
                <w:lang w:val="en-US" w:eastAsia="zh-CN"/>
              </w:rPr>
              <w:t>1档：</w:t>
            </w:r>
            <w:r>
              <w:rPr>
                <w:rFonts w:hint="eastAsia" w:ascii="宋体" w:hAnsi="宋体" w:eastAsia="宋体" w:cs="宋体"/>
                <w:color w:val="auto"/>
                <w:szCs w:val="21"/>
                <w:highlight w:val="none"/>
                <w:lang w:eastAsia="zh-CN"/>
              </w:rPr>
              <w:t>投标企业信用分≥60分的，得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分；</w:t>
            </w:r>
          </w:p>
          <w:p w14:paraId="6969BAD2">
            <w:pPr>
              <w:adjustRightInd w:val="0"/>
              <w:snapToGrid w:val="0"/>
              <w:spacing w:line="5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2档：</w:t>
            </w:r>
            <w:r>
              <w:rPr>
                <w:rFonts w:hint="eastAsia" w:ascii="宋体" w:hAnsi="宋体" w:eastAsia="宋体" w:cs="宋体"/>
                <w:color w:val="auto"/>
                <w:szCs w:val="21"/>
                <w:highlight w:val="none"/>
                <w:lang w:eastAsia="zh-CN"/>
              </w:rPr>
              <w:t>60分&gt;投标企业信用分≥55分，得</w:t>
            </w:r>
            <w:r>
              <w:rPr>
                <w:rFonts w:hint="eastAsia" w:ascii="宋体" w:hAnsi="宋体" w:eastAsia="宋体" w:cs="宋体"/>
                <w:color w:val="auto"/>
                <w:szCs w:val="21"/>
                <w:highlight w:val="none"/>
                <w:lang w:val="en-US" w:eastAsia="zh-CN"/>
              </w:rPr>
              <w:t>9.5</w:t>
            </w:r>
            <w:r>
              <w:rPr>
                <w:rFonts w:hint="eastAsia" w:ascii="宋体" w:hAnsi="宋体" w:eastAsia="宋体" w:cs="宋体"/>
                <w:color w:val="auto"/>
                <w:szCs w:val="21"/>
                <w:highlight w:val="none"/>
                <w:lang w:eastAsia="zh-CN"/>
              </w:rPr>
              <w:t>分；</w:t>
            </w:r>
          </w:p>
          <w:p w14:paraId="11B0C40E">
            <w:pPr>
              <w:adjustRightInd w:val="0"/>
              <w:snapToGrid w:val="0"/>
              <w:spacing w:line="5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3档：</w:t>
            </w:r>
            <w:r>
              <w:rPr>
                <w:rFonts w:hint="eastAsia" w:ascii="宋体" w:hAnsi="宋体" w:eastAsia="宋体" w:cs="宋体"/>
                <w:color w:val="auto"/>
                <w:szCs w:val="21"/>
                <w:highlight w:val="none"/>
                <w:lang w:eastAsia="zh-CN"/>
              </w:rPr>
              <w:t>投标企业信用分＜55分的，得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p w14:paraId="7279C57C">
            <w:pPr>
              <w:adjustRightInd w:val="0"/>
              <w:snapToGrid w:val="0"/>
              <w:spacing w:line="5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1.以投标截止时间后开标现场查询的结果为准，如查不到该企业信用分，本项按最低档得分。投标企业的滁州市建筑业企业试点信用评价结果，以投标截止时间后在开评标现场通过滁州市住建局“建筑市场信用管理系统”（https://zfcxjsj.chuzhou.gov.cn/ent/entryType?id=1&amp;type=1）查询的结果为准。</w:t>
            </w:r>
          </w:p>
          <w:p w14:paraId="237F9CB0">
            <w:pPr>
              <w:adjustRightInd w:val="0"/>
              <w:snapToGrid w:val="0"/>
              <w:spacing w:line="5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投标人没有信用分的，本项按最低档得分。</w:t>
            </w:r>
          </w:p>
          <w:p w14:paraId="6F245C02">
            <w:pPr>
              <w:adjustRightInd w:val="0"/>
              <w:snapToGrid w:val="0"/>
              <w:spacing w:line="5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接受联合体投标的，投标人信用分以联合体成员中的最高分计算。</w:t>
            </w:r>
          </w:p>
        </w:tc>
      </w:tr>
    </w:tbl>
    <w:p w14:paraId="43C903FB">
      <w:pPr>
        <w:pStyle w:val="2"/>
        <w:adjustRightInd w:val="0"/>
        <w:snapToGrid w:val="0"/>
        <w:spacing w:after="0" w:line="560" w:lineRule="exact"/>
        <w:ind w:left="0" w:leftChars="0" w:firstLine="0" w:firstLineChars="0"/>
        <w:jc w:val="center"/>
        <w:rPr>
          <w:rFonts w:hint="eastAsia"/>
          <w:b/>
          <w:color w:val="auto"/>
          <w:sz w:val="28"/>
          <w:szCs w:val="21"/>
          <w:highlight w:val="none"/>
        </w:rPr>
      </w:pPr>
      <w:r>
        <w:rPr>
          <w:rFonts w:hint="eastAsia"/>
          <w:b/>
          <w:color w:val="auto"/>
          <w:sz w:val="28"/>
          <w:szCs w:val="21"/>
          <w:highlight w:val="none"/>
        </w:rPr>
        <w:t>（三）技术标评审</w:t>
      </w:r>
    </w:p>
    <w:tbl>
      <w:tblPr>
        <w:tblStyle w:val="19"/>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5"/>
        <w:gridCol w:w="1276"/>
        <w:gridCol w:w="859"/>
        <w:gridCol w:w="1260"/>
        <w:gridCol w:w="1236"/>
        <w:gridCol w:w="4452"/>
      </w:tblGrid>
      <w:tr w14:paraId="17FF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84" w:type="dxa"/>
            <w:gridSpan w:val="3"/>
            <w:noWrap w:val="0"/>
            <w:vAlign w:val="center"/>
          </w:tcPr>
          <w:p w14:paraId="5FDFA56E">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3355" w:type="dxa"/>
            <w:gridSpan w:val="3"/>
            <w:noWrap w:val="0"/>
            <w:vAlign w:val="center"/>
          </w:tcPr>
          <w:p w14:paraId="2ED95934">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4452" w:type="dxa"/>
            <w:noWrap w:val="0"/>
            <w:vAlign w:val="center"/>
          </w:tcPr>
          <w:p w14:paraId="133D4A4A">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r>
      <w:tr w14:paraId="70DE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noWrap w:val="0"/>
            <w:vAlign w:val="center"/>
          </w:tcPr>
          <w:p w14:paraId="79A3DABB">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4.1.1</w:t>
            </w:r>
          </w:p>
        </w:tc>
        <w:tc>
          <w:tcPr>
            <w:tcW w:w="1276" w:type="dxa"/>
            <w:noWrap w:val="0"/>
            <w:vAlign w:val="center"/>
          </w:tcPr>
          <w:p w14:paraId="6619EB70">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3355" w:type="dxa"/>
            <w:gridSpan w:val="3"/>
            <w:noWrap w:val="0"/>
            <w:vAlign w:val="center"/>
          </w:tcPr>
          <w:p w14:paraId="1354D854">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4452" w:type="dxa"/>
            <w:noWrap w:val="0"/>
            <w:vAlign w:val="center"/>
          </w:tcPr>
          <w:p w14:paraId="1BD7495C">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符合第九章“投标文件格式”的要求，</w:t>
            </w:r>
          </w:p>
          <w:p w14:paraId="1A895CC2">
            <w:pPr>
              <w:adjustRightInd w:val="0"/>
              <w:snapToGrid w:val="0"/>
              <w:spacing w:line="560" w:lineRule="exact"/>
              <w:rPr>
                <w:rFonts w:hint="eastAsia" w:ascii="宋体" w:hAnsi="宋体" w:cs="宋体"/>
                <w:b/>
                <w:color w:val="auto"/>
                <w:spacing w:val="-6"/>
                <w:szCs w:val="21"/>
                <w:highlight w:val="none"/>
              </w:rPr>
            </w:pPr>
            <w:r>
              <w:rPr>
                <w:rFonts w:hint="eastAsia" w:ascii="宋体" w:hAnsi="宋体" w:cs="宋体"/>
                <w:color w:val="auto"/>
                <w:szCs w:val="21"/>
                <w:highlight w:val="none"/>
              </w:rPr>
              <w:t>否则经评委会一致认定后,按照无效投标处理。</w:t>
            </w:r>
          </w:p>
        </w:tc>
      </w:tr>
      <w:tr w14:paraId="6BD9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restart"/>
            <w:noWrap w:val="0"/>
            <w:vAlign w:val="center"/>
          </w:tcPr>
          <w:p w14:paraId="7EA5FDBE">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1276" w:type="dxa"/>
            <w:vMerge w:val="restart"/>
            <w:noWrap w:val="0"/>
            <w:vAlign w:val="center"/>
          </w:tcPr>
          <w:p w14:paraId="3AD0829D">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响应性评审标准（初步评审）</w:t>
            </w:r>
          </w:p>
        </w:tc>
        <w:tc>
          <w:tcPr>
            <w:tcW w:w="3355" w:type="dxa"/>
            <w:gridSpan w:val="3"/>
            <w:noWrap w:val="0"/>
            <w:vAlign w:val="center"/>
          </w:tcPr>
          <w:p w14:paraId="39AD495C">
            <w:pPr>
              <w:adjustRightInd w:val="0"/>
              <w:snapToGrid w:val="0"/>
              <w:spacing w:line="560" w:lineRule="exact"/>
              <w:jc w:val="center"/>
              <w:textAlignment w:val="baseline"/>
              <w:rPr>
                <w:color w:val="auto"/>
                <w:szCs w:val="21"/>
                <w:highlight w:val="none"/>
              </w:rPr>
            </w:pPr>
            <w:r>
              <w:rPr>
                <w:color w:val="auto"/>
                <w:szCs w:val="21"/>
                <w:highlight w:val="none"/>
              </w:rPr>
              <w:t>投标内容</w:t>
            </w:r>
          </w:p>
        </w:tc>
        <w:tc>
          <w:tcPr>
            <w:tcW w:w="4452" w:type="dxa"/>
            <w:noWrap w:val="0"/>
            <w:vAlign w:val="center"/>
          </w:tcPr>
          <w:p w14:paraId="7FDD9940">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符合第二章“投标人须知”规定。</w:t>
            </w:r>
          </w:p>
        </w:tc>
      </w:tr>
      <w:tr w14:paraId="56DD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continue"/>
            <w:noWrap w:val="0"/>
            <w:vAlign w:val="top"/>
          </w:tcPr>
          <w:p w14:paraId="68E54DB4">
            <w:pPr>
              <w:adjustRightInd w:val="0"/>
              <w:snapToGrid w:val="0"/>
              <w:spacing w:line="560" w:lineRule="exact"/>
              <w:jc w:val="center"/>
              <w:rPr>
                <w:rFonts w:hint="eastAsia" w:ascii="宋体" w:hAnsi="宋体" w:cs="宋体"/>
                <w:color w:val="auto"/>
                <w:szCs w:val="21"/>
                <w:highlight w:val="none"/>
              </w:rPr>
            </w:pPr>
          </w:p>
        </w:tc>
        <w:tc>
          <w:tcPr>
            <w:tcW w:w="1276" w:type="dxa"/>
            <w:vMerge w:val="continue"/>
            <w:noWrap w:val="0"/>
            <w:vAlign w:val="top"/>
          </w:tcPr>
          <w:p w14:paraId="18AF13D2">
            <w:pPr>
              <w:adjustRightInd w:val="0"/>
              <w:snapToGrid w:val="0"/>
              <w:spacing w:line="560" w:lineRule="exact"/>
              <w:jc w:val="center"/>
              <w:rPr>
                <w:rFonts w:hint="eastAsia" w:ascii="宋体" w:hAnsi="宋体" w:cs="宋体"/>
                <w:color w:val="auto"/>
                <w:szCs w:val="21"/>
                <w:highlight w:val="none"/>
              </w:rPr>
            </w:pPr>
          </w:p>
        </w:tc>
        <w:tc>
          <w:tcPr>
            <w:tcW w:w="3355" w:type="dxa"/>
            <w:gridSpan w:val="3"/>
            <w:noWrap w:val="0"/>
            <w:vAlign w:val="center"/>
          </w:tcPr>
          <w:p w14:paraId="3B05DF64">
            <w:pPr>
              <w:adjustRightInd w:val="0"/>
              <w:snapToGrid w:val="0"/>
              <w:spacing w:line="560" w:lineRule="exact"/>
              <w:jc w:val="center"/>
              <w:textAlignment w:val="baseline"/>
              <w:rPr>
                <w:color w:val="auto"/>
                <w:szCs w:val="21"/>
                <w:highlight w:val="none"/>
              </w:rPr>
            </w:pPr>
            <w:r>
              <w:rPr>
                <w:color w:val="auto"/>
                <w:szCs w:val="21"/>
                <w:highlight w:val="none"/>
              </w:rPr>
              <w:t>权利义务</w:t>
            </w:r>
          </w:p>
        </w:tc>
        <w:tc>
          <w:tcPr>
            <w:tcW w:w="4452" w:type="dxa"/>
            <w:noWrap w:val="0"/>
            <w:vAlign w:val="center"/>
          </w:tcPr>
          <w:p w14:paraId="13E95FB7">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符合第五章“合同条款及格式”规定。</w:t>
            </w:r>
          </w:p>
        </w:tc>
      </w:tr>
      <w:tr w14:paraId="593A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gridSpan w:val="2"/>
            <w:vMerge w:val="continue"/>
            <w:noWrap w:val="0"/>
            <w:vAlign w:val="top"/>
          </w:tcPr>
          <w:p w14:paraId="482046E7">
            <w:pPr>
              <w:adjustRightInd w:val="0"/>
              <w:snapToGrid w:val="0"/>
              <w:spacing w:line="560" w:lineRule="exact"/>
              <w:jc w:val="center"/>
              <w:rPr>
                <w:rFonts w:hint="eastAsia" w:ascii="宋体" w:hAnsi="宋体" w:cs="宋体"/>
                <w:color w:val="auto"/>
                <w:szCs w:val="21"/>
                <w:highlight w:val="none"/>
              </w:rPr>
            </w:pPr>
          </w:p>
        </w:tc>
        <w:tc>
          <w:tcPr>
            <w:tcW w:w="1276" w:type="dxa"/>
            <w:vMerge w:val="continue"/>
            <w:noWrap w:val="0"/>
            <w:vAlign w:val="top"/>
          </w:tcPr>
          <w:p w14:paraId="73C444DF">
            <w:pPr>
              <w:adjustRightInd w:val="0"/>
              <w:snapToGrid w:val="0"/>
              <w:spacing w:line="560" w:lineRule="exact"/>
              <w:jc w:val="center"/>
              <w:rPr>
                <w:rFonts w:hint="eastAsia" w:ascii="宋体" w:hAnsi="宋体" w:cs="宋体"/>
                <w:color w:val="auto"/>
                <w:szCs w:val="21"/>
                <w:highlight w:val="none"/>
              </w:rPr>
            </w:pPr>
          </w:p>
        </w:tc>
        <w:tc>
          <w:tcPr>
            <w:tcW w:w="3355" w:type="dxa"/>
            <w:gridSpan w:val="3"/>
            <w:noWrap w:val="0"/>
            <w:vAlign w:val="center"/>
          </w:tcPr>
          <w:p w14:paraId="28A269B0">
            <w:pPr>
              <w:adjustRightInd w:val="0"/>
              <w:snapToGrid w:val="0"/>
              <w:spacing w:line="560" w:lineRule="exact"/>
              <w:jc w:val="center"/>
              <w:textAlignment w:val="baseline"/>
              <w:rPr>
                <w:color w:val="auto"/>
                <w:szCs w:val="21"/>
                <w:highlight w:val="none"/>
              </w:rPr>
            </w:pPr>
            <w:r>
              <w:rPr>
                <w:rFonts w:hint="eastAsia"/>
                <w:color w:val="auto"/>
                <w:szCs w:val="21"/>
                <w:highlight w:val="none"/>
              </w:rPr>
              <w:t>技术标准和要求</w:t>
            </w:r>
          </w:p>
        </w:tc>
        <w:tc>
          <w:tcPr>
            <w:tcW w:w="4452" w:type="dxa"/>
            <w:noWrap w:val="0"/>
            <w:vAlign w:val="center"/>
          </w:tcPr>
          <w:p w14:paraId="3F7ACB9B">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符合第八章“技术标准和要求”规定。</w:t>
            </w:r>
          </w:p>
        </w:tc>
      </w:tr>
      <w:tr w14:paraId="62EB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91" w:type="dxa"/>
            <w:gridSpan w:val="7"/>
            <w:noWrap w:val="0"/>
            <w:vAlign w:val="top"/>
          </w:tcPr>
          <w:p w14:paraId="09CF1C78">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技术标评分细则</w:t>
            </w:r>
          </w:p>
        </w:tc>
      </w:tr>
      <w:tr w14:paraId="146C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top"/>
          </w:tcPr>
          <w:p w14:paraId="24F5927A">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80" w:type="dxa"/>
            <w:gridSpan w:val="3"/>
            <w:noWrap w:val="0"/>
            <w:vAlign w:val="top"/>
          </w:tcPr>
          <w:p w14:paraId="2750250C">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1260" w:type="dxa"/>
            <w:noWrap w:val="0"/>
            <w:vAlign w:val="top"/>
          </w:tcPr>
          <w:p w14:paraId="342025BE">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分值设置</w:t>
            </w:r>
          </w:p>
        </w:tc>
        <w:tc>
          <w:tcPr>
            <w:tcW w:w="5688" w:type="dxa"/>
            <w:gridSpan w:val="2"/>
            <w:noWrap w:val="0"/>
            <w:vAlign w:val="top"/>
          </w:tcPr>
          <w:p w14:paraId="6FBD051F">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r>
      <w:tr w14:paraId="5F73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center"/>
          </w:tcPr>
          <w:p w14:paraId="756D0613">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80" w:type="dxa"/>
            <w:gridSpan w:val="3"/>
            <w:noWrap w:val="0"/>
            <w:vAlign w:val="center"/>
          </w:tcPr>
          <w:p w14:paraId="7B464AD3">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施工组织设计</w:t>
            </w:r>
          </w:p>
        </w:tc>
        <w:tc>
          <w:tcPr>
            <w:tcW w:w="1260" w:type="dxa"/>
            <w:noWrap w:val="0"/>
            <w:vAlign w:val="center"/>
          </w:tcPr>
          <w:p w14:paraId="0CDE61E2">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688" w:type="dxa"/>
            <w:gridSpan w:val="2"/>
            <w:noWrap w:val="0"/>
            <w:vAlign w:val="top"/>
          </w:tcPr>
          <w:p w14:paraId="3DCBE6B3">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包括①总体筹划与总平面布置；②工程进度计划与措施及施工网络图；③主要施工方案和技术措施；④主要物资供应计划；⑤劳动力安排计划，主要施工机械、设备进场计划；⑥确保工程质量的管理体系与措施；⑦确保安全生产的管理体系与措施；⑧确保文明施工的管理体系与措施；⑨工程重难点及对应保证措施；⑩危大工程安全管理与新技术、新产品、新工艺、新材料应用等。每项分值范围为1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优秀得1分，良好得0.9分，一般得0.8分，合格得0.7分，不合格或缺项的不得分。</w:t>
            </w:r>
          </w:p>
        </w:tc>
      </w:tr>
    </w:tbl>
    <w:p w14:paraId="58BC8DF9">
      <w:pPr>
        <w:pStyle w:val="2"/>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注：1、该项由专家评委评审打分，取所有评委评分中分别去掉一个最高和最低评分后的平均值为最终得分，保留两位小数点，第三位四舍五入。</w:t>
      </w:r>
    </w:p>
    <w:p w14:paraId="6A8ADDD3">
      <w:pPr>
        <w:pStyle w:val="2"/>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4FA62308">
      <w:pPr>
        <w:pStyle w:val="2"/>
        <w:spacing w:line="560" w:lineRule="exact"/>
        <w:ind w:left="0" w:leftChars="0"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2.1 技术标暗标不设空白页。技术标投标文件封面不出现投标人、法定代表人签章内容，格式以系统设置为准。正文必须按招标文件要求的顺序进行排版；</w:t>
      </w:r>
    </w:p>
    <w:p w14:paraId="7E63F5D1">
      <w:pPr>
        <w:pStyle w:val="2"/>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34C9E440">
      <w:pPr>
        <w:pStyle w:val="2"/>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6AA7AE7">
      <w:pPr>
        <w:spacing w:line="560" w:lineRule="exact"/>
        <w:ind w:firstLine="413" w:firstLineChars="196"/>
        <w:rPr>
          <w:rFonts w:hint="eastAsia" w:ascii="宋体" w:hAnsi="宋体" w:cs="宋体"/>
          <w:b/>
          <w:bCs/>
          <w:color w:val="auto"/>
          <w:highlight w:val="none"/>
        </w:rPr>
      </w:pPr>
      <w:r>
        <w:rPr>
          <w:rFonts w:hint="eastAsia" w:ascii="宋体" w:hAnsi="宋体" w:cs="宋体"/>
          <w:b/>
          <w:bCs/>
          <w:color w:val="auto"/>
          <w:highlight w:val="none"/>
        </w:rPr>
        <w:t>3、技术标暗标文件的格式、制作不符合上述要求的，每一分项扣</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lang w:val="en-US" w:eastAsia="zh-CN"/>
        </w:rPr>
        <w:t>0.2</w:t>
      </w:r>
      <w:r>
        <w:rPr>
          <w:rFonts w:hint="eastAsia" w:ascii="宋体" w:hAnsi="宋体" w:cs="宋体"/>
          <w:b/>
          <w:bCs/>
          <w:color w:val="auto"/>
          <w:highlight w:val="none"/>
        </w:rPr>
        <w:t>分。技术标实行暗标的，对技术标（暗标）部分不予澄清、说明或者补正。</w:t>
      </w:r>
    </w:p>
    <w:p w14:paraId="38E2CB30">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4、招标人应根据招标项目实际，在招标文件中明确招标中施工组织设计的评审要点。其中施工组织设计评审要点主要包括：</w:t>
      </w:r>
    </w:p>
    <w:p w14:paraId="0F03A029">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①总体筹划与总平面布置（页数不多于4页）；</w:t>
      </w:r>
    </w:p>
    <w:p w14:paraId="7A09F97C">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②工程进度计划与措施及施工网络图（页数不多于10页）；</w:t>
      </w:r>
    </w:p>
    <w:p w14:paraId="1A0E9731">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③主要施工方案和技术措施（页数不多于15页）；</w:t>
      </w:r>
    </w:p>
    <w:p w14:paraId="75ED71B5">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④主要物资供应计划（页数不多于4页）；</w:t>
      </w:r>
    </w:p>
    <w:p w14:paraId="476EB5D1">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⑤劳动力安排计划，主要施工机械、设备进场计划（页数不多于12页）；</w:t>
      </w:r>
    </w:p>
    <w:p w14:paraId="74ED3968">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⑥确保工程质量的管理体系与措施（页数不多于7页）；</w:t>
      </w:r>
    </w:p>
    <w:p w14:paraId="2C4CDE79">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⑦确保安全生产的管理体系与措施（页数不多于7页）；</w:t>
      </w:r>
    </w:p>
    <w:p w14:paraId="6D9FCB02">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⑧确保文明施工的管理体系与措施（页数不多于7页）；</w:t>
      </w:r>
    </w:p>
    <w:p w14:paraId="41FC230F">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⑨工程重难点及对应保证措施（页数不多于7页）；</w:t>
      </w:r>
    </w:p>
    <w:p w14:paraId="416F7E5E">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⑩危大工程安全管理与新技术、新产品、新工艺、新材料应用（如有，页数不多于15页）；</w:t>
      </w:r>
    </w:p>
    <w:p w14:paraId="0493196B">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具体篇幅(字数)要求及扣分标准（扣分值为0.2分）。未做要求的，投标人可根据实际需要进行编制投标文件，但不得出现泄漏投标人信息的任何表述。偏离规定标准的，评标委员会应酌情扣分。</w:t>
      </w:r>
    </w:p>
    <w:p w14:paraId="1E526E93">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2ADFA42B">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6、如所有投标企业技术标都出现能反映企业信息等相关内容的，该项目流标。</w:t>
      </w:r>
    </w:p>
    <w:p w14:paraId="4F66D467">
      <w:pPr>
        <w:pStyle w:val="2"/>
        <w:adjustRightInd w:val="0"/>
        <w:snapToGrid w:val="0"/>
        <w:spacing w:after="0" w:line="560" w:lineRule="exact"/>
        <w:ind w:left="0" w:leftChars="0" w:firstLine="0" w:firstLineChars="0"/>
        <w:jc w:val="center"/>
        <w:rPr>
          <w:rFonts w:hint="eastAsia"/>
          <w:b/>
          <w:color w:val="auto"/>
          <w:sz w:val="28"/>
          <w:szCs w:val="21"/>
          <w:highlight w:val="none"/>
        </w:rPr>
      </w:pPr>
      <w:r>
        <w:rPr>
          <w:rFonts w:hint="eastAsia"/>
          <w:b/>
          <w:color w:val="auto"/>
          <w:sz w:val="28"/>
          <w:szCs w:val="21"/>
          <w:highlight w:val="none"/>
        </w:rPr>
        <w:t>（四）商务标评审</w:t>
      </w:r>
    </w:p>
    <w:tbl>
      <w:tblPr>
        <w:tblStyle w:val="19"/>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0"/>
        <w:gridCol w:w="1980"/>
        <w:gridCol w:w="6645"/>
      </w:tblGrid>
      <w:tr w14:paraId="65D7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1" w:type="dxa"/>
            <w:gridSpan w:val="2"/>
            <w:vAlign w:val="center"/>
          </w:tcPr>
          <w:p w14:paraId="699D38FE">
            <w:pPr>
              <w:adjustRightInd w:val="0"/>
              <w:snapToGrid w:val="0"/>
              <w:spacing w:line="5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80" w:type="dxa"/>
            <w:vAlign w:val="center"/>
          </w:tcPr>
          <w:p w14:paraId="70C502BA">
            <w:pPr>
              <w:adjustRightInd w:val="0"/>
              <w:snapToGrid w:val="0"/>
              <w:spacing w:line="5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6645" w:type="dxa"/>
            <w:vAlign w:val="center"/>
          </w:tcPr>
          <w:p w14:paraId="30DB52AC">
            <w:pPr>
              <w:adjustRightInd w:val="0"/>
              <w:snapToGrid w:val="0"/>
              <w:spacing w:line="5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28C0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1" w:type="dxa"/>
            <w:vMerge w:val="restart"/>
            <w:vAlign w:val="center"/>
          </w:tcPr>
          <w:p w14:paraId="2A028CB2">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4.2.1</w:t>
            </w:r>
          </w:p>
        </w:tc>
        <w:tc>
          <w:tcPr>
            <w:tcW w:w="780" w:type="dxa"/>
            <w:vMerge w:val="restart"/>
            <w:vAlign w:val="center"/>
          </w:tcPr>
          <w:p w14:paraId="075E2D94">
            <w:pPr>
              <w:adjustRightInd w:val="0"/>
              <w:snapToGrid w:val="0"/>
              <w:spacing w:line="56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1980" w:type="dxa"/>
            <w:vAlign w:val="center"/>
          </w:tcPr>
          <w:p w14:paraId="545604F3">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投标函签字盖章</w:t>
            </w:r>
          </w:p>
        </w:tc>
        <w:tc>
          <w:tcPr>
            <w:tcW w:w="6645" w:type="dxa"/>
            <w:vAlign w:val="center"/>
          </w:tcPr>
          <w:p w14:paraId="19F2BB05">
            <w:pPr>
              <w:adjustRightInd w:val="0"/>
              <w:snapToGrid w:val="0"/>
              <w:spacing w:line="560" w:lineRule="exact"/>
              <w:jc w:val="left"/>
              <w:rPr>
                <w:rFonts w:ascii="宋体" w:hAnsi="宋体"/>
                <w:color w:val="auto"/>
                <w:szCs w:val="21"/>
                <w:highlight w:val="none"/>
              </w:rPr>
            </w:pPr>
            <w:r>
              <w:rPr>
                <w:rFonts w:hint="eastAsia" w:ascii="宋体" w:hAnsi="宋体"/>
                <w:color w:val="auto"/>
                <w:szCs w:val="21"/>
                <w:highlight w:val="none"/>
              </w:rPr>
              <w:t>有投标人及其法定代表人签章。</w:t>
            </w:r>
          </w:p>
        </w:tc>
      </w:tr>
      <w:tr w14:paraId="07B8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vAlign w:val="center"/>
          </w:tcPr>
          <w:p w14:paraId="185F04A8">
            <w:pPr>
              <w:widowControl/>
              <w:adjustRightInd w:val="0"/>
              <w:snapToGrid w:val="0"/>
              <w:spacing w:line="560" w:lineRule="exact"/>
              <w:jc w:val="left"/>
              <w:rPr>
                <w:rFonts w:ascii="宋体" w:hAnsi="宋体"/>
                <w:color w:val="auto"/>
                <w:szCs w:val="21"/>
                <w:highlight w:val="none"/>
              </w:rPr>
            </w:pPr>
          </w:p>
        </w:tc>
        <w:tc>
          <w:tcPr>
            <w:tcW w:w="780" w:type="dxa"/>
            <w:vMerge w:val="continue"/>
            <w:vAlign w:val="center"/>
          </w:tcPr>
          <w:p w14:paraId="1A2C29D9">
            <w:pPr>
              <w:widowControl/>
              <w:adjustRightInd w:val="0"/>
              <w:snapToGrid w:val="0"/>
              <w:spacing w:line="560" w:lineRule="exact"/>
              <w:jc w:val="left"/>
              <w:rPr>
                <w:rFonts w:ascii="宋体" w:hAnsi="宋体"/>
                <w:color w:val="auto"/>
                <w:szCs w:val="21"/>
                <w:highlight w:val="none"/>
              </w:rPr>
            </w:pPr>
          </w:p>
        </w:tc>
        <w:tc>
          <w:tcPr>
            <w:tcW w:w="1980" w:type="dxa"/>
            <w:vAlign w:val="center"/>
          </w:tcPr>
          <w:p w14:paraId="3F74845E">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投标文件格式</w:t>
            </w:r>
          </w:p>
        </w:tc>
        <w:tc>
          <w:tcPr>
            <w:tcW w:w="6645" w:type="dxa"/>
            <w:vAlign w:val="center"/>
          </w:tcPr>
          <w:p w14:paraId="2A67A892">
            <w:pPr>
              <w:adjustRightInd w:val="0"/>
              <w:snapToGrid w:val="0"/>
              <w:spacing w:line="560" w:lineRule="exact"/>
              <w:jc w:val="left"/>
              <w:rPr>
                <w:rFonts w:ascii="宋体" w:hAnsi="宋体"/>
                <w:color w:val="auto"/>
                <w:szCs w:val="21"/>
                <w:highlight w:val="none"/>
              </w:rPr>
            </w:pPr>
            <w:r>
              <w:rPr>
                <w:rFonts w:hint="eastAsia" w:ascii="宋体" w:hAnsi="宋体"/>
                <w:color w:val="auto"/>
                <w:szCs w:val="21"/>
                <w:highlight w:val="none"/>
              </w:rPr>
              <w:t>符合第九章“投标文件格式”的要求。</w:t>
            </w:r>
          </w:p>
        </w:tc>
      </w:tr>
      <w:tr w14:paraId="12A8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vAlign w:val="center"/>
          </w:tcPr>
          <w:p w14:paraId="16549C2C">
            <w:pPr>
              <w:widowControl/>
              <w:adjustRightInd w:val="0"/>
              <w:snapToGrid w:val="0"/>
              <w:spacing w:line="560" w:lineRule="exact"/>
              <w:jc w:val="left"/>
              <w:rPr>
                <w:rFonts w:ascii="宋体" w:hAnsi="宋体"/>
                <w:color w:val="auto"/>
                <w:szCs w:val="21"/>
                <w:highlight w:val="none"/>
              </w:rPr>
            </w:pPr>
          </w:p>
        </w:tc>
        <w:tc>
          <w:tcPr>
            <w:tcW w:w="780" w:type="dxa"/>
            <w:vMerge w:val="continue"/>
            <w:vAlign w:val="center"/>
          </w:tcPr>
          <w:p w14:paraId="737726CA">
            <w:pPr>
              <w:widowControl/>
              <w:adjustRightInd w:val="0"/>
              <w:snapToGrid w:val="0"/>
              <w:spacing w:line="560" w:lineRule="exact"/>
              <w:jc w:val="left"/>
              <w:rPr>
                <w:rFonts w:ascii="宋体" w:hAnsi="宋体"/>
                <w:color w:val="auto"/>
                <w:szCs w:val="21"/>
                <w:highlight w:val="none"/>
              </w:rPr>
            </w:pPr>
          </w:p>
        </w:tc>
        <w:tc>
          <w:tcPr>
            <w:tcW w:w="1980" w:type="dxa"/>
            <w:vAlign w:val="center"/>
          </w:tcPr>
          <w:p w14:paraId="5F325B5A">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商务标签字盖章</w:t>
            </w:r>
          </w:p>
        </w:tc>
        <w:tc>
          <w:tcPr>
            <w:tcW w:w="6645" w:type="dxa"/>
            <w:vAlign w:val="center"/>
          </w:tcPr>
          <w:p w14:paraId="3A2037EA">
            <w:pPr>
              <w:adjustRightInd w:val="0"/>
              <w:snapToGrid w:val="0"/>
              <w:spacing w:line="560" w:lineRule="exact"/>
              <w:jc w:val="left"/>
              <w:rPr>
                <w:rFonts w:ascii="宋体" w:hAnsi="宋体"/>
                <w:color w:val="auto"/>
                <w:szCs w:val="21"/>
                <w:highlight w:val="none"/>
              </w:rPr>
            </w:pPr>
            <w:r>
              <w:rPr>
                <w:rFonts w:hint="eastAsia" w:ascii="宋体" w:hAnsi="宋体"/>
                <w:color w:val="auto"/>
                <w:szCs w:val="21"/>
                <w:highlight w:val="none"/>
              </w:rPr>
              <w:t>按投标文件格式要求签章。</w:t>
            </w:r>
          </w:p>
        </w:tc>
      </w:tr>
      <w:tr w14:paraId="440F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1" w:type="dxa"/>
            <w:vMerge w:val="continue"/>
            <w:vAlign w:val="center"/>
          </w:tcPr>
          <w:p w14:paraId="61AA6797">
            <w:pPr>
              <w:widowControl/>
              <w:adjustRightInd w:val="0"/>
              <w:snapToGrid w:val="0"/>
              <w:spacing w:line="560" w:lineRule="exact"/>
              <w:jc w:val="left"/>
              <w:rPr>
                <w:rFonts w:ascii="宋体" w:hAnsi="宋体"/>
                <w:color w:val="auto"/>
                <w:szCs w:val="21"/>
                <w:highlight w:val="none"/>
              </w:rPr>
            </w:pPr>
          </w:p>
        </w:tc>
        <w:tc>
          <w:tcPr>
            <w:tcW w:w="780" w:type="dxa"/>
            <w:vMerge w:val="continue"/>
            <w:vAlign w:val="center"/>
          </w:tcPr>
          <w:p w14:paraId="0E8AC1E8">
            <w:pPr>
              <w:widowControl/>
              <w:adjustRightInd w:val="0"/>
              <w:snapToGrid w:val="0"/>
              <w:spacing w:line="560" w:lineRule="exact"/>
              <w:jc w:val="left"/>
              <w:rPr>
                <w:rFonts w:ascii="宋体" w:hAnsi="宋体"/>
                <w:color w:val="auto"/>
                <w:szCs w:val="21"/>
                <w:highlight w:val="none"/>
              </w:rPr>
            </w:pPr>
          </w:p>
        </w:tc>
        <w:tc>
          <w:tcPr>
            <w:tcW w:w="1980" w:type="dxa"/>
            <w:vAlign w:val="center"/>
          </w:tcPr>
          <w:p w14:paraId="1714C244">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报价唯一</w:t>
            </w:r>
          </w:p>
        </w:tc>
        <w:tc>
          <w:tcPr>
            <w:tcW w:w="6645" w:type="dxa"/>
            <w:vAlign w:val="center"/>
          </w:tcPr>
          <w:p w14:paraId="5388A810">
            <w:pPr>
              <w:adjustRightInd w:val="0"/>
              <w:snapToGrid w:val="0"/>
              <w:spacing w:line="560" w:lineRule="exact"/>
              <w:jc w:val="left"/>
              <w:rPr>
                <w:rFonts w:ascii="宋体" w:hAnsi="宋体"/>
                <w:color w:val="auto"/>
                <w:szCs w:val="21"/>
                <w:highlight w:val="none"/>
              </w:rPr>
            </w:pPr>
            <w:r>
              <w:rPr>
                <w:rFonts w:hint="eastAsia" w:ascii="宋体" w:hAnsi="宋体"/>
                <w:color w:val="auto"/>
                <w:szCs w:val="21"/>
                <w:highlight w:val="none"/>
              </w:rPr>
              <w:t>只能有一个报价。</w:t>
            </w:r>
          </w:p>
        </w:tc>
      </w:tr>
      <w:tr w14:paraId="01BB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1" w:type="dxa"/>
            <w:vMerge w:val="restart"/>
            <w:vAlign w:val="center"/>
          </w:tcPr>
          <w:p w14:paraId="163FC695">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4.2.2</w:t>
            </w:r>
          </w:p>
        </w:tc>
        <w:tc>
          <w:tcPr>
            <w:tcW w:w="780" w:type="dxa"/>
            <w:vMerge w:val="restart"/>
            <w:vAlign w:val="center"/>
          </w:tcPr>
          <w:p w14:paraId="1B77B13A">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响应性评审标准</w:t>
            </w:r>
          </w:p>
          <w:p w14:paraId="1A45CC00">
            <w:pPr>
              <w:adjustRightInd w:val="0"/>
              <w:snapToGrid w:val="0"/>
              <w:spacing w:line="560" w:lineRule="exact"/>
              <w:jc w:val="center"/>
              <w:rPr>
                <w:rFonts w:ascii="宋体" w:hAnsi="宋体"/>
                <w:color w:val="auto"/>
                <w:szCs w:val="21"/>
                <w:highlight w:val="none"/>
              </w:rPr>
            </w:pPr>
          </w:p>
        </w:tc>
        <w:tc>
          <w:tcPr>
            <w:tcW w:w="1980" w:type="dxa"/>
            <w:vAlign w:val="center"/>
          </w:tcPr>
          <w:p w14:paraId="58C5AA2F">
            <w:pPr>
              <w:adjustRightInd w:val="0"/>
              <w:snapToGrid w:val="0"/>
              <w:spacing w:line="560" w:lineRule="exact"/>
              <w:jc w:val="left"/>
              <w:rPr>
                <w:rFonts w:ascii="宋体" w:hAnsi="宋体"/>
                <w:color w:val="auto"/>
                <w:szCs w:val="21"/>
                <w:highlight w:val="none"/>
              </w:rPr>
            </w:pPr>
            <w:r>
              <w:rPr>
                <w:rFonts w:hint="eastAsia" w:ascii="宋体" w:hAnsi="宋体"/>
                <w:color w:val="auto"/>
                <w:szCs w:val="21"/>
                <w:highlight w:val="none"/>
              </w:rPr>
              <w:t>工期</w:t>
            </w:r>
          </w:p>
        </w:tc>
        <w:tc>
          <w:tcPr>
            <w:tcW w:w="6645" w:type="dxa"/>
            <w:vAlign w:val="center"/>
          </w:tcPr>
          <w:p w14:paraId="3BD6FEA4">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符合投标须知前附表规定。</w:t>
            </w:r>
          </w:p>
        </w:tc>
      </w:tr>
      <w:tr w14:paraId="0287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vAlign w:val="center"/>
          </w:tcPr>
          <w:p w14:paraId="370475EB">
            <w:pPr>
              <w:widowControl/>
              <w:adjustRightInd w:val="0"/>
              <w:snapToGrid w:val="0"/>
              <w:spacing w:line="560" w:lineRule="exact"/>
              <w:jc w:val="left"/>
              <w:rPr>
                <w:rFonts w:ascii="宋体" w:hAnsi="宋体"/>
                <w:color w:val="auto"/>
                <w:szCs w:val="21"/>
                <w:highlight w:val="none"/>
              </w:rPr>
            </w:pPr>
          </w:p>
        </w:tc>
        <w:tc>
          <w:tcPr>
            <w:tcW w:w="780" w:type="dxa"/>
            <w:vMerge w:val="continue"/>
            <w:vAlign w:val="center"/>
          </w:tcPr>
          <w:p w14:paraId="691EF7BA">
            <w:pPr>
              <w:widowControl/>
              <w:adjustRightInd w:val="0"/>
              <w:snapToGrid w:val="0"/>
              <w:spacing w:line="560" w:lineRule="exact"/>
              <w:jc w:val="left"/>
              <w:rPr>
                <w:rFonts w:ascii="宋体" w:hAnsi="宋体"/>
                <w:color w:val="auto"/>
                <w:szCs w:val="21"/>
                <w:highlight w:val="none"/>
              </w:rPr>
            </w:pPr>
          </w:p>
        </w:tc>
        <w:tc>
          <w:tcPr>
            <w:tcW w:w="1980" w:type="dxa"/>
            <w:vAlign w:val="center"/>
          </w:tcPr>
          <w:p w14:paraId="61297B0D">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工程质量</w:t>
            </w:r>
          </w:p>
        </w:tc>
        <w:tc>
          <w:tcPr>
            <w:tcW w:w="6645" w:type="dxa"/>
            <w:vAlign w:val="center"/>
          </w:tcPr>
          <w:p w14:paraId="6645E99B">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符合投标须知前附表规定。</w:t>
            </w:r>
          </w:p>
        </w:tc>
      </w:tr>
      <w:tr w14:paraId="5B49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vAlign w:val="center"/>
          </w:tcPr>
          <w:p w14:paraId="48998ED1">
            <w:pPr>
              <w:widowControl/>
              <w:adjustRightInd w:val="0"/>
              <w:snapToGrid w:val="0"/>
              <w:spacing w:line="560" w:lineRule="exact"/>
              <w:jc w:val="left"/>
              <w:rPr>
                <w:rFonts w:ascii="宋体" w:hAnsi="宋体"/>
                <w:color w:val="auto"/>
                <w:szCs w:val="21"/>
                <w:highlight w:val="none"/>
              </w:rPr>
            </w:pPr>
          </w:p>
        </w:tc>
        <w:tc>
          <w:tcPr>
            <w:tcW w:w="780" w:type="dxa"/>
            <w:vMerge w:val="continue"/>
            <w:vAlign w:val="center"/>
          </w:tcPr>
          <w:p w14:paraId="0EFAF35F">
            <w:pPr>
              <w:widowControl/>
              <w:adjustRightInd w:val="0"/>
              <w:snapToGrid w:val="0"/>
              <w:spacing w:line="560" w:lineRule="exact"/>
              <w:jc w:val="left"/>
              <w:rPr>
                <w:rFonts w:ascii="宋体" w:hAnsi="宋体"/>
                <w:color w:val="auto"/>
                <w:szCs w:val="21"/>
                <w:highlight w:val="none"/>
              </w:rPr>
            </w:pPr>
          </w:p>
        </w:tc>
        <w:tc>
          <w:tcPr>
            <w:tcW w:w="1980" w:type="dxa"/>
            <w:vAlign w:val="center"/>
          </w:tcPr>
          <w:p w14:paraId="4CA4DBEC">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投标有效期</w:t>
            </w:r>
          </w:p>
        </w:tc>
        <w:tc>
          <w:tcPr>
            <w:tcW w:w="6645" w:type="dxa"/>
            <w:vAlign w:val="center"/>
          </w:tcPr>
          <w:p w14:paraId="59B20118">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符合投标须知前附表规定。</w:t>
            </w:r>
          </w:p>
        </w:tc>
      </w:tr>
      <w:tr w14:paraId="31D5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1" w:type="dxa"/>
            <w:vMerge w:val="continue"/>
            <w:vAlign w:val="center"/>
          </w:tcPr>
          <w:p w14:paraId="190769F5">
            <w:pPr>
              <w:widowControl/>
              <w:adjustRightInd w:val="0"/>
              <w:snapToGrid w:val="0"/>
              <w:spacing w:line="560" w:lineRule="exact"/>
              <w:jc w:val="left"/>
              <w:rPr>
                <w:rFonts w:ascii="宋体" w:hAnsi="宋体"/>
                <w:color w:val="auto"/>
                <w:szCs w:val="21"/>
                <w:highlight w:val="none"/>
              </w:rPr>
            </w:pPr>
          </w:p>
        </w:tc>
        <w:tc>
          <w:tcPr>
            <w:tcW w:w="780" w:type="dxa"/>
            <w:vMerge w:val="continue"/>
            <w:vAlign w:val="center"/>
          </w:tcPr>
          <w:p w14:paraId="191E4A11">
            <w:pPr>
              <w:widowControl/>
              <w:adjustRightInd w:val="0"/>
              <w:snapToGrid w:val="0"/>
              <w:spacing w:line="560" w:lineRule="exact"/>
              <w:jc w:val="left"/>
              <w:rPr>
                <w:rFonts w:ascii="宋体" w:hAnsi="宋体"/>
                <w:color w:val="auto"/>
                <w:szCs w:val="21"/>
                <w:highlight w:val="none"/>
              </w:rPr>
            </w:pPr>
          </w:p>
        </w:tc>
        <w:tc>
          <w:tcPr>
            <w:tcW w:w="1980" w:type="dxa"/>
            <w:vAlign w:val="center"/>
          </w:tcPr>
          <w:p w14:paraId="45DF3AEE">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工程成本评审</w:t>
            </w:r>
          </w:p>
        </w:tc>
        <w:tc>
          <w:tcPr>
            <w:tcW w:w="6645" w:type="dxa"/>
            <w:vAlign w:val="center"/>
          </w:tcPr>
          <w:p w14:paraId="174CF8BD">
            <w:pPr>
              <w:adjustRightInd w:val="0"/>
              <w:snapToGrid w:val="0"/>
              <w:spacing w:line="560" w:lineRule="exact"/>
              <w:rPr>
                <w:rFonts w:ascii="宋体" w:hAnsi="宋体"/>
                <w:color w:val="auto"/>
                <w:szCs w:val="21"/>
                <w:highlight w:val="none"/>
              </w:rPr>
            </w:pPr>
            <w:r>
              <w:rPr>
                <w:rFonts w:hint="eastAsia" w:ascii="宋体" w:hAnsi="宋体"/>
                <w:color w:val="auto"/>
                <w:szCs w:val="21"/>
                <w:highlight w:val="none"/>
              </w:rPr>
              <w:t>投标报价（1-下浮率）低于本项目通过资信、技术评审且商务标初步评审合格有效投标报价（1-下浮率）平均值10%以上的，由评标委员会重点评审后界定其报价是否低于工程成本。</w:t>
            </w:r>
          </w:p>
        </w:tc>
      </w:tr>
      <w:tr w14:paraId="3DCB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Align w:val="center"/>
          </w:tcPr>
          <w:p w14:paraId="255D8223">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p>
        </w:tc>
        <w:tc>
          <w:tcPr>
            <w:tcW w:w="780" w:type="dxa"/>
            <w:vAlign w:val="center"/>
          </w:tcPr>
          <w:p w14:paraId="28F32955">
            <w:pPr>
              <w:adjustRightInd w:val="0"/>
              <w:snapToGrid w:val="0"/>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报价差额绝对值</w:t>
            </w:r>
          </w:p>
        </w:tc>
        <w:tc>
          <w:tcPr>
            <w:tcW w:w="8625" w:type="dxa"/>
            <w:gridSpan w:val="2"/>
            <w:vAlign w:val="center"/>
          </w:tcPr>
          <w:p w14:paraId="14A07D69">
            <w:pPr>
              <w:adjustRightInd w:val="0"/>
              <w:snapToGrid w:val="0"/>
              <w:spacing w:line="560" w:lineRule="exact"/>
              <w:rPr>
                <w:color w:val="auto"/>
                <w:highlight w:val="none"/>
              </w:rPr>
            </w:pPr>
            <w:r>
              <w:rPr>
                <w:rFonts w:hint="eastAsia"/>
                <w:color w:val="auto"/>
                <w:highlight w:val="none"/>
              </w:rPr>
              <w:t>按下列步骤计算：</w:t>
            </w:r>
          </w:p>
          <w:p w14:paraId="0868F4F5">
            <w:pPr>
              <w:adjustRightInd w:val="0"/>
              <w:snapToGrid w:val="0"/>
              <w:spacing w:line="560" w:lineRule="exact"/>
              <w:rPr>
                <w:color w:val="auto"/>
                <w:highlight w:val="none"/>
              </w:rPr>
            </w:pPr>
            <w:r>
              <w:rPr>
                <w:rFonts w:hint="eastAsia"/>
                <w:color w:val="auto"/>
                <w:highlight w:val="none"/>
              </w:rPr>
              <w:t>第一步：计算B值。</w:t>
            </w:r>
          </w:p>
          <w:p w14:paraId="0C763C07">
            <w:pPr>
              <w:adjustRightInd w:val="0"/>
              <w:snapToGrid w:val="0"/>
              <w:spacing w:line="560" w:lineRule="exact"/>
              <w:rPr>
                <w:color w:val="auto"/>
                <w:highlight w:val="none"/>
              </w:rPr>
            </w:pPr>
            <w:r>
              <w:rPr>
                <w:rFonts w:hint="eastAsia"/>
                <w:color w:val="auto"/>
                <w:highlight w:val="none"/>
              </w:rPr>
              <w:t>①B值为计算范围内有效投标人报价的算术平均值。</w:t>
            </w:r>
          </w:p>
          <w:p w14:paraId="04D6F8FC">
            <w:pPr>
              <w:adjustRightInd w:val="0"/>
              <w:snapToGrid w:val="0"/>
              <w:spacing w:line="560" w:lineRule="exact"/>
              <w:rPr>
                <w:color w:val="auto"/>
                <w:highlight w:val="none"/>
              </w:rPr>
            </w:pPr>
            <w:r>
              <w:rPr>
                <w:rFonts w:hint="eastAsia"/>
                <w:color w:val="auto"/>
                <w:highlight w:val="none"/>
              </w:rPr>
              <w:t>第二步：计算评标基准价F值。</w:t>
            </w:r>
          </w:p>
          <w:p w14:paraId="228DE100">
            <w:pPr>
              <w:adjustRightInd w:val="0"/>
              <w:snapToGrid w:val="0"/>
              <w:spacing w:line="560" w:lineRule="exact"/>
              <w:rPr>
                <w:color w:val="auto"/>
                <w:highlight w:val="none"/>
              </w:rPr>
            </w:pPr>
            <w:r>
              <w:rPr>
                <w:rFonts w:hint="eastAsia"/>
                <w:color w:val="auto"/>
                <w:highlight w:val="none"/>
              </w:rPr>
              <w:t>①F=1-B-K，其中K为调整系数，K的取值为-0.5%（1号），0%（2号），0.5%（3号），1.0%（4号），1.5%（5号）。</w:t>
            </w:r>
          </w:p>
          <w:p w14:paraId="5F2AE3F4">
            <w:pPr>
              <w:adjustRightInd w:val="0"/>
              <w:snapToGrid w:val="0"/>
              <w:spacing w:line="560" w:lineRule="exact"/>
              <w:rPr>
                <w:color w:val="auto"/>
                <w:highlight w:val="none"/>
              </w:rPr>
            </w:pPr>
            <w:r>
              <w:rPr>
                <w:rFonts w:hint="eastAsia"/>
                <w:color w:val="auto"/>
                <w:highlight w:val="none"/>
              </w:rPr>
              <w:t>第三步：计算差额</w:t>
            </w:r>
            <w:r>
              <w:rPr>
                <w:rFonts w:hint="eastAsia"/>
                <w:color w:val="auto"/>
                <w:highlight w:val="none"/>
                <w:lang w:val="en-US" w:eastAsia="zh-CN"/>
              </w:rPr>
              <w:t>绝对值</w:t>
            </w:r>
            <w:r>
              <w:rPr>
                <w:rFonts w:hint="eastAsia"/>
                <w:color w:val="auto"/>
                <w:highlight w:val="none"/>
              </w:rPr>
              <w:t>。</w:t>
            </w:r>
          </w:p>
          <w:p w14:paraId="25D28593">
            <w:pPr>
              <w:adjustRightInd w:val="0"/>
              <w:snapToGrid w:val="0"/>
              <w:spacing w:line="560" w:lineRule="exact"/>
              <w:rPr>
                <w:color w:val="auto"/>
                <w:highlight w:val="none"/>
              </w:rPr>
            </w:pPr>
            <w:r>
              <w:rPr>
                <w:rFonts w:hint="eastAsia"/>
                <w:color w:val="auto"/>
                <w:highlight w:val="none"/>
              </w:rPr>
              <w:t>①差额</w:t>
            </w:r>
            <w:r>
              <w:rPr>
                <w:rFonts w:hint="eastAsia"/>
                <w:color w:val="auto"/>
                <w:highlight w:val="none"/>
                <w:lang w:val="en-US" w:eastAsia="zh-CN"/>
              </w:rPr>
              <w:t>绝对值</w:t>
            </w:r>
            <w:r>
              <w:rPr>
                <w:rFonts w:hint="eastAsia"/>
                <w:color w:val="auto"/>
                <w:highlight w:val="none"/>
              </w:rPr>
              <w:t>=∣（1-投标报价）-F∣</w:t>
            </w:r>
          </w:p>
          <w:p w14:paraId="0F1D0F94">
            <w:pPr>
              <w:adjustRightInd w:val="0"/>
              <w:snapToGrid w:val="0"/>
              <w:spacing w:line="560" w:lineRule="exact"/>
              <w:rPr>
                <w:color w:val="auto"/>
                <w:highlight w:val="none"/>
              </w:rPr>
            </w:pPr>
            <w:r>
              <w:rPr>
                <w:rFonts w:hint="eastAsia"/>
                <w:color w:val="auto"/>
                <w:highlight w:val="none"/>
              </w:rPr>
              <w:t>注：计算过程中，B值、评标基准价F值、差额在%前保留两位小数，小数点后第三位四舍五入。</w:t>
            </w:r>
          </w:p>
        </w:tc>
      </w:tr>
    </w:tbl>
    <w:p w14:paraId="2A53D6B3">
      <w:pPr>
        <w:adjustRightInd w:val="0"/>
        <w:snapToGrid w:val="0"/>
        <w:spacing w:line="560" w:lineRule="exact"/>
        <w:ind w:firstLine="316" w:firstLineChars="150"/>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商务标评审表注：</w:t>
      </w:r>
    </w:p>
    <w:p w14:paraId="6C5684B8">
      <w:pPr>
        <w:adjustRightInd w:val="0"/>
        <w:snapToGrid w:val="0"/>
        <w:spacing w:line="560" w:lineRule="exact"/>
        <w:ind w:firstLine="422" w:firstLineChars="200"/>
        <w:rPr>
          <w:rFonts w:hint="eastAsia" w:ascii="黑体" w:hAnsi="黑体" w:eastAsia="黑体" w:cs="黑体"/>
          <w:b/>
          <w:bCs/>
          <w:color w:val="auto"/>
          <w:szCs w:val="21"/>
          <w:highlight w:val="none"/>
          <w:u w:val="none"/>
        </w:rPr>
      </w:pPr>
      <w:r>
        <w:rPr>
          <w:rFonts w:hint="eastAsia" w:ascii="黑体" w:hAnsi="黑体" w:eastAsia="黑体" w:cs="黑体"/>
          <w:b/>
          <w:color w:val="auto"/>
          <w:szCs w:val="21"/>
          <w:highlight w:val="none"/>
        </w:rPr>
        <w:t>1、</w:t>
      </w:r>
      <w:r>
        <w:rPr>
          <w:rFonts w:hint="eastAsia" w:ascii="黑体" w:hAnsi="黑体" w:eastAsia="黑体" w:cs="黑体"/>
          <w:b/>
          <w:bCs/>
          <w:color w:val="auto"/>
          <w:szCs w:val="21"/>
          <w:highlight w:val="none"/>
        </w:rPr>
        <w:t>投标报价为下浮率（%），</w:t>
      </w:r>
      <w:r>
        <w:rPr>
          <w:rFonts w:hint="eastAsia" w:ascii="宋体" w:hAnsi="宋体" w:cs="宋体"/>
          <w:color w:val="auto"/>
          <w:szCs w:val="21"/>
          <w:highlight w:val="none"/>
        </w:rPr>
        <w:t>保留两位小数，小数点后第三位四舍五入。</w:t>
      </w:r>
      <w:r>
        <w:rPr>
          <w:rFonts w:hint="eastAsia" w:ascii="黑体" w:hAnsi="黑体" w:eastAsia="黑体" w:cs="黑体"/>
          <w:b/>
          <w:bCs/>
          <w:color w:val="auto"/>
          <w:szCs w:val="21"/>
          <w:highlight w:val="none"/>
          <w:u w:val="none"/>
        </w:rPr>
        <w:t xml:space="preserve"> </w:t>
      </w:r>
    </w:p>
    <w:p w14:paraId="45BF47BE">
      <w:pPr>
        <w:adjustRightInd w:val="0"/>
        <w:snapToGrid w:val="0"/>
        <w:spacing w:line="56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、只有评审通过的投标人才能参加</w:t>
      </w:r>
      <w:r>
        <w:rPr>
          <w:rFonts w:hint="eastAsia" w:ascii="宋体" w:hAnsi="宋体" w:cs="宋体"/>
          <w:color w:val="auto"/>
          <w:szCs w:val="21"/>
          <w:highlight w:val="none"/>
          <w:lang w:val="en-US" w:eastAsia="zh-CN"/>
        </w:rPr>
        <w:t>差额绝对值的计算</w:t>
      </w:r>
      <w:r>
        <w:rPr>
          <w:rFonts w:hint="eastAsia" w:ascii="宋体" w:hAnsi="宋体" w:cs="宋体"/>
          <w:color w:val="auto"/>
          <w:szCs w:val="21"/>
          <w:highlight w:val="none"/>
        </w:rPr>
        <w:t>。</w:t>
      </w:r>
    </w:p>
    <w:p w14:paraId="5CBE6211">
      <w:pPr>
        <w:adjustRightInd w:val="0"/>
        <w:snapToGrid w:val="0"/>
        <w:spacing w:line="56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、本表所称投标报价是指按招标文件规定修正后的投标总报价（多算投标报价、多报费用不扣减）。</w:t>
      </w:r>
    </w:p>
    <w:p w14:paraId="6CEA0ABF">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4、B值计算方法：</w:t>
      </w:r>
    </w:p>
    <w:p w14:paraId="542BC542">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B值为入围投标人的有效投标报价的算术平均值。</w:t>
      </w:r>
    </w:p>
    <w:p w14:paraId="308B397B">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、K值（评标基准价系数）的抽取：资信标、技术标、商务标评审完成后，招标人在线抽取K值，并根据抽取的K值计算F值，评标办法中的评标基准价计算出来后，除数字计算错误外，其他情况均不再调整。</w:t>
      </w:r>
    </w:p>
    <w:p w14:paraId="1C676F80">
      <w:pPr>
        <w:adjustRightInd w:val="0"/>
        <w:snapToGrid w:val="0"/>
        <w:spacing w:line="560" w:lineRule="exact"/>
        <w:ind w:firstLine="420" w:firstLineChars="200"/>
        <w:rPr>
          <w:rFonts w:hint="eastAsia" w:ascii="宋体" w:hAnsi="宋体" w:cs="宋体"/>
          <w:b/>
          <w:color w:val="auto"/>
          <w:szCs w:val="21"/>
          <w:highlight w:val="none"/>
          <w:u w:val="single"/>
        </w:rPr>
      </w:pPr>
      <w:r>
        <w:rPr>
          <w:rFonts w:hint="eastAsia"/>
          <w:color w:val="auto"/>
          <w:highlight w:val="none"/>
        </w:rPr>
        <w:t>4、</w:t>
      </w:r>
      <w:r>
        <w:rPr>
          <w:rFonts w:hint="eastAsia" w:ascii="宋体" w:hAnsi="宋体" w:cs="宋体"/>
          <w:color w:val="auto"/>
          <w:szCs w:val="21"/>
          <w:highlight w:val="none"/>
        </w:rPr>
        <w:t>投标人（如投标人为联合体，联合体中施工企业需提供）注册建造师必须满足相应建筑业企业资质标准要求，评标委员会在评审时，将对此进行评审。投标单位（如投标人为联合体，联合体中施工企业需提供）应在商务标文件中提供全国建筑市场监管公共服务平台(四库一平台)企业注册人员网页截图，未提供相关截图，按无效标处理。</w:t>
      </w:r>
    </w:p>
    <w:p w14:paraId="344DA30B">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78" w:name="_Toc95223429"/>
      <w:r>
        <w:rPr>
          <w:rFonts w:hint="eastAsia" w:ascii="黑体" w:hAnsi="黑体" w:cs="黑体"/>
          <w:color w:val="auto"/>
          <w:sz w:val="21"/>
          <w:szCs w:val="21"/>
          <w:highlight w:val="none"/>
        </w:rPr>
        <w:t>1. 评标方法</w:t>
      </w:r>
      <w:bookmarkEnd w:id="678"/>
    </w:p>
    <w:p w14:paraId="19F24F78">
      <w:pPr>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本次评标采用综合评估法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评定分离）</w:t>
      </w:r>
      <w:r>
        <w:rPr>
          <w:rFonts w:hint="eastAsia" w:ascii="宋体" w:hAnsi="宋体" w:cs="宋体"/>
          <w:color w:val="auto"/>
          <w:szCs w:val="21"/>
          <w:highlight w:val="none"/>
        </w:rPr>
        <w:t>。评标委员会对投标人依次进行资信、技术、商务文件审查，</w:t>
      </w:r>
      <w:r>
        <w:rPr>
          <w:rFonts w:hint="eastAsia" w:ascii="宋体" w:hAnsi="宋体" w:cs="宋体"/>
          <w:color w:val="auto"/>
          <w:szCs w:val="21"/>
          <w:highlight w:val="none"/>
          <w:lang w:val="en-US" w:eastAsia="zh-CN"/>
        </w:rPr>
        <w:t>按照</w:t>
      </w:r>
      <w:r>
        <w:rPr>
          <w:rFonts w:hint="eastAsia"/>
          <w:color w:val="auto"/>
          <w:highlight w:val="none"/>
        </w:rPr>
        <w:t>第二阶段</w:t>
      </w:r>
      <w:r>
        <w:rPr>
          <w:rFonts w:hint="eastAsia"/>
          <w:color w:val="auto"/>
          <w:highlight w:val="none"/>
          <w:lang w:val="en-US" w:eastAsia="zh-CN"/>
        </w:rPr>
        <w:t>有效</w:t>
      </w:r>
      <w:r>
        <w:rPr>
          <w:rFonts w:hint="eastAsia"/>
          <w:color w:val="auto"/>
          <w:highlight w:val="none"/>
        </w:rPr>
        <w:t>投标报价</w:t>
      </w:r>
      <w:r>
        <w:rPr>
          <w:rFonts w:hint="eastAsia"/>
          <w:color w:val="auto"/>
          <w:highlight w:val="none"/>
          <w:lang w:val="en-US" w:eastAsia="zh-CN"/>
        </w:rPr>
        <w:t>的差额绝对值从低到高推荐3名中标候选人（不排序）</w:t>
      </w:r>
      <w:r>
        <w:rPr>
          <w:rFonts w:hint="eastAsia" w:ascii="宋体" w:hAnsi="宋体" w:cs="宋体"/>
          <w:color w:val="auto"/>
          <w:szCs w:val="21"/>
          <w:highlight w:val="none"/>
        </w:rPr>
        <w:t>。</w:t>
      </w:r>
      <w:r>
        <w:rPr>
          <w:rFonts w:hint="eastAsia"/>
          <w:color w:val="auto"/>
          <w:highlight w:val="none"/>
        </w:rPr>
        <w:t>如</w:t>
      </w:r>
      <w:r>
        <w:rPr>
          <w:rFonts w:hint="eastAsia"/>
          <w:color w:val="auto"/>
          <w:highlight w:val="none"/>
          <w:lang w:val="en-US" w:eastAsia="zh-CN"/>
        </w:rPr>
        <w:t>差额绝对值</w:t>
      </w:r>
      <w:r>
        <w:rPr>
          <w:rFonts w:hint="eastAsia"/>
          <w:color w:val="auto"/>
          <w:highlight w:val="none"/>
        </w:rPr>
        <w:t>相等，以投标报价低（下浮率数值大）的优先；投标报价（下浮率）仍相等，由招标人或评标委员会主任委员随机抽取确定。</w:t>
      </w:r>
    </w:p>
    <w:p w14:paraId="288FC080">
      <w:pPr>
        <w:widowControl/>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499D9552">
      <w:pPr>
        <w:wordWrap w:val="0"/>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（2）评标委员会登录全国建筑市场监管公共服务平台(四库-平台)https://jzsc.mohurd.gov.cn/home 进行实时查询，并结合《住房城乡建设部关于进一步加强建设工程企业资质审批管理工作的通知》（建市规〔2023〕3号）、《住房和城乡建设部办公厅关于建设工程企业资质有关事项的通知》（建办市函〔2022〕361号）和安徽省住建厅《关于建设工程企业资质有关事宜的通知》（建市函〔2022〕748 号），对中标候选人的关系企业履约能力的建造师数量进行评审：</w:t>
      </w:r>
    </w:p>
    <w:p w14:paraId="7BC3BD5E">
      <w:pPr>
        <w:widowControl/>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仿宋_GB2312" w:hAnsi="宋体" w:eastAsia="仿宋_GB2312" w:cs="宋体"/>
          <w:color w:val="auto"/>
          <w:szCs w:val="21"/>
          <w:highlight w:val="none"/>
        </w:rPr>
        <w:t>①</w:t>
      </w:r>
      <w:r>
        <w:rPr>
          <w:rFonts w:hint="eastAsia" w:ascii="宋体" w:hAnsi="宋体" w:cs="宋体"/>
          <w:color w:val="auto"/>
          <w:szCs w:val="21"/>
          <w:highlight w:val="none"/>
        </w:rPr>
        <w:t>建筑工程施工总承包特级资质企业：注册一级建造师 50人以上。</w:t>
      </w:r>
    </w:p>
    <w:p w14:paraId="05A734F9">
      <w:pPr>
        <w:widowControl/>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仿宋_GB2312" w:hAnsi="宋体" w:eastAsia="仿宋_GB2312" w:cs="宋体"/>
          <w:color w:val="auto"/>
          <w:szCs w:val="21"/>
          <w:highlight w:val="none"/>
        </w:rPr>
        <w:t>②</w:t>
      </w:r>
      <w:r>
        <w:rPr>
          <w:rFonts w:hint="eastAsia" w:ascii="宋体" w:hAnsi="宋体" w:cs="宋体"/>
          <w:color w:val="auto"/>
          <w:szCs w:val="21"/>
          <w:highlight w:val="none"/>
        </w:rPr>
        <w:t>建筑工程施工总承包壹级资质企业：建筑工程、机电工程专业一级注册建造师合计不少于 12 人，其中建筑工程专业一级注册建造师不少于 9 人。</w:t>
      </w:r>
    </w:p>
    <w:p w14:paraId="0CE5FB03">
      <w:pPr>
        <w:widowControl/>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仿宋_GB2312" w:hAnsi="宋体" w:eastAsia="仿宋_GB2312" w:cs="宋体"/>
          <w:color w:val="auto"/>
          <w:szCs w:val="21"/>
          <w:highlight w:val="none"/>
        </w:rPr>
        <w:t>③</w:t>
      </w:r>
      <w:r>
        <w:rPr>
          <w:rFonts w:hint="eastAsia" w:ascii="宋体" w:hAnsi="宋体" w:cs="宋体"/>
          <w:color w:val="auto"/>
          <w:szCs w:val="21"/>
          <w:highlight w:val="none"/>
        </w:rPr>
        <w:t>建筑工程施工总承包贰级、叁级资质企业：建筑工程、机电工程专业注册建造师合计不少于 5 人，其中建筑工程专业注册建造师不少于 4 人。</w:t>
      </w:r>
    </w:p>
    <w:p w14:paraId="11DBCCD7">
      <w:pPr>
        <w:widowControl/>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中标候选人的注册建造师不满足上述要求的，评标委员会对该投标不予认可，并将该情形报送相关行政主管部门。中标候选人依次替补，评标委员会再次对替补单位进行核查。</w:t>
      </w:r>
    </w:p>
    <w:p w14:paraId="7984EB59">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79" w:name="_Toc95223430"/>
      <w:r>
        <w:rPr>
          <w:rFonts w:hint="eastAsia" w:ascii="黑体" w:hAnsi="黑体" w:cs="黑体"/>
          <w:color w:val="auto"/>
          <w:sz w:val="21"/>
          <w:szCs w:val="21"/>
          <w:highlight w:val="none"/>
        </w:rPr>
        <w:t>2.评标委员会的职责</w:t>
      </w:r>
      <w:bookmarkEnd w:id="679"/>
    </w:p>
    <w:p w14:paraId="1FAC3A7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w:t>
      </w:r>
      <w:r>
        <w:rPr>
          <w:rFonts w:hint="eastAsia" w:ascii="宋体" w:hAnsi="宋体" w:cs="宋体"/>
          <w:color w:val="auto"/>
          <w:szCs w:val="21"/>
          <w:highlight w:val="none"/>
          <w:lang w:val="en-US" w:eastAsia="zh-CN"/>
        </w:rPr>
        <w:t>3名</w:t>
      </w:r>
      <w:r>
        <w:rPr>
          <w:rFonts w:hint="eastAsia" w:ascii="宋体" w:hAnsi="宋体" w:cs="宋体"/>
          <w:color w:val="auto"/>
          <w:szCs w:val="21"/>
          <w:highlight w:val="none"/>
        </w:rPr>
        <w:t>中标候选人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不排序）</w:t>
      </w:r>
      <w:r>
        <w:rPr>
          <w:rFonts w:hint="eastAsia" w:ascii="宋体" w:hAnsi="宋体" w:cs="宋体"/>
          <w:color w:val="auto"/>
          <w:szCs w:val="21"/>
          <w:highlight w:val="none"/>
        </w:rPr>
        <w:t>。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A4E515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评标委员会应加强对报价合理性审查。</w:t>
      </w:r>
      <w:bookmarkStart w:id="680" w:name="_Toc95223431"/>
      <w:r>
        <w:rPr>
          <w:rFonts w:hint="eastAsia" w:ascii="宋体" w:hAnsi="宋体" w:cs="宋体"/>
          <w:color w:val="auto"/>
          <w:szCs w:val="21"/>
          <w:highlight w:val="none"/>
        </w:rPr>
        <w:t>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615A3468">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3.评标程序</w:t>
      </w:r>
      <w:bookmarkEnd w:id="680"/>
    </w:p>
    <w:p w14:paraId="01243979">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评标先做准备工作，再进行资格、技术标评审，然后进行商务标评审。</w:t>
      </w:r>
    </w:p>
    <w:p w14:paraId="381F2F2A">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1" w:name="_Toc95223432"/>
      <w:r>
        <w:rPr>
          <w:rFonts w:hint="eastAsia" w:ascii="黑体" w:hAnsi="黑体" w:cs="黑体"/>
          <w:color w:val="auto"/>
          <w:sz w:val="21"/>
          <w:szCs w:val="21"/>
          <w:highlight w:val="none"/>
        </w:rPr>
        <w:t>3.1评标准备工作</w:t>
      </w:r>
      <w:bookmarkEnd w:id="681"/>
    </w:p>
    <w:p w14:paraId="3E1D6B9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4912816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7847F78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62E977F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644A880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67D8F2B4">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2" w:name="_Toc95223433"/>
      <w:r>
        <w:rPr>
          <w:rFonts w:hint="eastAsia" w:ascii="黑体" w:hAnsi="黑体" w:cs="黑体"/>
          <w:color w:val="auto"/>
          <w:sz w:val="21"/>
          <w:szCs w:val="21"/>
          <w:highlight w:val="none"/>
        </w:rPr>
        <w:t>3.2技术标评审</w:t>
      </w:r>
      <w:bookmarkEnd w:id="682"/>
    </w:p>
    <w:p w14:paraId="1B1E167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详见技术标评审表。</w:t>
      </w:r>
    </w:p>
    <w:p w14:paraId="0C629F3E">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3" w:name="_Toc95223434"/>
      <w:r>
        <w:rPr>
          <w:rFonts w:hint="eastAsia" w:ascii="黑体" w:hAnsi="黑体" w:cs="黑体"/>
          <w:color w:val="auto"/>
          <w:sz w:val="21"/>
          <w:szCs w:val="21"/>
          <w:highlight w:val="none"/>
        </w:rPr>
        <w:t>3.3商务标评审</w:t>
      </w:r>
      <w:bookmarkEnd w:id="683"/>
    </w:p>
    <w:p w14:paraId="78E5657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详见商务标评审表。</w:t>
      </w:r>
    </w:p>
    <w:p w14:paraId="16E75C7A">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3.4推荐中标候选人</w:t>
      </w:r>
    </w:p>
    <w:p w14:paraId="0896DFF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资信评审、技术标评审、商务标评审后，推荐</w:t>
      </w:r>
      <w:r>
        <w:rPr>
          <w:rFonts w:hint="eastAsia" w:ascii="宋体" w:hAnsi="宋体" w:cs="宋体"/>
          <w:color w:val="auto"/>
          <w:szCs w:val="21"/>
          <w:highlight w:val="none"/>
          <w:lang w:val="en-US" w:eastAsia="zh-CN"/>
        </w:rPr>
        <w:t>3名</w:t>
      </w:r>
      <w:r>
        <w:rPr>
          <w:rFonts w:hint="eastAsia" w:ascii="宋体" w:hAnsi="宋体" w:cs="宋体"/>
          <w:color w:val="auto"/>
          <w:szCs w:val="21"/>
          <w:highlight w:val="none"/>
        </w:rPr>
        <w:t>中标候选</w:t>
      </w:r>
      <w:r>
        <w:rPr>
          <w:rFonts w:hint="eastAsia" w:ascii="宋体" w:hAnsi="宋体" w:cs="宋体"/>
          <w:color w:val="auto"/>
          <w:szCs w:val="21"/>
          <w:highlight w:val="none"/>
          <w:lang w:val="en-US" w:eastAsia="zh-CN"/>
        </w:rPr>
        <w:t>人（不排序）</w:t>
      </w:r>
      <w:r>
        <w:rPr>
          <w:rFonts w:hint="eastAsia" w:ascii="宋体" w:hAnsi="宋体" w:cs="宋体"/>
          <w:color w:val="auto"/>
          <w:szCs w:val="21"/>
          <w:highlight w:val="none"/>
        </w:rPr>
        <w:t>。</w:t>
      </w:r>
    </w:p>
    <w:p w14:paraId="22C0061D">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4" w:name="_Toc95223435"/>
      <w:r>
        <w:rPr>
          <w:rFonts w:hint="eastAsia" w:ascii="黑体" w:hAnsi="黑体" w:cs="黑体"/>
          <w:color w:val="auto"/>
          <w:sz w:val="21"/>
          <w:szCs w:val="21"/>
          <w:highlight w:val="none"/>
        </w:rPr>
        <w:t>4.评审内容</w:t>
      </w:r>
      <w:bookmarkEnd w:id="684"/>
    </w:p>
    <w:p w14:paraId="4A1BE052">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5" w:name="_Toc95223436"/>
      <w:r>
        <w:rPr>
          <w:rFonts w:hint="eastAsia" w:ascii="黑体" w:hAnsi="黑体" w:cs="黑体"/>
          <w:color w:val="auto"/>
          <w:sz w:val="21"/>
          <w:szCs w:val="21"/>
          <w:highlight w:val="none"/>
        </w:rPr>
        <w:t>4.1技术标评审</w:t>
      </w:r>
      <w:bookmarkEnd w:id="685"/>
    </w:p>
    <w:p w14:paraId="364EA0D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4.1.1形式性评审标准：见技术标评审表。</w:t>
      </w:r>
    </w:p>
    <w:p w14:paraId="727FC66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4.1.2响应性评审标准：见技术标评审表。</w:t>
      </w:r>
    </w:p>
    <w:p w14:paraId="622676D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评标委员会依据上述标准对投标文件进行形式性评审和响应性评审。有一项不符合评审标准的，作无效投标处理。对否定的技术标，评标委员会要提出充足的否定理由，并填写在技术标评标记录上。</w:t>
      </w:r>
    </w:p>
    <w:p w14:paraId="0DB96411">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6" w:name="_Toc95223437"/>
      <w:r>
        <w:rPr>
          <w:rFonts w:hint="eastAsia" w:ascii="黑体" w:hAnsi="黑体" w:cs="黑体"/>
          <w:color w:val="auto"/>
          <w:sz w:val="21"/>
          <w:szCs w:val="21"/>
          <w:highlight w:val="none"/>
        </w:rPr>
        <w:t>4.2商务标评审</w:t>
      </w:r>
      <w:bookmarkEnd w:id="686"/>
    </w:p>
    <w:p w14:paraId="374CF15D">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只有通过技术标评审的投标才能够进入本阶段评审。</w:t>
      </w:r>
    </w:p>
    <w:p w14:paraId="41D91C22">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4.2.1形式性评审标准：见商务标评审表。</w:t>
      </w:r>
    </w:p>
    <w:p w14:paraId="2970CC39">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4.2.2响应性评审标准：见商务标评审表。</w:t>
      </w:r>
    </w:p>
    <w:p w14:paraId="099893F5">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153EB7DE">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4.2.3评标委员会审查投标文件，看其是否有计算或表达上的错误，投标报价有错误的，评标委员会按以下原则对投标报价进行修正。</w:t>
      </w:r>
    </w:p>
    <w:p w14:paraId="42CB2CAD">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4366669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1-下浮率）低的为中标价。投标人不接受的，其投标将被拒绝。</w:t>
      </w:r>
    </w:p>
    <w:p w14:paraId="2D264A52">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7" w:name="_Toc95223438"/>
      <w:r>
        <w:rPr>
          <w:rFonts w:hint="eastAsia" w:ascii="黑体" w:hAnsi="黑体" w:cs="黑体"/>
          <w:color w:val="auto"/>
          <w:sz w:val="21"/>
          <w:szCs w:val="21"/>
          <w:highlight w:val="none"/>
        </w:rPr>
        <w:t>5.无效投标条款</w:t>
      </w:r>
      <w:bookmarkEnd w:id="687"/>
    </w:p>
    <w:p w14:paraId="661950E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4751A18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未在投标截止时间前通过网上招标投标系统递交有效电子投标文件的，开标系统不予接收，投标将被拒绝。</w:t>
      </w:r>
    </w:p>
    <w:p w14:paraId="0ADAA92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27B9A5B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5.2投标人有下列情形的，经评审后其投标作无效投标处理：</w:t>
      </w:r>
    </w:p>
    <w:p w14:paraId="093FDF2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5.2.1技术标评审</w:t>
      </w:r>
    </w:p>
    <w:p w14:paraId="40C083B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评标委员会依据《技术标评审表》进行形式性评审和响应性评审。有一项不符合评审标准的，做无效投标处理；对否定的技术标，评标委员会要提出充足的否定理由，并填写在技术标评标记录上。</w:t>
      </w:r>
    </w:p>
    <w:p w14:paraId="338597D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5.2.2商务标评审</w:t>
      </w:r>
    </w:p>
    <w:p w14:paraId="3B1A0FA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3840A69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335B8C4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5.3其他无效投标情况：</w:t>
      </w:r>
    </w:p>
    <w:p w14:paraId="16CB2C1C">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0BBF8B8B">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（2）按第四章“评标方法”4.2.4项修正错误的原则及方法调整或修正投标文件的投标报价，调整或修正的价格经投标人书面确认后具有约束力。投标人不接受修正价格的，其投标将被拒绝。</w:t>
      </w:r>
    </w:p>
    <w:p w14:paraId="70F1DA8A">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（3）第二章“投标人须知”第1.4.3项规定的任何一种情形的。</w:t>
      </w:r>
    </w:p>
    <w:p w14:paraId="5CDF3E21">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（4）投标人有串通投标、视为串通投标、弄虚作假、行贿等违法行为。</w:t>
      </w:r>
    </w:p>
    <w:p w14:paraId="58FD6A8E">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（5）投标文件没有对招标文件的实质性要求和条件作出响应。</w:t>
      </w:r>
    </w:p>
    <w:p w14:paraId="084466B1">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（6）未按规定的格式填写，实质性内容不全或关键字迹模糊、无法辨认的，经评委会一致认定并经综合监管部门同意。</w:t>
      </w:r>
    </w:p>
    <w:p w14:paraId="6590CC10">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（7）同一投标人提交两个以上不同的投标文件或者投标报价，但招标文件规定提交备选投标的除外。</w:t>
      </w:r>
    </w:p>
    <w:p w14:paraId="58A98271">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（8）投标文件中存在招标人不能接受的其他实质性条件。</w:t>
      </w:r>
    </w:p>
    <w:p w14:paraId="57476583">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（9）投标文件中填报的拟任项目经理（建造师）与资格审查通过的项目经理（建造师）（或注册建造师）前后不一致的。</w:t>
      </w:r>
    </w:p>
    <w:p w14:paraId="3693FE56">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（10）投标人拒不按照要求对投标文件进行澄清、说明、补正的，或评标委员会根据招标文件的规定对招标文件的计算错误进行修正后，投标人不接受修正的投标报价的。</w:t>
      </w:r>
    </w:p>
    <w:p w14:paraId="5FAF157F">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（11）投标人投标MAC地址一致。</w:t>
      </w:r>
    </w:p>
    <w:p w14:paraId="6C7A86A3">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（12）投标人单方面出现其他投标人材料。</w:t>
      </w:r>
    </w:p>
    <w:p w14:paraId="237CD0AF">
      <w:pPr>
        <w:adjustRightInd w:val="0"/>
        <w:snapToGrid w:val="0"/>
        <w:spacing w:line="560" w:lineRule="exact"/>
        <w:ind w:firstLine="420" w:firstLineChars="200"/>
        <w:rPr>
          <w:rFonts w:ascii="宋体" w:hAnsi="宋体" w:cs="宋体"/>
          <w:strike/>
          <w:color w:val="auto"/>
          <w:szCs w:val="21"/>
          <w:highlight w:val="none"/>
        </w:rPr>
      </w:pPr>
      <w:r>
        <w:rPr>
          <w:rFonts w:hint="eastAsia" w:ascii="宋体" w:hAnsi="宋体" w:cs="宋体"/>
          <w:color w:val="auto"/>
          <w:szCs w:val="21"/>
          <w:highlight w:val="none"/>
        </w:rPr>
        <w:t>（13）</w:t>
      </w:r>
      <w:r>
        <w:rPr>
          <w:rFonts w:hint="eastAsia" w:ascii="宋体" w:hAnsi="宋体" w:cs="宋体"/>
          <w:bCs/>
          <w:color w:val="auto"/>
          <w:szCs w:val="21"/>
          <w:highlight w:val="none"/>
        </w:rPr>
        <w:t>评标时查询投标文件制作机器码、文件创建标识码及造价软件加密锁号。若存在投标文件制作机器码或创建标识码或造价软件加密锁号信息与其他投标人雷同的，投标无效。</w:t>
      </w:r>
    </w:p>
    <w:p w14:paraId="2A6101B3">
      <w:pPr>
        <w:adjustRightInd w:val="0"/>
        <w:snapToGrid w:val="0"/>
        <w:spacing w:line="560" w:lineRule="exact"/>
        <w:ind w:firstLine="420" w:firstLineChars="200"/>
        <w:rPr>
          <w:rFonts w:ascii="宋体" w:hAnsi="宋体" w:cs="宋体"/>
          <w:strike/>
          <w:color w:val="auto"/>
          <w:szCs w:val="21"/>
          <w:highlight w:val="none"/>
        </w:rPr>
      </w:pPr>
      <w:r>
        <w:rPr>
          <w:rFonts w:hint="eastAsia" w:ascii="宋体" w:hAnsi="宋体" w:cs="宋体"/>
          <w:bCs/>
          <w:color w:val="auto"/>
          <w:szCs w:val="21"/>
          <w:highlight w:val="none"/>
        </w:rPr>
        <w:t>（14）</w:t>
      </w:r>
      <w:r>
        <w:rPr>
          <w:rFonts w:hint="eastAsia" w:ascii="宋体" w:hAnsi="宋体" w:cs="宋体"/>
          <w:color w:val="auto"/>
          <w:szCs w:val="21"/>
          <w:highlight w:val="none"/>
          <w:lang w:bidi="ar"/>
        </w:rPr>
        <w:t>投标人申请开具电子保函MAC地址一致。</w:t>
      </w:r>
    </w:p>
    <w:p w14:paraId="7873D736">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（15）投标人联系人或联系电话相同的。</w:t>
      </w:r>
    </w:p>
    <w:p w14:paraId="7F7DBF09">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（16）法律、法规规定的其他情形。</w:t>
      </w:r>
    </w:p>
    <w:p w14:paraId="2F16FB16">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88" w:name="_Toc95223439"/>
      <w:r>
        <w:rPr>
          <w:rFonts w:hint="eastAsia" w:ascii="黑体" w:hAnsi="黑体" w:cs="黑体"/>
          <w:color w:val="auto"/>
          <w:sz w:val="21"/>
          <w:szCs w:val="21"/>
          <w:highlight w:val="none"/>
        </w:rPr>
        <w:t>6.投标文件的澄清和补正</w:t>
      </w:r>
      <w:bookmarkEnd w:id="688"/>
    </w:p>
    <w:p w14:paraId="0724B9B4">
      <w:pPr>
        <w:adjustRightInd w:val="0"/>
        <w:snapToGrid w:val="0"/>
        <w:spacing w:line="560" w:lineRule="exact"/>
        <w:ind w:firstLine="420" w:firstLineChars="200"/>
        <w:rPr>
          <w:rFonts w:ascii="宋体" w:hAnsi="宋体" w:cs="宋体"/>
          <w:color w:val="auto"/>
          <w:szCs w:val="21"/>
          <w:highlight w:val="none"/>
        </w:rPr>
      </w:pPr>
      <w:bookmarkStart w:id="689" w:name="_Toc95223440"/>
      <w:r>
        <w:rPr>
          <w:rFonts w:hint="eastAsia" w:ascii="宋体" w:hAnsi="宋体" w:cs="宋体"/>
          <w:color w:val="auto"/>
          <w:szCs w:val="21"/>
          <w:highlight w:val="none"/>
        </w:rPr>
        <w:t>6.1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715D653D">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73260F3C">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194B89C0">
      <w:pPr>
        <w:adjustRightInd w:val="0"/>
        <w:snapToGrid w:val="0"/>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4F05AC6C">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7.评分标准</w:t>
      </w:r>
      <w:bookmarkEnd w:id="689"/>
    </w:p>
    <w:p w14:paraId="20D93A7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7.1评分标准：见评分表。</w:t>
      </w:r>
    </w:p>
    <w:p w14:paraId="2802DA4A">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690" w:name="_Toc95223441"/>
      <w:r>
        <w:rPr>
          <w:rFonts w:hint="eastAsia" w:ascii="黑体" w:hAnsi="黑体" w:cs="黑体"/>
          <w:color w:val="auto"/>
          <w:sz w:val="21"/>
          <w:szCs w:val="21"/>
          <w:highlight w:val="none"/>
        </w:rPr>
        <w:t>8.评审结果</w:t>
      </w:r>
      <w:bookmarkEnd w:id="690"/>
    </w:p>
    <w:p w14:paraId="69F2FFAF">
      <w:pPr>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8.1评标委员会</w:t>
      </w:r>
      <w:r>
        <w:rPr>
          <w:rFonts w:hint="eastAsia" w:ascii="宋体" w:hAnsi="宋体" w:cs="宋体"/>
          <w:color w:val="auto"/>
          <w:szCs w:val="21"/>
          <w:highlight w:val="none"/>
          <w:lang w:val="en-US" w:eastAsia="zh-CN"/>
        </w:rPr>
        <w:t>按照</w:t>
      </w:r>
      <w:r>
        <w:rPr>
          <w:rFonts w:hint="eastAsia"/>
          <w:color w:val="auto"/>
          <w:highlight w:val="none"/>
        </w:rPr>
        <w:t>第二阶段</w:t>
      </w:r>
      <w:r>
        <w:rPr>
          <w:rFonts w:hint="eastAsia"/>
          <w:color w:val="auto"/>
          <w:highlight w:val="none"/>
          <w:lang w:val="en-US" w:eastAsia="zh-CN"/>
        </w:rPr>
        <w:t>有效</w:t>
      </w:r>
      <w:r>
        <w:rPr>
          <w:rFonts w:hint="eastAsia"/>
          <w:color w:val="auto"/>
          <w:highlight w:val="none"/>
        </w:rPr>
        <w:t>投标报价</w:t>
      </w:r>
      <w:r>
        <w:rPr>
          <w:rFonts w:hint="eastAsia"/>
          <w:color w:val="auto"/>
          <w:highlight w:val="none"/>
          <w:lang w:val="en-US" w:eastAsia="zh-CN"/>
        </w:rPr>
        <w:t>的差额绝对值从低到高推荐3名中标候选人（不排序）</w:t>
      </w:r>
      <w:r>
        <w:rPr>
          <w:rFonts w:hint="eastAsia" w:ascii="宋体" w:hAnsi="宋体" w:cs="宋体"/>
          <w:color w:val="auto"/>
          <w:szCs w:val="21"/>
          <w:highlight w:val="none"/>
        </w:rPr>
        <w:t>。</w:t>
      </w:r>
      <w:r>
        <w:rPr>
          <w:rFonts w:hint="eastAsia"/>
          <w:color w:val="auto"/>
          <w:highlight w:val="none"/>
        </w:rPr>
        <w:t>如</w:t>
      </w:r>
      <w:r>
        <w:rPr>
          <w:rFonts w:hint="eastAsia"/>
          <w:color w:val="auto"/>
          <w:highlight w:val="none"/>
          <w:lang w:val="en-US" w:eastAsia="zh-CN"/>
        </w:rPr>
        <w:t>差额绝对值</w:t>
      </w:r>
      <w:r>
        <w:rPr>
          <w:rFonts w:hint="eastAsia"/>
          <w:color w:val="auto"/>
          <w:highlight w:val="none"/>
        </w:rPr>
        <w:t>相等，以投标报价低（下浮率数值大）的优先；投标报价（下浮率）仍相等，由招标人或评标委员会主任委员随机抽取确定。</w:t>
      </w:r>
    </w:p>
    <w:p w14:paraId="4510F7E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5C729C4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（1）基本情况和数据表。</w:t>
      </w:r>
    </w:p>
    <w:p w14:paraId="6B927E9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（2）评标委员会成员名单。</w:t>
      </w:r>
    </w:p>
    <w:p w14:paraId="5208088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（3）开标记录。</w:t>
      </w:r>
    </w:p>
    <w:p w14:paraId="681F4EE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（4）符合要求的投标人一览表。</w:t>
      </w:r>
    </w:p>
    <w:p w14:paraId="60C7614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（5）否决投标情况说明。</w:t>
      </w:r>
    </w:p>
    <w:p w14:paraId="754A195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20D9495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（7）评标情况一览表。</w:t>
      </w:r>
    </w:p>
    <w:p w14:paraId="38F605C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（8）经评审的投标人</w:t>
      </w:r>
      <w:r>
        <w:rPr>
          <w:rFonts w:hint="eastAsia" w:ascii="宋体" w:hAnsi="宋体" w:cs="宋体"/>
          <w:color w:val="auto"/>
          <w:szCs w:val="21"/>
          <w:highlight w:val="none"/>
          <w:lang w:val="en-US" w:eastAsia="zh-CN"/>
        </w:rPr>
        <w:t>情况表</w:t>
      </w:r>
      <w:r>
        <w:rPr>
          <w:rFonts w:hint="eastAsia" w:ascii="宋体" w:hAnsi="宋体" w:cs="宋体"/>
          <w:color w:val="auto"/>
          <w:szCs w:val="21"/>
          <w:highlight w:val="none"/>
        </w:rPr>
        <w:t>。</w:t>
      </w:r>
    </w:p>
    <w:p w14:paraId="26C56FA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51650E4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（10）澄清、说明、补正事项纪要。</w:t>
      </w:r>
    </w:p>
    <w:p w14:paraId="2AF8F35F">
      <w:pPr>
        <w:pStyle w:val="7"/>
        <w:adjustRightInd w:val="0"/>
        <w:snapToGrid w:val="0"/>
        <w:spacing w:before="0" w:after="0" w:line="520" w:lineRule="exact"/>
        <w:ind w:firstLine="422" w:firstLineChars="200"/>
        <w:rPr>
          <w:rFonts w:hint="eastAsia" w:ascii="黑体" w:hAnsi="黑体" w:cs="黑体"/>
          <w:color w:val="auto"/>
          <w:sz w:val="21"/>
          <w:szCs w:val="21"/>
          <w:highlight w:val="none"/>
        </w:rPr>
      </w:pPr>
      <w:bookmarkStart w:id="691" w:name="_Toc95223442"/>
      <w:r>
        <w:rPr>
          <w:rFonts w:hint="eastAsia" w:ascii="黑体" w:hAnsi="黑体" w:cs="黑体"/>
          <w:color w:val="auto"/>
          <w:sz w:val="21"/>
          <w:szCs w:val="21"/>
          <w:highlight w:val="none"/>
        </w:rPr>
        <w:t>9.其他</w:t>
      </w:r>
      <w:bookmarkEnd w:id="691"/>
    </w:p>
    <w:p w14:paraId="238F4050">
      <w:pPr>
        <w:adjustRightInd w:val="0"/>
        <w:snapToGrid w:val="0"/>
        <w:spacing w:line="520" w:lineRule="exact"/>
        <w:ind w:firstLine="420" w:firstLineChars="200"/>
        <w:rPr>
          <w:rFonts w:hint="eastAsia"/>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p>
    <w:p w14:paraId="7FD1D637">
      <w:pPr>
        <w:pStyle w:val="6"/>
        <w:adjustRightInd w:val="0"/>
        <w:snapToGrid w:val="0"/>
        <w:spacing w:before="0" w:after="0" w:line="560" w:lineRule="exact"/>
        <w:jc w:val="center"/>
        <w:rPr>
          <w:color w:val="auto"/>
          <w:highlight w:val="none"/>
        </w:rPr>
        <w:sectPr>
          <w:footerReference r:id="rId4" w:type="default"/>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692" w:name="_Toc95223458"/>
    </w:p>
    <w:p w14:paraId="7702B15E">
      <w:pPr>
        <w:pStyle w:val="6"/>
        <w:adjustRightInd w:val="0"/>
        <w:snapToGrid w:val="0"/>
        <w:spacing w:before="0" w:after="0" w:line="560" w:lineRule="exact"/>
        <w:jc w:val="center"/>
        <w:rPr>
          <w:rFonts w:hint="eastAsia"/>
          <w:color w:val="auto"/>
          <w:highlight w:val="none"/>
        </w:rPr>
      </w:pPr>
      <w:r>
        <w:rPr>
          <w:rFonts w:hint="eastAsia"/>
          <w:color w:val="auto"/>
          <w:highlight w:val="none"/>
        </w:rPr>
        <w:t>第五章 合同条款及格式</w:t>
      </w:r>
      <w:bookmarkEnd w:id="692"/>
    </w:p>
    <w:p w14:paraId="4734B7DC">
      <w:pPr>
        <w:adjustRightInd w:val="0"/>
        <w:snapToGrid w:val="0"/>
        <w:spacing w:line="560" w:lineRule="exact"/>
        <w:jc w:val="center"/>
        <w:rPr>
          <w:rFonts w:hint="eastAsia" w:eastAsia="仿宋_GB2312"/>
          <w:bCs/>
          <w:color w:val="auto"/>
          <w:sz w:val="32"/>
          <w:szCs w:val="32"/>
          <w:highlight w:val="none"/>
        </w:rPr>
      </w:pPr>
    </w:p>
    <w:p w14:paraId="7AB6D673">
      <w:pPr>
        <w:adjustRightInd w:val="0"/>
        <w:snapToGrid w:val="0"/>
        <w:spacing w:line="560" w:lineRule="exact"/>
        <w:jc w:val="center"/>
        <w:rPr>
          <w:rFonts w:hint="eastAsia" w:eastAsia="仿宋_GB2312"/>
          <w:bCs/>
          <w:color w:val="auto"/>
          <w:sz w:val="32"/>
          <w:szCs w:val="32"/>
          <w:highlight w:val="none"/>
        </w:rPr>
      </w:pPr>
    </w:p>
    <w:p w14:paraId="401932AF">
      <w:pPr>
        <w:adjustRightInd w:val="0"/>
        <w:snapToGrid w:val="0"/>
        <w:spacing w:line="560" w:lineRule="exact"/>
        <w:jc w:val="center"/>
        <w:rPr>
          <w:rFonts w:hint="eastAsia" w:eastAsia="仿宋_GB2312"/>
          <w:bCs/>
          <w:color w:val="auto"/>
          <w:sz w:val="32"/>
          <w:szCs w:val="32"/>
          <w:highlight w:val="none"/>
        </w:rPr>
      </w:pPr>
    </w:p>
    <w:p w14:paraId="0D0FB644">
      <w:pPr>
        <w:adjustRightInd w:val="0"/>
        <w:snapToGrid w:val="0"/>
        <w:spacing w:line="560" w:lineRule="exact"/>
        <w:jc w:val="center"/>
        <w:rPr>
          <w:rFonts w:eastAsia="仿宋_GB2312"/>
          <w:bCs/>
          <w:color w:val="auto"/>
          <w:sz w:val="32"/>
          <w:szCs w:val="32"/>
          <w:highlight w:val="none"/>
          <w:u w:val="single"/>
        </w:rPr>
      </w:pPr>
      <w:r>
        <w:rPr>
          <w:rFonts w:hint="eastAsia" w:eastAsia="仿宋_GB2312"/>
          <w:bCs/>
          <w:color w:val="auto"/>
          <w:sz w:val="32"/>
          <w:szCs w:val="32"/>
          <w:highlight w:val="none"/>
        </w:rPr>
        <w:t>合同编号：</w:t>
      </w:r>
      <w:r>
        <w:rPr>
          <w:rFonts w:hint="eastAsia" w:eastAsia="仿宋_GB2312"/>
          <w:bCs/>
          <w:color w:val="auto"/>
          <w:sz w:val="32"/>
          <w:szCs w:val="32"/>
          <w:highlight w:val="none"/>
          <w:u w:val="single"/>
        </w:rPr>
        <w:t>（HT-YL- ）</w:t>
      </w:r>
    </w:p>
    <w:p w14:paraId="6BD38E5F">
      <w:pPr>
        <w:adjustRightInd w:val="0"/>
        <w:snapToGrid w:val="0"/>
        <w:spacing w:line="560" w:lineRule="exact"/>
        <w:jc w:val="center"/>
        <w:rPr>
          <w:rFonts w:eastAsia="华文中宋"/>
          <w:b/>
          <w:color w:val="auto"/>
          <w:sz w:val="52"/>
          <w:szCs w:val="52"/>
          <w:highlight w:val="none"/>
        </w:rPr>
      </w:pPr>
    </w:p>
    <w:p w14:paraId="6271D855">
      <w:pPr>
        <w:adjustRightInd w:val="0"/>
        <w:snapToGrid w:val="0"/>
        <w:jc w:val="center"/>
        <w:rPr>
          <w:rFonts w:eastAsia="华文中宋"/>
          <w:b/>
          <w:color w:val="auto"/>
          <w:sz w:val="52"/>
          <w:szCs w:val="52"/>
          <w:highlight w:val="none"/>
        </w:rPr>
      </w:pPr>
      <w:r>
        <w:rPr>
          <w:rFonts w:hint="eastAsia" w:ascii="宋体" w:hAnsi="宋体" w:cs="宋体"/>
          <w:b/>
          <w:color w:val="auto"/>
          <w:sz w:val="72"/>
          <w:szCs w:val="52"/>
          <w:highlight w:val="none"/>
          <w:u w:val="single"/>
        </w:rPr>
        <w:t xml:space="preserve"> </w:t>
      </w:r>
      <w:r>
        <w:rPr>
          <w:rFonts w:hint="eastAsia" w:ascii="宋体" w:hAnsi="宋体" w:cs="宋体"/>
          <w:b/>
          <w:color w:val="auto"/>
          <w:sz w:val="72"/>
          <w:szCs w:val="52"/>
          <w:highlight w:val="none"/>
          <w:u w:val="single"/>
          <w:lang w:val="en-US" w:eastAsia="zh-CN"/>
        </w:rPr>
        <w:t xml:space="preserve"> （项目名称）</w:t>
      </w:r>
      <w:r>
        <w:rPr>
          <w:rFonts w:hint="eastAsia" w:ascii="宋体" w:hAnsi="宋体" w:cs="宋体"/>
          <w:b/>
          <w:color w:val="auto"/>
          <w:sz w:val="72"/>
          <w:szCs w:val="52"/>
          <w:highlight w:val="none"/>
          <w:u w:val="single"/>
        </w:rPr>
        <w:t xml:space="preserve"> </w:t>
      </w:r>
      <w:r>
        <w:rPr>
          <w:rFonts w:hint="eastAsia" w:ascii="宋体" w:hAnsi="宋体" w:cs="宋体"/>
          <w:b/>
          <w:color w:val="auto"/>
          <w:sz w:val="72"/>
          <w:szCs w:val="52"/>
          <w:highlight w:val="none"/>
        </w:rPr>
        <w:t>施工合同</w:t>
      </w:r>
      <w:r>
        <w:rPr>
          <w:rFonts w:eastAsia="华文中宋"/>
          <w:b/>
          <w:color w:val="auto"/>
          <w:sz w:val="52"/>
          <w:szCs w:val="52"/>
          <w:highlight w:val="none"/>
        </w:rPr>
        <w:br w:type="textWrapping"/>
      </w:r>
      <w:bookmarkStart w:id="693" w:name="_Toc15058927"/>
      <w:bookmarkStart w:id="694" w:name="_Toc60061567"/>
      <w:bookmarkStart w:id="695" w:name="_Toc506107333"/>
    </w:p>
    <w:p w14:paraId="0C4A2C09">
      <w:pPr>
        <w:adjustRightInd w:val="0"/>
        <w:snapToGrid w:val="0"/>
        <w:spacing w:line="560" w:lineRule="exact"/>
        <w:jc w:val="center"/>
        <w:rPr>
          <w:rFonts w:eastAsia="华文中宋"/>
          <w:b/>
          <w:color w:val="auto"/>
          <w:sz w:val="52"/>
          <w:szCs w:val="52"/>
          <w:highlight w:val="none"/>
        </w:rPr>
      </w:pPr>
    </w:p>
    <w:p w14:paraId="4A6EF310">
      <w:pPr>
        <w:adjustRightInd w:val="0"/>
        <w:snapToGrid w:val="0"/>
        <w:spacing w:line="560" w:lineRule="exact"/>
        <w:jc w:val="center"/>
        <w:rPr>
          <w:rFonts w:eastAsia="黑体"/>
          <w:b/>
          <w:color w:val="auto"/>
          <w:sz w:val="72"/>
          <w:szCs w:val="72"/>
          <w:highlight w:val="none"/>
        </w:rPr>
      </w:pPr>
    </w:p>
    <w:p w14:paraId="09F5ACCB">
      <w:pPr>
        <w:adjustRightInd w:val="0"/>
        <w:snapToGrid w:val="0"/>
        <w:spacing w:line="560" w:lineRule="exact"/>
        <w:jc w:val="center"/>
        <w:rPr>
          <w:rFonts w:hint="eastAsia" w:ascii="宋体" w:hAnsi="宋体" w:cs="宋体"/>
          <w:b/>
          <w:color w:val="auto"/>
          <w:sz w:val="54"/>
          <w:szCs w:val="72"/>
          <w:highlight w:val="none"/>
        </w:rPr>
      </w:pPr>
    </w:p>
    <w:p w14:paraId="4801531B">
      <w:pPr>
        <w:pStyle w:val="2"/>
        <w:rPr>
          <w:color w:val="auto"/>
          <w:highlight w:val="none"/>
        </w:rPr>
      </w:pPr>
    </w:p>
    <w:p w14:paraId="4B48A482">
      <w:pPr>
        <w:adjustRightInd w:val="0"/>
        <w:snapToGrid w:val="0"/>
        <w:spacing w:line="560" w:lineRule="exact"/>
        <w:jc w:val="center"/>
        <w:rPr>
          <w:rFonts w:eastAsia="黑体"/>
          <w:b/>
          <w:color w:val="auto"/>
          <w:sz w:val="52"/>
          <w:szCs w:val="52"/>
          <w:highlight w:val="none"/>
        </w:rPr>
      </w:pPr>
    </w:p>
    <w:p w14:paraId="6C10E96E">
      <w:pPr>
        <w:adjustRightInd w:val="0"/>
        <w:snapToGrid w:val="0"/>
        <w:spacing w:line="560" w:lineRule="exact"/>
        <w:rPr>
          <w:b/>
          <w:color w:val="auto"/>
          <w:sz w:val="28"/>
          <w:szCs w:val="28"/>
          <w:highlight w:val="none"/>
        </w:rPr>
      </w:pPr>
    </w:p>
    <w:p w14:paraId="7635C3E1">
      <w:pPr>
        <w:adjustRightInd w:val="0"/>
        <w:snapToGrid w:val="0"/>
        <w:spacing w:line="560" w:lineRule="exact"/>
        <w:rPr>
          <w:b/>
          <w:color w:val="auto"/>
          <w:sz w:val="28"/>
          <w:szCs w:val="28"/>
          <w:highlight w:val="none"/>
        </w:rPr>
      </w:pPr>
    </w:p>
    <w:p w14:paraId="35E0A12A">
      <w:pPr>
        <w:adjustRightInd w:val="0"/>
        <w:snapToGrid w:val="0"/>
        <w:spacing w:line="560" w:lineRule="exact"/>
        <w:rPr>
          <w:b/>
          <w:color w:val="auto"/>
          <w:sz w:val="28"/>
          <w:szCs w:val="28"/>
          <w:highlight w:val="none"/>
        </w:rPr>
      </w:pPr>
    </w:p>
    <w:p w14:paraId="0A5EC424">
      <w:pPr>
        <w:adjustRightInd w:val="0"/>
        <w:snapToGrid w:val="0"/>
        <w:spacing w:line="560" w:lineRule="exact"/>
        <w:rPr>
          <w:b/>
          <w:color w:val="auto"/>
          <w:sz w:val="28"/>
          <w:szCs w:val="28"/>
          <w:highlight w:val="none"/>
        </w:rPr>
      </w:pPr>
    </w:p>
    <w:p w14:paraId="24D88F08">
      <w:pPr>
        <w:adjustRightInd w:val="0"/>
        <w:snapToGrid w:val="0"/>
        <w:spacing w:line="560" w:lineRule="exact"/>
        <w:jc w:val="center"/>
        <w:rPr>
          <w:b/>
          <w:color w:val="auto"/>
          <w:sz w:val="28"/>
          <w:szCs w:val="28"/>
          <w:highlight w:val="none"/>
        </w:rPr>
      </w:pPr>
    </w:p>
    <w:p w14:paraId="67CF74C9">
      <w:pPr>
        <w:adjustRightInd w:val="0"/>
        <w:snapToGrid w:val="0"/>
        <w:spacing w:line="560" w:lineRule="exact"/>
        <w:jc w:val="center"/>
        <w:rPr>
          <w:b/>
          <w:color w:val="auto"/>
          <w:sz w:val="32"/>
          <w:szCs w:val="28"/>
          <w:highlight w:val="none"/>
        </w:rPr>
      </w:pPr>
      <w:r>
        <w:rPr>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FA5D8A2"/>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zKmr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7FA5D8A2"/>
                  </w:txbxContent>
                </v:textbox>
              </v:shape>
            </w:pict>
          </mc:Fallback>
        </mc:AlternateContent>
      </w:r>
      <w:bookmarkEnd w:id="693"/>
      <w:bookmarkEnd w:id="694"/>
      <w:bookmarkEnd w:id="695"/>
      <w:r>
        <w:rPr>
          <w:rFonts w:hint="eastAsia"/>
          <w:b/>
          <w:color w:val="auto"/>
          <w:sz w:val="32"/>
          <w:szCs w:val="28"/>
          <w:highlight w:val="none"/>
        </w:rPr>
        <w:t>住房和城乡建设部</w:t>
      </w:r>
    </w:p>
    <w:p w14:paraId="68DF9114">
      <w:pPr>
        <w:adjustRightInd w:val="0"/>
        <w:snapToGrid w:val="0"/>
        <w:spacing w:line="560" w:lineRule="exact"/>
        <w:jc w:val="center"/>
        <w:rPr>
          <w:b/>
          <w:color w:val="auto"/>
          <w:sz w:val="32"/>
          <w:szCs w:val="28"/>
          <w:highlight w:val="none"/>
        </w:rPr>
      </w:pPr>
      <w:r>
        <w:rPr>
          <w:rFonts w:hint="eastAsia"/>
          <w:b/>
          <w:color w:val="auto"/>
          <w:sz w:val="32"/>
          <w:szCs w:val="28"/>
          <w:highlight w:val="none"/>
        </w:rPr>
        <w:t>国家工商行政管理总局</w:t>
      </w:r>
    </w:p>
    <w:p w14:paraId="5414D6F0">
      <w:pPr>
        <w:adjustRightInd w:val="0"/>
        <w:snapToGrid w:val="0"/>
        <w:spacing w:line="560" w:lineRule="exact"/>
        <w:rPr>
          <w:rFonts w:hint="eastAsia" w:ascii="仿宋_GB2312" w:eastAsia="仿宋_GB2312"/>
          <w:color w:val="auto"/>
          <w:szCs w:val="21"/>
          <w:highlight w:val="none"/>
          <w:u w:val="single"/>
        </w:rPr>
      </w:pPr>
    </w:p>
    <w:p w14:paraId="51BBE1FF">
      <w:pPr>
        <w:adjustRightInd w:val="0"/>
        <w:snapToGrid w:val="0"/>
        <w:spacing w:line="560" w:lineRule="exact"/>
        <w:rPr>
          <w:rFonts w:hint="eastAsia"/>
          <w:color w:val="auto"/>
          <w:highlight w:val="none"/>
        </w:rPr>
      </w:pPr>
    </w:p>
    <w:p w14:paraId="715C9AA1">
      <w:pPr>
        <w:adjustRightInd w:val="0"/>
        <w:snapToGrid w:val="0"/>
        <w:spacing w:line="560" w:lineRule="exact"/>
        <w:rPr>
          <w:rFonts w:hint="eastAsia"/>
          <w:color w:val="auto"/>
          <w:highlight w:val="none"/>
        </w:rPr>
      </w:pPr>
    </w:p>
    <w:p w14:paraId="4AC635D6">
      <w:pPr>
        <w:keepNext/>
        <w:keepLines/>
        <w:spacing w:line="360" w:lineRule="auto"/>
        <w:jc w:val="center"/>
        <w:outlineLvl w:val="1"/>
        <w:rPr>
          <w:rFonts w:ascii="宋体" w:hAnsi="宋体" w:cs="宋体"/>
          <w:b/>
          <w:bCs/>
          <w:color w:val="auto"/>
          <w:sz w:val="32"/>
          <w:szCs w:val="32"/>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696" w:name="_Toc28799376"/>
      <w:bookmarkStart w:id="697" w:name="_Toc3977"/>
      <w:bookmarkStart w:id="698" w:name="_Toc95223459"/>
    </w:p>
    <w:p w14:paraId="180BEE5D">
      <w:pPr>
        <w:keepNext/>
        <w:keepLines/>
        <w:spacing w:line="360" w:lineRule="auto"/>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第一节  合同协议书</w:t>
      </w:r>
      <w:bookmarkEnd w:id="696"/>
      <w:bookmarkEnd w:id="697"/>
      <w:bookmarkEnd w:id="698"/>
    </w:p>
    <w:p w14:paraId="0868AA2C">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发包人（全</w:t>
      </w:r>
      <w:r>
        <w:rPr>
          <w:rFonts w:hint="eastAsia" w:ascii="宋体" w:hAnsi="宋体" w:cs="宋体"/>
          <w:b/>
          <w:color w:val="auto"/>
          <w:sz w:val="24"/>
          <w:highlight w:val="none"/>
          <w:u w:val="none"/>
        </w:rPr>
        <w:t>称）：</w:t>
      </w:r>
      <w:r>
        <w:rPr>
          <w:rFonts w:hint="eastAsia" w:ascii="宋体" w:hAnsi="宋体" w:cs="宋体"/>
          <w:b/>
          <w:color w:val="auto"/>
          <w:sz w:val="24"/>
          <w:highlight w:val="none"/>
          <w:u w:val="single"/>
        </w:rPr>
        <w:t></w:t>
      </w:r>
      <w:r>
        <w:rPr>
          <w:rFonts w:hint="eastAsia" w:ascii="宋体" w:hAnsi="宋体" w:cs="宋体"/>
          <w:b/>
          <w:color w:val="auto"/>
          <w:sz w:val="24"/>
          <w:highlight w:val="none"/>
          <w:u w:val="single"/>
          <w:lang w:val="en-US" w:eastAsia="zh-CN"/>
        </w:rPr>
        <w:t>滁州苏滁产城开发有限公司</w:t>
      </w:r>
      <w:r>
        <w:rPr>
          <w:rFonts w:hint="eastAsia" w:ascii="宋体" w:hAnsi="宋体" w:cs="宋体"/>
          <w:b/>
          <w:color w:val="auto"/>
          <w:sz w:val="24"/>
          <w:highlight w:val="none"/>
          <w:u w:val="single"/>
        </w:rPr>
        <w:t> </w:t>
      </w:r>
    </w:p>
    <w:p w14:paraId="74E2828E">
      <w:pPr>
        <w:spacing w:line="360" w:lineRule="auto"/>
        <w:rPr>
          <w:rFonts w:hint="eastAsia" w:ascii="宋体" w:hAnsi="宋体" w:cs="宋体"/>
          <w:color w:val="auto"/>
          <w:szCs w:val="21"/>
          <w:highlight w:val="none"/>
          <w:u w:val="single"/>
        </w:rPr>
      </w:pPr>
      <w:r>
        <w:rPr>
          <w:rFonts w:hint="eastAsia" w:ascii="宋体" w:hAnsi="宋体" w:cs="宋体"/>
          <w:b/>
          <w:color w:val="auto"/>
          <w:sz w:val="24"/>
          <w:highlight w:val="none"/>
          <w:u w:val="none"/>
        </w:rPr>
        <w:t>承包人（全称）：</w:t>
      </w:r>
      <w:r>
        <w:rPr>
          <w:rFonts w:hint="eastAsia" w:ascii="宋体" w:hAnsi="宋体" w:cs="宋体"/>
          <w:b/>
          <w:color w:val="auto"/>
          <w:sz w:val="24"/>
          <w:highlight w:val="none"/>
          <w:u w:val="single"/>
        </w:rPr>
        <w:t>                       </w:t>
      </w:r>
    </w:p>
    <w:p w14:paraId="41028BD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根据《中华人民共和国民法典》《中华人民共和国建筑法》及有关法律规定，遵循平等、自愿、公平和诚实信用的原则，双方就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工程施工及有关事项协商一致，共同达成如下协议：</w:t>
      </w:r>
      <w:bookmarkStart w:id="699" w:name="_Toc351203481"/>
    </w:p>
    <w:p w14:paraId="13649BAD">
      <w:pP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一、工程概况</w:t>
      </w:r>
      <w:bookmarkEnd w:id="699"/>
    </w:p>
    <w:p w14:paraId="3D24E0A0">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u w:val="single"/>
        </w:rPr>
        <w:t>1. 工程名称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415C86B6">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2. 工程地点：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w:t>
      </w:r>
    </w:p>
    <w:p w14:paraId="52484512">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3. 工程立项批准文号：                            </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w:t>
      </w:r>
    </w:p>
    <w:p w14:paraId="6D19ACA4">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4. 资金来源：  </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73C5CBD3">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5. 工程内容： </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w:t>
      </w:r>
    </w:p>
    <w:p w14:paraId="4C0C0CE7">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color w:val="auto"/>
          <w:szCs w:val="21"/>
          <w:highlight w:val="none"/>
          <w:u w:val="single"/>
        </w:rPr>
        <w:t>群体工程应附《承包人承揽工程项目一览表》（附件1）。</w:t>
      </w:r>
    </w:p>
    <w:p w14:paraId="1B3E2DE9">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u w:val="single"/>
        </w:rPr>
        <w:t>6. 工程承包范围：</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本工程施工图纸和工程量清单中的所有内容</w:t>
      </w:r>
      <w:r>
        <w:rPr>
          <w:rFonts w:hint="eastAsia" w:ascii="宋体" w:hAnsi="宋体" w:cs="宋体"/>
          <w:color w:val="auto"/>
          <w:szCs w:val="21"/>
          <w:highlight w:val="none"/>
          <w:u w:val="single"/>
        </w:rPr>
        <w:t xml:space="preserve"> 。</w:t>
      </w:r>
    </w:p>
    <w:p w14:paraId="1A9F1CED">
      <w:pPr>
        <w:spacing w:line="360" w:lineRule="auto"/>
        <w:ind w:firstLine="422" w:firstLineChars="200"/>
        <w:rPr>
          <w:rFonts w:hint="eastAsia" w:ascii="宋体" w:hAnsi="宋体" w:cs="宋体"/>
          <w:b/>
          <w:color w:val="auto"/>
          <w:szCs w:val="21"/>
          <w:highlight w:val="none"/>
          <w:u w:val="single"/>
        </w:rPr>
      </w:pPr>
      <w:bookmarkStart w:id="700" w:name="_Toc351203482"/>
      <w:r>
        <w:rPr>
          <w:rFonts w:hint="eastAsia" w:ascii="宋体" w:hAnsi="宋体" w:cs="宋体"/>
          <w:b/>
          <w:color w:val="auto"/>
          <w:szCs w:val="21"/>
          <w:highlight w:val="none"/>
          <w:u w:val="single"/>
        </w:rPr>
        <w:t>二、合同工期</w:t>
      </w:r>
      <w:bookmarkEnd w:id="700"/>
    </w:p>
    <w:p w14:paraId="2D70A3FC">
      <w:pPr>
        <w:spacing w:line="360" w:lineRule="auto"/>
        <w:ind w:firstLine="459"/>
        <w:rPr>
          <w:rFonts w:hint="eastAsia" w:ascii="宋体" w:hAnsi="宋体" w:cs="宋体"/>
          <w:color w:val="auto"/>
          <w:szCs w:val="21"/>
          <w:highlight w:val="none"/>
          <w:u w:val="single"/>
        </w:rPr>
      </w:pPr>
      <w:r>
        <w:rPr>
          <w:rFonts w:hint="eastAsia" w:ascii="宋体" w:hAnsi="宋体" w:cs="宋体"/>
          <w:color w:val="auto"/>
          <w:szCs w:val="21"/>
          <w:highlight w:val="none"/>
          <w:u w:val="single"/>
        </w:rPr>
        <w:t>计划开工日期：          年      月      日。</w:t>
      </w:r>
    </w:p>
    <w:p w14:paraId="00B94AE0">
      <w:pPr>
        <w:spacing w:line="360" w:lineRule="auto"/>
        <w:ind w:firstLine="459"/>
        <w:rPr>
          <w:rFonts w:hint="eastAsia" w:ascii="宋体" w:hAnsi="宋体" w:cs="宋体"/>
          <w:color w:val="auto"/>
          <w:szCs w:val="21"/>
          <w:highlight w:val="none"/>
          <w:u w:val="single"/>
        </w:rPr>
      </w:pPr>
      <w:r>
        <w:rPr>
          <w:rFonts w:hint="eastAsia" w:ascii="宋体" w:hAnsi="宋体" w:cs="宋体"/>
          <w:color w:val="auto"/>
          <w:szCs w:val="21"/>
          <w:highlight w:val="none"/>
          <w:u w:val="single"/>
        </w:rPr>
        <w:t>计划竣工日期：          年      月      日。</w:t>
      </w:r>
    </w:p>
    <w:p w14:paraId="12D211B7">
      <w:pPr>
        <w:spacing w:line="360" w:lineRule="auto"/>
        <w:ind w:firstLine="459"/>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 xml:space="preserve">工期总日历天数：       </w:t>
      </w:r>
      <w:r>
        <w:rPr>
          <w:rFonts w:hint="eastAsia" w:ascii="宋体" w:hAnsi="宋体" w:cs="宋体"/>
          <w:color w:val="auto"/>
          <w:szCs w:val="21"/>
          <w:highlight w:val="none"/>
          <w:u w:val="single"/>
          <w:lang w:val="en-US" w:eastAsia="zh-CN"/>
        </w:rPr>
        <w:t>其中:1#厂房须在180个日历天内具备设备进厂安装条件，若不具备处罚10000元/天。</w:t>
      </w:r>
    </w:p>
    <w:p w14:paraId="08BF3AB3">
      <w:pPr>
        <w:spacing w:line="360" w:lineRule="auto"/>
        <w:ind w:firstLine="459"/>
        <w:rPr>
          <w:rFonts w:hint="eastAsia"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u w:val="single"/>
          <w:lang w:val="en-US" w:eastAsia="zh-CN"/>
        </w:rPr>
        <w:t>注：为鼓励中标人积极施工，提前完工奖励10000元/天，延期将处以10000元/天的违约金，延期交付将按照上述要求处以违约金，且招标人有权追究中标人工期违约责任并赔偿损失。</w:t>
      </w:r>
    </w:p>
    <w:p w14:paraId="2758F3D2">
      <w:pPr>
        <w:spacing w:line="360" w:lineRule="auto"/>
        <w:ind w:firstLine="459"/>
        <w:rPr>
          <w:rFonts w:hint="eastAsia" w:ascii="宋体" w:hAnsi="宋体" w:cs="宋体"/>
          <w:color w:val="auto"/>
          <w:szCs w:val="21"/>
          <w:highlight w:val="none"/>
          <w:u w:val="single"/>
        </w:rPr>
      </w:pPr>
      <w:r>
        <w:rPr>
          <w:rFonts w:hint="eastAsia" w:ascii="宋体" w:hAnsi="宋体" w:cs="宋体"/>
          <w:color w:val="auto"/>
          <w:szCs w:val="21"/>
          <w:highlight w:val="none"/>
          <w:u w:val="single"/>
        </w:rPr>
        <w:t>工期总日历天数与根据前述计划开竣工日期计算的工期天数不一致的，以工期总日历天数为准。</w:t>
      </w:r>
    </w:p>
    <w:p w14:paraId="2A955DF8">
      <w:pPr>
        <w:spacing w:line="360" w:lineRule="auto"/>
        <w:ind w:firstLine="422" w:firstLineChars="200"/>
        <w:rPr>
          <w:rFonts w:hint="eastAsia" w:ascii="宋体" w:hAnsi="宋体" w:cs="宋体"/>
          <w:b/>
          <w:color w:val="auto"/>
          <w:szCs w:val="21"/>
          <w:highlight w:val="none"/>
          <w:u w:val="single"/>
        </w:rPr>
      </w:pPr>
      <w:bookmarkStart w:id="701" w:name="_Toc351203483"/>
      <w:r>
        <w:rPr>
          <w:rFonts w:hint="eastAsia" w:ascii="宋体" w:hAnsi="宋体" w:cs="宋体"/>
          <w:b/>
          <w:color w:val="auto"/>
          <w:szCs w:val="21"/>
          <w:highlight w:val="none"/>
          <w:u w:val="single"/>
        </w:rPr>
        <w:t>三、质量标准</w:t>
      </w:r>
      <w:bookmarkEnd w:id="701"/>
    </w:p>
    <w:p w14:paraId="3BCFA258">
      <w:pPr>
        <w:spacing w:line="360" w:lineRule="auto"/>
        <w:ind w:firstLine="459"/>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工程质量符合  国家工程施工质量验收</w:t>
      </w:r>
      <w:r>
        <w:rPr>
          <w:rFonts w:hint="eastAsia" w:ascii="宋体" w:hAnsi="宋体" w:cs="宋体"/>
          <w:color w:val="auto"/>
          <w:szCs w:val="21"/>
          <w:highlight w:val="none"/>
          <w:u w:val="single"/>
          <w:lang w:val="en-US" w:eastAsia="zh-CN"/>
        </w:rPr>
        <w:t>合格</w:t>
      </w:r>
      <w:r>
        <w:rPr>
          <w:rFonts w:hint="eastAsia" w:ascii="宋体" w:hAnsi="宋体" w:cs="宋体"/>
          <w:color w:val="auto"/>
          <w:szCs w:val="21"/>
          <w:highlight w:val="none"/>
          <w:u w:val="single"/>
        </w:rPr>
        <w:t xml:space="preserve">   标准。</w:t>
      </w:r>
    </w:p>
    <w:p w14:paraId="77AC7C4D">
      <w:pPr>
        <w:spacing w:line="360" w:lineRule="auto"/>
        <w:ind w:firstLine="422" w:firstLineChars="200"/>
        <w:rPr>
          <w:rFonts w:hint="eastAsia" w:ascii="宋体" w:hAnsi="宋体" w:cs="宋体"/>
          <w:b/>
          <w:color w:val="auto"/>
          <w:szCs w:val="21"/>
          <w:highlight w:val="none"/>
          <w:u w:val="single"/>
        </w:rPr>
      </w:pPr>
      <w:bookmarkStart w:id="702" w:name="_Toc351203484"/>
      <w:r>
        <w:rPr>
          <w:rFonts w:hint="eastAsia" w:ascii="宋体" w:hAnsi="宋体" w:cs="宋体"/>
          <w:b/>
          <w:color w:val="auto"/>
          <w:szCs w:val="21"/>
          <w:highlight w:val="none"/>
          <w:u w:val="single"/>
        </w:rPr>
        <w:t>四、签约合同价与合同价格形式</w:t>
      </w:r>
      <w:bookmarkEnd w:id="702"/>
    </w:p>
    <w:p w14:paraId="3425029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 签约合同价为：</w:t>
      </w:r>
    </w:p>
    <w:p w14:paraId="4260A09D">
      <w:pP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5FA361A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合同价=最高投标限价*（1-中标下浮率）+（暂列金、暂估价）*1.09*中标下浮率（特别说明：签订合同时，最高投标限价按20000万元计算，暂列金为1800万元，暂估价为0元，最终最高投标限价、暂列金及暂估价均以招标人委托的第三方造价咨询机构编制的且经招标人认可的内容为准）。项目结算时，最终结算价不得超过上述公式计算得出的合同价。</w:t>
      </w:r>
    </w:p>
    <w:p w14:paraId="6BD6093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其中：</w:t>
      </w:r>
    </w:p>
    <w:p w14:paraId="0821F57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（1）安全文明施工费：</w:t>
      </w:r>
    </w:p>
    <w:p w14:paraId="49D673DC">
      <w:pPr>
        <w:spacing w:line="360" w:lineRule="auto"/>
        <w:ind w:firstLine="945" w:firstLineChars="450"/>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0632E4F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（2）材料和工程设备暂估价金额：</w:t>
      </w:r>
    </w:p>
    <w:p w14:paraId="540181ED">
      <w:pPr>
        <w:spacing w:line="360" w:lineRule="auto"/>
        <w:ind w:firstLine="945" w:firstLineChars="450"/>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0B672EA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（3）专业工程暂估价金额：</w:t>
      </w:r>
    </w:p>
    <w:p w14:paraId="4D6AB39F">
      <w:pPr>
        <w:spacing w:line="360" w:lineRule="auto"/>
        <w:ind w:firstLine="945" w:firstLineChars="450"/>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18986AC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（4）暂列金额：</w:t>
      </w:r>
    </w:p>
    <w:p w14:paraId="0898C392">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          元)；</w:t>
      </w:r>
      <w:r>
        <w:rPr>
          <w:rFonts w:hint="eastAsia" w:ascii="宋体" w:hAnsi="宋体" w:cs="宋体"/>
          <w:color w:val="auto"/>
          <w:szCs w:val="21"/>
          <w:highlight w:val="none"/>
        </w:rPr>
        <w:t>。</w:t>
      </w:r>
    </w:p>
    <w:p w14:paraId="2287E0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合同价格形式：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单价合同</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740FC27">
      <w:pPr>
        <w:spacing w:line="360" w:lineRule="auto"/>
        <w:ind w:firstLine="422" w:firstLineChars="200"/>
        <w:rPr>
          <w:rFonts w:hint="eastAsia" w:ascii="宋体" w:hAnsi="宋体" w:cs="宋体"/>
          <w:b/>
          <w:color w:val="auto"/>
          <w:szCs w:val="21"/>
          <w:highlight w:val="none"/>
        </w:rPr>
      </w:pPr>
      <w:bookmarkStart w:id="703" w:name="_Toc351203485"/>
      <w:r>
        <w:rPr>
          <w:rFonts w:hint="eastAsia" w:ascii="宋体" w:hAnsi="宋体" w:cs="宋体"/>
          <w:b/>
          <w:color w:val="auto"/>
          <w:szCs w:val="21"/>
          <w:highlight w:val="none"/>
        </w:rPr>
        <w:t>五、</w:t>
      </w:r>
      <w:bookmarkEnd w:id="703"/>
      <w:r>
        <w:rPr>
          <w:rFonts w:hint="eastAsia" w:ascii="宋体" w:hAnsi="宋体" w:cs="宋体"/>
          <w:b/>
          <w:color w:val="auto"/>
          <w:szCs w:val="21"/>
          <w:highlight w:val="none"/>
        </w:rPr>
        <w:t>项目经理</w:t>
      </w:r>
    </w:p>
    <w:p w14:paraId="6D4809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承包人项目经理：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5A6DB36">
      <w:pPr>
        <w:spacing w:line="360" w:lineRule="auto"/>
        <w:ind w:firstLine="422" w:firstLineChars="200"/>
        <w:rPr>
          <w:rFonts w:hint="eastAsia" w:ascii="宋体" w:hAnsi="宋体" w:cs="宋体"/>
          <w:b/>
          <w:color w:val="auto"/>
          <w:szCs w:val="21"/>
          <w:highlight w:val="none"/>
        </w:rPr>
      </w:pPr>
      <w:bookmarkStart w:id="704" w:name="_Toc351203486"/>
      <w:r>
        <w:rPr>
          <w:rFonts w:hint="eastAsia" w:ascii="宋体" w:hAnsi="宋体" w:cs="宋体"/>
          <w:b/>
          <w:color w:val="auto"/>
          <w:szCs w:val="21"/>
          <w:highlight w:val="none"/>
        </w:rPr>
        <w:t>六、合同文件构成</w:t>
      </w:r>
      <w:bookmarkEnd w:id="704"/>
    </w:p>
    <w:p w14:paraId="495133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0877D4E7">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5D2C9744">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38316950">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0E8CEDFC">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3DB9BB5B">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73F12E02">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（6）图纸；</w:t>
      </w:r>
    </w:p>
    <w:p w14:paraId="13660232">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7CA5AB56">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152D3DD1">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6F2C380E">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6EE42414">
      <w:pPr>
        <w:spacing w:line="360" w:lineRule="auto"/>
        <w:ind w:firstLine="422" w:firstLineChars="200"/>
        <w:rPr>
          <w:rFonts w:hint="eastAsia" w:ascii="宋体" w:hAnsi="宋体" w:cs="宋体"/>
          <w:b/>
          <w:color w:val="auto"/>
          <w:szCs w:val="21"/>
          <w:highlight w:val="none"/>
        </w:rPr>
      </w:pPr>
      <w:bookmarkStart w:id="705" w:name="_Toc351203487"/>
      <w:r>
        <w:rPr>
          <w:rFonts w:hint="eastAsia" w:ascii="宋体" w:hAnsi="宋体" w:cs="宋体"/>
          <w:b/>
          <w:color w:val="auto"/>
          <w:szCs w:val="21"/>
          <w:highlight w:val="none"/>
        </w:rPr>
        <w:t>七、承诺</w:t>
      </w:r>
      <w:bookmarkEnd w:id="705"/>
    </w:p>
    <w:p w14:paraId="291EF8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4975E46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335EDEF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发包人和承包人通过招投标形式签订合同的，双方理解并承诺不再就本项目通过资信、技术评审且商务标初步评审合格另行签订与合同实质性内容相背离的协议。</w:t>
      </w:r>
    </w:p>
    <w:p w14:paraId="1A15AB7A">
      <w:pPr>
        <w:spacing w:line="360" w:lineRule="auto"/>
        <w:ind w:firstLine="422" w:firstLineChars="200"/>
        <w:rPr>
          <w:rFonts w:hint="eastAsia" w:ascii="宋体" w:hAnsi="宋体" w:cs="宋体"/>
          <w:b/>
          <w:color w:val="auto"/>
          <w:szCs w:val="21"/>
          <w:highlight w:val="none"/>
        </w:rPr>
      </w:pPr>
      <w:bookmarkStart w:id="706" w:name="_Toc351203488"/>
      <w:r>
        <w:rPr>
          <w:rFonts w:hint="eastAsia" w:ascii="宋体" w:hAnsi="宋体" w:cs="宋体"/>
          <w:b/>
          <w:color w:val="auto"/>
          <w:szCs w:val="21"/>
          <w:highlight w:val="none"/>
        </w:rPr>
        <w:t>八、词语含义</w:t>
      </w:r>
      <w:bookmarkEnd w:id="706"/>
    </w:p>
    <w:p w14:paraId="10A383C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1E4F5BCD">
      <w:pPr>
        <w:spacing w:line="360" w:lineRule="auto"/>
        <w:ind w:firstLine="422" w:firstLineChars="200"/>
        <w:rPr>
          <w:rFonts w:hint="eastAsia" w:ascii="宋体" w:hAnsi="宋体" w:cs="宋体"/>
          <w:b/>
          <w:color w:val="auto"/>
          <w:szCs w:val="21"/>
          <w:highlight w:val="none"/>
        </w:rPr>
      </w:pPr>
      <w:bookmarkStart w:id="707" w:name="_Toc351203489"/>
      <w:r>
        <w:rPr>
          <w:rFonts w:hint="eastAsia" w:ascii="宋体" w:hAnsi="宋体" w:cs="宋体"/>
          <w:b/>
          <w:color w:val="auto"/>
          <w:szCs w:val="21"/>
          <w:highlight w:val="none"/>
        </w:rPr>
        <w:t>九、签订时间</w:t>
      </w:r>
      <w:bookmarkEnd w:id="707"/>
    </w:p>
    <w:p w14:paraId="2CA9F8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3947BBCE">
      <w:pPr>
        <w:spacing w:line="360" w:lineRule="auto"/>
        <w:ind w:firstLine="422" w:firstLineChars="200"/>
        <w:rPr>
          <w:rFonts w:hint="eastAsia" w:ascii="宋体" w:hAnsi="宋体" w:cs="宋体"/>
          <w:b/>
          <w:color w:val="auto"/>
          <w:szCs w:val="21"/>
          <w:highlight w:val="none"/>
        </w:rPr>
      </w:pPr>
      <w:bookmarkStart w:id="708" w:name="_Toc351203490"/>
      <w:r>
        <w:rPr>
          <w:rFonts w:hint="eastAsia" w:ascii="宋体" w:hAnsi="宋体" w:cs="宋体"/>
          <w:b/>
          <w:color w:val="auto"/>
          <w:szCs w:val="21"/>
          <w:highlight w:val="none"/>
        </w:rPr>
        <w:t>十、签订地点</w:t>
      </w:r>
      <w:bookmarkEnd w:id="708"/>
    </w:p>
    <w:p w14:paraId="0879ED8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cs="宋体"/>
          <w:bCs/>
          <w:color w:val="auto"/>
          <w:szCs w:val="21"/>
          <w:highlight w:val="none"/>
          <w:u w:val="single"/>
          <w:lang w:val="en-US" w:eastAsia="zh-CN"/>
        </w:rPr>
        <w:t>中新苏滁高新区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53A3173E">
      <w:pPr>
        <w:spacing w:line="360" w:lineRule="auto"/>
        <w:ind w:firstLine="422" w:firstLineChars="200"/>
        <w:rPr>
          <w:rFonts w:hint="eastAsia" w:ascii="宋体" w:hAnsi="宋体" w:cs="宋体"/>
          <w:b/>
          <w:color w:val="auto"/>
          <w:szCs w:val="21"/>
          <w:highlight w:val="none"/>
        </w:rPr>
      </w:pPr>
      <w:bookmarkStart w:id="709" w:name="_Toc351203491"/>
      <w:r>
        <w:rPr>
          <w:rFonts w:hint="eastAsia" w:ascii="宋体" w:hAnsi="宋体" w:cs="宋体"/>
          <w:b/>
          <w:color w:val="auto"/>
          <w:szCs w:val="21"/>
          <w:highlight w:val="none"/>
        </w:rPr>
        <w:t>十一、补充协议</w:t>
      </w:r>
      <w:bookmarkEnd w:id="709"/>
    </w:p>
    <w:p w14:paraId="6284F1AD">
      <w:pPr>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5F9FFDA8">
      <w:pPr>
        <w:spacing w:line="360" w:lineRule="auto"/>
        <w:ind w:firstLine="422" w:firstLineChars="200"/>
        <w:rPr>
          <w:rFonts w:hint="eastAsia" w:ascii="宋体" w:hAnsi="宋体" w:cs="宋体"/>
          <w:b/>
          <w:color w:val="auto"/>
          <w:szCs w:val="21"/>
          <w:highlight w:val="none"/>
        </w:rPr>
      </w:pPr>
      <w:bookmarkStart w:id="710" w:name="_Toc351203492"/>
      <w:r>
        <w:rPr>
          <w:rFonts w:hint="eastAsia" w:ascii="宋体" w:hAnsi="宋体" w:cs="宋体"/>
          <w:b/>
          <w:color w:val="auto"/>
          <w:szCs w:val="21"/>
          <w:highlight w:val="none"/>
        </w:rPr>
        <w:t>十二、合同生效</w:t>
      </w:r>
      <w:bookmarkEnd w:id="710"/>
    </w:p>
    <w:p w14:paraId="013D1AA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cs="宋体"/>
          <w:bCs/>
          <w:color w:val="auto"/>
          <w:szCs w:val="21"/>
          <w:highlight w:val="none"/>
          <w:u w:val="single"/>
        </w:rPr>
        <w:t>双方签字</w:t>
      </w:r>
      <w:r>
        <w:rPr>
          <w:rFonts w:hint="eastAsia" w:ascii="宋体" w:cs="宋体"/>
          <w:bCs/>
          <w:color w:val="auto"/>
          <w:szCs w:val="21"/>
          <w:highlight w:val="none"/>
          <w:u w:val="single"/>
          <w:lang w:val="en-US" w:eastAsia="zh-CN"/>
        </w:rPr>
        <w:t>盖</w:t>
      </w:r>
      <w:r>
        <w:rPr>
          <w:rFonts w:hint="eastAsia" w:ascii="宋体" w:cs="宋体"/>
          <w:bCs/>
          <w:color w:val="auto"/>
          <w:szCs w:val="21"/>
          <w:highlight w:val="none"/>
          <w:u w:val="single"/>
        </w:rPr>
        <w:t>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58703052">
      <w:pPr>
        <w:spacing w:line="360" w:lineRule="auto"/>
        <w:ind w:firstLine="422" w:firstLineChars="200"/>
        <w:rPr>
          <w:rFonts w:hint="eastAsia" w:ascii="宋体" w:hAnsi="宋体" w:cs="宋体"/>
          <w:b/>
          <w:color w:val="auto"/>
          <w:szCs w:val="21"/>
          <w:highlight w:val="none"/>
        </w:rPr>
      </w:pPr>
      <w:bookmarkStart w:id="711" w:name="_Toc351203493"/>
      <w:r>
        <w:rPr>
          <w:rFonts w:hint="eastAsia" w:ascii="宋体" w:hAnsi="宋体" w:cs="宋体"/>
          <w:b/>
          <w:color w:val="auto"/>
          <w:szCs w:val="21"/>
          <w:highlight w:val="none"/>
        </w:rPr>
        <w:t>十三、合同份数</w:t>
      </w:r>
      <w:bookmarkEnd w:id="711"/>
    </w:p>
    <w:p w14:paraId="4639EC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2DB9500E">
      <w:pPr>
        <w:spacing w:line="360" w:lineRule="auto"/>
        <w:rPr>
          <w:rFonts w:hint="eastAsia" w:ascii="宋体" w:hAnsi="宋体" w:cs="宋体"/>
          <w:bCs/>
          <w:color w:val="auto"/>
          <w:szCs w:val="21"/>
          <w:highlight w:val="none"/>
        </w:rPr>
      </w:pPr>
    </w:p>
    <w:p w14:paraId="6C39B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(公章)</w:t>
      </w:r>
    </w:p>
    <w:p w14:paraId="629B1A3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771ABC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299173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u w:val="single"/>
        </w:rPr>
        <w:t xml:space="preserve">                  </w:t>
      </w:r>
    </w:p>
    <w:p w14:paraId="49FA3FDF">
      <w:pPr>
        <w:spacing w:line="360" w:lineRule="auto"/>
        <w:rPr>
          <w:rFonts w:hint="eastAsia" w:ascii="宋体" w:hAnsi="宋体" w:cs="宋体"/>
          <w:color w:val="auto"/>
          <w:szCs w:val="21"/>
          <w:highlight w:val="none"/>
          <w:u w:val="single"/>
        </w:rPr>
      </w:pPr>
    </w:p>
    <w:p w14:paraId="3EA4E1AF">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14:paraId="179456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095A9D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3B147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4D5FCE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12F5B1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F9C5F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479AAD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0F79FD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1398F80C">
      <w:pPr>
        <w:ind w:firstLine="420" w:firstLineChars="200"/>
        <w:rPr>
          <w:rFonts w:hint="eastAsia" w:ascii="宋体" w:hAnsi="宋体" w:cs="宋体"/>
          <w:color w:val="auto"/>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7C2E33BF">
      <w:pPr>
        <w:pStyle w:val="2"/>
        <w:rPr>
          <w:rFonts w:hint="eastAsia"/>
          <w:color w:val="auto"/>
          <w:highlight w:val="none"/>
        </w:rPr>
      </w:pPr>
      <w:bookmarkStart w:id="712" w:name="_Toc28799377"/>
    </w:p>
    <w:p w14:paraId="68D8D048">
      <w:pPr>
        <w:rPr>
          <w:rFonts w:hint="eastAsia"/>
          <w:color w:val="auto"/>
          <w:highlight w:val="none"/>
        </w:rPr>
      </w:pPr>
    </w:p>
    <w:p w14:paraId="32C7385F">
      <w:pPr>
        <w:pStyle w:val="2"/>
        <w:rPr>
          <w:rFonts w:hint="eastAsia"/>
          <w:color w:val="auto"/>
          <w:highlight w:val="none"/>
        </w:rPr>
      </w:pPr>
    </w:p>
    <w:p w14:paraId="2DB6F7A5">
      <w:pPr>
        <w:rPr>
          <w:rFonts w:hint="eastAsia"/>
          <w:color w:val="auto"/>
          <w:highlight w:val="none"/>
        </w:rPr>
      </w:pPr>
    </w:p>
    <w:p w14:paraId="677F3B37">
      <w:pPr>
        <w:pStyle w:val="2"/>
        <w:rPr>
          <w:rFonts w:hint="eastAsia"/>
          <w:color w:val="auto"/>
          <w:highlight w:val="none"/>
        </w:rPr>
      </w:pPr>
    </w:p>
    <w:p w14:paraId="70DA9C33">
      <w:pPr>
        <w:rPr>
          <w:rFonts w:hint="eastAsia"/>
          <w:color w:val="auto"/>
          <w:highlight w:val="none"/>
        </w:rPr>
      </w:pPr>
    </w:p>
    <w:p w14:paraId="5D6F1438">
      <w:pPr>
        <w:pStyle w:val="2"/>
        <w:rPr>
          <w:rFonts w:hint="eastAsia"/>
          <w:color w:val="auto"/>
          <w:highlight w:val="none"/>
        </w:rPr>
      </w:pPr>
    </w:p>
    <w:p w14:paraId="23C0A25E">
      <w:pPr>
        <w:pStyle w:val="2"/>
        <w:ind w:left="0" w:leftChars="0" w:firstLine="0" w:firstLineChars="0"/>
        <w:rPr>
          <w:rFonts w:hint="eastAsia"/>
          <w:color w:val="auto"/>
          <w:highlight w:val="none"/>
        </w:rPr>
      </w:pPr>
    </w:p>
    <w:p w14:paraId="20410E65">
      <w:pPr>
        <w:rPr>
          <w:rFonts w:hint="eastAsia"/>
          <w:color w:val="auto"/>
          <w:highlight w:val="none"/>
        </w:rPr>
      </w:pPr>
    </w:p>
    <w:p w14:paraId="6DFAD09B">
      <w:pPr>
        <w:pStyle w:val="2"/>
        <w:rPr>
          <w:rFonts w:hint="eastAsia"/>
          <w:color w:val="auto"/>
          <w:highlight w:val="none"/>
        </w:rPr>
      </w:pPr>
    </w:p>
    <w:p w14:paraId="5EB1FCBC">
      <w:pPr>
        <w:keepNext/>
        <w:keepLines/>
        <w:spacing w:line="360" w:lineRule="auto"/>
        <w:jc w:val="center"/>
        <w:outlineLvl w:val="1"/>
        <w:rPr>
          <w:rFonts w:ascii="宋体" w:hAnsi="宋体" w:cs="宋体"/>
          <w:b/>
          <w:bCs/>
          <w:color w:val="auto"/>
          <w:sz w:val="32"/>
          <w:szCs w:val="32"/>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713" w:name="_Toc95223460"/>
      <w:bookmarkStart w:id="714" w:name="_Toc15494"/>
    </w:p>
    <w:p w14:paraId="1FD5DE22">
      <w:pPr>
        <w:keepNext/>
        <w:keepLines/>
        <w:spacing w:line="360" w:lineRule="auto"/>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第二节  通用合同条款</w:t>
      </w:r>
      <w:bookmarkEnd w:id="712"/>
      <w:bookmarkEnd w:id="713"/>
      <w:bookmarkEnd w:id="714"/>
    </w:p>
    <w:p w14:paraId="45A1AA6C">
      <w:pPr>
        <w:ind w:firstLine="560" w:firstLineChars="200"/>
        <w:rPr>
          <w:rFonts w:hint="eastAsia" w:ascii="宋体" w:hAnsi="宋体" w:cs="宋体"/>
          <w:snapToGrid w:val="0"/>
          <w:color w:val="auto"/>
          <w:kern w:val="0"/>
          <w:sz w:val="28"/>
          <w:highlight w:val="none"/>
        </w:rPr>
      </w:pPr>
    </w:p>
    <w:p w14:paraId="1A72CD58">
      <w:pPr>
        <w:adjustRightInd w:val="0"/>
        <w:snapToGrid w:val="0"/>
        <w:spacing w:line="480" w:lineRule="auto"/>
        <w:ind w:firstLine="562" w:firstLineChars="200"/>
        <w:rPr>
          <w:rFonts w:hint="eastAsia" w:ascii="宋体" w:hAnsi="宋体" w:cs="宋体"/>
          <w:b/>
          <w:bCs/>
          <w:snapToGrid w:val="0"/>
          <w:color w:val="auto"/>
          <w:kern w:val="0"/>
          <w:sz w:val="28"/>
          <w:highlight w:val="none"/>
        </w:rPr>
      </w:pPr>
      <w:r>
        <w:rPr>
          <w:rFonts w:hint="eastAsia" w:ascii="宋体" w:hAnsi="宋体" w:cs="宋体"/>
          <w:b/>
          <w:bCs/>
          <w:snapToGrid w:val="0"/>
          <w:color w:val="auto"/>
          <w:kern w:val="0"/>
          <w:sz w:val="28"/>
          <w:highlight w:val="none"/>
        </w:rPr>
        <w:t>采用《建设工程施工合同(示范文本)》（GF-2017-0201）中通用合同条款。上述资料由投标人自行准备。</w:t>
      </w:r>
    </w:p>
    <w:p w14:paraId="3D7BB6E7">
      <w:pPr>
        <w:keepNext/>
        <w:keepLines/>
        <w:adjustRightInd w:val="0"/>
        <w:snapToGrid w:val="0"/>
        <w:spacing w:line="360" w:lineRule="auto"/>
        <w:jc w:val="center"/>
        <w:outlineLvl w:val="1"/>
        <w:rPr>
          <w:rFonts w:hint="eastAsia" w:ascii="宋体" w:hAnsi="宋体" w:cs="宋体"/>
          <w:bCs/>
          <w:color w:val="auto"/>
          <w:sz w:val="32"/>
          <w:szCs w:val="32"/>
          <w:highlight w:val="none"/>
        </w:rPr>
      </w:pPr>
      <w:r>
        <w:rPr>
          <w:rFonts w:hint="eastAsia" w:ascii="宋体" w:hAnsi="宋体" w:cs="宋体"/>
          <w:b/>
          <w:bCs/>
          <w:color w:val="auto"/>
          <w:sz w:val="24"/>
          <w:szCs w:val="32"/>
          <w:highlight w:val="none"/>
        </w:rPr>
        <w:br w:type="page"/>
      </w:r>
      <w:bookmarkStart w:id="715" w:name="_Toc95223461"/>
      <w:bookmarkStart w:id="716" w:name="_Toc28799378"/>
      <w:bookmarkStart w:id="717" w:name="_Toc8192"/>
      <w:r>
        <w:rPr>
          <w:rFonts w:hint="eastAsia" w:ascii="宋体" w:hAnsi="宋体" w:cs="宋体"/>
          <w:b/>
          <w:bCs/>
          <w:color w:val="auto"/>
          <w:sz w:val="32"/>
          <w:szCs w:val="32"/>
          <w:highlight w:val="none"/>
        </w:rPr>
        <w:t>第三节  专用合同条款</w:t>
      </w:r>
      <w:bookmarkEnd w:id="715"/>
      <w:bookmarkEnd w:id="716"/>
      <w:bookmarkEnd w:id="717"/>
    </w:p>
    <w:p w14:paraId="13E75730">
      <w:pPr>
        <w:keepNext/>
        <w:keepLines/>
        <w:adjustRightInd w:val="0"/>
        <w:snapToGrid w:val="0"/>
        <w:spacing w:line="384" w:lineRule="auto"/>
        <w:jc w:val="left"/>
        <w:outlineLvl w:val="2"/>
        <w:rPr>
          <w:rFonts w:hint="eastAsia" w:ascii="宋体" w:hAnsi="宋体" w:cs="宋体"/>
          <w:bCs/>
          <w:color w:val="auto"/>
          <w:sz w:val="24"/>
          <w:highlight w:val="none"/>
        </w:rPr>
      </w:pPr>
      <w:bookmarkStart w:id="718" w:name="_Toc95223462"/>
      <w:bookmarkStart w:id="719" w:name="_Toc351203633"/>
      <w:r>
        <w:rPr>
          <w:rFonts w:hint="eastAsia" w:ascii="宋体" w:hAnsi="宋体" w:cs="宋体"/>
          <w:bCs/>
          <w:color w:val="auto"/>
          <w:sz w:val="24"/>
          <w:highlight w:val="none"/>
        </w:rPr>
        <w:t>1</w:t>
      </w:r>
      <w:bookmarkStart w:id="720" w:name="_Toc296944495"/>
      <w:bookmarkStart w:id="721" w:name="_Toc297048342"/>
      <w:bookmarkStart w:id="722" w:name="_Toc296503156"/>
      <w:bookmarkStart w:id="723" w:name="_Toc296347155"/>
      <w:bookmarkStart w:id="724" w:name="_Toc297120456"/>
      <w:bookmarkStart w:id="725" w:name="_Toc296346657"/>
      <w:bookmarkStart w:id="726" w:name="_Toc296890984"/>
      <w:bookmarkStart w:id="727" w:name="_Toc292559866"/>
      <w:bookmarkStart w:id="728" w:name="_Toc292559361"/>
      <w:bookmarkStart w:id="729" w:name="_Toc296891196"/>
      <w:r>
        <w:rPr>
          <w:rFonts w:hint="eastAsia" w:ascii="宋体" w:hAnsi="宋体" w:cs="宋体"/>
          <w:bCs/>
          <w:color w:val="auto"/>
          <w:sz w:val="24"/>
          <w:highlight w:val="none"/>
        </w:rPr>
        <w:t>. 一般约定</w:t>
      </w:r>
      <w:bookmarkEnd w:id="718"/>
      <w:bookmarkEnd w:id="719"/>
    </w:p>
    <w:bookmarkEnd w:id="720"/>
    <w:bookmarkEnd w:id="721"/>
    <w:bookmarkEnd w:id="722"/>
    <w:bookmarkEnd w:id="723"/>
    <w:bookmarkEnd w:id="724"/>
    <w:bookmarkEnd w:id="725"/>
    <w:bookmarkEnd w:id="726"/>
    <w:bookmarkEnd w:id="727"/>
    <w:bookmarkEnd w:id="728"/>
    <w:bookmarkEnd w:id="729"/>
    <w:p w14:paraId="0E968241">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1.1 词语定义与解释</w:t>
      </w:r>
    </w:p>
    <w:p w14:paraId="45D5E5A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1.1.1 合同</w:t>
      </w:r>
    </w:p>
    <w:p w14:paraId="595D2F9F">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1.1.1.10 其他合同文件包括：</w:t>
      </w:r>
      <w:r>
        <w:rPr>
          <w:rFonts w:hint="eastAsia" w:ascii="宋体" w:hAnsi="宋体" w:cs="宋体"/>
          <w:color w:val="auto"/>
          <w:kern w:val="0"/>
          <w:szCs w:val="21"/>
          <w:highlight w:val="none"/>
          <w:u w:val="single"/>
        </w:rPr>
        <w:t>本项目招标文件、在合同订立及履行过程中形成的与合同有关的文件均构成合同文件组成部分，若上述文件有不明确或不一致之处，以招标文件为准</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7E297BE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1.1.2 合同当事人及其他相关方</w:t>
      </w:r>
    </w:p>
    <w:p w14:paraId="14240D7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1.1.2.4 监理人：</w:t>
      </w:r>
    </w:p>
    <w:p w14:paraId="1925A44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详见监理合同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D9E1B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EF085B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5ED813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C7E70E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9DF9F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1.1.2.5 设计人：</w:t>
      </w:r>
    </w:p>
    <w:p w14:paraId="40F2037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详见</w:t>
      </w:r>
      <w:r>
        <w:rPr>
          <w:rFonts w:hint="eastAsia" w:ascii="宋体" w:hAnsi="宋体" w:eastAsia="宋体" w:cs="宋体"/>
          <w:color w:val="auto"/>
          <w:kern w:val="0"/>
          <w:szCs w:val="21"/>
          <w:highlight w:val="none"/>
          <w:u w:val="single"/>
          <w:lang w:val="en-US" w:eastAsia="zh-CN"/>
        </w:rPr>
        <w:t>设计</w:t>
      </w:r>
      <w:r>
        <w:rPr>
          <w:rFonts w:hint="eastAsia" w:ascii="宋体" w:hAnsi="宋体" w:eastAsia="宋体" w:cs="宋体"/>
          <w:color w:val="auto"/>
          <w:kern w:val="0"/>
          <w:szCs w:val="21"/>
          <w:highlight w:val="none"/>
          <w:u w:val="single"/>
        </w:rPr>
        <w:t>合同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A86C3B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BADE0E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9FFC4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B26761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317B46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1.1.3 工程和设备</w:t>
      </w:r>
    </w:p>
    <w:p w14:paraId="1F0D8A6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见施工图纸并现场确定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269E43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rPr>
        <w:t>见施工图纸</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5B190B8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现场确定</w:t>
      </w:r>
      <w:r>
        <w:rPr>
          <w:rFonts w:hint="eastAsia" w:ascii="宋体" w:hAnsi="宋体" w:cs="宋体"/>
          <w:color w:val="auto"/>
          <w:highlight w:val="none"/>
          <w:u w:val="single"/>
        </w:rPr>
        <w:t></w:t>
      </w:r>
      <w:r>
        <w:rPr>
          <w:rFonts w:hint="eastAsia" w:ascii="宋体" w:hAnsi="宋体" w:cs="宋体"/>
          <w:color w:val="auto"/>
          <w:kern w:val="0"/>
          <w:highlight w:val="none"/>
        </w:rPr>
        <w:t>。</w:t>
      </w:r>
    </w:p>
    <w:p w14:paraId="30074342">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 xml:space="preserve">1.3 法律 </w:t>
      </w:r>
    </w:p>
    <w:p w14:paraId="7441A29B">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适用于合同的其他规范性文件：</w:t>
      </w:r>
      <w:r>
        <w:rPr>
          <w:rFonts w:hint="eastAsia" w:ascii="宋体" w:hAnsi="宋体" w:cs="宋体"/>
          <w:color w:val="auto"/>
          <w:highlight w:val="none"/>
          <w:lang w:val="en-US" w:eastAsia="zh-CN"/>
        </w:rPr>
        <w:t xml:space="preserve"> </w:t>
      </w:r>
      <w:r>
        <w:rPr>
          <w:rFonts w:hint="eastAsia" w:ascii="宋体" w:hAnsi="宋体" w:cs="宋体"/>
          <w:color w:val="auto"/>
          <w:szCs w:val="21"/>
          <w:highlight w:val="none"/>
          <w:u w:val="single"/>
        </w:rPr>
        <w:t>中</w:t>
      </w:r>
      <w:r>
        <w:rPr>
          <w:rFonts w:hint="eastAsia" w:ascii="宋体" w:hAnsi="宋体" w:eastAsia="宋体" w:cs="宋体"/>
          <w:color w:val="auto"/>
          <w:szCs w:val="21"/>
          <w:highlight w:val="none"/>
          <w:u w:val="single"/>
        </w:rPr>
        <w:t>华人民共和国建设部颁发的现行的有关标准、规范及省、市有关规定</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C7491C">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1.4 标准和规范</w:t>
      </w:r>
    </w:p>
    <w:p w14:paraId="0AFAECC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1.4.1 适用于工程的标准规范包括：</w:t>
      </w:r>
      <w:r>
        <w:rPr>
          <w:rFonts w:hint="eastAsia" w:ascii="宋体" w:hAnsi="宋体" w:cs="宋体"/>
          <w:color w:val="auto"/>
          <w:szCs w:val="21"/>
          <w:highlight w:val="none"/>
          <w:u w:val="single"/>
        </w:rPr>
        <w:t xml:space="preserve"> 中华人民共和国建设部颁发的现行的有关标准、规范及省、市有关规定  </w:t>
      </w:r>
      <w:r>
        <w:rPr>
          <w:rFonts w:hint="eastAsia" w:ascii="宋体" w:hAnsi="宋体" w:cs="宋体"/>
          <w:color w:val="auto"/>
          <w:szCs w:val="21"/>
          <w:highlight w:val="none"/>
        </w:rPr>
        <w:t>。</w:t>
      </w:r>
    </w:p>
    <w:p w14:paraId="53C5212F">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 xml:space="preserve"> </w:t>
      </w:r>
      <w:r>
        <w:rPr>
          <w:rFonts w:hint="eastAsia" w:ascii="宋体" w:hAnsi="宋体" w:cs="宋体"/>
          <w:color w:val="auto"/>
          <w:kern w:val="0"/>
          <w:szCs w:val="21"/>
          <w:highlight w:val="none"/>
          <w:u w:val="single"/>
        </w:rPr>
        <w:t>承包人自备国内现行适用的标准、规范</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2C40903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 xml:space="preserve">  </w:t>
      </w:r>
      <w:r>
        <w:rPr>
          <w:rFonts w:hint="eastAsia" w:ascii="宋体" w:hAnsi="宋体" w:eastAsia="宋体" w:cs="宋体"/>
          <w:color w:val="auto"/>
          <w:kern w:val="0"/>
          <w:szCs w:val="21"/>
          <w:highlight w:val="none"/>
          <w:u w:val="single"/>
          <w:lang w:val="en-US" w:eastAsia="zh-CN"/>
        </w:rPr>
        <w:t>无</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57092A5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发包人提供国外标准、规范的时间：</w:t>
      </w:r>
      <w:r>
        <w:rPr>
          <w:rFonts w:hint="eastAsia" w:ascii="宋体" w:hAnsi="宋体" w:cs="宋体"/>
          <w:color w:val="auto"/>
          <w:kern w:val="0"/>
          <w:highlight w:val="none"/>
          <w:u w:val="single"/>
        </w:rPr>
        <w:t xml:space="preserve">  </w:t>
      </w:r>
      <w:r>
        <w:rPr>
          <w:rFonts w:hint="eastAsia" w:ascii="宋体" w:hAnsi="宋体" w:eastAsia="宋体" w:cs="宋体"/>
          <w:color w:val="auto"/>
          <w:kern w:val="0"/>
          <w:szCs w:val="21"/>
          <w:highlight w:val="none"/>
          <w:u w:val="single"/>
          <w:lang w:val="en-US" w:eastAsia="zh-CN"/>
        </w:rPr>
        <w:t>无</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143A6E9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1.4.3 发包人对工程的技术标准和功能要求的特殊要求：</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lang w:val="en-US" w:eastAsia="zh-CN"/>
        </w:rPr>
        <w:t>按现行规范执行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3CBE24D">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1.5 合同文件的优先顺序</w:t>
      </w:r>
    </w:p>
    <w:p w14:paraId="0B127E26">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kern w:val="0"/>
          <w:highlight w:val="none"/>
        </w:rPr>
        <w:t>合同文件组成及优先顺序为：</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lang w:val="en-US" w:eastAsia="zh-CN"/>
        </w:rPr>
        <w:t>执行通用条款, 若上述文件有不明确或不一致之处，以招标文件为准。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9DA6168">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1.6 图纸和承包人文件</w:t>
      </w:r>
      <w:r>
        <w:rPr>
          <w:rFonts w:hint="eastAsia" w:ascii="宋体" w:hAnsi="宋体" w:cs="宋体"/>
          <w:bCs/>
          <w:color w:val="auto"/>
          <w:szCs w:val="28"/>
          <w:highlight w:val="none"/>
        </w:rPr>
        <w:tab/>
      </w:r>
    </w:p>
    <w:p w14:paraId="127D989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1.6.1 图纸的提供和交底</w:t>
      </w:r>
    </w:p>
    <w:p w14:paraId="6B910A3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开工通知前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8F15F4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szCs w:val="21"/>
          <w:highlight w:val="none"/>
          <w:u w:val="single"/>
        </w:rPr>
        <w:t xml:space="preserve">提供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套（含竣工图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套），不足的由承包人自行复制，费用自理；</w:t>
      </w:r>
    </w:p>
    <w:p w14:paraId="2C6C511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6F4F86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1.6.4 承包人文件</w:t>
      </w:r>
    </w:p>
    <w:p w14:paraId="58AB9FF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t>另行约定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90915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t>另行约定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4DDE7C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t>另行约定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02B0A5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t>另行约定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C6491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t>另行约定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928148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1.6.5 图纸和承包人文件的保管</w:t>
      </w:r>
    </w:p>
    <w:p w14:paraId="0F24E3B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关于图纸和承包人文件保管的约定：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执行通用条款</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34E35DA9">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1.7 联络</w:t>
      </w:r>
    </w:p>
    <w:p w14:paraId="7F3F6CC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1.7.1 发包人和承包人应当在</w:t>
      </w:r>
      <w:r>
        <w:rPr>
          <w:rFonts w:hint="eastAsia" w:ascii="宋体" w:hAnsi="宋体" w:cs="宋体"/>
          <w:color w:val="auto"/>
          <w:highlight w:val="none"/>
          <w:u w:val="single"/>
        </w:rPr>
        <w:t>7</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7167A6D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发包人办公室</w:t>
      </w:r>
      <w:r>
        <w:rPr>
          <w:rFonts w:hint="eastAsia" w:ascii="宋体" w:hAnsi="宋体" w:cs="宋体"/>
          <w:color w:val="auto"/>
          <w:highlight w:val="none"/>
          <w:u w:val="single"/>
        </w:rPr>
        <w:t></w:t>
      </w:r>
      <w:r>
        <w:rPr>
          <w:rFonts w:hint="eastAsia" w:ascii="宋体" w:hAnsi="宋体" w:cs="宋体"/>
          <w:color w:val="auto"/>
          <w:kern w:val="0"/>
          <w:highlight w:val="none"/>
        </w:rPr>
        <w:t>；</w:t>
      </w:r>
    </w:p>
    <w:p w14:paraId="46B43C6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发包人指派的项目经理</w:t>
      </w:r>
      <w:r>
        <w:rPr>
          <w:rFonts w:hint="eastAsia" w:ascii="宋体" w:hAnsi="宋体" w:cs="宋体"/>
          <w:color w:val="auto"/>
          <w:highlight w:val="none"/>
          <w:u w:val="single"/>
        </w:rPr>
        <w:t></w:t>
      </w:r>
      <w:r>
        <w:rPr>
          <w:rFonts w:hint="eastAsia" w:ascii="宋体" w:hAnsi="宋体" w:cs="宋体"/>
          <w:color w:val="auto"/>
          <w:kern w:val="0"/>
          <w:highlight w:val="none"/>
        </w:rPr>
        <w:t>。</w:t>
      </w:r>
    </w:p>
    <w:p w14:paraId="7943F37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项目部</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234153B5">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项目部</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2AB017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监理部</w:t>
      </w:r>
      <w:r>
        <w:rPr>
          <w:rFonts w:hint="eastAsia" w:ascii="宋体" w:hAnsi="宋体" w:cs="宋体"/>
          <w:color w:val="auto"/>
          <w:highlight w:val="none"/>
          <w:u w:val="single"/>
        </w:rPr>
        <w:t></w:t>
      </w:r>
      <w:r>
        <w:rPr>
          <w:rFonts w:hint="eastAsia" w:ascii="宋体" w:hAnsi="宋体" w:cs="宋体"/>
          <w:color w:val="auto"/>
          <w:kern w:val="0"/>
          <w:highlight w:val="none"/>
        </w:rPr>
        <w:t>；</w:t>
      </w:r>
    </w:p>
    <w:p w14:paraId="2A271C8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总监理工程</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09DA2661">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1.10 交通运输</w:t>
      </w:r>
    </w:p>
    <w:p w14:paraId="4E87CD5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w:t>
      </w:r>
      <w:bookmarkStart w:id="730" w:name="_Toc303539100"/>
      <w:bookmarkStart w:id="731" w:name="_Toc304295521"/>
      <w:bookmarkStart w:id="732" w:name="_Toc312677986"/>
      <w:bookmarkStart w:id="733" w:name="_Toc300934943"/>
      <w:bookmarkStart w:id="734" w:name="_Toc318581155"/>
      <w:r>
        <w:rPr>
          <w:rFonts w:hint="eastAsia" w:ascii="宋体" w:hAnsi="宋体" w:cs="宋体"/>
          <w:color w:val="auto"/>
          <w:highlight w:val="none"/>
        </w:rPr>
        <w:t>.10.1 出入现场的权利</w:t>
      </w:r>
    </w:p>
    <w:p w14:paraId="736B023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关于出入现场的权利的约定：</w:t>
      </w:r>
      <w:r>
        <w:rPr>
          <w:rFonts w:hint="eastAsia" w:ascii="宋体" w:hAnsi="宋体" w:eastAsia="宋体" w:cs="宋体"/>
          <w:color w:val="auto"/>
          <w:szCs w:val="21"/>
          <w:highlight w:val="none"/>
          <w:u w:val="single"/>
          <w:lang w:val="en-US" w:eastAsia="zh-CN"/>
        </w:rPr>
        <w:t>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罚款的，由承包人承担。</w:t>
      </w:r>
    </w:p>
    <w:p w14:paraId="57587014">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施工前应开设1-2个固定施工通道，通道位置由发包人和承包人现场共同确认，确定后不得移动并采取有效硬化措施。不得损坏道路路面路侧石、人行道板、雨水井、雨水篦、绿化带、通信光缆、燃气管道、供电等公共设施，如因工程需要，确需损坏少量公共设施的，施工方应办理相关手续，在完工后必须恢复原状或按照有关部门核定的价格赔偿。以上均为工程验收内容，若施工方有损毁不及时修复，发包人有权委托其他施工方进行维修，发生的费用从承包人工程款中直接扣除，并在每阶段付款节点顺延三个月支付。施工过程中，应办理渣土运输证件，保持开发区道路清洁，如有抛撒滴漏，应及时清扫。否则发包人对承包人进行处罚。施工方应确保施工安全,若施工过程中出现工伤事故及由此产生的所有经济赔偿由施工方负责,与发包人无关。</w:t>
      </w:r>
    </w:p>
    <w:p w14:paraId="750ABD46">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在本工程施工期间，施工单位使用的运输车辆须满足公安、市容城管、交通管理部门等的规定并按要求依法遵照有关规定办理运输许可证，严禁使用无牌无证车辆进行施工，若因以上原因造成的各种行政罚款等费用，由施工单位自行承担，发包人不具有协调等责任义务。如由此造成影响导致业主声誉受损，发包人将向承包人收取违约金5000元/次。</w:t>
      </w:r>
    </w:p>
    <w:bookmarkEnd w:id="730"/>
    <w:bookmarkEnd w:id="731"/>
    <w:bookmarkEnd w:id="732"/>
    <w:bookmarkEnd w:id="733"/>
    <w:bookmarkEnd w:id="734"/>
    <w:p w14:paraId="7A555FB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w:t>
      </w:r>
      <w:bookmarkStart w:id="735" w:name="_Toc304295522"/>
      <w:bookmarkStart w:id="736" w:name="_Toc318581156"/>
      <w:bookmarkStart w:id="737" w:name="_Toc303539101"/>
      <w:bookmarkStart w:id="738" w:name="_Toc300934944"/>
      <w:bookmarkStart w:id="739" w:name="_Toc312677987"/>
      <w:r>
        <w:rPr>
          <w:rFonts w:hint="eastAsia" w:ascii="宋体" w:hAnsi="宋体" w:cs="宋体"/>
          <w:color w:val="auto"/>
          <w:highlight w:val="none"/>
        </w:rPr>
        <w:t>.10.3 场内交通</w:t>
      </w:r>
    </w:p>
    <w:p w14:paraId="76A8908E">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关于场外交通和场内交通的边界的约定：</w:t>
      </w:r>
      <w:r>
        <w:rPr>
          <w:rFonts w:hint="eastAsia" w:ascii="宋体" w:hAnsi="宋体" w:eastAsia="宋体" w:cs="宋体"/>
          <w:color w:val="auto"/>
          <w:szCs w:val="21"/>
          <w:highlight w:val="none"/>
          <w:u w:val="single"/>
          <w:lang w:val="en-US" w:eastAsia="zh-CN"/>
        </w:rPr>
        <w:t>场内交通设施和道路由承包人负责建设，发包人不另支付费用，场内交通边界现场确定。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C9C997E">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承包人自行踏勘，自行解决。</w:t>
      </w:r>
    </w:p>
    <w:p w14:paraId="60791A78">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发包人提供临时用水、用电接驳点至红线外，本项目范围内水电根据需要承包人自行布置；发包人提供项目范围内原始地形地貌测量成果，后期（如有）发生第三方测量费用，均由承包人承担</w:t>
      </w:r>
      <w:r>
        <w:rPr>
          <w:rFonts w:hint="eastAsia" w:ascii="宋体" w:hAnsi="宋体" w:cs="宋体"/>
          <w:color w:val="auto"/>
          <w:szCs w:val="21"/>
          <w:highlight w:val="none"/>
          <w:u w:val="single"/>
          <w:lang w:val="en-US" w:eastAsia="zh-CN"/>
        </w:rPr>
        <w:t>。</w:t>
      </w:r>
    </w:p>
    <w:bookmarkEnd w:id="735"/>
    <w:bookmarkEnd w:id="736"/>
    <w:bookmarkEnd w:id="737"/>
    <w:bookmarkEnd w:id="738"/>
    <w:bookmarkEnd w:id="739"/>
    <w:p w14:paraId="7C0AE1C1">
      <w:pPr>
        <w:adjustRightInd w:val="0"/>
        <w:snapToGrid w:val="0"/>
        <w:spacing w:line="384" w:lineRule="auto"/>
        <w:ind w:firstLine="420" w:firstLineChars="200"/>
        <w:rPr>
          <w:rFonts w:hint="eastAsia" w:ascii="宋体" w:hAnsi="宋体" w:cs="宋体"/>
          <w:color w:val="auto"/>
          <w:highlight w:val="none"/>
        </w:rPr>
      </w:pPr>
      <w:bookmarkStart w:id="740" w:name="_Toc318581157"/>
      <w:r>
        <w:rPr>
          <w:rFonts w:hint="eastAsia" w:ascii="宋体" w:hAnsi="宋体" w:cs="宋体"/>
          <w:color w:val="auto"/>
          <w:highlight w:val="none"/>
        </w:rPr>
        <w:t>1.10.4 超大件和超重件的运输</w:t>
      </w:r>
    </w:p>
    <w:p w14:paraId="1152503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u w:val="single"/>
        </w:rPr>
        <w:t xml:space="preserve">  </w:t>
      </w:r>
      <w:r>
        <w:rPr>
          <w:rFonts w:hint="eastAsia" w:ascii="宋体" w:hAnsi="宋体" w:cs="宋体"/>
          <w:color w:val="auto"/>
          <w:highlight w:val="none"/>
        </w:rPr>
        <w:t>承担。</w:t>
      </w:r>
    </w:p>
    <w:bookmarkEnd w:id="740"/>
    <w:p w14:paraId="3EFCD237">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1.11 知识产权</w:t>
      </w:r>
    </w:p>
    <w:p w14:paraId="504F488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发包人</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14FE90A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未经发包人同意不得复制，不得向承包人以外的人员泄漏有关图纸内容，工程竣工后，原图全部收回</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6AFF6FC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执行通用条款</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D61854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执行通用条款</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5CBBFF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执行通用条款</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11B3316">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1.13 工程量清单错误的修正</w:t>
      </w:r>
    </w:p>
    <w:p w14:paraId="0F2A03E3">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highlight w:val="none"/>
        </w:rPr>
        <w:t>出现工程量清单错误时，是否调整合同价格：</w:t>
      </w:r>
      <w:r>
        <w:rPr>
          <w:rFonts w:hint="eastAsia" w:ascii="宋体" w:hAnsi="宋体" w:cs="宋体"/>
          <w:b/>
          <w:color w:val="auto"/>
          <w:highlight w:val="none"/>
          <w:u w:val="single"/>
        </w:rPr>
        <w:t xml:space="preserve"> </w:t>
      </w:r>
      <w:r>
        <w:rPr>
          <w:rFonts w:hint="eastAsia" w:ascii="宋体" w:hAnsi="宋体" w:eastAsia="宋体" w:cs="宋体"/>
          <w:color w:val="auto"/>
          <w:szCs w:val="21"/>
          <w:highlight w:val="none"/>
          <w:u w:val="single"/>
          <w:lang w:val="en-US" w:eastAsia="zh-CN"/>
        </w:rPr>
        <w:t>按国家、省、市相关文件规定</w:t>
      </w:r>
      <w:r>
        <w:rPr>
          <w:rFonts w:hint="eastAsia" w:ascii="宋体" w:hAnsi="宋体" w:cs="宋体"/>
          <w:b/>
          <w:color w:val="auto"/>
          <w:highlight w:val="none"/>
          <w:u w:val="single"/>
        </w:rPr>
        <w:t xml:space="preserve"> </w:t>
      </w:r>
      <w:r>
        <w:rPr>
          <w:rFonts w:hint="eastAsia" w:ascii="宋体" w:hAnsi="宋体" w:cs="宋体"/>
          <w:bCs/>
          <w:color w:val="auto"/>
          <w:highlight w:val="none"/>
        </w:rPr>
        <w:t xml:space="preserve"> 。</w:t>
      </w:r>
    </w:p>
    <w:p w14:paraId="6DFC3D04">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允许调整合同价格的工程量偏差范围：</w:t>
      </w:r>
      <w:r>
        <w:rPr>
          <w:rFonts w:hint="eastAsia" w:ascii="宋体" w:hAnsi="宋体" w:eastAsia="宋体" w:cs="宋体"/>
          <w:color w:val="auto"/>
          <w:szCs w:val="21"/>
          <w:highlight w:val="none"/>
          <w:u w:val="single"/>
          <w:lang w:val="en-US" w:eastAsia="zh-CN"/>
        </w:rPr>
        <w:t>工程量按实计量，若清单子目实际工程量增加超出清单工程量的15％的，且原合同内综合单价超出招标最高投标限价中综合单价的，超出部分的工程量综合单价按照招标最高投标限价中综合单价乘以</w:t>
      </w:r>
      <w:r>
        <w:rPr>
          <w:rFonts w:hint="eastAsia" w:ascii="宋体" w:hAnsi="宋体" w:cs="宋体"/>
          <w:color w:val="auto"/>
          <w:szCs w:val="21"/>
          <w:highlight w:val="none"/>
          <w:u w:val="single"/>
          <w:lang w:val="en-US" w:eastAsia="zh-CN"/>
        </w:rPr>
        <w:t>（1-中标下浮率）</w:t>
      </w:r>
      <w:r>
        <w:rPr>
          <w:rFonts w:hint="eastAsia" w:ascii="宋体" w:hAnsi="宋体" w:eastAsia="宋体" w:cs="宋体"/>
          <w:color w:val="auto"/>
          <w:szCs w:val="21"/>
          <w:highlight w:val="none"/>
          <w:u w:val="single"/>
          <w:lang w:val="en-US" w:eastAsia="zh-CN"/>
        </w:rPr>
        <w:t>。(组价明显错误的予以纠正) 。新增项目单价按照最高投标限价的编制原则重新组价×（1-中标下浮率），重新组价价格最终以审计部门审核结算价为准。</w:t>
      </w:r>
    </w:p>
    <w:p w14:paraId="48DCE73D">
      <w:pPr>
        <w:adjustRightInd w:val="0"/>
        <w:snapToGrid w:val="0"/>
        <w:spacing w:line="384" w:lineRule="auto"/>
        <w:ind w:firstLine="420" w:firstLineChars="200"/>
        <w:rPr>
          <w:rFonts w:hint="eastAsia"/>
          <w:color w:val="auto"/>
          <w:highlight w:val="none"/>
          <w:lang w:val="en-US" w:eastAsia="zh-CN"/>
        </w:rPr>
      </w:pPr>
      <w:r>
        <w:rPr>
          <w:rFonts w:hint="eastAsia" w:ascii="宋体" w:hAnsi="宋体" w:eastAsia="宋体" w:cs="宋体"/>
          <w:color w:val="auto"/>
          <w:szCs w:val="21"/>
          <w:highlight w:val="none"/>
          <w:u w:val="single"/>
          <w:lang w:val="en-US" w:eastAsia="zh-CN"/>
        </w:rPr>
        <w:t>若项目进行减项，且原合同内综合单价低于发包人公布的最高投标限价中综合单价的，其该减项部分的工程量综合单价按照最高投标限价中综合单价乘以</w:t>
      </w:r>
      <w:r>
        <w:rPr>
          <w:rFonts w:hint="eastAsia" w:ascii="宋体" w:hAnsi="宋体" w:cs="宋体"/>
          <w:color w:val="auto"/>
          <w:szCs w:val="21"/>
          <w:highlight w:val="none"/>
          <w:u w:val="single"/>
          <w:lang w:val="en-US" w:eastAsia="zh-CN"/>
        </w:rPr>
        <w:t>（1-中标下浮率）</w:t>
      </w:r>
      <w:r>
        <w:rPr>
          <w:rFonts w:hint="eastAsia" w:ascii="宋体" w:hAnsi="宋体" w:eastAsia="宋体" w:cs="宋体"/>
          <w:color w:val="auto"/>
          <w:szCs w:val="21"/>
          <w:highlight w:val="none"/>
          <w:u w:val="single"/>
          <w:lang w:val="en-US" w:eastAsia="zh-CN"/>
        </w:rPr>
        <w:t>。</w:t>
      </w:r>
    </w:p>
    <w:p w14:paraId="1897AEC0">
      <w:pPr>
        <w:keepNext/>
        <w:keepLines/>
        <w:adjustRightInd w:val="0"/>
        <w:snapToGrid w:val="0"/>
        <w:spacing w:line="384" w:lineRule="auto"/>
        <w:jc w:val="left"/>
        <w:outlineLvl w:val="2"/>
        <w:rPr>
          <w:rFonts w:hint="eastAsia" w:ascii="宋体" w:hAnsi="宋体" w:cs="宋体"/>
          <w:bCs/>
          <w:color w:val="auto"/>
          <w:sz w:val="24"/>
          <w:highlight w:val="none"/>
        </w:rPr>
      </w:pPr>
      <w:bookmarkStart w:id="741" w:name="_Toc95223463"/>
      <w:bookmarkStart w:id="742" w:name="_Toc351203634"/>
      <w:r>
        <w:rPr>
          <w:rFonts w:hint="eastAsia" w:ascii="宋体" w:hAnsi="宋体" w:cs="宋体"/>
          <w:bCs/>
          <w:color w:val="auto"/>
          <w:sz w:val="24"/>
          <w:highlight w:val="none"/>
        </w:rPr>
        <w:t>2</w:t>
      </w:r>
      <w:bookmarkStart w:id="743" w:name="_Toc292559867"/>
      <w:bookmarkStart w:id="744" w:name="_Toc297120457"/>
      <w:bookmarkStart w:id="745" w:name="_Toc297048343"/>
      <w:bookmarkStart w:id="746" w:name="_Toc296944496"/>
      <w:bookmarkStart w:id="747" w:name="_Toc296347156"/>
      <w:bookmarkStart w:id="748" w:name="_Toc296891197"/>
      <w:bookmarkStart w:id="749" w:name="_Toc292559362"/>
      <w:bookmarkStart w:id="750" w:name="_Toc296890985"/>
      <w:bookmarkStart w:id="751" w:name="_Toc296503157"/>
      <w:bookmarkStart w:id="752" w:name="_Toc296346658"/>
      <w:r>
        <w:rPr>
          <w:rFonts w:hint="eastAsia" w:ascii="宋体" w:hAnsi="宋体" w:cs="宋体"/>
          <w:bCs/>
          <w:color w:val="auto"/>
          <w:sz w:val="24"/>
          <w:highlight w:val="none"/>
        </w:rPr>
        <w:t>. 发包人</w:t>
      </w:r>
      <w:bookmarkEnd w:id="741"/>
      <w:bookmarkEnd w:id="742"/>
    </w:p>
    <w:bookmarkEnd w:id="743"/>
    <w:bookmarkEnd w:id="744"/>
    <w:bookmarkEnd w:id="745"/>
    <w:bookmarkEnd w:id="746"/>
    <w:bookmarkEnd w:id="747"/>
    <w:bookmarkEnd w:id="748"/>
    <w:bookmarkEnd w:id="749"/>
    <w:bookmarkEnd w:id="750"/>
    <w:bookmarkEnd w:id="751"/>
    <w:bookmarkEnd w:id="752"/>
    <w:p w14:paraId="67385FF9">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2.2 发包人代表</w:t>
      </w:r>
    </w:p>
    <w:p w14:paraId="0797F4D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发包人代表：</w:t>
      </w:r>
    </w:p>
    <w:p w14:paraId="5A89514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287CE3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0B675B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发包人代表                  </w:t>
      </w:r>
      <w:r>
        <w:rPr>
          <w:rFonts w:hint="eastAsia" w:ascii="宋体" w:hAnsi="宋体" w:cs="宋体"/>
          <w:color w:val="auto"/>
          <w:highlight w:val="none"/>
          <w:u w:val="single"/>
        </w:rPr>
        <w:t> </w:t>
      </w:r>
      <w:r>
        <w:rPr>
          <w:rFonts w:hint="eastAsia" w:ascii="宋体" w:hAnsi="宋体" w:cs="宋体"/>
          <w:color w:val="auto"/>
          <w:highlight w:val="none"/>
        </w:rPr>
        <w:t>；</w:t>
      </w:r>
    </w:p>
    <w:p w14:paraId="53347F0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EBF59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453862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CFFD2C0">
      <w:pPr>
        <w:adjustRightInd w:val="0"/>
        <w:snapToGrid w:val="0"/>
        <w:spacing w:line="384" w:lineRule="auto"/>
        <w:ind w:firstLine="420" w:firstLineChars="200"/>
        <w:rPr>
          <w:rFonts w:hint="eastAsia"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D1555A">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2.4 施工现场、施工条件和基础资料的提供</w:t>
      </w:r>
    </w:p>
    <w:p w14:paraId="3F40FE7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2.4.1 提供施工现场</w:t>
      </w:r>
    </w:p>
    <w:p w14:paraId="52588C3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开工前</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34F37C4">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2.4.2 提供施工条件</w:t>
      </w:r>
    </w:p>
    <w:p w14:paraId="73A7564B">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关于发包人应负责提供施工所需要的条件，包括：</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发包人委托承包人办理以下第(1)项至第(5)项工作，所有的费用由承包人考虑在签约合同价中，相关的时间也包括在合同工期以内。发包人对上述工作提供必要的协助和配合： </w:t>
      </w:r>
    </w:p>
    <w:p w14:paraId="6C51866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 xml:space="preserve">（1）办理土地临时征用，平整施工场地等工作，使施工场地具备施工条件，在开工后继续负责解决以上事项遗留问题； </w:t>
      </w:r>
    </w:p>
    <w:p w14:paraId="0A3A498F">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（2）将施工所需水、电、电讯线路从施工场地外部接至约定地点，保证施工期间的需要；场地达到设计标高的土方和加固措施；</w:t>
      </w:r>
    </w:p>
    <w:p w14:paraId="26DD870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（3）开通施工场地与城乡公共道路的通道，以及负责修建施工场地内的道路和交通设施，满足施工运输的需要，保证施工期间的畅通；</w:t>
      </w:r>
    </w:p>
    <w:p w14:paraId="6D74BAC0">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承包人应负责收集施工现场及工程施工所必需的毗邻区域内供水、排水、供电、供气、供热、通信、广播电视等地下管线资料，气象和水文观测资料，地质勘察资料，相邻建筑物、构筑物和地下工程等有关基础资料，并对所收集资料的真实性、准确性和完整性负责。工程地质和地下管线资料纸质版，承包人可在发包人资料档案室借阅或复印，并应向相关管线管理机构、管线权属单位及工程所在地城建档案馆调阅相关地下管线档案资料。承包人进入现场施工后应委托专业单位进行调查和探挖工作，确认现有管线位置、种类及埋深，采取措施予以保护，对原有管线或者设施埋设的位置不明时，应当挖样洞复测，在掌握实际情况后方可施工。如有损坏，承包人应当立即停止施工，做好记录，并立即通知有关单位进行抢修，因此发生的相关费用及损失赔偿等法律责任由承包人承担；</w:t>
      </w:r>
    </w:p>
    <w:p w14:paraId="4B9FA69A">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（5）办理施工许可证及其他施工所需证件、批件和临时用地、停水、停电、中断道路交通、爆破作业等的申请批准手续（证明承包人自身资质的证件除外）。</w:t>
      </w:r>
    </w:p>
    <w:p w14:paraId="2BB3534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2.5 资金来源证明及支付担保</w:t>
      </w:r>
    </w:p>
    <w:p w14:paraId="09B1D95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发包人提供资金来源证明及资金安排的期限要求：在取得施工许可证的 3 个月内办结工程款支付担保。施工单位在收到工程款支付担保后 3 日内将相关资料上传至至项目所在地农民工工资支付监管平台，未按时按承诺提交工程款支付担保的工程建设项目，将视作建设资金未落实。</w:t>
      </w:r>
    </w:p>
    <w:p w14:paraId="5C5A9DD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b/>
          <w:color w:val="auto"/>
          <w:highlight w:val="none"/>
        </w:rPr>
        <w:t>提供支付担保</w:t>
      </w:r>
      <w:r>
        <w:rPr>
          <w:rFonts w:hint="eastAsia" w:ascii="宋体" w:hAnsi="宋体" w:cs="宋体"/>
          <w:color w:val="auto"/>
          <w:highlight w:val="none"/>
        </w:rPr>
        <w:t>。</w:t>
      </w:r>
    </w:p>
    <w:p w14:paraId="3B7FC5E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提供支付担保的形式：工程款支付担保可以采用银行保函、保证保险、工程担保公司担保等方式。银行保函、保证保险和工程担保保单应当为不可撤销的保证。发包人应当向承包人提供签约合同价8%的工程款支付担保。</w:t>
      </w:r>
    </w:p>
    <w:p w14:paraId="61D7EF4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对于政府投资的工程建设项目，发包人可以提供财政等政府有权部门出具的落实项目建设资金保障证明作为工程款支付担保凭证。工程款支付担保保证期限原则上应与施工合同约定的期限保持一致（采用分阶段担保的，建设单位支付相应的工程款后，当期工程款支付担保解除，进入下一阶段工程款支付担保）。施工工期延期的，建设单位应在保证期限到期前 30 天，办理保函、保单延期手续。</w:t>
      </w:r>
    </w:p>
    <w:p w14:paraId="536016D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工程款支付担保保证有效期内，建设单位未按照规定向农民工工资专用账户拨付工资性工程款或者未按照合同约定支付施工进度款的，施工总承包企业（包括专业承包企业，下同）可以要求保证人履行保证责任，同时将拖欠信息报送工程所在地住房城乡建设主管部门和人力资源社会保障主管部门。</w:t>
      </w:r>
    </w:p>
    <w:p w14:paraId="1F1875FB">
      <w:pPr>
        <w:pStyle w:val="2"/>
        <w:ind w:left="0" w:leftChars="0"/>
        <w:rPr>
          <w:rFonts w:hint="eastAsia"/>
          <w:color w:val="auto"/>
          <w:highlight w:val="none"/>
        </w:rPr>
      </w:pPr>
      <w:r>
        <w:rPr>
          <w:rFonts w:hint="eastAsia"/>
          <w:color w:val="auto"/>
          <w:highlight w:val="none"/>
        </w:rPr>
        <w:t>在我省开展工程款支付担保业务的保证人应向有关主管部门提供担保凭证网络验证途径。</w:t>
      </w:r>
    </w:p>
    <w:p w14:paraId="3EE72450">
      <w:pPr>
        <w:keepNext/>
        <w:keepLines/>
        <w:adjustRightInd w:val="0"/>
        <w:snapToGrid w:val="0"/>
        <w:spacing w:line="384" w:lineRule="auto"/>
        <w:jc w:val="left"/>
        <w:outlineLvl w:val="2"/>
        <w:rPr>
          <w:rFonts w:hint="eastAsia" w:ascii="宋体" w:hAnsi="宋体" w:cs="宋体"/>
          <w:bCs/>
          <w:color w:val="auto"/>
          <w:sz w:val="24"/>
          <w:highlight w:val="none"/>
        </w:rPr>
      </w:pPr>
      <w:bookmarkStart w:id="753" w:name="_Toc351203635"/>
      <w:bookmarkStart w:id="754" w:name="_Toc95223464"/>
      <w:r>
        <w:rPr>
          <w:rFonts w:hint="eastAsia" w:ascii="宋体" w:hAnsi="宋体" w:cs="宋体"/>
          <w:bCs/>
          <w:color w:val="auto"/>
          <w:sz w:val="24"/>
          <w:highlight w:val="none"/>
        </w:rPr>
        <w:t>3</w:t>
      </w:r>
      <w:bookmarkStart w:id="755" w:name="_Toc296347157"/>
      <w:bookmarkStart w:id="756" w:name="_Toc297048344"/>
      <w:bookmarkStart w:id="757" w:name="_Toc296891198"/>
      <w:bookmarkStart w:id="758" w:name="_Toc292559363"/>
      <w:bookmarkStart w:id="759" w:name="_Toc292559868"/>
      <w:bookmarkStart w:id="760" w:name="_Toc296503158"/>
      <w:bookmarkStart w:id="761" w:name="_Toc296346659"/>
      <w:bookmarkStart w:id="762" w:name="_Toc296890986"/>
      <w:bookmarkStart w:id="763" w:name="_Toc296944497"/>
      <w:bookmarkStart w:id="764" w:name="_Toc297120458"/>
      <w:r>
        <w:rPr>
          <w:rFonts w:hint="eastAsia" w:ascii="宋体" w:hAnsi="宋体" w:cs="宋体"/>
          <w:bCs/>
          <w:color w:val="auto"/>
          <w:sz w:val="24"/>
          <w:highlight w:val="none"/>
        </w:rPr>
        <w:t>. 承包人</w:t>
      </w:r>
      <w:bookmarkEnd w:id="753"/>
      <w:bookmarkEnd w:id="754"/>
    </w:p>
    <w:bookmarkEnd w:id="755"/>
    <w:bookmarkEnd w:id="756"/>
    <w:bookmarkEnd w:id="757"/>
    <w:bookmarkEnd w:id="758"/>
    <w:bookmarkEnd w:id="759"/>
    <w:bookmarkEnd w:id="760"/>
    <w:bookmarkEnd w:id="761"/>
    <w:bookmarkEnd w:id="762"/>
    <w:bookmarkEnd w:id="763"/>
    <w:bookmarkEnd w:id="764"/>
    <w:p w14:paraId="2DBBDDAF">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3.1 承包人的一般义务</w:t>
      </w:r>
    </w:p>
    <w:p w14:paraId="60058EF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（9）</w:t>
      </w:r>
      <w:r>
        <w:rPr>
          <w:rFonts w:hint="eastAsia" w:ascii="宋体" w:hAnsi="宋体" w:cs="宋体"/>
          <w:color w:val="auto"/>
          <w:highlight w:val="none"/>
        </w:rPr>
        <w:t>承包人提交的竣工资料的内容：</w:t>
      </w:r>
      <w:r>
        <w:rPr>
          <w:rFonts w:hint="eastAsia" w:ascii="宋体" w:hAnsi="宋体" w:cs="宋体"/>
          <w:color w:val="auto"/>
          <w:szCs w:val="21"/>
          <w:highlight w:val="none"/>
          <w:u w:val="single"/>
        </w:rPr>
        <w:t>承包人提供全套竣工图，所有竣工图应为新图纸</w:t>
      </w:r>
      <w:r>
        <w:rPr>
          <w:rFonts w:hint="eastAsia" w:ascii="宋体" w:hAnsi="宋体" w:cs="宋体"/>
          <w:color w:val="auto"/>
          <w:highlight w:val="none"/>
        </w:rPr>
        <w:t>。</w:t>
      </w:r>
    </w:p>
    <w:p w14:paraId="3E131CE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szCs w:val="21"/>
          <w:highlight w:val="none"/>
          <w:u w:val="single"/>
        </w:rPr>
        <w:t xml:space="preserve"> 按市档案馆要求执行  </w:t>
      </w:r>
      <w:r>
        <w:rPr>
          <w:rFonts w:hint="eastAsia" w:ascii="宋体" w:hAnsi="宋体" w:cs="宋体"/>
          <w:color w:val="auto"/>
          <w:highlight w:val="none"/>
        </w:rPr>
        <w:t>。</w:t>
      </w:r>
    </w:p>
    <w:p w14:paraId="14D0F55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szCs w:val="21"/>
          <w:highlight w:val="none"/>
          <w:u w:val="single"/>
        </w:rPr>
        <w:t xml:space="preserve">承包人承担           </w:t>
      </w:r>
      <w:r>
        <w:rPr>
          <w:rFonts w:hint="eastAsia" w:ascii="宋体" w:hAnsi="宋体" w:cs="宋体"/>
          <w:color w:val="auto"/>
          <w:highlight w:val="none"/>
        </w:rPr>
        <w:t>。</w:t>
      </w:r>
    </w:p>
    <w:p w14:paraId="225B60C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工程竣工验收合格后</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个月内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4C925C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按市档案馆要求执行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FF6ED6">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kern w:val="0"/>
          <w:highlight w:val="none"/>
        </w:rPr>
        <w:t>（10）承包人应履行的其他义务：</w:t>
      </w:r>
      <w:r>
        <w:rPr>
          <w:rFonts w:hint="eastAsia" w:ascii="宋体" w:hAnsi="宋体" w:eastAsia="宋体" w:cs="宋体"/>
          <w:color w:val="auto"/>
          <w:szCs w:val="21"/>
          <w:highlight w:val="none"/>
          <w:u w:val="single"/>
        </w:rPr>
        <w:t xml:space="preserve">a、按合同约定工期竣工。实际开工日期将以开工令为准，总工期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个</w:t>
      </w:r>
      <w:r>
        <w:rPr>
          <w:rFonts w:hint="eastAsia" w:ascii="宋体" w:hAnsi="宋体" w:eastAsia="宋体" w:cs="宋体"/>
          <w:color w:val="auto"/>
          <w:szCs w:val="21"/>
          <w:highlight w:val="none"/>
          <w:u w:val="single"/>
          <w:lang w:val="en-US" w:eastAsia="zh-CN"/>
        </w:rPr>
        <w:t>日历天</w:t>
      </w:r>
      <w:r>
        <w:rPr>
          <w:rFonts w:hint="eastAsia" w:ascii="宋体" w:hAnsi="宋体" w:eastAsia="宋体" w:cs="宋体"/>
          <w:color w:val="auto"/>
          <w:szCs w:val="21"/>
          <w:highlight w:val="none"/>
          <w:u w:val="single"/>
        </w:rPr>
        <w:t>完成竣工验收</w:t>
      </w:r>
      <w:r>
        <w:rPr>
          <w:rFonts w:hint="eastAsia" w:ascii="宋体" w:hAnsi="宋体" w:eastAsia="宋体" w:cs="宋体"/>
          <w:color w:val="auto"/>
          <w:szCs w:val="21"/>
          <w:highlight w:val="none"/>
          <w:u w:val="single"/>
          <w:lang w:eastAsia="zh-CN"/>
        </w:rPr>
        <w:t>。</w:t>
      </w:r>
    </w:p>
    <w:p w14:paraId="6F3F12AA">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b、承包人在施工区域围挡自成系统，</w:t>
      </w:r>
      <w:r>
        <w:rPr>
          <w:rFonts w:hint="eastAsia" w:ascii="宋体" w:hAnsi="宋体" w:eastAsia="宋体" w:cs="宋体"/>
          <w:color w:val="auto"/>
          <w:szCs w:val="21"/>
          <w:highlight w:val="none"/>
          <w:u w:val="single"/>
          <w:lang w:val="en-US" w:eastAsia="zh-CN"/>
        </w:rPr>
        <w:t>沿街围挡高度不低于</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米，其余</w:t>
      </w:r>
      <w:r>
        <w:rPr>
          <w:rFonts w:hint="default" w:ascii="宋体" w:hAnsi="宋体" w:eastAsia="宋体" w:cs="宋体"/>
          <w:color w:val="auto"/>
          <w:szCs w:val="21"/>
          <w:highlight w:val="none"/>
          <w:u w:val="single"/>
          <w:lang w:val="en-US" w:eastAsia="zh-CN"/>
        </w:rPr>
        <w:t>围挡设置必须符合相关部门要求，对于围挡的宣传标语（图案）等设置，必须按照建设单位要求进行布置，并且及时更新、更换。所产生的所有费用均包含在投标报价中。具体围挡方案必须报建设单位审批后方可实施。</w:t>
      </w:r>
      <w:r>
        <w:rPr>
          <w:rFonts w:hint="eastAsia" w:ascii="宋体" w:hAnsi="宋体" w:eastAsia="宋体" w:cs="宋体"/>
          <w:color w:val="auto"/>
          <w:szCs w:val="21"/>
          <w:highlight w:val="none"/>
          <w:u w:val="single"/>
        </w:rPr>
        <w:t>分隔材料采用硬质材料，符合安监等相关要求，公共道路及冲洗平台由承包人提供，承包人不得因其他人使用公共道路及冲洗平台而收取任何费用。</w:t>
      </w:r>
    </w:p>
    <w:p w14:paraId="68CE0705">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c</w:t>
      </w:r>
      <w:r>
        <w:rPr>
          <w:rFonts w:hint="eastAsia" w:ascii="宋体" w:hAnsi="宋体" w:eastAsia="宋体" w:cs="宋体"/>
          <w:color w:val="auto"/>
          <w:szCs w:val="21"/>
          <w:highlight w:val="none"/>
          <w:u w:val="single"/>
        </w:rPr>
        <w:t>、发包人代表有权就其他未尽事宜或临时发生的计划发出指令，承包人须积极配合执行，除有设计变更增加费用外，其他费用不予增加。</w:t>
      </w:r>
    </w:p>
    <w:p w14:paraId="7D1B4FF6">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d</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承包人</w:t>
      </w:r>
      <w:r>
        <w:rPr>
          <w:rFonts w:hint="eastAsia" w:ascii="宋体" w:hAnsi="宋体" w:eastAsia="宋体" w:cs="宋体"/>
          <w:color w:val="auto"/>
          <w:szCs w:val="21"/>
          <w:highlight w:val="none"/>
          <w:u w:val="single"/>
        </w:rPr>
        <w:t>在领取中标通知书后必须配合办理相关报建手续、施工许可证，此项工作必须在中标通知书发放30日内完成（若因</w:t>
      </w:r>
      <w:r>
        <w:rPr>
          <w:rFonts w:hint="eastAsia" w:ascii="宋体" w:hAnsi="宋体" w:eastAsia="宋体" w:cs="宋体"/>
          <w:color w:val="auto"/>
          <w:szCs w:val="21"/>
          <w:highlight w:val="none"/>
          <w:u w:val="single"/>
          <w:lang w:val="en-US" w:eastAsia="zh-CN"/>
        </w:rPr>
        <w:t>发包人</w:t>
      </w:r>
      <w:r>
        <w:rPr>
          <w:rFonts w:hint="eastAsia" w:ascii="宋体" w:hAnsi="宋体" w:eastAsia="宋体" w:cs="宋体"/>
          <w:color w:val="auto"/>
          <w:szCs w:val="21"/>
          <w:highlight w:val="none"/>
          <w:u w:val="single"/>
        </w:rPr>
        <w:t>原因造成的除外）；否则，每拖延一天处以</w:t>
      </w:r>
      <w:r>
        <w:rPr>
          <w:rFonts w:hint="eastAsia" w:ascii="宋体" w:hAnsi="宋体" w:eastAsia="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元违约金，提前不奖励。</w:t>
      </w:r>
    </w:p>
    <w:p w14:paraId="45698667">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e</w:t>
      </w:r>
      <w:r>
        <w:rPr>
          <w:rFonts w:hint="eastAsia" w:ascii="宋体" w:hAnsi="宋体" w:eastAsia="宋体" w:cs="宋体"/>
          <w:color w:val="auto"/>
          <w:szCs w:val="21"/>
          <w:highlight w:val="none"/>
          <w:u w:val="single"/>
        </w:rPr>
        <w:t xml:space="preserve">、承包人应按要求建立电子脸谱考勤系统，并接入行业主管部门或项目单位的监管系统。                                </w:t>
      </w:r>
    </w:p>
    <w:p w14:paraId="4EEB6F6F">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f、</w:t>
      </w:r>
      <w:r>
        <w:rPr>
          <w:rFonts w:hint="eastAsia" w:ascii="宋体" w:hAnsi="宋体" w:eastAsia="宋体" w:cs="宋体"/>
          <w:color w:val="auto"/>
          <w:szCs w:val="21"/>
          <w:highlight w:val="none"/>
          <w:u w:val="single"/>
        </w:rPr>
        <w:t>承包人在现场应对图纸进行有效的管理，确定现场图纸的有效版本，其他版本应及时标注其中替换、变更、作废等内容，以确保施工按准确的图纸进行。如因现场图纸管理不当造成施工质量问题或工期延误，由承包人承担工期延误责任并向发包人赔偿损失。</w:t>
      </w:r>
    </w:p>
    <w:p w14:paraId="03C0F86A">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g</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承包人收到施工图后，应对施工图纸认真核查，如发包人提供的图纸、资料不完整的，承包人应在该项工程或分项工程开工前14日之前向发包人提交补充图纸及资料的使用时间表。承包人应积极参与发包人组织的施工图纸交底及会审工作，承包人在拿到施工图15日内应指出图纸上有悖国家强制性规范、施工质量与安全之处，并做好各系统管线的综合平衡工作。如承包人未能履行上述审查义务而造成工程费用增加和工期损失，由承包人承担增加的费用，工期不予顺延。</w:t>
      </w:r>
    </w:p>
    <w:p w14:paraId="1A4CE89A">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h</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向</w:t>
      </w:r>
      <w:r>
        <w:rPr>
          <w:rFonts w:hint="eastAsia" w:ascii="宋体" w:hAnsi="宋体" w:eastAsia="宋体" w:cs="宋体"/>
          <w:color w:val="auto"/>
          <w:szCs w:val="21"/>
          <w:highlight w:val="none"/>
          <w:u w:val="single"/>
          <w:lang w:val="en-US" w:eastAsia="zh-CN"/>
        </w:rPr>
        <w:t>发包人</w:t>
      </w:r>
      <w:r>
        <w:rPr>
          <w:rFonts w:hint="eastAsia" w:ascii="宋体" w:hAnsi="宋体" w:eastAsia="宋体" w:cs="宋体"/>
          <w:color w:val="auto"/>
          <w:szCs w:val="21"/>
          <w:highlight w:val="none"/>
          <w:u w:val="single"/>
        </w:rPr>
        <w:t>提供年、季、月度工程及相应进度统计报表；</w:t>
      </w:r>
    </w:p>
    <w:p w14:paraId="75BA0B68">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i.承包人必须认真参加每次例会。每次与会人员包括</w:t>
      </w:r>
      <w:r>
        <w:rPr>
          <w:rFonts w:hint="eastAsia" w:ascii="宋体" w:hAnsi="宋体" w:eastAsia="宋体" w:cs="宋体"/>
          <w:color w:val="auto"/>
          <w:szCs w:val="21"/>
          <w:highlight w:val="none"/>
          <w:u w:val="single"/>
          <w:lang w:val="en-US" w:eastAsia="zh-CN"/>
        </w:rPr>
        <w:t>项目经理</w:t>
      </w:r>
      <w:r>
        <w:rPr>
          <w:rFonts w:hint="eastAsia" w:ascii="宋体" w:hAnsi="宋体" w:eastAsia="宋体" w:cs="宋体"/>
          <w:color w:val="auto"/>
          <w:szCs w:val="21"/>
          <w:highlight w:val="none"/>
          <w:u w:val="single"/>
        </w:rPr>
        <w:t>、技术负责人等。进场后必须服从发包人、监理人的管理。</w:t>
      </w:r>
    </w:p>
    <w:p w14:paraId="4F11F7A0">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j</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根据工程需要，提供和维修非夜间施工使用的照明、围栏设施，负责安全保卫；</w:t>
      </w:r>
    </w:p>
    <w:p w14:paraId="73188ADF">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k</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向发包人提供施工场地办公和生活的房屋及设施；</w:t>
      </w:r>
    </w:p>
    <w:p w14:paraId="63FE81ED">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l</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向发包人及监理人提供进入现场所必须的条件为发包人及监理人进入工地和施工现场提供方便和安全条件，并有义务提醒上述进入现场人员要对自己安全负责，向发包人雇用的其他单位提供配合的协作。</w:t>
      </w:r>
    </w:p>
    <w:p w14:paraId="2B4E244D">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m</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遵守政府有关主管部门对施工场地交通、施工噪音以及环境保护和安全生产等的管理规定，按规定办理有关手续，并以书面形式通知发包人；</w:t>
      </w:r>
    </w:p>
    <w:p w14:paraId="49DDCC5E">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n</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做好施工场地地下管线和邻近建筑物、构筑物（包括文物保护建筑）、古树名木的保护工作，费用由承包人承担；</w:t>
      </w:r>
    </w:p>
    <w:p w14:paraId="621F76A4">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o</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购买、翻译标准、规范或制定施工工艺，费用由均由承包人承担；</w:t>
      </w:r>
    </w:p>
    <w:p w14:paraId="30B3E39B">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p</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在特殊技术要求未加规定但却在图纸上示出或可合理地被指明为合同一部分（反之亦然）的情况下，为执行和完成合同，这些工程应按监理人、发包人代表指导执行，并应使发包人完全满意；</w:t>
      </w:r>
    </w:p>
    <w:p w14:paraId="7238C3F2">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q</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承包人应按监理人、发包人代表的指示按期提供有关本工程项目施工资料以进行统计。承包人必须在整个合同期间每月向监理人、发包人代表提交</w:t>
      </w:r>
      <w:r>
        <w:rPr>
          <w:rFonts w:hint="eastAsia" w:ascii="宋体" w:hAnsi="宋体" w:eastAsia="宋体" w:cs="宋体"/>
          <w:color w:val="auto"/>
          <w:szCs w:val="21"/>
          <w:highlight w:val="none"/>
          <w:u w:val="single"/>
          <w:lang w:val="en-US" w:eastAsia="zh-CN"/>
        </w:rPr>
        <w:t>两</w:t>
      </w:r>
      <w:r>
        <w:rPr>
          <w:rFonts w:hint="eastAsia" w:ascii="宋体" w:hAnsi="宋体" w:eastAsia="宋体" w:cs="宋体"/>
          <w:color w:val="auto"/>
          <w:szCs w:val="21"/>
          <w:highlight w:val="none"/>
          <w:u w:val="single"/>
        </w:rPr>
        <w:t>套彩色照片(包括底片)，照片的拍摄在监理人、发包人代表同意下取自工程的不同部位，每张照片应标上日期、工序等简介，并有叙述说明其位置的标记。这些照片的底片和正片的版权和所有权归属发包人。</w:t>
      </w:r>
    </w:p>
    <w:p w14:paraId="62D946F4">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周报材料：工程开工后每周报送工程施工情况报告，每周工程例会前提交周报材料三份。</w:t>
      </w:r>
    </w:p>
    <w:p w14:paraId="6A9EA080">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月报材料：每月25日前上报月报材料三份给监理工程师，经总监审核确认后上报发包人。</w:t>
      </w:r>
    </w:p>
    <w:p w14:paraId="492B64DF">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val="en-US" w:eastAsia="zh-CN"/>
        </w:rPr>
        <w:t>r</w:t>
      </w:r>
      <w:r>
        <w:rPr>
          <w:rFonts w:hint="eastAsia" w:ascii="宋体" w:hAnsi="宋体" w:eastAsia="宋体" w:cs="宋体"/>
          <w:color w:val="auto"/>
          <w:szCs w:val="21"/>
          <w:highlight w:val="none"/>
          <w:u w:val="single"/>
          <w:lang w:eastAsia="zh-CN"/>
        </w:rPr>
        <w:t>、除基坑及土方堆放区域外，本工程施工现场所有场地均需用混凝土硬化。生活区、办公区搭设在发包人指定区域内，经监理统一规划后实施，同时，饰以绿化。门楼的样式及颜色报发包人确认后实施。</w:t>
      </w:r>
    </w:p>
    <w:p w14:paraId="14ED2A55">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●承包人应综合考虑本工程发包人其他承包人办公及工人宿舍的使用要求，为其无偿提供充分的办公用房、工人宿舍及食堂。</w:t>
      </w:r>
    </w:p>
    <w:p w14:paraId="2705EA2F">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●本工程办公用房及工人宿舍均必须采用全新彩钢板进行搭设（板材材质必须符合消防规范要求，采用阻燃板材）。</w:t>
      </w:r>
    </w:p>
    <w:p w14:paraId="6E3FC9C3">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●临时设施总体应满足全部建设过程全部施工和管理工作需要。生活区平面布置及工人宿舍、食堂的位置需经监理工程师批准，生活区地面需硬化或绿化。</w:t>
      </w:r>
    </w:p>
    <w:p w14:paraId="32CF4395">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●承包人应制定生活和环境卫生管理制度，要搞好职工宿舍卫生和食堂卫生，要设置水冲式厕所，并做好厕所保洁工作，不乱倒垃圾，生活垃圾纳入城市垃圾处理系统，临时搭建须经发包人批准，且应整齐美观。</w:t>
      </w:r>
    </w:p>
    <w:p w14:paraId="53F63E7F">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●合同实施期间如果出现办公用房、职工宿舍、职工食堂等不能满足实际需要等情况，本合同承包人应在发包人要求的合理的时间内无条件予以解决。</w:t>
      </w:r>
    </w:p>
    <w:p w14:paraId="4C361EB9">
      <w:pPr>
        <w:adjustRightInd w:val="0"/>
        <w:snapToGrid w:val="0"/>
        <w:spacing w:line="384"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承包人在与发包人约定的时间内无条件清退所有施工场地，临时设施、塔吊设备基础、建筑垃圾、施工道路等有碍后期配套实施的均视为建筑垃圾，必须在后期配套进场前内清理完毕。如拒不清退，发包人将委托其他单位实施清运并且发包人将暂停计量支付、工程结算、工程验收等工作，承包人应承担由此而产生的一切后果。</w:t>
      </w:r>
    </w:p>
    <w:p w14:paraId="448B7B0D">
      <w:pPr>
        <w:adjustRightInd w:val="0"/>
        <w:snapToGrid w:val="0"/>
        <w:spacing w:line="384"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s</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承包人应做的其他工作。</w:t>
      </w:r>
    </w:p>
    <w:p w14:paraId="47F41A64">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3.2 项目经理</w:t>
      </w:r>
    </w:p>
    <w:p w14:paraId="699E9AB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3690F35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w:t>
      </w:r>
      <w:r>
        <w:rPr>
          <w:rFonts w:hint="eastAsia" w:ascii="宋体" w:hAnsi="宋体" w:cs="宋体"/>
          <w:color w:val="auto"/>
          <w:highlight w:val="none"/>
        </w:rPr>
        <w:t>；</w:t>
      </w:r>
    </w:p>
    <w:p w14:paraId="72C944A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1EF2C4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26825A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E79B6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1A834C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0476F3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E8D6AD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34CC6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DB4198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按承包人书面授权书约定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EB16CD">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u w:val="single"/>
          <w:lang w:val="en-US" w:eastAsia="zh-CN"/>
        </w:rPr>
        <w:t>经理</w:t>
      </w:r>
      <w:r>
        <w:rPr>
          <w:rFonts w:hint="eastAsia" w:ascii="宋体" w:hAnsi="宋体" w:eastAsia="宋体" w:cs="宋体"/>
          <w:color w:val="auto"/>
          <w:szCs w:val="21"/>
          <w:highlight w:val="none"/>
          <w:u w:val="single"/>
        </w:rPr>
        <w:t>每月在岗时间不得少于</w:t>
      </w:r>
      <w:r>
        <w:rPr>
          <w:rFonts w:hint="eastAsia" w:ascii="宋体" w:hAnsi="宋体" w:eastAsia="宋体" w:cs="宋体"/>
          <w:color w:val="auto"/>
          <w:szCs w:val="21"/>
          <w:highlight w:val="none"/>
          <w:u w:val="single"/>
          <w:lang w:val="en-US" w:eastAsia="zh-CN"/>
        </w:rPr>
        <w:t>26</w:t>
      </w:r>
      <w:r>
        <w:rPr>
          <w:rFonts w:hint="eastAsia" w:ascii="宋体" w:hAnsi="宋体" w:eastAsia="宋体" w:cs="宋体"/>
          <w:color w:val="auto"/>
          <w:szCs w:val="21"/>
          <w:highlight w:val="none"/>
          <w:u w:val="single"/>
        </w:rPr>
        <w:t>天，每天不少于8小时，特殊情况下需离开时必须事先征得</w:t>
      </w:r>
      <w:r>
        <w:rPr>
          <w:rFonts w:hint="eastAsia" w:ascii="宋体" w:hAnsi="宋体" w:eastAsia="宋体" w:cs="宋体"/>
          <w:color w:val="auto"/>
          <w:szCs w:val="21"/>
          <w:highlight w:val="none"/>
          <w:u w:val="single"/>
          <w:lang w:val="en-US" w:eastAsia="zh-CN"/>
        </w:rPr>
        <w:t>发包人</w:t>
      </w:r>
      <w:r>
        <w:rPr>
          <w:rFonts w:hint="eastAsia" w:ascii="宋体" w:hAnsi="宋体" w:eastAsia="宋体" w:cs="宋体"/>
          <w:color w:val="auto"/>
          <w:szCs w:val="21"/>
          <w:highlight w:val="none"/>
          <w:u w:val="single"/>
        </w:rPr>
        <w:t>和监理同意后方可离开。未按规定在岗履责的，对</w:t>
      </w:r>
      <w:r>
        <w:rPr>
          <w:rFonts w:hint="eastAsia" w:ascii="宋体" w:hAnsi="宋体" w:eastAsia="宋体" w:cs="宋体"/>
          <w:color w:val="auto"/>
          <w:szCs w:val="21"/>
          <w:highlight w:val="none"/>
          <w:u w:val="single"/>
          <w:lang w:eastAsia="zh-CN"/>
        </w:rPr>
        <w:t>项目经理</w:t>
      </w:r>
      <w:r>
        <w:rPr>
          <w:rFonts w:hint="eastAsia" w:ascii="宋体" w:hAnsi="宋体" w:eastAsia="宋体" w:cs="宋体"/>
          <w:color w:val="auto"/>
          <w:szCs w:val="21"/>
          <w:highlight w:val="none"/>
          <w:u w:val="single"/>
        </w:rPr>
        <w:t>处以3000元/人·天的违约金。在合同履行期间，发包人有权对包括但不限于</w:t>
      </w:r>
      <w:r>
        <w:rPr>
          <w:rFonts w:hint="eastAsia" w:ascii="宋体" w:hAnsi="宋体" w:eastAsia="宋体" w:cs="宋体"/>
          <w:color w:val="auto"/>
          <w:szCs w:val="21"/>
          <w:highlight w:val="none"/>
          <w:u w:val="single"/>
          <w:lang w:val="en-US" w:eastAsia="zh-CN"/>
        </w:rPr>
        <w:t>项目经理</w:t>
      </w:r>
      <w:r>
        <w:rPr>
          <w:rFonts w:hint="eastAsia" w:ascii="宋体" w:hAnsi="宋体" w:eastAsia="宋体" w:cs="宋体"/>
          <w:color w:val="auto"/>
          <w:szCs w:val="21"/>
          <w:highlight w:val="none"/>
          <w:u w:val="single"/>
        </w:rPr>
        <w:t>的实际在施工现场的时间、工作能力等进行考评，考评标准由发包人另行确定并告知。若</w:t>
      </w:r>
      <w:r>
        <w:rPr>
          <w:rFonts w:hint="eastAsia" w:ascii="宋体" w:hAnsi="宋体" w:eastAsia="宋体" w:cs="宋体"/>
          <w:color w:val="auto"/>
          <w:szCs w:val="21"/>
          <w:highlight w:val="none"/>
          <w:u w:val="single"/>
          <w:lang w:val="en-US" w:eastAsia="zh-CN"/>
        </w:rPr>
        <w:t>项目经理</w:t>
      </w:r>
      <w:r>
        <w:rPr>
          <w:rFonts w:hint="eastAsia" w:ascii="宋体" w:hAnsi="宋体" w:eastAsia="宋体" w:cs="宋体"/>
          <w:color w:val="auto"/>
          <w:szCs w:val="21"/>
          <w:highlight w:val="none"/>
          <w:u w:val="single"/>
        </w:rPr>
        <w:t>达不到考评要求，承包人每次应向发包人支付人民币3000元至3万元之间的违约金（具体违约金金额由发包人根据项目考评结果情况确定），发包人有权从应付工程款中直接扣除承包人应支付的违约金。</w:t>
      </w:r>
      <w:r>
        <w:rPr>
          <w:rFonts w:hint="eastAsia" w:ascii="宋体" w:hAnsi="宋体" w:cs="宋体"/>
          <w:color w:val="auto"/>
          <w:szCs w:val="21"/>
          <w:highlight w:val="none"/>
        </w:rPr>
        <w:t>。</w:t>
      </w:r>
      <w:r>
        <w:rPr>
          <w:rFonts w:hint="eastAsia" w:ascii="宋体" w:hAnsi="宋体" w:cs="宋体"/>
          <w:color w:val="auto"/>
          <w:highlight w:val="none"/>
        </w:rPr>
        <w:t xml:space="preserve"> </w:t>
      </w:r>
    </w:p>
    <w:p w14:paraId="6394B36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签订本合同前提供，资格审查时已提供的，不再重复提供。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F3A202">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szCs w:val="21"/>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24EB3EC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3.2.3 承包人擅自更换项目经理的违约责任：</w:t>
      </w:r>
    </w:p>
    <w:p w14:paraId="55F49CA4">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w:t>
      </w:r>
      <w:r>
        <w:rPr>
          <w:rFonts w:hint="eastAsia" w:ascii="宋体" w:hAnsi="宋体" w:cs="宋体"/>
          <w:b/>
          <w:bCs/>
          <w:color w:val="auto"/>
          <w:szCs w:val="21"/>
          <w:highlight w:val="none"/>
          <w:u w:val="single"/>
        </w:rPr>
        <w:t>并支付</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万元的违约金</w:t>
      </w:r>
      <w:r>
        <w:rPr>
          <w:rFonts w:hint="eastAsia" w:ascii="宋体" w:hAnsi="宋体" w:cs="宋体"/>
          <w:color w:val="auto"/>
          <w:szCs w:val="21"/>
          <w:highlight w:val="none"/>
          <w:u w:val="single"/>
        </w:rPr>
        <w:t>，更换后的人员不得低于承包人投标时所报人员资质和技术水平。</w:t>
      </w:r>
    </w:p>
    <w:p w14:paraId="096B329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承包</w:t>
      </w:r>
      <w:r>
        <w:rPr>
          <w:rFonts w:hint="eastAsia" w:ascii="宋体" w:hAnsi="宋体" w:cs="宋体"/>
          <w:color w:val="auto"/>
          <w:highlight w:val="none"/>
          <w:u w:val="single"/>
          <w:lang w:val="en-US" w:eastAsia="zh-CN"/>
        </w:rPr>
        <w:t>人</w:t>
      </w:r>
      <w:r>
        <w:rPr>
          <w:rFonts w:hint="eastAsia" w:ascii="宋体" w:hAnsi="宋体" w:cs="宋体"/>
          <w:color w:val="auto"/>
          <w:highlight w:val="none"/>
          <w:u w:val="single"/>
          <w:lang w:eastAsia="zh-CN"/>
        </w:rPr>
        <w:t>项目经理</w:t>
      </w:r>
      <w:r>
        <w:rPr>
          <w:rFonts w:hint="eastAsia" w:ascii="宋体" w:hAnsi="宋体" w:cs="宋体"/>
          <w:color w:val="auto"/>
          <w:highlight w:val="none"/>
          <w:u w:val="single"/>
        </w:rPr>
        <w:t>、项目技术负责人的工作不能符合发包人、监理工程师的要</w:t>
      </w:r>
      <w:r>
        <w:rPr>
          <w:rFonts w:hint="eastAsia" w:ascii="宋体" w:hAnsi="宋体" w:cs="宋体"/>
          <w:color w:val="auto"/>
          <w:highlight w:val="none"/>
          <w:u w:val="single"/>
          <w:lang w:val="en-US" w:eastAsia="zh-CN"/>
        </w:rPr>
        <w:t>求或</w:t>
      </w:r>
      <w:r>
        <w:rPr>
          <w:rFonts w:hint="eastAsia" w:ascii="宋体" w:hAnsi="宋体" w:cs="宋体"/>
          <w:color w:val="auto"/>
          <w:highlight w:val="none"/>
          <w:u w:val="single"/>
        </w:rPr>
        <w:t>不满足岗位管理水平及技术水平等原因要求时，发包人</w:t>
      </w:r>
      <w:r>
        <w:rPr>
          <w:rFonts w:hint="eastAsia" w:ascii="宋体" w:hAnsi="宋体" w:cs="宋体"/>
          <w:color w:val="auto"/>
          <w:highlight w:val="none"/>
          <w:u w:val="single"/>
          <w:lang w:val="en-US" w:eastAsia="zh-CN"/>
        </w:rPr>
        <w:t>有权</w:t>
      </w:r>
      <w:r>
        <w:rPr>
          <w:rFonts w:hint="eastAsia" w:ascii="宋体" w:hAnsi="宋体" w:cs="宋体"/>
          <w:color w:val="auto"/>
          <w:highlight w:val="none"/>
          <w:u w:val="single"/>
        </w:rPr>
        <w:t>要求承包</w:t>
      </w:r>
      <w:r>
        <w:rPr>
          <w:rFonts w:hint="eastAsia" w:ascii="宋体" w:hAnsi="宋体" w:cs="宋体"/>
          <w:color w:val="auto"/>
          <w:highlight w:val="none"/>
          <w:u w:val="single"/>
          <w:lang w:val="en-US" w:eastAsia="zh-CN"/>
        </w:rPr>
        <w:t>人</w:t>
      </w:r>
      <w:r>
        <w:rPr>
          <w:rFonts w:hint="eastAsia" w:ascii="宋体" w:hAnsi="宋体" w:cs="宋体"/>
          <w:color w:val="auto"/>
          <w:highlight w:val="none"/>
          <w:u w:val="single"/>
        </w:rPr>
        <w:t>更换</w:t>
      </w:r>
      <w:r>
        <w:rPr>
          <w:rFonts w:hint="eastAsia" w:ascii="宋体" w:hAnsi="宋体" w:cs="宋体"/>
          <w:color w:val="auto"/>
          <w:highlight w:val="none"/>
          <w:u w:val="single"/>
          <w:lang w:eastAsia="zh-CN"/>
        </w:rPr>
        <w:t>项目经理</w:t>
      </w:r>
      <w:r>
        <w:rPr>
          <w:rFonts w:hint="eastAsia" w:ascii="宋体" w:hAnsi="宋体" w:cs="宋体"/>
          <w:color w:val="auto"/>
          <w:highlight w:val="none"/>
          <w:u w:val="single"/>
        </w:rPr>
        <w:t>、项目技术负责人，并给以承包人15日的宽限期，以便承包人物色并更换新的项目</w:t>
      </w:r>
      <w:r>
        <w:rPr>
          <w:rFonts w:hint="eastAsia" w:ascii="宋体" w:hAnsi="宋体" w:cs="宋体"/>
          <w:color w:val="auto"/>
          <w:highlight w:val="none"/>
          <w:u w:val="single"/>
          <w:lang w:eastAsia="zh-CN"/>
        </w:rPr>
        <w:t>经理</w:t>
      </w:r>
      <w:r>
        <w:rPr>
          <w:rFonts w:hint="eastAsia" w:ascii="宋体" w:hAnsi="宋体" w:cs="宋体"/>
          <w:color w:val="auto"/>
          <w:highlight w:val="none"/>
          <w:u w:val="single"/>
        </w:rPr>
        <w:t>、项目技术负责人</w:t>
      </w:r>
      <w:r>
        <w:rPr>
          <w:rFonts w:hint="eastAsia" w:ascii="宋体" w:hAnsi="宋体" w:cs="宋体"/>
          <w:color w:val="auto"/>
          <w:highlight w:val="none"/>
          <w:u w:val="single"/>
          <w:lang w:eastAsia="zh-CN"/>
        </w:rPr>
        <w:t>，</w:t>
      </w:r>
      <w:r>
        <w:rPr>
          <w:rFonts w:hint="eastAsia" w:ascii="宋体" w:hAnsi="宋体" w:cs="宋体"/>
          <w:color w:val="auto"/>
          <w:highlight w:val="none"/>
          <w:u w:val="single"/>
        </w:rPr>
        <w:t>更换后人员不得低于</w:t>
      </w:r>
      <w:r>
        <w:rPr>
          <w:rFonts w:hint="eastAsia" w:ascii="宋体" w:hAnsi="宋体" w:cs="宋体"/>
          <w:color w:val="auto"/>
          <w:highlight w:val="none"/>
          <w:u w:val="single"/>
          <w:lang w:val="en-US" w:eastAsia="zh-CN"/>
        </w:rPr>
        <w:t>变更前所</w:t>
      </w:r>
      <w:r>
        <w:rPr>
          <w:rFonts w:hint="eastAsia" w:ascii="宋体" w:hAnsi="宋体" w:cs="宋体"/>
          <w:color w:val="auto"/>
          <w:highlight w:val="none"/>
          <w:u w:val="single"/>
        </w:rPr>
        <w:t>报人员资质</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业绩经验等</w:t>
      </w:r>
      <w:r>
        <w:rPr>
          <w:rFonts w:hint="eastAsia" w:ascii="宋体" w:hAnsi="宋体" w:cs="宋体"/>
          <w:color w:val="auto"/>
          <w:highlight w:val="none"/>
          <w:u w:val="single"/>
        </w:rPr>
        <w:t>，并经发包人书面认可，</w:t>
      </w:r>
      <w:r>
        <w:rPr>
          <w:rFonts w:hint="eastAsia" w:ascii="宋体" w:hAnsi="宋体" w:eastAsia="宋体" w:cs="宋体"/>
          <w:color w:val="auto"/>
          <w:highlight w:val="none"/>
          <w:u w:val="single"/>
        </w:rPr>
        <w:t>同时发包人对承包人处以人民币</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u w:val="single"/>
        </w:rPr>
        <w:t>万元违约金/人</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更换项目经理）、</w:t>
      </w:r>
      <w:r>
        <w:rPr>
          <w:rFonts w:hint="eastAsia" w:ascii="宋体" w:hAnsi="宋体" w:eastAsia="宋体" w:cs="宋体"/>
          <w:color w:val="auto"/>
          <w:highlight w:val="none"/>
          <w:u w:val="single"/>
        </w:rPr>
        <w:t>人民币</w:t>
      </w:r>
      <w:r>
        <w:rPr>
          <w:rFonts w:hint="eastAsia" w:ascii="宋体" w:hAnsi="宋体" w:cs="宋体"/>
          <w:color w:val="auto"/>
          <w:highlight w:val="none"/>
          <w:u w:val="single"/>
          <w:lang w:val="en-US" w:eastAsia="zh-CN"/>
        </w:rPr>
        <w:t>20</w:t>
      </w:r>
      <w:r>
        <w:rPr>
          <w:rFonts w:hint="eastAsia" w:ascii="宋体" w:hAnsi="宋体" w:eastAsia="宋体" w:cs="宋体"/>
          <w:color w:val="auto"/>
          <w:highlight w:val="none"/>
          <w:u w:val="single"/>
        </w:rPr>
        <w:t>万元违约金/人</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更换项目技术负责人）</w:t>
      </w:r>
      <w:r>
        <w:rPr>
          <w:rFonts w:hint="eastAsia" w:ascii="宋体" w:hAnsi="宋体" w:eastAsia="宋体" w:cs="宋体"/>
          <w:color w:val="auto"/>
          <w:highlight w:val="none"/>
          <w:u w:val="single"/>
        </w:rPr>
        <w:t>。承包</w:t>
      </w:r>
      <w:r>
        <w:rPr>
          <w:rFonts w:hint="eastAsia" w:ascii="宋体" w:hAnsi="宋体" w:cs="宋体"/>
          <w:color w:val="auto"/>
          <w:highlight w:val="none"/>
          <w:u w:val="single"/>
        </w:rPr>
        <w:t>人无正当理由拒绝</w:t>
      </w:r>
      <w:r>
        <w:rPr>
          <w:rFonts w:hint="eastAsia" w:ascii="宋体" w:hAnsi="宋体" w:cs="宋体"/>
          <w:color w:val="auto"/>
          <w:highlight w:val="none"/>
          <w:u w:val="single"/>
          <w:lang w:val="en-US" w:eastAsia="zh-CN"/>
        </w:rPr>
        <w:t>或</w:t>
      </w:r>
      <w:r>
        <w:rPr>
          <w:rFonts w:hint="eastAsia" w:ascii="宋体" w:hAnsi="宋体" w:cs="宋体"/>
          <w:color w:val="auto"/>
          <w:highlight w:val="none"/>
          <w:u w:val="single"/>
        </w:rPr>
        <w:t>未能更换项目</w:t>
      </w:r>
      <w:r>
        <w:rPr>
          <w:rFonts w:hint="eastAsia" w:ascii="宋体" w:hAnsi="宋体" w:cs="宋体"/>
          <w:color w:val="auto"/>
          <w:highlight w:val="none"/>
          <w:u w:val="single"/>
          <w:lang w:eastAsia="zh-CN"/>
        </w:rPr>
        <w:t>经理</w:t>
      </w:r>
      <w:r>
        <w:rPr>
          <w:rFonts w:hint="eastAsia" w:ascii="宋体" w:hAnsi="宋体" w:cs="宋体"/>
          <w:color w:val="auto"/>
          <w:highlight w:val="none"/>
          <w:u w:val="single"/>
        </w:rPr>
        <w:t>、项目技术负责人的，自承包人接到发包人更换项目</w:t>
      </w:r>
      <w:r>
        <w:rPr>
          <w:rFonts w:hint="eastAsia" w:ascii="宋体" w:hAnsi="宋体" w:cs="宋体"/>
          <w:color w:val="auto"/>
          <w:highlight w:val="none"/>
          <w:u w:val="single"/>
          <w:lang w:eastAsia="zh-CN"/>
        </w:rPr>
        <w:t>经理</w:t>
      </w:r>
      <w:r>
        <w:rPr>
          <w:rFonts w:hint="eastAsia" w:ascii="宋体" w:hAnsi="宋体" w:cs="宋体"/>
          <w:color w:val="auto"/>
          <w:highlight w:val="none"/>
          <w:u w:val="single"/>
        </w:rPr>
        <w:t>、项目技术负责人通知之第16日起，承包人向发包人支付违约金1万元/天，直至更换符合发包人要求的项目</w:t>
      </w:r>
      <w:r>
        <w:rPr>
          <w:rFonts w:hint="eastAsia" w:ascii="宋体" w:hAnsi="宋体" w:cs="宋体"/>
          <w:color w:val="auto"/>
          <w:highlight w:val="none"/>
          <w:u w:val="single"/>
          <w:lang w:eastAsia="zh-CN"/>
        </w:rPr>
        <w:t>经理</w:t>
      </w:r>
      <w:r>
        <w:rPr>
          <w:rFonts w:hint="eastAsia" w:ascii="宋体" w:hAnsi="宋体" w:cs="宋体"/>
          <w:color w:val="auto"/>
          <w:highlight w:val="none"/>
          <w:u w:val="single"/>
        </w:rPr>
        <w:t>、项目技术负责人为止，由此增加的费用和（或）延误的工期及其它责任由承包人承担。</w:t>
      </w:r>
    </w:p>
    <w:p w14:paraId="1348A929">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3.3 承包人人员</w:t>
      </w:r>
    </w:p>
    <w:p w14:paraId="707E78B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签订合同时</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26CDC3A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EA668BB">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需离开时必须事先征得发包人和监理人同意后方可离开。</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671AED9F">
      <w:pPr>
        <w:adjustRightInd w:val="0"/>
        <w:snapToGrid w:val="0"/>
        <w:spacing w:line="384" w:lineRule="auto"/>
        <w:ind w:firstLine="424" w:firstLineChars="202"/>
        <w:rPr>
          <w:rFonts w:hint="eastAsia"/>
          <w:color w:val="auto"/>
          <w:highlight w:val="none"/>
        </w:rPr>
      </w:pPr>
      <w:r>
        <w:rPr>
          <w:rFonts w:hint="eastAsia" w:ascii="宋体" w:hAnsi="宋体" w:cs="宋体"/>
          <w:color w:val="auto"/>
          <w:highlight w:val="none"/>
        </w:rPr>
        <w:t>3.3.5 承包人擅自更换主要施工管理人员的违约责任：</w:t>
      </w:r>
      <w:r>
        <w:rPr>
          <w:rFonts w:hint="eastAsia" w:ascii="宋体" w:hAnsi="宋体" w:cs="宋体"/>
          <w:color w:val="auto"/>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w:t>
      </w:r>
      <w:r>
        <w:rPr>
          <w:rFonts w:hint="eastAsia" w:ascii="宋体" w:hAnsi="宋体" w:cs="宋体"/>
          <w:b/>
          <w:bCs/>
          <w:color w:val="auto"/>
          <w:szCs w:val="21"/>
          <w:highlight w:val="none"/>
          <w:u w:val="single"/>
        </w:rPr>
        <w:t>并支付</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万元/人的违约金，</w:t>
      </w:r>
      <w:r>
        <w:rPr>
          <w:rFonts w:hint="eastAsia" w:ascii="宋体" w:hAnsi="宋体" w:cs="宋体"/>
          <w:color w:val="auto"/>
          <w:szCs w:val="21"/>
          <w:highlight w:val="none"/>
          <w:u w:val="single"/>
        </w:rPr>
        <w:t>更换后的人员不得低于承包人投标时所报人员资质和技术水平。发包人如认为有必要，可要求对上述人员中的部分人员作出更好的调整。</w:t>
      </w:r>
      <w:r>
        <w:rPr>
          <w:rFonts w:hint="eastAsia" w:ascii="宋体" w:hAnsi="宋体" w:cs="宋体"/>
          <w:color w:val="auto"/>
          <w:szCs w:val="21"/>
          <w:highlight w:val="none"/>
          <w:u w:val="single"/>
          <w:lang w:val="en-US" w:eastAsia="zh-CN"/>
        </w:rPr>
        <w:t xml:space="preserve"> </w:t>
      </w:r>
    </w:p>
    <w:p w14:paraId="44BAE44F">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承包人主要施工管理人员擅自离开施工现场的违约责任：</w:t>
      </w:r>
      <w:r>
        <w:rPr>
          <w:rFonts w:hint="eastAsia" w:ascii="宋体" w:hAnsi="宋体" w:eastAsia="宋体" w:cs="宋体"/>
          <w:color w:val="auto"/>
          <w:szCs w:val="21"/>
          <w:highlight w:val="none"/>
          <w:u w:val="single"/>
          <w:lang w:val="en-US" w:eastAsia="zh-CN"/>
        </w:rPr>
        <w:t>擅自离开施工现场的，处以每人每次1000元违约金（项目经理及项目技术负责人擅自离开施工现场的，处以每人每次3000元违约金），缴纳违约金后方可请款。</w:t>
      </w:r>
    </w:p>
    <w:p w14:paraId="3944616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eastAsia="宋体" w:cs="宋体"/>
          <w:color w:val="auto"/>
          <w:szCs w:val="21"/>
          <w:highlight w:val="none"/>
          <w:u w:val="single"/>
          <w:lang w:val="en-US" w:eastAsia="zh-CN"/>
        </w:rPr>
        <w:t>承包人未能按照承诺到岗尽职的，发包人给予警告并发出整改通知。如仍未及时整改，发包人有权责令其停工整改、直至终止合同。发包人将停止支付工程款项，扣留任何未付的工程进度款项补偿建设单位的有关损失或工期延误的损失，并就此向承包人索赔。</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78FA01">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3</w:t>
      </w:r>
      <w:bookmarkStart w:id="765" w:name="_Toc292559364"/>
      <w:bookmarkStart w:id="766" w:name="_Toc296890987"/>
      <w:bookmarkStart w:id="767" w:name="_Toc296346660"/>
      <w:bookmarkStart w:id="768" w:name="_Toc303539102"/>
      <w:bookmarkStart w:id="769" w:name="_Toc292559869"/>
      <w:bookmarkStart w:id="770" w:name="_Toc296503159"/>
      <w:bookmarkStart w:id="771" w:name="_Toc297048345"/>
      <w:bookmarkStart w:id="772" w:name="_Toc300934945"/>
      <w:bookmarkStart w:id="773" w:name="_Toc297216151"/>
      <w:bookmarkStart w:id="774" w:name="_Toc297120459"/>
      <w:bookmarkStart w:id="775" w:name="_Toc296347158"/>
      <w:bookmarkStart w:id="776" w:name="_Toc296944498"/>
      <w:bookmarkStart w:id="777" w:name="_Toc297123492"/>
      <w:bookmarkStart w:id="778" w:name="_Toc312677988"/>
      <w:bookmarkStart w:id="779" w:name="_Toc296891199"/>
      <w:bookmarkStart w:id="780" w:name="_Toc304295523"/>
      <w:r>
        <w:rPr>
          <w:rFonts w:hint="eastAsia" w:ascii="宋体" w:hAnsi="宋体" w:cs="宋体"/>
          <w:bCs/>
          <w:color w:val="auto"/>
          <w:szCs w:val="28"/>
          <w:highlight w:val="none"/>
        </w:rPr>
        <w:t>.5 分包</w:t>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1623570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w:t>
      </w:r>
      <w:bookmarkStart w:id="781" w:name="_Toc304295524"/>
      <w:bookmarkStart w:id="782" w:name="_Toc296503160"/>
      <w:bookmarkStart w:id="783" w:name="_Toc297048346"/>
      <w:bookmarkStart w:id="784" w:name="_Toc297123493"/>
      <w:bookmarkStart w:id="785" w:name="_Toc300934946"/>
      <w:bookmarkStart w:id="786" w:name="_Toc297216152"/>
      <w:bookmarkStart w:id="787" w:name="_Toc296891200"/>
      <w:bookmarkStart w:id="788" w:name="_Toc296347159"/>
      <w:bookmarkStart w:id="789" w:name="_Toc297120460"/>
      <w:bookmarkStart w:id="790" w:name="_Toc303539103"/>
      <w:bookmarkStart w:id="791" w:name="_Toc296890988"/>
      <w:bookmarkStart w:id="792" w:name="_Toc296346661"/>
      <w:bookmarkStart w:id="793" w:name="_Toc292559365"/>
      <w:bookmarkStart w:id="794" w:name="_Toc292559870"/>
      <w:bookmarkStart w:id="795" w:name="_Toc296944499"/>
      <w:bookmarkStart w:id="796" w:name="_Toc312677989"/>
      <w:bookmarkStart w:id="797" w:name="_Toc318581158"/>
      <w:r>
        <w:rPr>
          <w:rFonts w:hint="eastAsia" w:ascii="宋体" w:hAnsi="宋体" w:cs="宋体"/>
          <w:color w:val="auto"/>
          <w:highlight w:val="none"/>
        </w:rPr>
        <w:t>.5.1 分包的一般约定</w:t>
      </w:r>
    </w:p>
    <w:p w14:paraId="4BFECE8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按国家规定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8A8494F">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eastAsia="宋体" w:cs="宋体"/>
          <w:color w:val="auto"/>
          <w:szCs w:val="21"/>
          <w:highlight w:val="none"/>
          <w:u w:val="single"/>
          <w:lang w:val="en-US" w:eastAsia="zh-CN"/>
        </w:rPr>
        <w:t>房建、水利工程为主体结构；市政工程为道路基层、面层；园林景观工程为绿化采购、栽植、养护。</w:t>
      </w:r>
      <w:r>
        <w:rPr>
          <w:rFonts w:hint="eastAsia" w:ascii="宋体" w:hAnsi="宋体" w:cs="宋体"/>
          <w:color w:val="auto"/>
          <w:highlight w:val="none"/>
          <w:u w:val="single"/>
        </w:rPr>
        <w:t xml:space="preserve"> </w:t>
      </w:r>
      <w:r>
        <w:rPr>
          <w:rFonts w:hint="eastAsia" w:ascii="宋体" w:hAnsi="宋体" w:cs="宋体"/>
          <w:color w:val="auto"/>
          <w:highlight w:val="none"/>
        </w:rPr>
        <w:t>。</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Start w:id="798" w:name="_Toc296944500"/>
      <w:bookmarkStart w:id="799" w:name="_Toc303539104"/>
      <w:bookmarkStart w:id="800" w:name="_Toc296891201"/>
      <w:bookmarkStart w:id="801" w:name="_Toc296347160"/>
      <w:bookmarkStart w:id="802" w:name="_Toc300934947"/>
      <w:bookmarkStart w:id="803" w:name="_Toc297048347"/>
      <w:bookmarkStart w:id="804" w:name="_Toc296890989"/>
      <w:bookmarkStart w:id="805" w:name="_Toc297216153"/>
      <w:bookmarkStart w:id="806" w:name="_Toc304295525"/>
      <w:bookmarkStart w:id="807" w:name="_Toc296346662"/>
      <w:bookmarkStart w:id="808" w:name="_Toc297120461"/>
      <w:bookmarkStart w:id="809" w:name="_Toc297123494"/>
      <w:bookmarkStart w:id="810" w:name="_Toc296503161"/>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14:paraId="1A9E2C1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w:t>
      </w:r>
      <w:bookmarkStart w:id="811" w:name="_Toc318581159"/>
      <w:bookmarkStart w:id="812" w:name="_Toc312677990"/>
      <w:r>
        <w:rPr>
          <w:rFonts w:hint="eastAsia" w:ascii="宋体" w:hAnsi="宋体" w:cs="宋体"/>
          <w:color w:val="auto"/>
          <w:highlight w:val="none"/>
        </w:rPr>
        <w:t>.5.2 分包的确定</w:t>
      </w:r>
    </w:p>
    <w:p w14:paraId="7A2B5A76">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主体结构、关键性工作的范围以外的专业工程</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2B420B33">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其他关于分包的约定：</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分包单位须经发包人考察书面同意后，方可进场施工，分包合同须经发包人审核同意（须向发包人提供一份分包合同原件），分包工程中所涉及的材料设备品牌须在分包合同中明确，且经发包人同意后，方可使用。劳务分包人或专业分包人完成的工程，经发包人或监理人检查屡次（3次及以上）发生同类缺陷或问题的，发包人有权指令承包人更换此分包人，承包人必须在接到指令后立即执行，不能以任何事由推阻，相关一切工期延误和费用损失等均由承包人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6B044A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3.5.4 分包合同价款</w:t>
      </w:r>
    </w:p>
    <w:p w14:paraId="2183447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承包人支付</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bookmarkEnd w:id="811"/>
    <w:bookmarkEnd w:id="812"/>
    <w:p w14:paraId="7A227FC3">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3.6 工程照管与成品、半成品保护</w:t>
      </w:r>
    </w:p>
    <w:p w14:paraId="3ED30806">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color w:val="auto"/>
          <w:szCs w:val="21"/>
          <w:highlight w:val="none"/>
          <w:u w:val="single"/>
        </w:rPr>
        <w:t>自发包人向承包人移交施工现场之日起，承包人应负责照管工程及工程相关的材料、工程设备，直到颁发工程接收证书之日止。</w:t>
      </w:r>
    </w:p>
    <w:p w14:paraId="1F3385F9">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3.7 履约保证金</w:t>
      </w:r>
    </w:p>
    <w:p w14:paraId="4D4FAF6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承包人是否提供履约保证金： </w:t>
      </w:r>
      <w:r>
        <w:rPr>
          <w:rFonts w:hint="eastAsia" w:ascii="宋体" w:hAnsi="宋体" w:cs="宋体"/>
          <w:color w:val="auto"/>
          <w:szCs w:val="21"/>
          <w:highlight w:val="none"/>
          <w:u w:val="single"/>
        </w:rPr>
        <w:t>提供</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2BDB4ECE">
      <w:pPr>
        <w:adjustRightInd w:val="0"/>
        <w:snapToGrid w:val="0"/>
        <w:spacing w:line="384"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highlight w:val="none"/>
        </w:rPr>
        <w:t>承包人提供履约保证金的形式：</w:t>
      </w:r>
      <w:r>
        <w:rPr>
          <w:rFonts w:hint="eastAsia" w:ascii="宋体" w:hAnsi="宋体" w:cs="宋体"/>
          <w:bCs/>
          <w:snapToGrid w:val="0"/>
          <w:color w:val="auto"/>
          <w:kern w:val="0"/>
          <w:szCs w:val="21"/>
          <w:highlight w:val="none"/>
        </w:rPr>
        <w:t>银行转账或银行电汇或银行保函或担保机构担保或保证保险</w:t>
      </w:r>
    </w:p>
    <w:p w14:paraId="23902552">
      <w:pPr>
        <w:adjustRightInd w:val="0"/>
        <w:snapToGrid w:val="0"/>
        <w:spacing w:line="384" w:lineRule="auto"/>
        <w:ind w:left="-73" w:leftChars="-35" w:firstLine="497" w:firstLineChars="237"/>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注：</w:t>
      </w:r>
      <w:r>
        <w:rPr>
          <w:rFonts w:hint="eastAsia" w:ascii="宋体" w:hAnsi="宋体" w:cs="宋体"/>
          <w:color w:val="auto"/>
          <w:highlight w:val="none"/>
        </w:rPr>
        <w:t>履约保证金的金额：</w:t>
      </w:r>
      <w:r>
        <w:rPr>
          <w:rFonts w:hint="eastAsia" w:ascii="宋体" w:hAnsi="宋体" w:cs="宋体"/>
          <w:color w:val="auto"/>
          <w:szCs w:val="21"/>
          <w:highlight w:val="none"/>
        </w:rPr>
        <w:t>中标合同金额×</w:t>
      </w:r>
      <w:r>
        <w:rPr>
          <w:rFonts w:hint="eastAsia" w:ascii="宋体" w:hAnsi="宋体" w:cs="宋体"/>
          <w:color w:val="auto"/>
          <w:highlight w:val="none"/>
        </w:rPr>
        <w:t>2％。</w:t>
      </w:r>
    </w:p>
    <w:p w14:paraId="0DBB022B">
      <w:pPr>
        <w:adjustRightInd w:val="0"/>
        <w:snapToGrid w:val="0"/>
        <w:spacing w:line="384" w:lineRule="auto"/>
        <w:ind w:firstLine="840" w:firstLineChars="400"/>
        <w:rPr>
          <w:rFonts w:hint="eastAsia" w:ascii="宋体" w:hAnsi="宋体" w:cs="宋体"/>
          <w:color w:val="auto"/>
          <w:highlight w:val="none"/>
        </w:rPr>
      </w:pPr>
      <w:r>
        <w:rPr>
          <w:rFonts w:hint="eastAsia" w:ascii="宋体" w:hAnsi="宋体" w:cs="宋体"/>
          <w:color w:val="auto"/>
          <w:highlight w:val="none"/>
        </w:rPr>
        <w:t xml:space="preserve">履约保证金提交期限的要求： </w:t>
      </w:r>
      <w:r>
        <w:rPr>
          <w:rFonts w:hint="eastAsia" w:ascii="宋体" w:hAnsi="宋体" w:cs="宋体"/>
          <w:color w:val="auto"/>
          <w:szCs w:val="21"/>
          <w:highlight w:val="none"/>
          <w:u w:val="single"/>
        </w:rPr>
        <w:t>签订合同前 。</w:t>
      </w:r>
      <w:r>
        <w:rPr>
          <w:rFonts w:hint="eastAsia" w:ascii="宋体" w:hAnsi="宋体" w:cs="宋体"/>
          <w:color w:val="auto"/>
          <w:highlight w:val="none"/>
        </w:rPr>
        <w:t xml:space="preserve"> </w:t>
      </w:r>
    </w:p>
    <w:p w14:paraId="7BEEEAB0">
      <w:pPr>
        <w:adjustRightInd w:val="0"/>
        <w:snapToGrid w:val="0"/>
        <w:spacing w:line="384" w:lineRule="auto"/>
        <w:ind w:firstLine="840" w:firstLineChars="400"/>
        <w:rPr>
          <w:rFonts w:hint="eastAsia" w:ascii="宋体" w:hAnsi="宋体" w:cs="宋体"/>
          <w:color w:val="auto"/>
          <w:highlight w:val="none"/>
        </w:rPr>
      </w:pPr>
      <w:r>
        <w:rPr>
          <w:rFonts w:hint="eastAsia" w:ascii="宋体" w:hAnsi="宋体" w:cs="宋体"/>
          <w:bCs/>
          <w:snapToGrid w:val="0"/>
          <w:color w:val="auto"/>
          <w:kern w:val="0"/>
          <w:szCs w:val="21"/>
          <w:highlight w:val="none"/>
        </w:rPr>
        <w:t>履约保证金退还时限：履约保证金有效期满7日内（最迟不得超过项目竣工验收通过后28天）。</w:t>
      </w:r>
    </w:p>
    <w:p w14:paraId="598E0367">
      <w:pPr>
        <w:keepNext/>
        <w:keepLines/>
        <w:adjustRightInd w:val="0"/>
        <w:snapToGrid w:val="0"/>
        <w:spacing w:line="384" w:lineRule="auto"/>
        <w:jc w:val="left"/>
        <w:outlineLvl w:val="2"/>
        <w:rPr>
          <w:rFonts w:hint="eastAsia" w:ascii="宋体" w:hAnsi="宋体" w:cs="宋体"/>
          <w:bCs/>
          <w:color w:val="auto"/>
          <w:sz w:val="24"/>
          <w:highlight w:val="none"/>
        </w:rPr>
      </w:pPr>
      <w:bookmarkStart w:id="813" w:name="_Toc351203636"/>
      <w:bookmarkStart w:id="814" w:name="_Toc95223465"/>
      <w:r>
        <w:rPr>
          <w:rFonts w:hint="eastAsia" w:ascii="宋体" w:hAnsi="宋体" w:cs="宋体"/>
          <w:bCs/>
          <w:color w:val="auto"/>
          <w:sz w:val="24"/>
          <w:highlight w:val="none"/>
        </w:rPr>
        <w:t>4</w:t>
      </w:r>
      <w:bookmarkStart w:id="815" w:name="_Toc296503162"/>
      <w:bookmarkStart w:id="816" w:name="_Toc297120462"/>
      <w:bookmarkStart w:id="817" w:name="_Toc296890990"/>
      <w:bookmarkStart w:id="818" w:name="_Toc292559366"/>
      <w:bookmarkStart w:id="819" w:name="_Toc296347161"/>
      <w:bookmarkStart w:id="820" w:name="_Toc296891202"/>
      <w:bookmarkStart w:id="821" w:name="_Toc296944501"/>
      <w:bookmarkStart w:id="822" w:name="_Toc292559871"/>
      <w:bookmarkStart w:id="823" w:name="_Toc296346663"/>
      <w:bookmarkStart w:id="824" w:name="_Toc297048348"/>
      <w:bookmarkStart w:id="825" w:name="_Toc267251413"/>
      <w:r>
        <w:rPr>
          <w:rFonts w:hint="eastAsia" w:ascii="宋体" w:hAnsi="宋体" w:cs="宋体"/>
          <w:bCs/>
          <w:color w:val="auto"/>
          <w:sz w:val="24"/>
          <w:highlight w:val="none"/>
        </w:rPr>
        <w:t>. 监</w:t>
      </w:r>
      <w:bookmarkEnd w:id="815"/>
      <w:bookmarkEnd w:id="816"/>
      <w:bookmarkEnd w:id="817"/>
      <w:bookmarkEnd w:id="818"/>
      <w:bookmarkEnd w:id="819"/>
      <w:bookmarkEnd w:id="820"/>
      <w:bookmarkEnd w:id="821"/>
      <w:bookmarkEnd w:id="822"/>
      <w:bookmarkEnd w:id="823"/>
      <w:bookmarkEnd w:id="824"/>
      <w:bookmarkEnd w:id="825"/>
      <w:r>
        <w:rPr>
          <w:rFonts w:hint="eastAsia" w:ascii="宋体" w:hAnsi="宋体" w:cs="宋体"/>
          <w:bCs/>
          <w:color w:val="auto"/>
          <w:sz w:val="24"/>
          <w:highlight w:val="none"/>
        </w:rPr>
        <w:t>理人</w:t>
      </w:r>
      <w:bookmarkEnd w:id="813"/>
      <w:bookmarkEnd w:id="814"/>
    </w:p>
    <w:p w14:paraId="4B1CF638">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4.1 监理人的一般规定</w:t>
      </w:r>
    </w:p>
    <w:p w14:paraId="50187AB2">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highlight w:val="none"/>
        </w:rPr>
        <w:t>关于监理人的监理内容：</w:t>
      </w:r>
      <w:r>
        <w:rPr>
          <w:rFonts w:hint="eastAsia" w:ascii="宋体" w:hAnsi="宋体" w:eastAsia="宋体" w:cs="宋体"/>
          <w:color w:val="auto"/>
          <w:highlight w:val="none"/>
          <w:u w:val="single"/>
        </w:rPr>
        <w:t>受发包人委托负责本工程的质量、进度、成本、安全文明施工、成品保护、环境保护、细部检查管理、交付入住配合等方面的监理工作，并在发包人授权的情况下全面负责现场协调管理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C9270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eastAsia="宋体" w:cs="宋体"/>
          <w:color w:val="auto"/>
          <w:highlight w:val="none"/>
          <w:u w:val="single"/>
        </w:rPr>
        <w:t>涉及对本工程合同中发包人的义务、责任、风险、费用（投资）增加，或对本工程合同中承包人的义务、责任、风险减少或免除，或任何涉及工程质量、工期、安全、标准、造价以及其他可能引起工程造价、工期变化的各类确认，必须经监理人审核后报发包人批准方能生效</w:t>
      </w:r>
      <w:r>
        <w:rPr>
          <w:rFonts w:hint="eastAsia" w:ascii="宋体" w:hAnsi="宋体" w:cs="宋体"/>
          <w:color w:val="auto"/>
          <w:szCs w:val="21"/>
          <w:highlight w:val="none"/>
        </w:rPr>
        <w:t>。</w:t>
      </w:r>
      <w:r>
        <w:rPr>
          <w:rFonts w:hint="eastAsia" w:ascii="宋体" w:hAnsi="宋体" w:cs="宋体"/>
          <w:color w:val="auto"/>
          <w:highlight w:val="none"/>
        </w:rPr>
        <w:t xml:space="preserve"> </w:t>
      </w:r>
    </w:p>
    <w:p w14:paraId="0816BEBE">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eastAsia="宋体" w:cs="宋体"/>
          <w:color w:val="auto"/>
          <w:highlight w:val="none"/>
          <w:u w:val="single"/>
        </w:rPr>
        <w:t>承包人</w:t>
      </w:r>
      <w:r>
        <w:rPr>
          <w:rFonts w:hint="eastAsia" w:ascii="宋体" w:hAnsi="宋体" w:eastAsia="宋体" w:cs="宋体"/>
          <w:color w:val="auto"/>
          <w:highlight w:val="none"/>
          <w:u w:val="single"/>
          <w:lang w:val="en-US" w:eastAsia="zh-CN"/>
        </w:rPr>
        <w:t>免费</w:t>
      </w:r>
      <w:r>
        <w:rPr>
          <w:rFonts w:hint="eastAsia" w:ascii="宋体" w:hAnsi="宋体" w:eastAsia="宋体" w:cs="宋体"/>
          <w:color w:val="auto"/>
          <w:highlight w:val="none"/>
          <w:u w:val="single"/>
        </w:rPr>
        <w:t>提供和承担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FC0495">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4.2 监理人员</w:t>
      </w:r>
    </w:p>
    <w:p w14:paraId="4EBA0F2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总监理工程师：</w:t>
      </w:r>
    </w:p>
    <w:p w14:paraId="55CA16C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DADAB2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6BBD16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44E1F5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w:t>
      </w:r>
      <w:r>
        <w:rPr>
          <w:rFonts w:hint="eastAsia" w:ascii="宋体" w:hAnsi="宋体" w:cs="宋体"/>
          <w:color w:val="auto"/>
          <w:highlight w:val="none"/>
        </w:rPr>
        <w:t>；</w:t>
      </w:r>
    </w:p>
    <w:p w14:paraId="1660496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C28C69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CEB18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1ACA6C3">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4.4 商定或确定</w:t>
      </w:r>
    </w:p>
    <w:p w14:paraId="529A0D51">
      <w:pPr>
        <w:adjustRightInd w:val="0"/>
        <w:snapToGrid w:val="0"/>
        <w:spacing w:line="384" w:lineRule="auto"/>
        <w:ind w:firstLine="420" w:firstLineChars="200"/>
        <w:rPr>
          <w:rFonts w:hint="eastAsia" w:ascii="宋体" w:hAnsi="宋体" w:cs="宋体"/>
          <w:color w:val="auto"/>
          <w:highlight w:val="none"/>
        </w:rPr>
      </w:pPr>
      <w:bookmarkStart w:id="826" w:name="_Toc267251418"/>
      <w:r>
        <w:rPr>
          <w:rFonts w:hint="eastAsia" w:ascii="宋体" w:hAnsi="宋体" w:cs="宋体"/>
          <w:color w:val="auto"/>
          <w:highlight w:val="none"/>
        </w:rPr>
        <w:t>在发包人和承包人不能通过协商达成一致意见时，发包人授权监理人对以下事项进行确定：</w:t>
      </w:r>
    </w:p>
    <w:p w14:paraId="666375D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9EE7F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C11F32">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9C1882">
      <w:pPr>
        <w:keepNext/>
        <w:keepLines/>
        <w:adjustRightInd w:val="0"/>
        <w:snapToGrid w:val="0"/>
        <w:spacing w:line="384" w:lineRule="auto"/>
        <w:jc w:val="left"/>
        <w:outlineLvl w:val="2"/>
        <w:rPr>
          <w:rFonts w:hint="eastAsia" w:ascii="宋体" w:hAnsi="宋体" w:cs="宋体"/>
          <w:bCs/>
          <w:color w:val="auto"/>
          <w:sz w:val="24"/>
          <w:highlight w:val="none"/>
        </w:rPr>
      </w:pPr>
      <w:bookmarkStart w:id="827" w:name="_Toc351203637"/>
      <w:bookmarkStart w:id="828" w:name="_Toc95223466"/>
      <w:r>
        <w:rPr>
          <w:rFonts w:hint="eastAsia" w:ascii="宋体" w:hAnsi="宋体" w:cs="宋体"/>
          <w:bCs/>
          <w:color w:val="auto"/>
          <w:sz w:val="24"/>
          <w:highlight w:val="none"/>
        </w:rPr>
        <w:t>5</w:t>
      </w:r>
      <w:bookmarkEnd w:id="826"/>
      <w:bookmarkStart w:id="829" w:name="_Toc292559367"/>
      <w:bookmarkStart w:id="830" w:name="_Toc296944502"/>
      <w:bookmarkStart w:id="831" w:name="_Toc292559872"/>
      <w:bookmarkStart w:id="832" w:name="_Toc297048349"/>
      <w:bookmarkStart w:id="833" w:name="_Toc296503163"/>
      <w:bookmarkStart w:id="834" w:name="_Toc297120463"/>
      <w:bookmarkStart w:id="835" w:name="_Toc296346664"/>
      <w:bookmarkStart w:id="836" w:name="_Toc296890991"/>
      <w:bookmarkStart w:id="837" w:name="_Toc296347162"/>
      <w:bookmarkStart w:id="838" w:name="_Toc296891203"/>
      <w:r>
        <w:rPr>
          <w:rFonts w:hint="eastAsia" w:ascii="宋体" w:hAnsi="宋体" w:cs="宋体"/>
          <w:bCs/>
          <w:color w:val="auto"/>
          <w:sz w:val="24"/>
          <w:highlight w:val="none"/>
        </w:rPr>
        <w:t>. 工程质量</w:t>
      </w:r>
      <w:bookmarkEnd w:id="827"/>
      <w:bookmarkEnd w:id="828"/>
    </w:p>
    <w:p w14:paraId="159BB955">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5.1 质量要求</w:t>
      </w:r>
    </w:p>
    <w:p w14:paraId="102AA084">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5</w:t>
      </w:r>
      <w:bookmarkStart w:id="839" w:name="_Toc300934949"/>
      <w:bookmarkStart w:id="840" w:name="_Toc303539106"/>
      <w:bookmarkStart w:id="841" w:name="_Toc318581164"/>
      <w:bookmarkStart w:id="842" w:name="_Toc297216155"/>
      <w:bookmarkStart w:id="843" w:name="_Toc312677997"/>
      <w:bookmarkStart w:id="844" w:name="_Toc304295527"/>
      <w:bookmarkStart w:id="845" w:name="_Toc297123496"/>
      <w:r>
        <w:rPr>
          <w:rFonts w:hint="eastAsia" w:ascii="宋体" w:hAnsi="宋体" w:cs="宋体"/>
          <w:color w:val="auto"/>
          <w:highlight w:val="none"/>
        </w:rPr>
        <w:t>.1.1 特殊质量标准和要求：</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本工程应达到招标文件规定的质量合格标准。</w:t>
      </w:r>
      <w:r>
        <w:rPr>
          <w:rFonts w:hint="eastAsia" w:ascii="宋体" w:hAnsi="宋体" w:eastAsia="宋体" w:cs="宋体"/>
          <w:color w:val="auto"/>
          <w:szCs w:val="21"/>
          <w:highlight w:val="none"/>
          <w:u w:val="single"/>
        </w:rPr>
        <w:t>承包人应按照现行的国家施工验收规范和资料评定标准施工；预验收不合格须整改</w:t>
      </w:r>
      <w:r>
        <w:rPr>
          <w:rFonts w:hint="eastAsia" w:ascii="宋体" w:hAnsi="宋体" w:cs="宋体"/>
          <w:color w:val="auto"/>
          <w:szCs w:val="21"/>
          <w:highlight w:val="none"/>
          <w:u w:val="single"/>
        </w:rPr>
        <w:t>合格，并处以 10万元违约金；竣工验收必须合格，否则发包人将处以 20万元违约金</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承包人同意终止施工合同并不再支付剩余工程款，承包人并应当另行承担因此给发包人造成的全部损</w:t>
      </w:r>
      <w:r>
        <w:rPr>
          <w:rFonts w:hint="eastAsia" w:ascii="宋体" w:hAnsi="宋体" w:cs="宋体"/>
          <w:color w:val="auto"/>
          <w:szCs w:val="21"/>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83CC30B">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关于工程奖项的约定：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本项目在达到国家工程施工质量验收合格标准和获得安徽省建筑安全生产标准化工地的基础上，须同时获得省优“黄山杯</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。具体奖罚措施如下：</w:t>
      </w:r>
    </w:p>
    <w:p w14:paraId="25C0ABA2">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1.获得省优“黄山杯”给予工程结算金额的1.0%奖励；</w:t>
      </w:r>
    </w:p>
    <w:p w14:paraId="731B7C8F">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2.获得市优“琅琊杯”给予工程结算金额的0.8%奖励；</w:t>
      </w:r>
    </w:p>
    <w:p w14:paraId="5446732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3.同时获得省优“黄山杯”和市优“琅琊杯”，给予工程结算金额的1.0%奖励；</w:t>
      </w:r>
    </w:p>
    <w:p w14:paraId="083F4BAF">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4.未获得获得省优“黄山杯</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，扣除本工程结算总价的1.0%作为违约金。</w:t>
      </w:r>
    </w:p>
    <w:p w14:paraId="67880489">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5.未获得获得市优“琅琊杯”，扣除本工程结算总价的0.8%作为违约金。</w:t>
      </w:r>
    </w:p>
    <w:p w14:paraId="15FFCF88">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6.项目在付清结算价款前须获得相关奖项证明,否则在结算价款中先行予以暂扣未取得黄山杯的违约金，后续获得相关奖项证明后，与奖励金额一并发放。</w:t>
      </w:r>
    </w:p>
    <w:p w14:paraId="585DB919">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5.3 隐蔽工程检查</w:t>
      </w:r>
    </w:p>
    <w:p w14:paraId="229F4764">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5.3.2 承包人提前通知监理人隐蔽工程检查的期限的约定：</w:t>
      </w:r>
      <w:r>
        <w:rPr>
          <w:rFonts w:hint="eastAsia" w:ascii="宋体" w:hAnsi="宋体" w:eastAsia="宋体" w:cs="宋体"/>
          <w:color w:val="auto"/>
          <w:szCs w:val="21"/>
          <w:highlight w:val="none"/>
          <w:u w:val="single"/>
          <w:lang w:val="en-US" w:eastAsia="zh-CN"/>
        </w:rPr>
        <w:t>工程具备隐蔽条件或达到中间验收部位时，承包人自检合格后，在隐蔽和中间验收48小时前书面通知发包人代表和监理工程师参加。通知应包含承包人自检记录、隐蔽和中间验收的内容、时间和地点。承包人准备验收记录，验收合格，发包人代表及监理工程师在验收记录上签字后，方可进行隐蔽和继续施工。验收不合格，承包人在限定时间内重新验收。承包人不服从质量管理的，发包人有权清退其出场，并赔偿因此而造成的一切损失。</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E97269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highlight w:val="none"/>
        </w:rPr>
        <w:t>小时提交书面延期要求。</w:t>
      </w:r>
    </w:p>
    <w:p w14:paraId="4E0C30C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highlight w:val="none"/>
        </w:rPr>
        <w:t>小时。</w:t>
      </w:r>
    </w:p>
    <w:p w14:paraId="3ED910B2">
      <w:pPr>
        <w:keepNext/>
        <w:keepLines/>
        <w:adjustRightInd w:val="0"/>
        <w:snapToGrid w:val="0"/>
        <w:spacing w:line="384" w:lineRule="auto"/>
        <w:jc w:val="left"/>
        <w:outlineLvl w:val="2"/>
        <w:rPr>
          <w:rFonts w:hint="eastAsia" w:ascii="宋体" w:hAnsi="宋体" w:cs="宋体"/>
          <w:bCs/>
          <w:color w:val="auto"/>
          <w:sz w:val="24"/>
          <w:highlight w:val="none"/>
        </w:rPr>
      </w:pPr>
      <w:bookmarkStart w:id="846" w:name="_Toc95223467"/>
      <w:bookmarkStart w:id="847" w:name="_Toc351203638"/>
      <w:r>
        <w:rPr>
          <w:rFonts w:hint="eastAsia" w:ascii="宋体" w:hAnsi="宋体" w:cs="宋体"/>
          <w:bCs/>
          <w:color w:val="auto"/>
          <w:sz w:val="24"/>
          <w:highlight w:val="none"/>
        </w:rPr>
        <w:t>6. 安全文明施工与环境保护</w:t>
      </w:r>
      <w:bookmarkEnd w:id="846"/>
      <w:bookmarkEnd w:id="847"/>
    </w:p>
    <w:p w14:paraId="5A8D68B4">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6.1 安全文明施工</w:t>
      </w:r>
    </w:p>
    <w:p w14:paraId="53F2A99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6.1.1 项目安全生产的达标目标及相应事项的约定：</w:t>
      </w:r>
      <w:r>
        <w:rPr>
          <w:rFonts w:hint="eastAsia" w:ascii="宋体" w:hAnsi="宋体" w:eastAsia="宋体" w:cs="宋体"/>
          <w:color w:val="auto"/>
          <w:szCs w:val="21"/>
          <w:highlight w:val="none"/>
          <w:u w:val="single"/>
          <w:lang w:val="en-US" w:eastAsia="zh-CN"/>
        </w:rPr>
        <w:t>承包人应严格遵守安全文明施工有关规定，注意高压电线、电缆、管线、设备、灯具等可能带来施工安全隐患的问题，并承担由此可能产生的费用。有关现场安全文明的要求详见《安全施工与文明现场协议书》及“技术标准和要求”，缺项部分参照通用条款。安全防护文明施工措施费已包含在合同价款中，承包人应自行承担该费用。</w:t>
      </w:r>
    </w:p>
    <w:p w14:paraId="0F6C197E">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施工安全要求</w:t>
      </w:r>
    </w:p>
    <w:p w14:paraId="6419A581">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承包人报请监理工程师和发包人审批的施工组织设计中应有安全施工方案，要有安全施工管理系统，配备足够的安全管理人员，将施工安全落到实处。</w:t>
      </w:r>
    </w:p>
    <w:p w14:paraId="26E2BA93">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承包人应严格遵守现行工程建设法律、法规及国家、地区安全生产规程、规定。</w:t>
      </w:r>
    </w:p>
    <w:p w14:paraId="38C58E07">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严格按照安全标准组织施工，并随时接受行业安全检查人员依法实施的监督检查，并采取必要的安全防护措施，消除事故隐患。由于承包人安全措施不力造成的责任和因此发生的费用，由承包人承担。</w:t>
      </w:r>
    </w:p>
    <w:p w14:paraId="71B13CA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若监理工程师认为承包人在现场施工中存在一定的安全隐患，有可能威胁到现场人员的生命安全和发包人利益，有权要求承包人采取必要的措施和增加必要的设施以杜绝安全隐患。采取措施的相关费用应由承包人承担。</w:t>
      </w:r>
    </w:p>
    <w:p w14:paraId="1C29B4CB">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承包人应在施工现场悬挂必须的安全标志，以引起现场的人员对安全隐患的注意。承包人应对非承包人的人员进入现场进行必要的安全指导和宣传。</w:t>
      </w:r>
    </w:p>
    <w:p w14:paraId="2DA6288B">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承包人所有雇员和代表都应穿戴整齐，行为文明。要佩戴由承包人提供的工作证，工作证应表明姓名、职务。身份及编号，在现场期间应一直佩戴胸前。承包人的所有机械及设备都应醒目地标注承包人的名称及编号。</w:t>
      </w:r>
    </w:p>
    <w:p w14:paraId="2E5388E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节假日滁州市及中新苏滁高新区重大活动期间以及发包人需要的时间段内，可能对施工作出某些限制和配合要求，承包人应按照要求作出必要的配合，并承担有可能因此而引起的工效降低及相应的配合费用。</w:t>
      </w:r>
    </w:p>
    <w:p w14:paraId="2F1265D2">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如安全生产事故系因承包人（包含其员工、代理人、分包商及其他一切关联方）的原因所引起的，则承包人应承担由此引起的一切法律责任及经济损失，发包人有权在承包人工程款中直接等额扣除相应损失金额，同时承包人还应按每个事故向发包人支付人民币3-50万元的违约金（具体金额由发包人按以下标准在相应幅度内确定后一并在工程款中予以扣除，事故被发包人公司层面通报的为3－10万；事故被中新苏滁高新区职能部门通报的为10－20万；事故被市级职能部门通报的为20－30万；事故被市级以上职能部门通报的为40－50万）以作为给发包人带来不便和增加工作的补偿，这不包括有关当局由于上述事故而规定的任何罚金或采取措施的费用。如发包人因此产生对第三方赔偿、补偿等负担义务的，由承包人负责承担。</w:t>
      </w:r>
    </w:p>
    <w:p w14:paraId="0E486ECF">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eastAsia="宋体" w:cs="宋体"/>
          <w:color w:val="auto"/>
          <w:szCs w:val="21"/>
          <w:highlight w:val="none"/>
          <w:u w:val="single"/>
          <w:lang w:val="en-US" w:eastAsia="zh-CN"/>
        </w:rPr>
        <w:t>如发生的安全生产事故导致人员伤亡或经济损失在10万元以上的，则发包人有权解除与承包人的合同，承包人应承担由此引起的一切法律责任及经济损失。</w:t>
      </w:r>
    </w:p>
    <w:p w14:paraId="358FCBCF">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6.1.4 关于治安保卫的特别约定：</w:t>
      </w:r>
      <w:r>
        <w:rPr>
          <w:rFonts w:hint="eastAsia" w:ascii="宋体" w:hAnsi="宋体" w:eastAsia="宋体" w:cs="宋体"/>
          <w:color w:val="auto"/>
          <w:szCs w:val="21"/>
          <w:highlight w:val="none"/>
          <w:u w:val="single"/>
          <w:lang w:val="en-US" w:eastAsia="zh-CN"/>
        </w:rPr>
        <w:t>承包人应保证在整个合同履行过程中不发生民事或刑事案件，并承担施工安全保卫工作及非夜间施工照明的责任和要求：在实施和完成本工程过程中，承包人应充分关注和保障所有在场人员的安全，承包人对安全防护工作负全责（包括但不限于责任和费用），并禁止非施工人员、车辆进入现场。为保护本工程免遭损坏，或为现场附近和过往人群的安全与方便，在确有必要的时候和地方，或当监理工程师或有关主管部门要求时，承包人应自费提供照明、警卫、护栅、警告标志等安全防护措施。所有安全事故及责任，由承包人承担。如承包人未履行上述约定及通用条款相关义务造成工程、财产和人身伤害，由承包人承担责任，赔偿损失及支付发生的费用。</w:t>
      </w:r>
    </w:p>
    <w:p w14:paraId="0C344927">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关于编制施工场地治安管理计划的约定：</w:t>
      </w:r>
      <w:r>
        <w:rPr>
          <w:rFonts w:hint="eastAsia" w:ascii="宋体" w:hAnsi="宋体" w:eastAsia="宋体" w:cs="宋体"/>
          <w:color w:val="auto"/>
          <w:szCs w:val="21"/>
          <w:highlight w:val="none"/>
          <w:u w:val="single"/>
          <w:lang w:val="en-US" w:eastAsia="zh-CN"/>
        </w:rPr>
        <w:t>承包人应在合同签订10个日历天内编制施工场地治安管理计划，并制定应对突发治安事件的紧急预案上报发包人。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C4E638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门禁管理要求：</w:t>
      </w:r>
    </w:p>
    <w:p w14:paraId="7FC2340A">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为进一步加强建设工程施工现场作业人员的动态管理，更好地落实施工现场作业人员的教育、管理和服务各项工作，防范民工工资纠纷，维护民工权益和社会稳定，促进工程质量、安全管理水平的提高和建设行业的科学发展。</w:t>
      </w:r>
    </w:p>
    <w:p w14:paraId="07AF0013">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通过在工地大门口设置门禁系统，对施工现场进行封闭管理（人脸识别通过确认后大门将自动打开，反之则无法进入工地现场），并将统计人员数据信息投影至显示屏上。</w:t>
      </w:r>
    </w:p>
    <w:p w14:paraId="415A790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eastAsia="宋体" w:cs="宋体"/>
          <w:color w:val="auto"/>
          <w:szCs w:val="21"/>
          <w:highlight w:val="none"/>
          <w:u w:val="single"/>
          <w:lang w:val="en-US" w:eastAsia="zh-CN"/>
        </w:rPr>
        <w:t>通过以人脸识别方式来强化管理工地现场务工人员和管理人员的出入和考勤，总包单位管理者能实时掌握现场实际人数以及人员进出和出勤情况。将解决项目上人员数量不明、信息不清的状况，提升工地的安全秩序和工作质量。</w:t>
      </w:r>
      <w:r>
        <w:rPr>
          <w:rFonts w:hint="eastAsia" w:ascii="宋体" w:hAnsi="宋体" w:eastAsia="宋体" w:cs="宋体"/>
          <w:color w:val="auto"/>
          <w:szCs w:val="21"/>
          <w:highlight w:val="none"/>
          <w:u w:val="single"/>
          <w:lang w:val="en-US" w:eastAsia="zh-CN"/>
        </w:rPr>
        <w:br w:type="textWrapping"/>
      </w:r>
      <w:r>
        <w:rPr>
          <w:rFonts w:hint="eastAsia" w:ascii="宋体" w:hAnsi="宋体" w:eastAsia="宋体" w:cs="宋体"/>
          <w:color w:val="auto"/>
          <w:szCs w:val="21"/>
          <w:highlight w:val="none"/>
          <w:u w:val="single"/>
          <w:lang w:val="en-US" w:eastAsia="zh-CN"/>
        </w:rPr>
        <w:t xml:space="preserve">    做到自动统计、分组汇总，信息反馈及时准确。对施工现场人员的进出有效管理。</w:t>
      </w:r>
      <w:r>
        <w:rPr>
          <w:rFonts w:hint="eastAsia" w:ascii="宋体" w:hAnsi="宋体" w:eastAsia="宋体" w:cs="宋体"/>
          <w:color w:val="auto"/>
          <w:szCs w:val="21"/>
          <w:highlight w:val="none"/>
          <w:u w:val="single"/>
          <w:lang w:val="en-US" w:eastAsia="zh-CN"/>
        </w:rPr>
        <w:br w:type="textWrapping"/>
      </w:r>
      <w:r>
        <w:rPr>
          <w:rFonts w:hint="eastAsia" w:ascii="宋体" w:hAnsi="宋体" w:eastAsia="宋体" w:cs="宋体"/>
          <w:color w:val="auto"/>
          <w:szCs w:val="21"/>
          <w:highlight w:val="none"/>
          <w:u w:val="single"/>
          <w:lang w:val="en-US" w:eastAsia="zh-CN"/>
        </w:rPr>
        <w:t xml:space="preserve">    考勤数据准确统计，可生成从分包班组到务工人员的各种考勤数据统计报表，可以帮助企业进一步进行人力成本分析、分包投入分析、工程效率等分析。而数据的有效保存也可有效防范和处理各种劳资纠纷事件。</w:t>
      </w:r>
      <w:r>
        <w:rPr>
          <w:rFonts w:hint="eastAsia" w:ascii="宋体" w:hAnsi="宋体" w:eastAsia="宋体" w:cs="宋体"/>
          <w:color w:val="auto"/>
          <w:szCs w:val="21"/>
          <w:highlight w:val="none"/>
          <w:u w:val="single"/>
          <w:lang w:val="en-US" w:eastAsia="zh-CN"/>
        </w:rPr>
        <w:br w:type="textWrapping"/>
      </w:r>
      <w:r>
        <w:rPr>
          <w:rFonts w:hint="eastAsia" w:ascii="宋体" w:hAnsi="宋体" w:eastAsia="宋体" w:cs="宋体"/>
          <w:color w:val="auto"/>
          <w:szCs w:val="21"/>
          <w:highlight w:val="none"/>
          <w:u w:val="single"/>
          <w:lang w:val="en-US" w:eastAsia="zh-CN"/>
        </w:rPr>
        <w:t xml:space="preserve">    通过各系统模块配合，综合分析数据，可提高项目管理的准确性、提升可信度和管理效果。</w:t>
      </w:r>
      <w:r>
        <w:rPr>
          <w:rFonts w:hint="eastAsia" w:ascii="宋体" w:hAnsi="宋体" w:eastAsia="宋体" w:cs="宋体"/>
          <w:color w:val="auto"/>
          <w:szCs w:val="21"/>
          <w:highlight w:val="none"/>
          <w:u w:val="single"/>
          <w:lang w:val="en-US" w:eastAsia="zh-CN"/>
        </w:rPr>
        <w:br w:type="textWrapping"/>
      </w:r>
      <w:r>
        <w:rPr>
          <w:rFonts w:hint="eastAsia" w:ascii="宋体" w:hAnsi="宋体" w:eastAsia="宋体" w:cs="宋体"/>
          <w:color w:val="auto"/>
          <w:szCs w:val="21"/>
          <w:highlight w:val="none"/>
          <w:u w:val="single"/>
          <w:lang w:val="en-US" w:eastAsia="zh-CN"/>
        </w:rPr>
        <w:t xml:space="preserve">    系统各类汇总数据信息有可保留、互关联、可查询的特点，可以帮助总包对分包队伍效率、人员队伍状况等各项关心点的项目进行数据分析和预警控制工作。</w:t>
      </w:r>
      <w:r>
        <w:rPr>
          <w:rFonts w:hint="eastAsia" w:ascii="宋体" w:hAnsi="宋体" w:eastAsia="宋体" w:cs="宋体"/>
          <w:color w:val="auto"/>
          <w:szCs w:val="21"/>
          <w:highlight w:val="none"/>
          <w:u w:val="single"/>
          <w:lang w:val="en-US" w:eastAsia="zh-CN"/>
        </w:rPr>
        <w:br w:type="textWrapping"/>
      </w:r>
      <w:r>
        <w:rPr>
          <w:rFonts w:hint="eastAsia" w:ascii="宋体" w:hAnsi="宋体" w:eastAsia="宋体" w:cs="宋体"/>
          <w:color w:val="auto"/>
          <w:szCs w:val="21"/>
          <w:highlight w:val="none"/>
          <w:u w:val="single"/>
          <w:lang w:val="en-US" w:eastAsia="zh-CN"/>
        </w:rPr>
        <w:t xml:space="preserve">    通过对务工人员全面管理和真实数据的存档，可以有效的缓解目前传统管理模式中的各方矛盾冲突，对构筑和谐社会、确保项目稳定安全十分有利 。</w:t>
      </w:r>
    </w:p>
    <w:p w14:paraId="4CDB35D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6.1.5 文明施工</w:t>
      </w:r>
    </w:p>
    <w:p w14:paraId="5600E7B5">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合同当事人对文明施工的要求：</w:t>
      </w:r>
      <w:r>
        <w:rPr>
          <w:rFonts w:hint="eastAsia" w:ascii="宋体" w:hAnsi="宋体" w:eastAsia="宋体" w:cs="宋体"/>
          <w:color w:val="auto"/>
          <w:szCs w:val="21"/>
          <w:highlight w:val="none"/>
          <w:u w:val="single"/>
          <w:lang w:val="en-US" w:eastAsia="zh-CN"/>
        </w:rPr>
        <w:t>承包人必须根据滁州当地政府管理机构及发包人的要求进行安全文明施工并交纳有关费用。</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826FCC0">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6.1.6 关于安全文明施工费支付比例和支付期限的约定：</w:t>
      </w:r>
      <w:r>
        <w:rPr>
          <w:rFonts w:hint="eastAsia" w:ascii="宋体" w:hAnsi="宋体" w:eastAsia="宋体" w:cs="宋体"/>
          <w:color w:val="auto"/>
          <w:szCs w:val="21"/>
          <w:highlight w:val="none"/>
          <w:u w:val="single"/>
          <w:lang w:val="en-US" w:eastAsia="zh-CN"/>
        </w:rPr>
        <w:t>与工程款同期同比例支付。施工单位须按滁州市相关规定及监理单位、建设单位、安监站要求做好现场安全文明措施，提供安全文明投入的相关凭证。</w:t>
      </w:r>
    </w:p>
    <w:p w14:paraId="5D8056DC">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发生安全事故，承包人应按照有关规定立即上报有关部门并通知工程师，同时按照政府有关要求处理，由事故责任方承担发生的费用。发包人根据事故的分类对承包人进行处以违约：（1）特别重大事故，发包人对承包人处以50万元  的人民币违约金；（2）重大事故，发包人对承包人处以 30万元  的人民币违约金；（3）较大事故，发包人对承包人处以 20万元  的人民币违约金；（4）一般事故，发包人对承包人处以 10万元的人民币违约金；并承担因施工安全事故给本工程建设单位、项目管理单位和监理人带来的经济损失。</w:t>
      </w:r>
    </w:p>
    <w:p w14:paraId="2315DEF6">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发生质量事故，承包人应按照有关规定立即上报有关部门并通知工程师，同时按照政府有关要求处理，由事故责任方承担发生的费用。发包人根据事故的分类对承包人进行处以违约：（1）特别重大质量事故，发包人对承包人处以 50万元 的人民币违约金；（2）重大质量事故，发包人对承包人处以 30万元 的人民币违约金；（3）严重质量事故，发包人对承包人处以 20万元 的人民币违约金；（4）一般质量事故，发包人对承包人处以 10万元 的人民币违约金；并承担因施工质量事故给本工程建设单位、项目管理单位和监理人带来的经济损失。</w:t>
      </w:r>
    </w:p>
    <w:p w14:paraId="35F6B683">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承包方自行解决进场道路绿化开口协调及费用，所需费用已包含在投标综合单价中，不另计。</w:t>
      </w:r>
    </w:p>
    <w:bookmarkEnd w:id="839"/>
    <w:bookmarkEnd w:id="840"/>
    <w:bookmarkEnd w:id="841"/>
    <w:bookmarkEnd w:id="842"/>
    <w:bookmarkEnd w:id="843"/>
    <w:bookmarkEnd w:id="844"/>
    <w:bookmarkEnd w:id="845"/>
    <w:p w14:paraId="7ACBF89F">
      <w:pPr>
        <w:adjustRightInd w:val="0"/>
        <w:snapToGrid w:val="0"/>
        <w:spacing w:line="384" w:lineRule="auto"/>
        <w:rPr>
          <w:rFonts w:hint="eastAsia" w:ascii="宋体" w:hAnsi="宋体" w:cs="宋体"/>
          <w:bCs/>
          <w:color w:val="auto"/>
          <w:sz w:val="24"/>
          <w:highlight w:val="none"/>
        </w:rPr>
      </w:pPr>
      <w:bookmarkStart w:id="848" w:name="_Toc95223468"/>
      <w:bookmarkStart w:id="849" w:name="_Toc351203639"/>
      <w:r>
        <w:rPr>
          <w:rFonts w:hint="eastAsia" w:ascii="宋体" w:hAnsi="宋体" w:cs="宋体"/>
          <w:bCs/>
          <w:color w:val="auto"/>
          <w:sz w:val="24"/>
          <w:highlight w:val="none"/>
        </w:rPr>
        <w:t>7. 工期和进度</w:t>
      </w:r>
      <w:bookmarkEnd w:id="848"/>
      <w:bookmarkEnd w:id="849"/>
    </w:p>
    <w:p w14:paraId="2A225E7E">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7.1 施工组织设计</w:t>
      </w:r>
    </w:p>
    <w:p w14:paraId="6098387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7.1.1 合</w:t>
      </w:r>
      <w:r>
        <w:rPr>
          <w:rFonts w:hint="eastAsia" w:ascii="宋体" w:hAnsi="宋体" w:cs="宋体"/>
          <w:color w:val="auto"/>
          <w:kern w:val="0"/>
          <w:highlight w:val="none"/>
        </w:rPr>
        <w:t>同当事人约定的施工组织设计应包括的其他内容：</w:t>
      </w:r>
      <w:r>
        <w:rPr>
          <w:rFonts w:hint="eastAsia" w:ascii="宋体" w:hAnsi="宋体" w:eastAsia="宋体" w:cs="宋体"/>
          <w:color w:val="auto"/>
          <w:szCs w:val="21"/>
          <w:highlight w:val="none"/>
          <w:u w:val="single"/>
          <w:lang w:val="en-US" w:eastAsia="zh-CN"/>
        </w:rPr>
        <w:t>本工程需编制每月施工进度计划，经监理、发包人审批后作为进度款支付和考核进度完成的指标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2A79C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6B41366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承包人提交详细施工组织设计的期限的约定：</w:t>
      </w:r>
      <w:r>
        <w:rPr>
          <w:rFonts w:hint="eastAsia" w:ascii="宋体" w:hAnsi="宋体" w:eastAsia="宋体" w:cs="宋体"/>
          <w:color w:val="auto"/>
          <w:szCs w:val="21"/>
          <w:highlight w:val="none"/>
          <w:u w:val="single"/>
          <w:lang w:val="en-US" w:eastAsia="zh-CN"/>
        </w:rPr>
        <w:t>图纸会审及设计交底后一周内提供标后施工组织设计。承包人不按时送审符合要求的上述资料，造成监理人无法判断工程进展顺利与否的，发包人有权要求承包人支付1万元/次的违约金，并有权拒付相应部分工程进度款，由承包人承担相关责任 。</w:t>
      </w:r>
      <w:r>
        <w:rPr>
          <w:rFonts w:hint="eastAsia" w:ascii="宋体" w:hAnsi="宋体" w:cs="宋体"/>
          <w:color w:val="auto"/>
          <w:szCs w:val="21"/>
          <w:highlight w:val="none"/>
          <w:u w:val="single"/>
        </w:rPr>
        <w:t xml:space="preserve"> </w:t>
      </w:r>
    </w:p>
    <w:p w14:paraId="71FF58F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发包人代表和监理工程师应于收到承包人资料一周内予以确认，逾期不批复，可视为该施工组织设计（施工方案）和进度计划已经批准</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90B4635">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w:t>
      </w:r>
      <w:bookmarkStart w:id="850" w:name="_Toc300934966"/>
      <w:bookmarkStart w:id="851" w:name="_Toc297123514"/>
      <w:bookmarkStart w:id="852" w:name="_Toc312678005"/>
      <w:bookmarkStart w:id="853" w:name="_Toc297216173"/>
      <w:bookmarkStart w:id="854" w:name="_Toc304295541"/>
      <w:bookmarkStart w:id="855" w:name="_Toc303539123"/>
      <w:bookmarkStart w:id="856" w:name="_Toc312677479"/>
      <w:r>
        <w:rPr>
          <w:rFonts w:hint="eastAsia" w:ascii="宋体" w:hAnsi="宋体" w:cs="宋体"/>
          <w:bCs/>
          <w:color w:val="auto"/>
          <w:szCs w:val="28"/>
          <w:highlight w:val="none"/>
        </w:rPr>
        <w:t>.2 施工进度计划</w:t>
      </w:r>
    </w:p>
    <w:p w14:paraId="336EBA4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7.2.2 施工进度计划的修订</w:t>
      </w:r>
    </w:p>
    <w:p w14:paraId="421383F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发包人代表和监理工程师应于收到承包人资料一周内予以确认，逾期不批复，可视为该施工组织设计（施工方案）已经批准。承包人必须按照批准的进度计划组织施工，接受发包人代表对进度的检查、监督。工程实际进展与进度计划不符时，承包人应立即修改进度计划和采取赶工措施，调整后的进度计划及相应的措施报告上报监理、发包人代表批准后执行。</w:t>
      </w:r>
      <w:r>
        <w:rPr>
          <w:rFonts w:hint="eastAsia" w:ascii="宋体" w:hAnsi="宋体" w:cs="宋体"/>
          <w:color w:val="auto"/>
          <w:szCs w:val="21"/>
          <w:highlight w:val="none"/>
          <w:u w:val="single"/>
        </w:rPr>
        <w:t xml:space="preserve"> </w:t>
      </w:r>
    </w:p>
    <w:p w14:paraId="68C65356">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7.3 开工</w:t>
      </w:r>
    </w:p>
    <w:p w14:paraId="343F84C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7.3.1 开工准备</w:t>
      </w:r>
    </w:p>
    <w:p w14:paraId="6E5FAA91">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关于承包人提交</w:t>
      </w:r>
      <w:r>
        <w:rPr>
          <w:rFonts w:hint="eastAsia" w:ascii="宋体" w:hAnsi="宋体" w:cs="宋体"/>
          <w:color w:val="auto"/>
          <w:kern w:val="0"/>
          <w:highlight w:val="none"/>
        </w:rPr>
        <w:t>工程开工报审表的期限：</w:t>
      </w:r>
      <w:r>
        <w:rPr>
          <w:rFonts w:hint="eastAsia" w:ascii="宋体" w:hAnsi="宋体" w:cs="宋体"/>
          <w:color w:val="auto"/>
          <w:szCs w:val="21"/>
          <w:highlight w:val="none"/>
          <w:u w:val="single"/>
        </w:rPr>
        <w:t xml:space="preserve"> </w:t>
      </w:r>
      <w:bookmarkStart w:id="857" w:name="EB79fd3e7ac25841a1bb24843e75c4a9cf"/>
      <w:r>
        <w:rPr>
          <w:rFonts w:hint="eastAsia" w:ascii="宋体" w:hAnsi="宋体" w:eastAsia="宋体" w:cs="宋体"/>
          <w:color w:val="auto"/>
          <w:szCs w:val="21"/>
          <w:highlight w:val="none"/>
          <w:u w:val="single"/>
          <w:lang w:val="en-US" w:eastAsia="zh-CN"/>
        </w:rPr>
        <w:t>收到中标通知书后 30天内</w:t>
      </w:r>
      <w:bookmarkEnd w:id="857"/>
      <w:r>
        <w:rPr>
          <w:rFonts w:hint="eastAsia" w:ascii="宋体" w:hAnsi="宋体" w:eastAsia="宋体" w:cs="宋体"/>
          <w:color w:val="auto"/>
          <w:szCs w:val="21"/>
          <w:highlight w:val="none"/>
          <w:u w:val="single"/>
          <w:lang w:val="en-US" w:eastAsia="zh-CN"/>
        </w:rPr>
        <w:t>，以书面形式向发包人提供开工报审表。开工报审表应详细说明按施工进度计划正常施工所需的施工道路、临时设施、材料、工程设备、施工设备、施工人员等落实情况以及工程的进度安排。</w:t>
      </w:r>
      <w:r>
        <w:rPr>
          <w:rFonts w:hint="eastAsia" w:ascii="宋体" w:hAnsi="宋体" w:cs="宋体"/>
          <w:color w:val="auto"/>
          <w:szCs w:val="21"/>
          <w:highlight w:val="none"/>
          <w:u w:val="single"/>
        </w:rPr>
        <w:t xml:space="preserve">  </w:t>
      </w:r>
    </w:p>
    <w:p w14:paraId="4506C1AA">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关于发包人应完成的其他开工准备工作及期限：</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开工前</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CA9C506">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开工前</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F502E5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7.3.2 开工通知</w:t>
      </w:r>
    </w:p>
    <w:p w14:paraId="3C6D0F5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365</w:t>
      </w:r>
      <w:r>
        <w:rPr>
          <w:rFonts w:hint="eastAsia" w:ascii="宋体" w:hAnsi="宋体" w:cs="宋体"/>
          <w:color w:val="auto"/>
          <w:szCs w:val="21"/>
          <w:highlight w:val="none"/>
          <w:u w:val="single"/>
        </w:rPr>
        <w:t xml:space="preserve"> </w:t>
      </w:r>
      <w:r>
        <w:rPr>
          <w:rFonts w:hint="eastAsia" w:ascii="宋体" w:hAnsi="宋体" w:cs="宋体"/>
          <w:color w:val="auto"/>
          <w:highlight w:val="none"/>
        </w:rPr>
        <w:t>天内发出开工通知的，承包人有权提出价格调整要求，或者解除合同。</w:t>
      </w:r>
    </w:p>
    <w:bookmarkEnd w:id="850"/>
    <w:bookmarkEnd w:id="851"/>
    <w:bookmarkEnd w:id="852"/>
    <w:bookmarkEnd w:id="853"/>
    <w:bookmarkEnd w:id="854"/>
    <w:bookmarkEnd w:id="855"/>
    <w:bookmarkEnd w:id="856"/>
    <w:p w14:paraId="6D21E4E5">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7.4 测量放线</w:t>
      </w:r>
    </w:p>
    <w:p w14:paraId="75459820">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highlight w:val="none"/>
        </w:rPr>
        <w:t>7.4.1 发包人通过监理人向承包人提供测量基准点、基准线和水准点及其书面资料的期限：</w:t>
      </w:r>
      <w:r>
        <w:rPr>
          <w:rFonts w:hint="eastAsia" w:ascii="宋体" w:hAnsi="宋体" w:cs="宋体"/>
          <w:color w:val="auto"/>
          <w:szCs w:val="21"/>
          <w:highlight w:val="none"/>
          <w:u w:val="single"/>
        </w:rPr>
        <w:t xml:space="preserve"> </w:t>
      </w:r>
      <w:bookmarkStart w:id="858" w:name="EBce06c504456746f28786ccb2e7cc12c8"/>
      <w:r>
        <w:rPr>
          <w:rFonts w:hint="eastAsia" w:ascii="宋体" w:hAnsi="宋体" w:eastAsia="宋体" w:cs="宋体"/>
          <w:color w:val="auto"/>
          <w:szCs w:val="21"/>
          <w:highlight w:val="none"/>
          <w:u w:val="single"/>
          <w:lang w:val="en-US" w:eastAsia="zh-CN"/>
        </w:rPr>
        <w:t>开工前提供</w:t>
      </w:r>
      <w:bookmarkEnd w:id="858"/>
      <w:r>
        <w:rPr>
          <w:rFonts w:hint="eastAsia" w:ascii="宋体" w:hAnsi="宋体" w:eastAsia="宋体" w:cs="宋体"/>
          <w:color w:val="auto"/>
          <w:szCs w:val="21"/>
          <w:highlight w:val="none"/>
          <w:u w:val="single"/>
          <w:lang w:val="en-US" w:eastAsia="zh-CN"/>
        </w:rPr>
        <w:t>水准点与坐标控制点，按施工图由发包人、承包人、监理现场交验，交验后，承包人应妥善保护场内水准点与控制点，任意破坏或遗失应由承包人负责恢复的费用。</w:t>
      </w:r>
    </w:p>
    <w:p w14:paraId="743B6A26">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①承包人应对发包人提供的测量控制点进行复核、验算、复测放样和完成全部测量数据计算等工作并报监理复核确认批准。</w:t>
      </w:r>
    </w:p>
    <w:p w14:paraId="17C98645">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②承包人应进行放线测量，负责放线的准确性，并保护和保留所有的测量标志。标志的复测和重新定位应由承包人承担费用并且留设影像资料。</w:t>
      </w:r>
    </w:p>
    <w:p w14:paraId="1D5D0C89">
      <w:pPr>
        <w:adjustRightInd w:val="0"/>
        <w:snapToGrid w:val="0"/>
        <w:spacing w:line="384"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③承包人负责保护和保存好工程范围内的全部控制网点、水准网点和自己布设的控制点，对测点的移动破坏负全责。</w:t>
      </w:r>
    </w:p>
    <w:p w14:paraId="72E59A90">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eastAsia="宋体" w:cs="宋体"/>
          <w:color w:val="auto"/>
          <w:szCs w:val="21"/>
          <w:highlight w:val="none"/>
          <w:u w:val="single"/>
          <w:lang w:val="en-US" w:eastAsia="zh-CN"/>
        </w:rPr>
        <w:t>④发包人将不受理任何关于监理工程师或其他的代表未给予放线协助的投诉，一旦发现竣工的工程与设计不符，应认为是错误建造，则要求承包人拆毁并重新建造，或者由承包人对发包人作出由于错误建造工程而使其蒙受到损害的赔偿，监理工程师在此方面的决定应是最终的，而且是有约束力的。承包人应提供放线所需的仪器、用具和劳力。</w:t>
      </w:r>
    </w:p>
    <w:p w14:paraId="2D450E48">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w:t>
      </w:r>
      <w:bookmarkStart w:id="859" w:name="_Toc312677484"/>
      <w:bookmarkStart w:id="860" w:name="_Toc297123516"/>
      <w:bookmarkStart w:id="861" w:name="_Toc304295546"/>
      <w:bookmarkStart w:id="862" w:name="_Toc297216175"/>
      <w:bookmarkStart w:id="863" w:name="_Toc312678010"/>
      <w:bookmarkStart w:id="864" w:name="_Toc300934968"/>
      <w:bookmarkStart w:id="865" w:name="_Toc303539125"/>
      <w:r>
        <w:rPr>
          <w:rFonts w:hint="eastAsia" w:ascii="宋体" w:hAnsi="宋体" w:cs="宋体"/>
          <w:bCs/>
          <w:color w:val="auto"/>
          <w:szCs w:val="28"/>
          <w:highlight w:val="none"/>
        </w:rPr>
        <w:t>.5 工期延误</w:t>
      </w:r>
    </w:p>
    <w:bookmarkEnd w:id="859"/>
    <w:bookmarkEnd w:id="860"/>
    <w:bookmarkEnd w:id="861"/>
    <w:bookmarkEnd w:id="862"/>
    <w:bookmarkEnd w:id="863"/>
    <w:bookmarkEnd w:id="864"/>
    <w:bookmarkEnd w:id="865"/>
    <w:p w14:paraId="4E3201A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7.5.1 因发包人原因导致工期延误</w:t>
      </w:r>
    </w:p>
    <w:p w14:paraId="68500827">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由于发包人的原因和非承包人的责任停工的，工期顺延</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3455DF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7</w:t>
      </w:r>
      <w:bookmarkStart w:id="866" w:name="_Toc312677486"/>
      <w:bookmarkStart w:id="867" w:name="_Toc312678012"/>
      <w:bookmarkStart w:id="868" w:name="_Toc318581169"/>
      <w:bookmarkStart w:id="869" w:name="_Toc297216177"/>
      <w:bookmarkStart w:id="870" w:name="_Toc297123518"/>
      <w:bookmarkStart w:id="871" w:name="_Toc303539127"/>
      <w:bookmarkStart w:id="872" w:name="_Toc300934970"/>
      <w:bookmarkStart w:id="873" w:name="_Toc304295548"/>
      <w:r>
        <w:rPr>
          <w:rFonts w:hint="eastAsia" w:ascii="宋体" w:hAnsi="宋体" w:cs="宋体"/>
          <w:color w:val="auto"/>
          <w:highlight w:val="none"/>
        </w:rPr>
        <w:t>.5.2 因承包人原因导致工期延误</w:t>
      </w:r>
    </w:p>
    <w:bookmarkEnd w:id="866"/>
    <w:bookmarkEnd w:id="867"/>
    <w:bookmarkEnd w:id="868"/>
    <w:p w14:paraId="04E9443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因</w:t>
      </w:r>
      <w:bookmarkStart w:id="874" w:name="_Toc312678013"/>
      <w:bookmarkStart w:id="875" w:name="_Toc312677487"/>
      <w:bookmarkStart w:id="876" w:name="_Toc318581170"/>
      <w:r>
        <w:rPr>
          <w:rFonts w:hint="eastAsia" w:ascii="宋体" w:hAnsi="宋体" w:cs="宋体"/>
          <w:color w:val="auto"/>
          <w:highlight w:val="none"/>
        </w:rPr>
        <w:t>承包人原因造成工期延误，逾期竣工违约金的计算方法为：</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因承包人原因造成合同工期延误，每延误一天，处以10000元/天违约金。月工程量未完成的当期不得请款，当月未完成的工程量纳入下月一并完成，完不成的仍不予请款，依次类推。（2）对连续3个月未完成月进度计划的，发包人约谈中标单位法定代表人，并要求更换项目经理，每次处以10万元违约金，由此所产生的赶工措施费用不予增加。经发包人多次督促，承包人拒不整改或整改不到位的，发包人可终止施工合同，同时处以中标合同金额×2%×50%的金额作为违约金，发包人另选的施工队伍进场施工，承包人须无条件配合（包括变更施工许可证、盖章等），不得以任何借口阻挠另选的施工队伍施工，不得向发包人提出任何索赔要求。</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bookmarkEnd w:id="869"/>
      <w:bookmarkEnd w:id="870"/>
      <w:bookmarkEnd w:id="871"/>
      <w:bookmarkEnd w:id="872"/>
      <w:bookmarkEnd w:id="873"/>
      <w:bookmarkEnd w:id="874"/>
      <w:bookmarkEnd w:id="875"/>
    </w:p>
    <w:bookmarkEnd w:id="876"/>
    <w:p w14:paraId="113F9A02">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highlight w:val="none"/>
        </w:rPr>
        <w:t>因承包人原因造成工期延误，逾</w:t>
      </w:r>
      <w:bookmarkStart w:id="877" w:name="_Toc312678014"/>
      <w:bookmarkStart w:id="878" w:name="_Toc318581171"/>
      <w:r>
        <w:rPr>
          <w:rFonts w:hint="eastAsia" w:ascii="宋体" w:hAnsi="宋体" w:cs="宋体"/>
          <w:color w:val="auto"/>
          <w:highlight w:val="none"/>
        </w:rPr>
        <w:t>期竣工违约金的上限：</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中标价*2%</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bookmarkEnd w:id="877"/>
    <w:bookmarkEnd w:id="878"/>
    <w:p w14:paraId="39D061E6">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w:t>
      </w:r>
      <w:bookmarkStart w:id="879" w:name="_Toc300934971"/>
      <w:bookmarkStart w:id="880" w:name="_Toc304295549"/>
      <w:bookmarkStart w:id="881" w:name="_Toc303539128"/>
      <w:bookmarkStart w:id="882" w:name="_Toc297216178"/>
      <w:bookmarkStart w:id="883" w:name="_Toc297123519"/>
      <w:bookmarkStart w:id="884" w:name="_Toc312678015"/>
      <w:r>
        <w:rPr>
          <w:rFonts w:hint="eastAsia" w:ascii="宋体" w:hAnsi="宋体" w:cs="宋体"/>
          <w:bCs/>
          <w:color w:val="auto"/>
          <w:szCs w:val="28"/>
          <w:highlight w:val="none"/>
        </w:rPr>
        <w:t>.6 不</w:t>
      </w:r>
      <w:bookmarkEnd w:id="879"/>
      <w:bookmarkEnd w:id="880"/>
      <w:bookmarkEnd w:id="881"/>
      <w:bookmarkEnd w:id="882"/>
      <w:bookmarkEnd w:id="883"/>
      <w:bookmarkEnd w:id="884"/>
      <w:r>
        <w:rPr>
          <w:rFonts w:hint="eastAsia" w:ascii="宋体" w:hAnsi="宋体" w:cs="宋体"/>
          <w:bCs/>
          <w:color w:val="auto"/>
          <w:szCs w:val="28"/>
          <w:highlight w:val="none"/>
        </w:rPr>
        <w:t>利物质条件</w:t>
      </w:r>
    </w:p>
    <w:p w14:paraId="3211EC97">
      <w:pPr>
        <w:adjustRightInd w:val="0"/>
        <w:snapToGrid w:val="0"/>
        <w:spacing w:line="384" w:lineRule="auto"/>
        <w:ind w:firstLine="420" w:firstLineChars="200"/>
        <w:rPr>
          <w:rFonts w:hint="eastAsia" w:ascii="宋体" w:hAnsi="宋体" w:cs="宋体"/>
          <w:b/>
          <w:color w:val="auto"/>
          <w:highlight w:val="none"/>
          <w:u w:val="single"/>
        </w:rPr>
      </w:pPr>
      <w:bookmarkStart w:id="885" w:name="_Toc297216179"/>
      <w:bookmarkStart w:id="886" w:name="_Toc312678016"/>
      <w:bookmarkStart w:id="887" w:name="_Toc300934972"/>
      <w:bookmarkStart w:id="888" w:name="_Toc303539129"/>
      <w:bookmarkStart w:id="889" w:name="_Toc297123520"/>
      <w:bookmarkStart w:id="890" w:name="_Toc318581172"/>
      <w:bookmarkStart w:id="891" w:name="_Toc304295550"/>
      <w:r>
        <w:rPr>
          <w:rFonts w:hint="eastAsia" w:ascii="宋体" w:hAnsi="宋体" w:cs="宋体"/>
          <w:color w:val="auto"/>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执行通用条款</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bookmarkEnd w:id="885"/>
    <w:bookmarkEnd w:id="886"/>
    <w:bookmarkEnd w:id="887"/>
    <w:bookmarkEnd w:id="888"/>
    <w:bookmarkEnd w:id="889"/>
    <w:bookmarkEnd w:id="890"/>
    <w:bookmarkEnd w:id="891"/>
    <w:p w14:paraId="2B319D7F">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w:t>
      </w:r>
      <w:bookmarkStart w:id="892" w:name="_Toc297216180"/>
      <w:bookmarkStart w:id="893" w:name="_Toc303539130"/>
      <w:bookmarkStart w:id="894" w:name="_Toc297123521"/>
      <w:bookmarkStart w:id="895" w:name="_Toc300934973"/>
      <w:bookmarkStart w:id="896" w:name="_Toc304295551"/>
      <w:bookmarkStart w:id="897" w:name="_Toc312678017"/>
      <w:r>
        <w:rPr>
          <w:rFonts w:hint="eastAsia" w:ascii="宋体" w:hAnsi="宋体" w:cs="宋体"/>
          <w:bCs/>
          <w:color w:val="auto"/>
          <w:szCs w:val="28"/>
          <w:highlight w:val="none"/>
        </w:rPr>
        <w:t>.7 异常恶劣的气候条件</w:t>
      </w:r>
    </w:p>
    <w:bookmarkEnd w:id="892"/>
    <w:bookmarkEnd w:id="893"/>
    <w:bookmarkEnd w:id="894"/>
    <w:bookmarkEnd w:id="895"/>
    <w:bookmarkEnd w:id="896"/>
    <w:bookmarkEnd w:id="897"/>
    <w:p w14:paraId="027582B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发包人和承包人同意以下情形视为异常恶劣的气候条件：</w:t>
      </w:r>
    </w:p>
    <w:p w14:paraId="445330A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七</w:t>
      </w:r>
      <w:r>
        <w:rPr>
          <w:rFonts w:hint="eastAsia" w:ascii="宋体" w:hAnsi="宋体" w:eastAsia="宋体" w:cs="宋体"/>
          <w:color w:val="auto"/>
          <w:szCs w:val="21"/>
          <w:highlight w:val="none"/>
          <w:u w:val="single"/>
          <w:lang w:val="en-US" w:eastAsia="zh-CN"/>
        </w:rPr>
        <w:t>级以上（含七级）大风连续 8 小时</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DB6734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日最高温度大于 40 摄氏度，日最低温度小于-4 摄氏度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0726D0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日（昼夜）平均积雪量超过 200mm 的恶劣天气影响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635F17">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7.9 提前竣工</w:t>
      </w:r>
    </w:p>
    <w:p w14:paraId="628D947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7.9.2 提前竣工的奖励：</w:t>
      </w:r>
      <w:r>
        <w:rPr>
          <w:rFonts w:hint="eastAsia" w:ascii="宋体" w:hAnsi="宋体" w:cs="宋体"/>
          <w:color w:val="auto"/>
          <w:highlight w:val="none"/>
          <w:u w:val="single"/>
          <w:lang w:val="en-US" w:eastAsia="zh-CN"/>
        </w:rPr>
        <w:t>为鼓励承包人积极施工，提前完工奖励10000元/天，延期将处以10000元/天的违约金，延期交付将按照上述要求处以违约金，且发包人有权追究承包人工期违约责任并赔偿损失。</w:t>
      </w:r>
    </w:p>
    <w:p w14:paraId="4900AA5E">
      <w:pPr>
        <w:keepNext/>
        <w:keepLines/>
        <w:adjustRightInd w:val="0"/>
        <w:snapToGrid w:val="0"/>
        <w:spacing w:line="384" w:lineRule="auto"/>
        <w:jc w:val="left"/>
        <w:outlineLvl w:val="2"/>
        <w:rPr>
          <w:rFonts w:hint="eastAsia" w:ascii="宋体" w:hAnsi="宋体" w:cs="宋体"/>
          <w:bCs/>
          <w:color w:val="auto"/>
          <w:sz w:val="24"/>
          <w:highlight w:val="none"/>
        </w:rPr>
      </w:pPr>
      <w:bookmarkStart w:id="898" w:name="_Toc95223469"/>
      <w:bookmarkStart w:id="899" w:name="_Toc351203640"/>
      <w:r>
        <w:rPr>
          <w:rFonts w:hint="eastAsia" w:ascii="宋体" w:hAnsi="宋体" w:cs="宋体"/>
          <w:bCs/>
          <w:color w:val="auto"/>
          <w:sz w:val="24"/>
          <w:highlight w:val="none"/>
        </w:rPr>
        <w:t>8. 材料与设备</w:t>
      </w:r>
      <w:bookmarkEnd w:id="898"/>
      <w:bookmarkEnd w:id="899"/>
    </w:p>
    <w:bookmarkEnd w:id="829"/>
    <w:bookmarkEnd w:id="830"/>
    <w:bookmarkEnd w:id="831"/>
    <w:bookmarkEnd w:id="832"/>
    <w:bookmarkEnd w:id="833"/>
    <w:bookmarkEnd w:id="834"/>
    <w:bookmarkEnd w:id="835"/>
    <w:bookmarkEnd w:id="836"/>
    <w:bookmarkEnd w:id="837"/>
    <w:bookmarkEnd w:id="838"/>
    <w:p w14:paraId="3507939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8</w:t>
      </w:r>
      <w:bookmarkStart w:id="900" w:name="_Toc296944506"/>
      <w:bookmarkStart w:id="901" w:name="_Toc292559372"/>
      <w:bookmarkStart w:id="902" w:name="_Toc300934979"/>
      <w:bookmarkStart w:id="903" w:name="_Toc292559877"/>
      <w:bookmarkStart w:id="904" w:name="_Toc303539136"/>
      <w:bookmarkStart w:id="905" w:name="_Toc312678019"/>
      <w:bookmarkStart w:id="906" w:name="_Toc296347166"/>
      <w:bookmarkStart w:id="907" w:name="_Toc304295556"/>
      <w:bookmarkStart w:id="908" w:name="_Toc296503167"/>
      <w:bookmarkStart w:id="909" w:name="_Toc297048353"/>
      <w:bookmarkStart w:id="910" w:name="_Toc296891207"/>
      <w:bookmarkStart w:id="911" w:name="_Toc312677493"/>
      <w:bookmarkStart w:id="912" w:name="_Toc297120467"/>
      <w:bookmarkStart w:id="913" w:name="_Toc296890995"/>
      <w:bookmarkStart w:id="914" w:name="_Toc280868654"/>
      <w:bookmarkStart w:id="915" w:name="_Toc296346668"/>
      <w:bookmarkStart w:id="916" w:name="_Toc297216186"/>
      <w:bookmarkStart w:id="917" w:name="_Toc297123527"/>
      <w:bookmarkStart w:id="918" w:name="_Toc280868655"/>
      <w:bookmarkStart w:id="919" w:name="_Toc267251424"/>
      <w:bookmarkStart w:id="920" w:name="_Toc280868656"/>
      <w:r>
        <w:rPr>
          <w:rFonts w:hint="eastAsia" w:ascii="宋体" w:hAnsi="宋体" w:cs="宋体"/>
          <w:color w:val="auto"/>
          <w:highlight w:val="none"/>
        </w:rPr>
        <w:t>.4 材料与工程设备的保管与使用</w:t>
      </w:r>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14:paraId="63A3EA25">
      <w:pPr>
        <w:adjustRightInd w:val="0"/>
        <w:snapToGrid w:val="0"/>
        <w:spacing w:line="384" w:lineRule="auto"/>
        <w:ind w:firstLine="420" w:firstLineChars="200"/>
        <w:rPr>
          <w:rFonts w:hint="eastAsia" w:ascii="宋体" w:hAnsi="宋体" w:cs="宋体"/>
          <w:color w:val="auto"/>
          <w:highlight w:val="none"/>
          <w:u w:val="single"/>
          <w:lang w:val="en-US" w:eastAsia="zh-CN"/>
        </w:rPr>
      </w:pPr>
      <w:r>
        <w:rPr>
          <w:rFonts w:hint="eastAsia" w:ascii="宋体" w:hAnsi="宋体" w:cs="宋体"/>
          <w:color w:val="auto"/>
          <w:highlight w:val="none"/>
        </w:rPr>
        <w:t>8</w:t>
      </w:r>
      <w:bookmarkStart w:id="921" w:name="_Toc292559373"/>
      <w:bookmarkStart w:id="922" w:name="_Toc292559878"/>
      <w:bookmarkStart w:id="923" w:name="_Toc296890996"/>
      <w:bookmarkStart w:id="924" w:name="_Toc296347167"/>
      <w:bookmarkStart w:id="925" w:name="_Toc303539137"/>
      <w:bookmarkStart w:id="926" w:name="_Toc297123528"/>
      <w:bookmarkStart w:id="927" w:name="_Toc318581173"/>
      <w:bookmarkStart w:id="928" w:name="_Toc296346669"/>
      <w:bookmarkStart w:id="929" w:name="_Toc312678020"/>
      <w:bookmarkStart w:id="930" w:name="_Toc304295557"/>
      <w:bookmarkStart w:id="931" w:name="_Toc296944507"/>
      <w:bookmarkStart w:id="932" w:name="_Toc300934980"/>
      <w:bookmarkStart w:id="933" w:name="_Toc312677494"/>
      <w:bookmarkStart w:id="934" w:name="_Toc296891208"/>
      <w:bookmarkStart w:id="935" w:name="_Toc297120468"/>
      <w:bookmarkStart w:id="936" w:name="_Toc297048354"/>
      <w:bookmarkStart w:id="937" w:name="_Toc296503168"/>
      <w:bookmarkStart w:id="938" w:name="_Toc297216187"/>
      <w:r>
        <w:rPr>
          <w:rFonts w:hint="eastAsia" w:ascii="宋体" w:hAnsi="宋体" w:cs="宋体"/>
          <w:color w:val="auto"/>
          <w:highlight w:val="none"/>
        </w:rPr>
        <w:t>.4.1 发包人供应的材料设备的保管费用的承担：</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承包人承担。</w:t>
      </w:r>
    </w:p>
    <w:p w14:paraId="5A3DD5D4">
      <w:pPr>
        <w:adjustRightInd w:val="0"/>
        <w:snapToGrid w:val="0"/>
        <w:spacing w:line="384" w:lineRule="auto"/>
        <w:ind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双方约定承包人采购的材料设备必须符合有关规范、设计图纸规定的质量要求，且需经发包人和监理工程师验收合格后方可进场，但工程主体部分所需的混凝土必须按规定全部使用商品混凝土。如出现工程型号短缺，必须经发包人同意后才可采购。承包人所购材料质量不得低于招标最高投标限价中所给价格的材质，承包人在购买材料前需征得业主及监理方签字确认，方可购买并使用，否则不得进场使用。 </w:t>
      </w:r>
    </w:p>
    <w:p w14:paraId="2409E794">
      <w:pPr>
        <w:adjustRightInd w:val="0"/>
        <w:snapToGrid w:val="0"/>
        <w:spacing w:line="384" w:lineRule="auto"/>
        <w:ind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对于发包人未在招标文件中推荐品牌的材料，承包人须在采购材料前，提供不少于三个满足国家规范、图纸及招标文件要求的材料品牌，供发包人选择确定。若承包人提供给发包人选择的材料不满足国家规范、图纸及招标文件要求的，发包人不予认可，并处以该项材料款项的5%且不低于5万元作为违约金。</w:t>
      </w:r>
    </w:p>
    <w:p w14:paraId="057455FC">
      <w:pPr>
        <w:adjustRightInd w:val="0"/>
        <w:snapToGrid w:val="0"/>
        <w:spacing w:line="384" w:lineRule="auto"/>
        <w:ind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发包人有权随机抽取承包人提供的材料进行检测，若检测不合格，检测费用由承包人支付，不合格材料无条件退场并处以1万元/次违约金；二次抽检不合格，不合格材料无条件退场并处以5万元/次违约金并上报主管部门。</w:t>
      </w:r>
    </w:p>
    <w:p w14:paraId="73699760">
      <w:pPr>
        <w:adjustRightInd w:val="0"/>
        <w:snapToGrid w:val="0"/>
        <w:spacing w:line="384" w:lineRule="auto"/>
        <w:ind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本项目的主要材料（包含但不限于钢筋及混凝土）及设备采购前，采购内容须经招标单位认可，否则不予进场使用，未经发包人同意擅自采购上述材料的，处以50000元/次违约金，且采购的材料不得用于本项目施工且须在规定时间内将其材料及设备进行清场处理。</w:t>
      </w:r>
    </w:p>
    <w:bookmarkEnd w:id="921"/>
    <w:bookmarkEnd w:id="922"/>
    <w:p w14:paraId="33760CDB">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8.6 样品</w:t>
      </w:r>
    </w:p>
    <w:p w14:paraId="6B74E40C">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8.6.1 样品的报送与封存</w:t>
      </w:r>
    </w:p>
    <w:p w14:paraId="411B323B">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val="en-US" w:eastAsia="zh-CN"/>
        </w:rPr>
        <w:t>按监理或发包人要求确定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E29113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8.8 施工设备和临时设施</w:t>
      </w:r>
    </w:p>
    <w:p w14:paraId="6505E89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8.8.1 承包人提供的施工设备和临时设施</w:t>
      </w:r>
    </w:p>
    <w:p w14:paraId="6CDE3AE6">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关于修建临时设施费用承担的约定：</w:t>
      </w:r>
      <w:r>
        <w:rPr>
          <w:rFonts w:hint="eastAsia" w:ascii="宋体" w:hAnsi="宋体" w:cs="宋体"/>
          <w:color w:val="auto"/>
          <w:szCs w:val="21"/>
          <w:highlight w:val="none"/>
          <w:u w:val="single"/>
        </w:rPr>
        <w:t xml:space="preserve"> </w:t>
      </w:r>
      <w:r>
        <w:rPr>
          <w:rFonts w:hint="eastAsia" w:ascii="宋体" w:hAnsi="宋体" w:eastAsia="宋体" w:cs="宋体"/>
          <w:color w:val="auto"/>
          <w:highlight w:val="none"/>
          <w:u w:val="single"/>
          <w:lang w:val="en-US" w:eastAsia="zh-CN"/>
        </w:rPr>
        <w:t>由承包人自行承担费用</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14:paraId="42CE8453">
      <w:pPr>
        <w:keepNext/>
        <w:keepLines/>
        <w:adjustRightInd w:val="0"/>
        <w:snapToGrid w:val="0"/>
        <w:spacing w:line="384" w:lineRule="auto"/>
        <w:jc w:val="left"/>
        <w:outlineLvl w:val="2"/>
        <w:rPr>
          <w:rFonts w:hint="eastAsia" w:ascii="宋体" w:hAnsi="宋体" w:cs="宋体"/>
          <w:bCs/>
          <w:color w:val="auto"/>
          <w:sz w:val="24"/>
          <w:highlight w:val="none"/>
        </w:rPr>
      </w:pPr>
      <w:bookmarkStart w:id="939" w:name="_Toc351203641"/>
      <w:bookmarkStart w:id="940" w:name="_Toc95223470"/>
      <w:r>
        <w:rPr>
          <w:rFonts w:hint="eastAsia" w:ascii="宋体" w:hAnsi="宋体" w:cs="宋体"/>
          <w:bCs/>
          <w:color w:val="auto"/>
          <w:sz w:val="24"/>
          <w:highlight w:val="none"/>
        </w:rPr>
        <w:t>9</w:t>
      </w:r>
      <w:bookmarkEnd w:id="918"/>
      <w:bookmarkEnd w:id="919"/>
      <w:bookmarkEnd w:id="920"/>
      <w:bookmarkStart w:id="941" w:name="_Toc300934982"/>
      <w:bookmarkStart w:id="942" w:name="_Toc297216192"/>
      <w:bookmarkStart w:id="943" w:name="_Toc312677495"/>
      <w:bookmarkStart w:id="944" w:name="_Toc304295559"/>
      <w:bookmarkStart w:id="945" w:name="_Toc312678021"/>
      <w:bookmarkStart w:id="946" w:name="_Toc297123533"/>
      <w:bookmarkStart w:id="947" w:name="_Toc303539139"/>
      <w:bookmarkStart w:id="948" w:name="_Toc296347172"/>
      <w:bookmarkStart w:id="949" w:name="_Toc297120473"/>
      <w:bookmarkStart w:id="950" w:name="_Toc296891001"/>
      <w:bookmarkStart w:id="951" w:name="_Toc297048359"/>
      <w:bookmarkStart w:id="952" w:name="_Toc292559378"/>
      <w:bookmarkStart w:id="953" w:name="_Toc296346674"/>
      <w:bookmarkStart w:id="954" w:name="_Toc296891213"/>
      <w:bookmarkStart w:id="955" w:name="_Toc292559883"/>
      <w:bookmarkStart w:id="956" w:name="_Toc267251428"/>
      <w:bookmarkStart w:id="957" w:name="_Toc296503173"/>
      <w:bookmarkStart w:id="958" w:name="_Toc267251427"/>
      <w:bookmarkStart w:id="959" w:name="_Toc296944512"/>
      <w:r>
        <w:rPr>
          <w:rFonts w:hint="eastAsia" w:ascii="宋体" w:hAnsi="宋体" w:cs="宋体"/>
          <w:bCs/>
          <w:color w:val="auto"/>
          <w:sz w:val="24"/>
          <w:highlight w:val="none"/>
        </w:rPr>
        <w:t>. 试验与检验</w:t>
      </w:r>
      <w:bookmarkEnd w:id="939"/>
      <w:bookmarkEnd w:id="940"/>
    </w:p>
    <w:bookmarkEnd w:id="941"/>
    <w:bookmarkEnd w:id="942"/>
    <w:bookmarkEnd w:id="943"/>
    <w:bookmarkEnd w:id="944"/>
    <w:bookmarkEnd w:id="945"/>
    <w:bookmarkEnd w:id="946"/>
    <w:bookmarkEnd w:id="947"/>
    <w:p w14:paraId="2C28DA4D">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9</w:t>
      </w:r>
      <w:bookmarkStart w:id="960" w:name="_Toc297216193"/>
      <w:bookmarkStart w:id="961" w:name="_Toc303539140"/>
      <w:bookmarkStart w:id="962" w:name="_Toc300934983"/>
      <w:bookmarkStart w:id="963" w:name="_Toc297123534"/>
      <w:bookmarkStart w:id="964" w:name="_Toc312677496"/>
      <w:bookmarkStart w:id="965" w:name="_Toc312678022"/>
      <w:bookmarkStart w:id="966" w:name="_Toc304295560"/>
      <w:r>
        <w:rPr>
          <w:rFonts w:hint="eastAsia" w:ascii="宋体" w:hAnsi="宋体" w:cs="宋体"/>
          <w:bCs/>
          <w:color w:val="auto"/>
          <w:szCs w:val="28"/>
          <w:highlight w:val="none"/>
        </w:rPr>
        <w:t>.1 试验设备与试验人员</w:t>
      </w:r>
    </w:p>
    <w:bookmarkEnd w:id="960"/>
    <w:bookmarkEnd w:id="961"/>
    <w:bookmarkEnd w:id="962"/>
    <w:bookmarkEnd w:id="963"/>
    <w:bookmarkEnd w:id="964"/>
    <w:bookmarkEnd w:id="965"/>
    <w:bookmarkEnd w:id="966"/>
    <w:p w14:paraId="5AA9BA4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9</w:t>
      </w:r>
      <w:bookmarkStart w:id="967" w:name="_Toc297123535"/>
      <w:bookmarkStart w:id="968" w:name="_Toc303539141"/>
      <w:bookmarkStart w:id="969" w:name="_Toc312677497"/>
      <w:bookmarkStart w:id="970" w:name="_Toc304295561"/>
      <w:bookmarkStart w:id="971" w:name="_Toc297216194"/>
      <w:bookmarkStart w:id="972" w:name="_Toc300934984"/>
      <w:bookmarkStart w:id="973" w:name="_Toc312678023"/>
      <w:bookmarkStart w:id="974" w:name="_Toc318581174"/>
      <w:r>
        <w:rPr>
          <w:rFonts w:hint="eastAsia" w:ascii="宋体" w:hAnsi="宋体" w:cs="宋体"/>
          <w:color w:val="auto"/>
          <w:highlight w:val="none"/>
        </w:rPr>
        <w:t>.1.2 试验设备</w:t>
      </w:r>
    </w:p>
    <w:p w14:paraId="4DD74575">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施工现场需要配置的试验场所</w:t>
      </w:r>
      <w:bookmarkEnd w:id="967"/>
      <w:bookmarkEnd w:id="968"/>
      <w:bookmarkEnd w:id="969"/>
      <w:bookmarkEnd w:id="970"/>
      <w:bookmarkEnd w:id="971"/>
      <w:bookmarkEnd w:id="972"/>
      <w:bookmarkEnd w:id="973"/>
      <w:bookmarkStart w:id="975" w:name="_Toc312678024"/>
      <w:bookmarkStart w:id="976" w:name="_Toc300934985"/>
      <w:bookmarkStart w:id="977" w:name="_Toc297123536"/>
      <w:bookmarkStart w:id="978" w:name="_Toc312677498"/>
      <w:bookmarkStart w:id="979" w:name="_Toc303539142"/>
      <w:bookmarkStart w:id="980" w:name="_Toc297216195"/>
      <w:bookmarkStart w:id="981" w:name="_Toc304295562"/>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val="en-US" w:eastAsia="zh-CN"/>
        </w:rPr>
        <w:t>按有关规定执行，承包人自行承担费用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507AD9F">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施工现场需要配备的试验设备：</w:t>
      </w:r>
      <w:r>
        <w:rPr>
          <w:rFonts w:hint="eastAsia" w:ascii="宋体" w:hAnsi="宋体" w:eastAsia="宋体" w:cs="宋体"/>
          <w:color w:val="auto"/>
          <w:highlight w:val="none"/>
          <w:u w:val="single"/>
          <w:lang w:val="en-US" w:eastAsia="zh-CN"/>
        </w:rPr>
        <w:t>按有关规定执行，承包人自行承担费用</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1DC6A17">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val="en-US" w:eastAsia="zh-CN"/>
        </w:rPr>
        <w:t>按有关规定执行，承包人自行承担费用</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524CFDF">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 xml:space="preserve">9.4 现场工艺试验 </w:t>
      </w:r>
    </w:p>
    <w:p w14:paraId="4435AF8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val="en-US" w:eastAsia="zh-CN"/>
        </w:rPr>
        <w:t>按有关规定执行，承包人自行承担费用</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974"/>
    <w:bookmarkEnd w:id="975"/>
    <w:bookmarkEnd w:id="976"/>
    <w:bookmarkEnd w:id="977"/>
    <w:bookmarkEnd w:id="978"/>
    <w:bookmarkEnd w:id="979"/>
    <w:bookmarkEnd w:id="980"/>
    <w:bookmarkEnd w:id="981"/>
    <w:p w14:paraId="54EB0FC2">
      <w:pPr>
        <w:keepNext/>
        <w:keepLines/>
        <w:adjustRightInd w:val="0"/>
        <w:snapToGrid w:val="0"/>
        <w:spacing w:line="384" w:lineRule="auto"/>
        <w:jc w:val="left"/>
        <w:outlineLvl w:val="2"/>
        <w:rPr>
          <w:rFonts w:hint="eastAsia" w:ascii="宋体" w:hAnsi="宋体" w:cs="宋体"/>
          <w:bCs/>
          <w:color w:val="auto"/>
          <w:sz w:val="24"/>
          <w:highlight w:val="none"/>
        </w:rPr>
      </w:pPr>
      <w:bookmarkStart w:id="982" w:name="_Toc351203642"/>
      <w:bookmarkStart w:id="983" w:name="_Toc95223471"/>
      <w:r>
        <w:rPr>
          <w:rFonts w:hint="eastAsia" w:ascii="宋体" w:hAnsi="宋体" w:cs="宋体"/>
          <w:bCs/>
          <w:color w:val="auto"/>
          <w:sz w:val="24"/>
          <w:highlight w:val="none"/>
        </w:rPr>
        <w:t>1</w:t>
      </w:r>
      <w:bookmarkEnd w:id="948"/>
      <w:bookmarkEnd w:id="949"/>
      <w:bookmarkEnd w:id="950"/>
      <w:bookmarkEnd w:id="951"/>
      <w:bookmarkEnd w:id="952"/>
      <w:bookmarkEnd w:id="953"/>
      <w:bookmarkEnd w:id="954"/>
      <w:bookmarkEnd w:id="955"/>
      <w:bookmarkEnd w:id="956"/>
      <w:bookmarkEnd w:id="957"/>
      <w:bookmarkEnd w:id="958"/>
      <w:bookmarkEnd w:id="959"/>
      <w:bookmarkStart w:id="984" w:name="_Toc296347192"/>
      <w:bookmarkStart w:id="985" w:name="_Toc292559903"/>
      <w:bookmarkStart w:id="986" w:name="_Toc296346694"/>
      <w:bookmarkStart w:id="987" w:name="_Toc297048379"/>
      <w:bookmarkStart w:id="988" w:name="_Toc304295566"/>
      <w:bookmarkStart w:id="989" w:name="_Toc303539146"/>
      <w:bookmarkStart w:id="990" w:name="_Toc296891021"/>
      <w:bookmarkStart w:id="991" w:name="_Toc296944532"/>
      <w:bookmarkStart w:id="992" w:name="_Toc297216199"/>
      <w:bookmarkStart w:id="993" w:name="_Toc297123540"/>
      <w:bookmarkStart w:id="994" w:name="_Toc297120493"/>
      <w:bookmarkStart w:id="995" w:name="_Toc296503193"/>
      <w:bookmarkStart w:id="996" w:name="_Toc296891233"/>
      <w:bookmarkStart w:id="997" w:name="_Toc300934989"/>
      <w:bookmarkStart w:id="998" w:name="_Toc292559398"/>
      <w:bookmarkStart w:id="999" w:name="_Toc312677499"/>
      <w:bookmarkStart w:id="1000" w:name="_Toc312678025"/>
      <w:bookmarkStart w:id="1001" w:name="_Toc267251441"/>
      <w:bookmarkStart w:id="1002" w:name="_Toc267251435"/>
      <w:bookmarkStart w:id="1003" w:name="_Toc267251439"/>
      <w:bookmarkStart w:id="1004" w:name="_Toc267251440"/>
      <w:bookmarkStart w:id="1005" w:name="_Toc267251433"/>
      <w:bookmarkStart w:id="1006" w:name="_Toc267251437"/>
      <w:bookmarkStart w:id="1007" w:name="_Toc267251442"/>
      <w:r>
        <w:rPr>
          <w:rFonts w:hint="eastAsia" w:ascii="宋体" w:hAnsi="宋体" w:cs="宋体"/>
          <w:bCs/>
          <w:color w:val="auto"/>
          <w:sz w:val="24"/>
          <w:highlight w:val="none"/>
        </w:rPr>
        <w:t>0. 变更</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bookmarkEnd w:id="999"/>
    <w:bookmarkEnd w:id="1000"/>
    <w:p w14:paraId="1BECAA8E">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w:t>
      </w:r>
      <w:bookmarkStart w:id="1008" w:name="_Toc296891022"/>
      <w:bookmarkStart w:id="1009" w:name="_Toc303539147"/>
      <w:bookmarkStart w:id="1010" w:name="_Toc297048380"/>
      <w:bookmarkStart w:id="1011" w:name="_Toc296503194"/>
      <w:bookmarkStart w:id="1012" w:name="_Toc296346695"/>
      <w:bookmarkStart w:id="1013" w:name="_Toc296347193"/>
      <w:bookmarkStart w:id="1014" w:name="_Toc304295567"/>
      <w:bookmarkStart w:id="1015" w:name="_Toc312677500"/>
      <w:bookmarkStart w:id="1016" w:name="_Toc296944533"/>
      <w:bookmarkStart w:id="1017" w:name="_Toc312678026"/>
      <w:bookmarkStart w:id="1018" w:name="_Toc292559399"/>
      <w:bookmarkStart w:id="1019" w:name="_Toc300934990"/>
      <w:bookmarkStart w:id="1020" w:name="_Toc297120494"/>
      <w:bookmarkStart w:id="1021" w:name="_Toc297216200"/>
      <w:bookmarkStart w:id="1022" w:name="_Toc297123541"/>
      <w:bookmarkStart w:id="1023" w:name="_Toc292559904"/>
      <w:bookmarkStart w:id="1024" w:name="_Toc296891234"/>
      <w:r>
        <w:rPr>
          <w:rFonts w:hint="eastAsia" w:ascii="宋体" w:hAnsi="宋体" w:cs="宋体"/>
          <w:bCs/>
          <w:color w:val="auto"/>
          <w:szCs w:val="28"/>
          <w:highlight w:val="none"/>
        </w:rPr>
        <w:t>0.1 变更的范围</w:t>
      </w:r>
    </w:p>
    <w:p w14:paraId="3A9C2D14">
      <w:pPr>
        <w:adjustRightInd w:val="0"/>
        <w:snapToGrid w:val="0"/>
        <w:spacing w:line="384" w:lineRule="auto"/>
        <w:ind w:firstLine="420" w:firstLineChars="200"/>
        <w:rPr>
          <w:rFonts w:hint="eastAsia" w:ascii="宋体" w:hAnsi="宋体" w:eastAsia="宋体" w:cs="宋体"/>
          <w:color w:val="auto"/>
          <w:highlight w:val="none"/>
          <w:u w:val="single"/>
          <w:lang w:val="en-US" w:eastAsia="zh-CN"/>
        </w:rPr>
      </w:pPr>
      <w:r>
        <w:rPr>
          <w:rFonts w:hint="eastAsia" w:ascii="宋体" w:hAnsi="宋体" w:cs="宋体"/>
          <w:color w:val="auto"/>
          <w:highlight w:val="none"/>
        </w:rPr>
        <w:t>关于变更的范围的约定：</w:t>
      </w:r>
      <w:r>
        <w:rPr>
          <w:rFonts w:hint="eastAsia" w:ascii="宋体" w:hAnsi="宋体" w:cs="宋体"/>
          <w:color w:val="auto"/>
          <w:szCs w:val="21"/>
          <w:highlight w:val="none"/>
          <w:u w:val="single"/>
        </w:rPr>
        <w:t xml:space="preserve"> </w:t>
      </w:r>
      <w:r>
        <w:rPr>
          <w:rFonts w:hint="eastAsia" w:ascii="宋体" w:hAnsi="宋体" w:eastAsia="宋体" w:cs="宋体"/>
          <w:color w:val="auto"/>
          <w:highlight w:val="none"/>
          <w:u w:val="single"/>
          <w:lang w:val="en-US" w:eastAsia="zh-CN"/>
        </w:rPr>
        <w:t>执行通用条款，符合国家、省、市相关文件规定。</w:t>
      </w:r>
    </w:p>
    <w:p w14:paraId="28B6DAB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eastAsia="宋体" w:cs="宋体"/>
          <w:color w:val="auto"/>
          <w:kern w:val="2"/>
          <w:sz w:val="21"/>
          <w:szCs w:val="24"/>
          <w:highlight w:val="none"/>
          <w:u w:val="single"/>
          <w:lang w:val="en-US" w:eastAsia="zh-CN" w:bidi="ar-SA"/>
        </w:rPr>
        <w:t>发包人根据项目需要进行变更，包括不限于增项、减项、工程量增加、减少等，承包人必须无条件接收实施，费用按照合同条款中的变更条款确定。确认增（减）的工程变更、现场签证价款应作为追加（减）合同价款与工程进度款同期支付。若承包人拒不执行或不及时执行，处以20000元/次违约金。</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69ECFCAA">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10.4 变更估价</w:t>
      </w:r>
    </w:p>
    <w:p w14:paraId="73BE6DD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10.4.1 变更估价原则</w:t>
      </w:r>
    </w:p>
    <w:p w14:paraId="42A92551">
      <w:pPr>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kern w:val="0"/>
          <w:highlight w:val="none"/>
        </w:rPr>
      </w:pPr>
      <w:r>
        <w:rPr>
          <w:rFonts w:hint="eastAsia" w:ascii="宋体" w:hAnsi="宋体" w:cs="宋体"/>
          <w:color w:val="auto"/>
          <w:highlight w:val="none"/>
        </w:rPr>
        <w:t xml:space="preserve">关于变更估价的约定： </w:t>
      </w:r>
      <w:r>
        <w:rPr>
          <w:rFonts w:hint="eastAsia" w:ascii="宋体" w:hAnsi="宋体" w:eastAsia="宋体" w:cs="宋体"/>
          <w:color w:val="auto"/>
          <w:kern w:val="2"/>
          <w:sz w:val="21"/>
          <w:szCs w:val="24"/>
          <w:highlight w:val="none"/>
          <w:u w:val="single"/>
          <w:lang w:val="en-US" w:eastAsia="zh-CN" w:bidi="ar-SA"/>
        </w:rPr>
        <w:t>按国家、省、市相关文件规定</w:t>
      </w:r>
      <w:r>
        <w:rPr>
          <w:rFonts w:hint="eastAsia" w:ascii="宋体" w:hAnsi="宋体" w:cs="宋体"/>
          <w:color w:val="auto"/>
          <w:highlight w:val="none"/>
        </w:rPr>
        <w:t xml:space="preserve"> </w:t>
      </w:r>
    </w:p>
    <w:p w14:paraId="6C6AEAE7">
      <w:pPr>
        <w:pageBreakBefore w:val="0"/>
        <w:widowControl w:val="0"/>
        <w:kinsoku/>
        <w:wordWrap/>
        <w:overflowPunct/>
        <w:topLinePunct w:val="0"/>
        <w:autoSpaceDE/>
        <w:autoSpaceDN/>
        <w:bidi w:val="0"/>
        <w:adjustRightInd w:val="0"/>
        <w:snapToGrid w:val="0"/>
        <w:spacing w:line="384" w:lineRule="auto"/>
        <w:ind w:firstLine="422" w:firstLineChars="200"/>
        <w:textAlignment w:val="auto"/>
        <w:rPr>
          <w:rFonts w:hint="eastAsia" w:ascii="宋体" w:hAnsi="宋体" w:cs="宋体"/>
          <w:b/>
          <w:color w:val="auto"/>
          <w:highlight w:val="none"/>
        </w:rPr>
      </w:pPr>
      <w:r>
        <w:rPr>
          <w:rFonts w:hint="eastAsia" w:ascii="宋体" w:hAnsi="宋体" w:cs="宋体"/>
          <w:b/>
          <w:color w:val="auto"/>
          <w:kern w:val="0"/>
          <w:highlight w:val="none"/>
        </w:rPr>
        <w:t>10.4.1.1 因工程变更引起已标价工程量清单项目或其工程数量发生变化时，按下列规定调整：</w:t>
      </w:r>
      <w:r>
        <w:rPr>
          <w:rFonts w:hint="eastAsia" w:ascii="宋体" w:hAnsi="宋体" w:cs="宋体"/>
          <w:b/>
          <w:color w:val="auto"/>
          <w:highlight w:val="none"/>
        </w:rPr>
        <w:t xml:space="preserve"> </w:t>
      </w:r>
      <w:r>
        <w:rPr>
          <w:rFonts w:hint="eastAsia" w:ascii="宋体" w:hAnsi="宋体" w:cs="宋体"/>
          <w:b/>
          <w:color w:val="auto"/>
          <w:highlight w:val="none"/>
          <w:u w:val="single"/>
        </w:rPr>
        <w:t xml:space="preserve"> </w:t>
      </w:r>
      <w:r>
        <w:rPr>
          <w:rFonts w:hint="eastAsia" w:ascii="宋体" w:hAnsi="宋体" w:eastAsia="宋体" w:cs="宋体"/>
          <w:color w:val="auto"/>
          <w:kern w:val="2"/>
          <w:sz w:val="21"/>
          <w:szCs w:val="24"/>
          <w:highlight w:val="none"/>
          <w:u w:val="single"/>
          <w:lang w:val="en-US" w:eastAsia="zh-CN" w:bidi="ar-SA"/>
        </w:rPr>
        <w:t>变更导致结算工程量增加 15%以内（含 15%）部分的，执行中标单价；超出15%以外部分，且原合同内综合单价超出招标最高投标限价中综合单价的，超出部分的工程量综合单价按照招标最高投标限价中综合单价乘以</w:t>
      </w:r>
      <w:r>
        <w:rPr>
          <w:rFonts w:hint="eastAsia" w:ascii="宋体" w:hAnsi="宋体" w:cs="宋体"/>
          <w:color w:val="auto"/>
          <w:kern w:val="2"/>
          <w:sz w:val="21"/>
          <w:szCs w:val="24"/>
          <w:highlight w:val="none"/>
          <w:u w:val="single"/>
          <w:lang w:val="en-US" w:eastAsia="zh-CN" w:bidi="ar-SA"/>
        </w:rPr>
        <w:t>（1-中标下浮率）</w:t>
      </w:r>
      <w:r>
        <w:rPr>
          <w:rFonts w:hint="eastAsia" w:ascii="宋体" w:hAnsi="宋体" w:eastAsia="宋体" w:cs="宋体"/>
          <w:color w:val="auto"/>
          <w:kern w:val="2"/>
          <w:sz w:val="21"/>
          <w:szCs w:val="24"/>
          <w:highlight w:val="none"/>
          <w:u w:val="single"/>
          <w:lang w:val="en-US" w:eastAsia="zh-CN" w:bidi="ar-SA"/>
        </w:rPr>
        <w:t>。(组价明显错误的予以纠正) 。新增项目单价按照最高投标限价的编制原则重新组价×（1-中标下浮率），重新组价价格最终以审计部门审核结算价为准。</w:t>
      </w:r>
      <w:r>
        <w:rPr>
          <w:rFonts w:hint="eastAsia" w:ascii="宋体" w:hAnsi="宋体" w:cs="宋体"/>
          <w:b/>
          <w:color w:val="auto"/>
          <w:highlight w:val="none"/>
        </w:rPr>
        <w:t xml:space="preserve"> </w:t>
      </w:r>
    </w:p>
    <w:p w14:paraId="6B1E6404">
      <w:pPr>
        <w:pageBreakBefore w:val="0"/>
        <w:widowControl w:val="0"/>
        <w:kinsoku/>
        <w:wordWrap/>
        <w:overflowPunct/>
        <w:topLinePunct w:val="0"/>
        <w:autoSpaceDE/>
        <w:autoSpaceDN/>
        <w:bidi w:val="0"/>
        <w:adjustRightInd w:val="0"/>
        <w:snapToGrid w:val="0"/>
        <w:spacing w:line="384"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2B10F5E4">
      <w:pPr>
        <w:pageBreakBefore w:val="0"/>
        <w:widowControl w:val="0"/>
        <w:kinsoku/>
        <w:wordWrap/>
        <w:overflowPunct/>
        <w:topLinePunct w:val="0"/>
        <w:autoSpaceDE/>
        <w:autoSpaceDN/>
        <w:bidi w:val="0"/>
        <w:snapToGrid w:val="0"/>
        <w:spacing w:line="384" w:lineRule="auto"/>
        <w:ind w:firstLine="422" w:firstLineChars="200"/>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b/>
          <w:color w:val="auto"/>
          <w:szCs w:val="21"/>
          <w:highlight w:val="none"/>
          <w:u w:val="single"/>
        </w:rPr>
        <w:t xml:space="preserve"> </w:t>
      </w:r>
      <w:r>
        <w:rPr>
          <w:rFonts w:hint="eastAsia" w:ascii="宋体" w:hAnsi="宋体" w:eastAsia="宋体" w:cs="宋体"/>
          <w:color w:val="auto"/>
          <w:kern w:val="2"/>
          <w:sz w:val="21"/>
          <w:szCs w:val="24"/>
          <w:highlight w:val="none"/>
          <w:u w:val="single"/>
          <w:lang w:val="en-US" w:eastAsia="zh-CN" w:bidi="ar-SA"/>
        </w:rPr>
        <w:t>技术措施费调整：由于承包人改变施工技术措施，造成的价格变动，措施费不予调整。因发包人要求或工程量的增减必须改变原来施工技术措施，造成价格变动的，应扣减相应的原施工技术措施费后，按新增项目组价方式，进行措施费调整。由于分部分项清单工程量增减导致措施费用变化的，按实调整。</w:t>
      </w:r>
    </w:p>
    <w:p w14:paraId="0DEC7461">
      <w:pPr>
        <w:pageBreakBefore w:val="0"/>
        <w:widowControl w:val="0"/>
        <w:kinsoku/>
        <w:wordWrap/>
        <w:overflowPunct/>
        <w:topLinePunct w:val="0"/>
        <w:autoSpaceDE/>
        <w:autoSpaceDN/>
        <w:bidi w:val="0"/>
        <w:snapToGrid w:val="0"/>
        <w:spacing w:line="384" w:lineRule="auto"/>
        <w:ind w:firstLine="420" w:firstLineChars="200"/>
        <w:textAlignment w:val="auto"/>
        <w:rPr>
          <w:rFonts w:hint="eastAsia" w:ascii="宋体" w:hAnsi="宋体" w:cs="宋体"/>
          <w:b/>
          <w:color w:val="auto"/>
          <w:szCs w:val="21"/>
          <w:highlight w:val="none"/>
          <w:u w:val="single"/>
        </w:rPr>
      </w:pPr>
      <w:r>
        <w:rPr>
          <w:rFonts w:hint="eastAsia" w:ascii="宋体" w:hAnsi="宋体" w:eastAsia="宋体" w:cs="宋体"/>
          <w:color w:val="auto"/>
          <w:kern w:val="2"/>
          <w:sz w:val="21"/>
          <w:szCs w:val="24"/>
          <w:highlight w:val="none"/>
          <w:u w:val="single"/>
          <w:lang w:val="en-US" w:eastAsia="zh-CN" w:bidi="ar-SA"/>
        </w:rPr>
        <w:t>组织措施费调整：由于分部分项清单工程量增减导致措施费用变化的，按实调整。</w:t>
      </w:r>
    </w:p>
    <w:p w14:paraId="06F7B304">
      <w:pPr>
        <w:keepNext/>
        <w:keepLines/>
        <w:pageBreakBefore w:val="0"/>
        <w:widowControl w:val="0"/>
        <w:kinsoku/>
        <w:wordWrap/>
        <w:overflowPunct/>
        <w:topLinePunct w:val="0"/>
        <w:autoSpaceDE/>
        <w:autoSpaceDN/>
        <w:bidi w:val="0"/>
        <w:adjustRightInd w:val="0"/>
        <w:snapToGrid w:val="0"/>
        <w:spacing w:line="384" w:lineRule="auto"/>
        <w:ind w:firstLine="420" w:firstLineChars="200"/>
        <w:textAlignment w:val="auto"/>
        <w:outlineLvl w:val="3"/>
        <w:rPr>
          <w:rFonts w:hint="eastAsia" w:ascii="宋体" w:hAnsi="宋体" w:cs="宋体"/>
          <w:bCs/>
          <w:color w:val="auto"/>
          <w:szCs w:val="28"/>
          <w:highlight w:val="none"/>
        </w:rPr>
      </w:pPr>
      <w:r>
        <w:rPr>
          <w:rFonts w:hint="eastAsia" w:ascii="宋体" w:hAnsi="宋体" w:cs="宋体"/>
          <w:bCs/>
          <w:color w:val="auto"/>
          <w:szCs w:val="28"/>
          <w:highlight w:val="none"/>
        </w:rPr>
        <w:t>1</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Start w:id="1025" w:name="_Toc300934993"/>
      <w:bookmarkStart w:id="1026" w:name="_Toc296346698"/>
      <w:bookmarkStart w:id="1027" w:name="_Toc296944536"/>
      <w:bookmarkStart w:id="1028" w:name="_Toc292559402"/>
      <w:bookmarkStart w:id="1029" w:name="_Toc297123544"/>
      <w:bookmarkStart w:id="1030" w:name="_Toc296503197"/>
      <w:bookmarkStart w:id="1031" w:name="_Toc296891237"/>
      <w:bookmarkStart w:id="1032" w:name="_Toc303539150"/>
      <w:bookmarkStart w:id="1033" w:name="_Toc297216203"/>
      <w:bookmarkStart w:id="1034" w:name="_Toc296891025"/>
      <w:bookmarkStart w:id="1035" w:name="_Toc297120497"/>
      <w:bookmarkStart w:id="1036" w:name="_Toc296347196"/>
      <w:bookmarkStart w:id="1037" w:name="_Toc292559907"/>
      <w:bookmarkStart w:id="1038" w:name="_Toc297048383"/>
      <w:bookmarkStart w:id="1039" w:name="_Toc312678029"/>
      <w:bookmarkStart w:id="1040" w:name="_Toc304295570"/>
      <w:bookmarkStart w:id="1041" w:name="_Toc312677503"/>
      <w:r>
        <w:rPr>
          <w:rFonts w:hint="eastAsia" w:ascii="宋体" w:hAnsi="宋体" w:cs="宋体"/>
          <w:bCs/>
          <w:color w:val="auto"/>
          <w:szCs w:val="28"/>
          <w:highlight w:val="none"/>
        </w:rPr>
        <w:t>0.5 承</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Start w:id="1042" w:name="_Toc296346704"/>
      <w:bookmarkStart w:id="1043" w:name="_Toc296503203"/>
      <w:bookmarkStart w:id="1044" w:name="_Toc292559913"/>
      <w:bookmarkStart w:id="1045" w:name="_Toc296944542"/>
      <w:bookmarkStart w:id="1046" w:name="_Toc300934994"/>
      <w:bookmarkStart w:id="1047" w:name="_Toc292559408"/>
      <w:bookmarkStart w:id="1048" w:name="_Toc296891031"/>
      <w:bookmarkStart w:id="1049" w:name="_Toc297123545"/>
      <w:bookmarkStart w:id="1050" w:name="_Toc296891243"/>
      <w:bookmarkStart w:id="1051" w:name="_Toc296347202"/>
      <w:bookmarkStart w:id="1052" w:name="_Toc297120503"/>
      <w:bookmarkStart w:id="1053" w:name="_Toc297216204"/>
      <w:bookmarkStart w:id="1054" w:name="_Toc297048389"/>
      <w:bookmarkStart w:id="1055" w:name="_Toc303539151"/>
      <w:r>
        <w:rPr>
          <w:rFonts w:hint="eastAsia" w:ascii="宋体" w:hAnsi="宋体" w:cs="宋体"/>
          <w:bCs/>
          <w:color w:val="auto"/>
          <w:szCs w:val="28"/>
          <w:highlight w:val="none"/>
        </w:rPr>
        <w:t>包人的合理化建议</w:t>
      </w:r>
    </w:p>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14:paraId="3941D705">
      <w:pPr>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u w:val="single"/>
        </w:rPr>
      </w:pPr>
      <w:r>
        <w:rPr>
          <w:rFonts w:hint="eastAsia" w:ascii="宋体" w:hAnsi="宋体" w:cs="宋体"/>
          <w:color w:val="auto"/>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DF76235">
      <w:pPr>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C926F38">
      <w:pPr>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u w:val="single"/>
        </w:rPr>
      </w:pPr>
      <w:r>
        <w:rPr>
          <w:rFonts w:hint="eastAsia" w:ascii="宋体" w:hAnsi="宋体" w:cs="宋体"/>
          <w:color w:val="auto"/>
          <w:highlight w:val="none"/>
        </w:rPr>
        <w:t>承</w:t>
      </w:r>
      <w:bookmarkStart w:id="1056" w:name="_Toc297216205"/>
      <w:bookmarkStart w:id="1057" w:name="_Toc312678030"/>
      <w:bookmarkStart w:id="1058" w:name="_Toc296891032"/>
      <w:bookmarkStart w:id="1059" w:name="_Toc304295571"/>
      <w:bookmarkStart w:id="1060" w:name="_Toc292559914"/>
      <w:bookmarkStart w:id="1061" w:name="_Toc297123546"/>
      <w:bookmarkStart w:id="1062" w:name="_Toc318581175"/>
      <w:bookmarkStart w:id="1063" w:name="_Toc312677504"/>
      <w:bookmarkStart w:id="1064" w:name="_Toc296503204"/>
      <w:bookmarkStart w:id="1065" w:name="_Toc303539152"/>
      <w:bookmarkStart w:id="1066" w:name="_Toc296346705"/>
      <w:bookmarkStart w:id="1067" w:name="_Toc300934995"/>
      <w:bookmarkStart w:id="1068" w:name="_Toc297048390"/>
      <w:bookmarkStart w:id="1069" w:name="_Toc296944543"/>
      <w:bookmarkStart w:id="1070" w:name="_Toc296891244"/>
      <w:bookmarkStart w:id="1071" w:name="_Toc296347203"/>
      <w:bookmarkStart w:id="1072" w:name="_Toc292559409"/>
      <w:bookmarkStart w:id="1073" w:name="_Toc297120504"/>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14:paraId="62DC4107">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w:t>
      </w:r>
      <w:bookmarkStart w:id="1074" w:name="_Toc312678033"/>
      <w:bookmarkStart w:id="1075" w:name="_Toc297120499"/>
      <w:bookmarkStart w:id="1076" w:name="_Toc304295574"/>
      <w:bookmarkStart w:id="1077" w:name="_Toc296944538"/>
      <w:bookmarkStart w:id="1078" w:name="_Toc292559909"/>
      <w:bookmarkStart w:id="1079" w:name="_Toc296347198"/>
      <w:bookmarkStart w:id="1080" w:name="_Toc296891027"/>
      <w:bookmarkStart w:id="1081" w:name="_Toc303539154"/>
      <w:bookmarkStart w:id="1082" w:name="_Toc296346700"/>
      <w:bookmarkStart w:id="1083" w:name="_Toc297216207"/>
      <w:bookmarkStart w:id="1084" w:name="_Toc296891239"/>
      <w:bookmarkStart w:id="1085" w:name="_Toc292559404"/>
      <w:bookmarkStart w:id="1086" w:name="_Toc312677507"/>
      <w:bookmarkStart w:id="1087" w:name="_Toc297048385"/>
      <w:bookmarkStart w:id="1088" w:name="_Toc296503199"/>
      <w:bookmarkStart w:id="1089" w:name="_Toc300934997"/>
      <w:bookmarkStart w:id="1090" w:name="_Toc297123548"/>
      <w:r>
        <w:rPr>
          <w:rFonts w:hint="eastAsia" w:ascii="宋体" w:hAnsi="宋体" w:cs="宋体"/>
          <w:bCs/>
          <w:color w:val="auto"/>
          <w:szCs w:val="28"/>
          <w:highlight w:val="none"/>
        </w:rPr>
        <w:t>0.7 暂估价</w:t>
      </w:r>
    </w:p>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14:paraId="4C0E28A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暂</w:t>
      </w:r>
      <w:bookmarkStart w:id="1091" w:name="_Toc318581176"/>
      <w:bookmarkStart w:id="1092" w:name="_Toc312677508"/>
      <w:bookmarkStart w:id="1093" w:name="_Toc312678034"/>
      <w:r>
        <w:rPr>
          <w:rFonts w:hint="eastAsia" w:ascii="宋体" w:hAnsi="宋体" w:cs="宋体"/>
          <w:color w:val="auto"/>
          <w:kern w:val="0"/>
          <w:highlight w:val="none"/>
        </w:rPr>
        <w:t>估价材料和工程设备的明细详见附件12：《</w:t>
      </w:r>
      <w:r>
        <w:rPr>
          <w:rFonts w:hint="eastAsia" w:ascii="宋体" w:hAnsi="宋体" w:cs="宋体"/>
          <w:color w:val="auto"/>
          <w:highlight w:val="none"/>
        </w:rPr>
        <w:t>暂估价一览表》</w:t>
      </w:r>
      <w:r>
        <w:rPr>
          <w:rFonts w:hint="eastAsia" w:ascii="宋体" w:hAnsi="宋体" w:cs="宋体"/>
          <w:color w:val="auto"/>
          <w:kern w:val="0"/>
          <w:highlight w:val="none"/>
        </w:rPr>
        <w:t>。</w:t>
      </w:r>
    </w:p>
    <w:bookmarkEnd w:id="1091"/>
    <w:bookmarkEnd w:id="1092"/>
    <w:bookmarkEnd w:id="1093"/>
    <w:p w14:paraId="0520F3A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w:t>
      </w:r>
      <w:bookmarkStart w:id="1094" w:name="_Toc318581177"/>
      <w:bookmarkStart w:id="1095" w:name="_Toc312677509"/>
      <w:bookmarkStart w:id="1096" w:name="_Toc312678035"/>
      <w:r>
        <w:rPr>
          <w:rFonts w:hint="eastAsia" w:ascii="宋体" w:hAnsi="宋体" w:cs="宋体"/>
          <w:color w:val="auto"/>
          <w:highlight w:val="none"/>
        </w:rPr>
        <w:t>0.7.1 依法必须招标的暂估价项目</w:t>
      </w:r>
    </w:p>
    <w:bookmarkEnd w:id="1094"/>
    <w:bookmarkEnd w:id="1095"/>
    <w:bookmarkEnd w:id="1096"/>
    <w:p w14:paraId="53748C0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2  </w:t>
      </w:r>
      <w:r>
        <w:rPr>
          <w:rFonts w:hint="eastAsia" w:ascii="宋体" w:hAnsi="宋体" w:cs="宋体"/>
          <w:color w:val="auto"/>
          <w:highlight w:val="none"/>
        </w:rPr>
        <w:t>种方式确定。</w:t>
      </w:r>
      <w:r>
        <w:rPr>
          <w:rFonts w:hint="eastAsia" w:ascii="宋体" w:hAnsi="宋体" w:cs="宋体"/>
          <w:b/>
          <w:color w:val="auto"/>
          <w:highlight w:val="none"/>
          <w:u w:val="single"/>
        </w:rPr>
        <w:t xml:space="preserve">并应按相关规定进行二次招标  </w:t>
      </w:r>
      <w:r>
        <w:rPr>
          <w:rFonts w:hint="eastAsia" w:ascii="宋体" w:hAnsi="宋体" w:cs="宋体"/>
          <w:color w:val="auto"/>
          <w:highlight w:val="none"/>
        </w:rPr>
        <w:t>。</w:t>
      </w:r>
    </w:p>
    <w:p w14:paraId="5D5D576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10.7.2 不属于依法必须招标的暂估价项目</w:t>
      </w:r>
    </w:p>
    <w:p w14:paraId="43B9D59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对于不属于依法必须招标的暂估价项目的确认和批准采取第 </w:t>
      </w:r>
      <w:r>
        <w:rPr>
          <w:rFonts w:hint="eastAsia" w:ascii="宋体" w:hAnsi="宋体" w:cs="宋体"/>
          <w:color w:val="auto"/>
          <w:highlight w:val="none"/>
          <w:u w:val="single"/>
        </w:rPr>
        <w:t xml:space="preserve">1 </w:t>
      </w:r>
      <w:r>
        <w:rPr>
          <w:rFonts w:hint="eastAsia" w:ascii="宋体" w:hAnsi="宋体" w:cs="宋体"/>
          <w:color w:val="auto"/>
          <w:highlight w:val="none"/>
        </w:rPr>
        <w:t>种方式确定。</w:t>
      </w:r>
    </w:p>
    <w:p w14:paraId="0602C41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61383AE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5661D9A">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10.8 暂列金额</w:t>
      </w:r>
    </w:p>
    <w:p w14:paraId="1D4D3461">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合同当事人关于暂列金额使用的约定：</w:t>
      </w:r>
      <w:r>
        <w:rPr>
          <w:rFonts w:hint="eastAsia" w:ascii="宋体" w:hAnsi="宋体" w:cs="宋体"/>
          <w:color w:val="auto"/>
          <w:szCs w:val="21"/>
          <w:highlight w:val="none"/>
          <w:u w:val="single"/>
        </w:rPr>
        <w:t>暂列金是发包人为可能发生工程变更而暂列的金额，是</w:t>
      </w:r>
      <w:r>
        <w:rPr>
          <w:rFonts w:hint="eastAsia" w:ascii="宋体" w:hAnsi="宋体" w:eastAsia="宋体" w:cs="宋体"/>
          <w:color w:val="auto"/>
          <w:szCs w:val="21"/>
          <w:highlight w:val="none"/>
          <w:u w:val="single"/>
          <w:lang w:val="en-US" w:eastAsia="zh-CN"/>
        </w:rPr>
        <w:t>发包人</w:t>
      </w:r>
      <w:r>
        <w:rPr>
          <w:rFonts w:hint="eastAsia" w:ascii="宋体" w:hAnsi="宋体" w:cs="宋体"/>
          <w:color w:val="auto"/>
          <w:szCs w:val="21"/>
          <w:highlight w:val="none"/>
          <w:u w:val="single"/>
        </w:rPr>
        <w:t>自行确定设立的，承包商无权使用此笔费用。此费用按实际发生经</w:t>
      </w:r>
      <w:r>
        <w:rPr>
          <w:rFonts w:hint="eastAsia" w:ascii="宋体" w:hAnsi="宋体" w:eastAsia="宋体" w:cs="宋体"/>
          <w:color w:val="auto"/>
          <w:szCs w:val="21"/>
          <w:highlight w:val="none"/>
          <w:u w:val="single"/>
          <w:lang w:val="en-US" w:eastAsia="zh-CN"/>
        </w:rPr>
        <w:t>发包人</w:t>
      </w:r>
      <w:r>
        <w:rPr>
          <w:rFonts w:hint="eastAsia" w:ascii="宋体" w:hAnsi="宋体" w:cs="宋体"/>
          <w:color w:val="auto"/>
          <w:szCs w:val="21"/>
          <w:highlight w:val="none"/>
          <w:u w:val="single"/>
        </w:rPr>
        <w:t xml:space="preserve">签证后确定全部使用、部分使用或不使用。暂列金不计入工程款付款的基数。 </w:t>
      </w:r>
      <w:r>
        <w:rPr>
          <w:rFonts w:hint="eastAsia" w:ascii="宋体" w:hAnsi="宋体" w:cs="宋体"/>
          <w:color w:val="auto"/>
          <w:kern w:val="0"/>
          <w:highlight w:val="none"/>
        </w:rPr>
        <w:t>。</w:t>
      </w:r>
    </w:p>
    <w:p w14:paraId="6C5242C3">
      <w:pPr>
        <w:keepNext/>
        <w:keepLines/>
        <w:adjustRightInd w:val="0"/>
        <w:snapToGrid w:val="0"/>
        <w:spacing w:line="384" w:lineRule="auto"/>
        <w:jc w:val="left"/>
        <w:outlineLvl w:val="2"/>
        <w:rPr>
          <w:rFonts w:hint="eastAsia" w:ascii="宋体" w:hAnsi="宋体" w:cs="宋体"/>
          <w:bCs/>
          <w:color w:val="auto"/>
          <w:sz w:val="24"/>
          <w:highlight w:val="none"/>
        </w:rPr>
      </w:pPr>
      <w:bookmarkStart w:id="1097" w:name="_Toc95223472"/>
      <w:bookmarkStart w:id="1098" w:name="_Toc351203643"/>
      <w:r>
        <w:rPr>
          <w:rFonts w:hint="eastAsia" w:ascii="宋体" w:hAnsi="宋体" w:cs="宋体"/>
          <w:bCs/>
          <w:color w:val="auto"/>
          <w:sz w:val="24"/>
          <w:highlight w:val="none"/>
        </w:rPr>
        <w:t>11. 价格调整</w:t>
      </w:r>
      <w:bookmarkEnd w:id="1097"/>
      <w:bookmarkEnd w:id="1098"/>
    </w:p>
    <w:p w14:paraId="412EC076">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bookmarkStart w:id="1099" w:name="_Toc300935000"/>
      <w:bookmarkStart w:id="1100" w:name="_Toc296503201"/>
      <w:bookmarkStart w:id="1101" w:name="_Toc296944540"/>
      <w:bookmarkStart w:id="1102" w:name="_Toc296891029"/>
      <w:bookmarkStart w:id="1103" w:name="_Toc296347200"/>
      <w:bookmarkStart w:id="1104" w:name="_Toc296891241"/>
      <w:bookmarkStart w:id="1105" w:name="_Toc312678039"/>
      <w:bookmarkStart w:id="1106" w:name="_Toc297216209"/>
      <w:bookmarkStart w:id="1107" w:name="_Toc292559911"/>
      <w:bookmarkStart w:id="1108" w:name="_Toc304295577"/>
      <w:bookmarkStart w:id="1109" w:name="_Toc297120501"/>
      <w:bookmarkStart w:id="1110" w:name="_Toc297123550"/>
      <w:bookmarkStart w:id="1111" w:name="_Toc297048387"/>
      <w:bookmarkStart w:id="1112" w:name="_Toc292559406"/>
      <w:bookmarkStart w:id="1113" w:name="_Toc303539157"/>
      <w:bookmarkStart w:id="1114" w:name="_Toc296346702"/>
      <w:r>
        <w:rPr>
          <w:rFonts w:hint="eastAsia" w:ascii="宋体" w:hAnsi="宋体" w:cs="宋体"/>
          <w:bCs/>
          <w:color w:val="auto"/>
          <w:szCs w:val="28"/>
          <w:highlight w:val="none"/>
        </w:rPr>
        <w:t>11.1 市场价格波动引起的调整</w:t>
      </w:r>
    </w:p>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14:paraId="7A63538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val="en-US" w:eastAsia="zh-CN"/>
        </w:rPr>
        <w:t>调整，具体见以下约定</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6C2AAA4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种方式对合同价格进行调整：</w:t>
      </w:r>
    </w:p>
    <w:p w14:paraId="1A9453D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第1种方式：采用价格指数进行价格调整。</w:t>
      </w:r>
    </w:p>
    <w:p w14:paraId="64B6B252">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87CAE6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第2种方式：采用造价信息进行价格调整。</w:t>
      </w:r>
    </w:p>
    <w:p w14:paraId="74F7CF5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（1）价格的调整：</w:t>
      </w:r>
    </w:p>
    <w:p w14:paraId="3DC5DDD6">
      <w:pPr>
        <w:adjustRightInd w:val="0"/>
        <w:snapToGrid w:val="0"/>
        <w:spacing w:line="384" w:lineRule="auto"/>
        <w:ind w:firstLine="840" w:firstLineChars="400"/>
        <w:rPr>
          <w:rFonts w:hint="eastAsia" w:ascii="宋体" w:hAnsi="宋体" w:cs="宋体"/>
          <w:color w:val="auto"/>
          <w:highlight w:val="none"/>
        </w:rPr>
      </w:pPr>
      <w:r>
        <w:rPr>
          <w:rFonts w:hint="eastAsia" w:ascii="宋体" w:hAnsi="宋体" w:cs="宋体"/>
          <w:color w:val="auto"/>
          <w:highlight w:val="none"/>
        </w:rPr>
        <w:t>①可调整价格的主要材料范围的约定:</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val="en-US" w:eastAsia="zh-CN"/>
        </w:rPr>
        <w:t>钢材（钢筋、</w:t>
      </w:r>
      <w:r>
        <w:rPr>
          <w:rFonts w:hint="eastAsia" w:ascii="宋体" w:hAnsi="宋体" w:cs="宋体"/>
          <w:color w:val="auto"/>
          <w:highlight w:val="none"/>
          <w:u w:val="single"/>
          <w:lang w:val="en-US" w:eastAsia="zh-CN"/>
        </w:rPr>
        <w:t>钢结构主构件</w:t>
      </w:r>
      <w:r>
        <w:rPr>
          <w:rFonts w:hint="eastAsia" w:ascii="宋体" w:hAnsi="宋体" w:eastAsia="宋体" w:cs="宋体"/>
          <w:color w:val="auto"/>
          <w:highlight w:val="none"/>
          <w:u w:val="single"/>
          <w:lang w:val="en-US" w:eastAsia="zh-CN"/>
        </w:rPr>
        <w:t>）、水泥、混凝土、砂、石、预拌砂浆、电线电缆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7AB3044">
      <w:pPr>
        <w:adjustRightInd w:val="0"/>
        <w:snapToGrid w:val="0"/>
        <w:spacing w:line="384" w:lineRule="auto"/>
        <w:ind w:firstLine="840" w:firstLineChars="400"/>
        <w:rPr>
          <w:rFonts w:hint="eastAsia" w:ascii="宋体" w:hAnsi="宋体" w:cs="宋体"/>
          <w:color w:val="auto"/>
          <w:highlight w:val="none"/>
        </w:rPr>
      </w:pPr>
      <w:r>
        <w:rPr>
          <w:rFonts w:hint="eastAsia" w:ascii="宋体" w:hAnsi="宋体" w:cs="宋体"/>
          <w:color w:val="auto"/>
          <w:highlight w:val="none"/>
        </w:rPr>
        <w:t>②主要材料价差调整周期的约定:</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lang w:val="en-US" w:eastAsia="zh-CN"/>
        </w:rPr>
        <w:t>合同履行期间</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18D9EE3">
      <w:pPr>
        <w:adjustRightInd w:val="0"/>
        <w:snapToGrid w:val="0"/>
        <w:spacing w:line="384" w:lineRule="auto"/>
        <w:ind w:firstLine="840" w:firstLineChars="400"/>
        <w:rPr>
          <w:rFonts w:hint="eastAsia" w:ascii="宋体" w:hAnsi="宋体" w:cs="宋体"/>
          <w:color w:val="auto"/>
          <w:sz w:val="24"/>
          <w:szCs w:val="32"/>
          <w:highlight w:val="none"/>
        </w:rPr>
      </w:pPr>
      <w:r>
        <w:rPr>
          <w:rFonts w:hint="eastAsia" w:ascii="宋体" w:hAnsi="宋体" w:cs="宋体"/>
          <w:color w:val="auto"/>
          <w:highlight w:val="none"/>
        </w:rPr>
        <w:t>③主要材料价差调整计算方法的约定:</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3077E0">
      <w:pPr>
        <w:adjustRightInd w:val="0"/>
        <w:snapToGrid w:val="0"/>
        <w:spacing w:line="384" w:lineRule="auto"/>
        <w:ind w:firstLine="840" w:firstLineChars="400"/>
        <w:rPr>
          <w:rFonts w:hint="eastAsia" w:ascii="宋体" w:hAnsi="宋体" w:cs="宋体"/>
          <w:color w:val="auto"/>
          <w:highlight w:val="none"/>
        </w:rPr>
      </w:pPr>
      <w:r>
        <w:rPr>
          <w:rFonts w:hint="eastAsia" w:ascii="宋体" w:hAnsi="宋体" w:cs="宋体"/>
          <w:color w:val="auto"/>
          <w:highlight w:val="none"/>
        </w:rPr>
        <w:t>④主要材料价差调整时间的约定:</w:t>
      </w:r>
      <w:r>
        <w:rPr>
          <w:rFonts w:hint="eastAsia" w:ascii="宋体" w:hAnsi="宋体" w:cs="宋体"/>
          <w:color w:val="auto"/>
          <w:highlight w:val="none"/>
          <w:u w:val="single"/>
        </w:rPr>
        <w:t xml:space="preserve"> </w:t>
      </w:r>
      <w:r>
        <w:rPr>
          <w:rFonts w:hint="eastAsia" w:ascii="宋体" w:hAnsi="宋体" w:eastAsia="宋体" w:cs="宋体"/>
          <w:color w:val="auto"/>
          <w:kern w:val="0"/>
          <w:szCs w:val="21"/>
          <w:highlight w:val="none"/>
          <w:u w:val="single"/>
          <w:lang w:val="en-US" w:eastAsia="zh-CN"/>
        </w:rPr>
        <w:t>合同履行期间</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453E154">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（2）关于基准价格的约定：</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val="en-US" w:eastAsia="zh-CN"/>
        </w:rPr>
        <w:t>基准价格为滁州市建设工程造价管理部门发布工程造价信息（《滁州市工程造价信息》（2025年第6期）中相对应的不含税价格以及最高投标限价中以市场询价计入的价格。人工费执行 2025 年滁州市第</w:t>
      </w:r>
      <w:r>
        <w:rPr>
          <w:rFonts w:hint="eastAsia" w:ascii="宋体" w:hAnsi="宋体" w:cs="宋体"/>
          <w:color w:val="auto"/>
          <w:highlight w:val="none"/>
          <w:u w:val="single"/>
          <w:lang w:val="en-US" w:eastAsia="zh-CN"/>
        </w:rPr>
        <w:t>二</w:t>
      </w:r>
      <w:r>
        <w:rPr>
          <w:rFonts w:hint="eastAsia" w:ascii="宋体" w:hAnsi="宋体" w:eastAsia="宋体" w:cs="宋体"/>
          <w:color w:val="auto"/>
          <w:highlight w:val="none"/>
          <w:u w:val="single"/>
          <w:lang w:val="en-US" w:eastAsia="zh-CN"/>
        </w:rPr>
        <w:t>季度人工费 157 元/工日</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E36DB12">
      <w:pPr>
        <w:adjustRightInd w:val="0"/>
        <w:snapToGrid w:val="0"/>
        <w:spacing w:line="384" w:lineRule="auto"/>
        <w:ind w:firstLine="630" w:firstLineChars="300"/>
        <w:rPr>
          <w:rFonts w:hint="eastAsia" w:ascii="宋体" w:hAnsi="宋体" w:cs="宋体"/>
          <w:color w:val="auto"/>
          <w:highlight w:val="none"/>
        </w:rPr>
      </w:pPr>
      <w:r>
        <w:rPr>
          <w:rFonts w:hint="eastAsia" w:ascii="宋体" w:hAnsi="宋体" w:cs="宋体"/>
          <w:color w:val="auto"/>
          <w:highlight w:val="none"/>
        </w:rPr>
        <w:t>①承包人在已标价工程量清单或预算书中载明的材料单价低于基准价格的：专用合同条款合同履行期间材料单价涨幅以基准价格为基础超过</w:t>
      </w:r>
      <w:r>
        <w:rPr>
          <w:rFonts w:hint="eastAsia" w:ascii="宋体" w:hAnsi="宋体" w:cs="宋体"/>
          <w:b/>
          <w:bCs/>
          <w:color w:val="auto"/>
          <w:highlight w:val="none"/>
          <w:u w:val="single"/>
        </w:rPr>
        <w:t xml:space="preserve">  5%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5%  </w:t>
      </w:r>
      <w:r>
        <w:rPr>
          <w:rFonts w:hint="eastAsia" w:ascii="宋体" w:hAnsi="宋体" w:cs="宋体"/>
          <w:color w:val="auto"/>
          <w:highlight w:val="none"/>
        </w:rPr>
        <w:t>时，其超过部分据实调整。</w:t>
      </w:r>
    </w:p>
    <w:p w14:paraId="096DDE8B">
      <w:pPr>
        <w:adjustRightInd w:val="0"/>
        <w:snapToGrid w:val="0"/>
        <w:spacing w:line="384" w:lineRule="auto"/>
        <w:ind w:firstLine="630" w:firstLineChars="300"/>
        <w:rPr>
          <w:rFonts w:hint="eastAsia"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5%  </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5%  </w:t>
      </w:r>
      <w:r>
        <w:rPr>
          <w:rFonts w:hint="eastAsia" w:ascii="宋体" w:hAnsi="宋体" w:cs="宋体"/>
          <w:color w:val="auto"/>
          <w:highlight w:val="none"/>
        </w:rPr>
        <w:t>时，其超过部分据实调整。</w:t>
      </w:r>
    </w:p>
    <w:p w14:paraId="347CAD9C">
      <w:pPr>
        <w:adjustRightInd w:val="0"/>
        <w:snapToGrid w:val="0"/>
        <w:spacing w:line="384" w:lineRule="auto"/>
        <w:ind w:firstLine="630" w:firstLineChars="300"/>
        <w:rPr>
          <w:rFonts w:hint="eastAsia"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5%  </w:t>
      </w:r>
      <w:r>
        <w:rPr>
          <w:rFonts w:hint="eastAsia" w:ascii="宋体" w:hAnsi="宋体" w:cs="宋体"/>
          <w:color w:val="auto"/>
          <w:highlight w:val="none"/>
        </w:rPr>
        <w:t>时，其超过部分据实调整。</w:t>
      </w:r>
    </w:p>
    <w:p w14:paraId="679AA6A8">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第3种方式：其他价格调整方式：</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1001"/>
    <w:bookmarkEnd w:id="1002"/>
    <w:bookmarkEnd w:id="1003"/>
    <w:bookmarkEnd w:id="1004"/>
    <w:bookmarkEnd w:id="1005"/>
    <w:bookmarkEnd w:id="1006"/>
    <w:p w14:paraId="0D8E4456">
      <w:pPr>
        <w:keepNext/>
        <w:keepLines/>
        <w:adjustRightInd w:val="0"/>
        <w:snapToGrid w:val="0"/>
        <w:spacing w:line="384" w:lineRule="auto"/>
        <w:jc w:val="left"/>
        <w:outlineLvl w:val="2"/>
        <w:rPr>
          <w:rFonts w:hint="eastAsia" w:ascii="宋体" w:hAnsi="宋体" w:cs="宋体"/>
          <w:bCs/>
          <w:color w:val="auto"/>
          <w:sz w:val="24"/>
          <w:highlight w:val="none"/>
        </w:rPr>
      </w:pPr>
      <w:bookmarkStart w:id="1115" w:name="_Toc296503205"/>
      <w:bookmarkStart w:id="1116" w:name="_Toc297048391"/>
      <w:bookmarkStart w:id="1117" w:name="_Toc292559410"/>
      <w:bookmarkStart w:id="1118" w:name="_Toc296944544"/>
      <w:bookmarkStart w:id="1119" w:name="_Toc296347204"/>
      <w:bookmarkStart w:id="1120" w:name="_Toc297120505"/>
      <w:bookmarkStart w:id="1121" w:name="_Toc296891033"/>
      <w:bookmarkStart w:id="1122" w:name="_Toc292559915"/>
      <w:bookmarkStart w:id="1123" w:name="_Toc296891245"/>
      <w:bookmarkStart w:id="1124" w:name="_Toc296346706"/>
      <w:bookmarkStart w:id="1125" w:name="_Toc351203644"/>
      <w:bookmarkStart w:id="1126" w:name="_Toc95223473"/>
      <w:bookmarkStart w:id="1127" w:name="_Toc303539159"/>
      <w:bookmarkStart w:id="1128" w:name="_Toc304295579"/>
      <w:bookmarkStart w:id="1129" w:name="_Toc297123552"/>
      <w:bookmarkStart w:id="1130" w:name="_Toc300935002"/>
      <w:bookmarkStart w:id="1131" w:name="_Toc297216211"/>
      <w:bookmarkStart w:id="1132" w:name="_Toc312678040"/>
      <w:r>
        <w:rPr>
          <w:rFonts w:hint="eastAsia" w:ascii="宋体" w:hAnsi="宋体" w:cs="宋体"/>
          <w:bCs/>
          <w:color w:val="auto"/>
          <w:sz w:val="24"/>
          <w:highlight w:val="none"/>
        </w:rPr>
        <w:t xml:space="preserve">12. </w:t>
      </w:r>
      <w:bookmarkEnd w:id="1115"/>
      <w:bookmarkEnd w:id="1116"/>
      <w:bookmarkEnd w:id="1117"/>
      <w:bookmarkEnd w:id="1118"/>
      <w:bookmarkEnd w:id="1119"/>
      <w:bookmarkEnd w:id="1120"/>
      <w:bookmarkEnd w:id="1121"/>
      <w:bookmarkEnd w:id="1122"/>
      <w:bookmarkEnd w:id="1123"/>
      <w:bookmarkEnd w:id="1124"/>
      <w:r>
        <w:rPr>
          <w:rFonts w:hint="eastAsia" w:ascii="宋体" w:hAnsi="宋体" w:cs="宋体"/>
          <w:bCs/>
          <w:color w:val="auto"/>
          <w:sz w:val="24"/>
          <w:highlight w:val="none"/>
        </w:rPr>
        <w:t>合同价格、计量与支付</w:t>
      </w:r>
      <w:bookmarkEnd w:id="1125"/>
      <w:bookmarkEnd w:id="1126"/>
    </w:p>
    <w:bookmarkEnd w:id="1127"/>
    <w:bookmarkEnd w:id="1128"/>
    <w:bookmarkEnd w:id="1129"/>
    <w:bookmarkEnd w:id="1130"/>
    <w:bookmarkEnd w:id="1131"/>
    <w:bookmarkEnd w:id="1132"/>
    <w:p w14:paraId="152EB584">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bookmarkStart w:id="1133" w:name="_Toc292559916"/>
      <w:bookmarkStart w:id="1134" w:name="_Toc292559411"/>
      <w:bookmarkStart w:id="1135" w:name="_Toc267251461"/>
      <w:bookmarkStart w:id="1136" w:name="_Toc297120506"/>
      <w:bookmarkStart w:id="1137" w:name="_Toc296503206"/>
      <w:bookmarkStart w:id="1138" w:name="_Toc296891246"/>
      <w:bookmarkStart w:id="1139" w:name="_Toc296347205"/>
      <w:bookmarkStart w:id="1140" w:name="_Toc296944545"/>
      <w:bookmarkStart w:id="1141" w:name="_Toc297048392"/>
      <w:bookmarkStart w:id="1142" w:name="_Toc296891034"/>
      <w:bookmarkStart w:id="1143" w:name="_Toc296346707"/>
      <w:bookmarkStart w:id="1144" w:name="_Toc300935003"/>
      <w:bookmarkStart w:id="1145" w:name="_Toc304295580"/>
      <w:bookmarkStart w:id="1146" w:name="_Toc303539160"/>
      <w:bookmarkStart w:id="1147" w:name="_Toc297216212"/>
      <w:bookmarkStart w:id="1148" w:name="_Toc297123553"/>
      <w:bookmarkStart w:id="1149" w:name="_Toc312678041"/>
      <w:r>
        <w:rPr>
          <w:rFonts w:hint="eastAsia" w:ascii="宋体" w:hAnsi="宋体" w:cs="宋体"/>
          <w:bCs/>
          <w:color w:val="auto"/>
          <w:szCs w:val="28"/>
          <w:highlight w:val="none"/>
        </w:rPr>
        <w:t>12.1 合</w:t>
      </w:r>
      <w:bookmarkEnd w:id="1133"/>
      <w:bookmarkEnd w:id="1134"/>
      <w:bookmarkEnd w:id="1135"/>
      <w:r>
        <w:rPr>
          <w:rFonts w:hint="eastAsia" w:ascii="宋体" w:hAnsi="宋体" w:cs="宋体"/>
          <w:bCs/>
          <w:color w:val="auto"/>
          <w:szCs w:val="28"/>
          <w:highlight w:val="none"/>
        </w:rPr>
        <w:t>同价</w:t>
      </w:r>
      <w:bookmarkEnd w:id="1136"/>
      <w:bookmarkEnd w:id="1137"/>
      <w:bookmarkEnd w:id="1138"/>
      <w:bookmarkEnd w:id="1139"/>
      <w:bookmarkEnd w:id="1140"/>
      <w:bookmarkEnd w:id="1141"/>
      <w:bookmarkEnd w:id="1142"/>
      <w:bookmarkEnd w:id="1143"/>
      <w:r>
        <w:rPr>
          <w:rFonts w:hint="eastAsia" w:ascii="宋体" w:hAnsi="宋体" w:cs="宋体"/>
          <w:bCs/>
          <w:color w:val="auto"/>
          <w:szCs w:val="28"/>
          <w:highlight w:val="none"/>
        </w:rPr>
        <w:t>格形式</w:t>
      </w:r>
    </w:p>
    <w:bookmarkEnd w:id="1144"/>
    <w:bookmarkEnd w:id="1145"/>
    <w:bookmarkEnd w:id="1146"/>
    <w:bookmarkEnd w:id="1147"/>
    <w:bookmarkEnd w:id="1148"/>
    <w:bookmarkEnd w:id="1149"/>
    <w:p w14:paraId="1065B27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(1)单价合同。</w:t>
      </w:r>
    </w:p>
    <w:p w14:paraId="3862824E">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隐含于已标价工程量清单综合单价中，用于化解发承包双方在工程合同中约定内容和范围内的市场价格波动风险的费用</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2DFF48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风险费用的计算方法：</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rPr>
        <w:t>承包人自行考虑，包含在报价中</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906188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按国家规定执</w:t>
      </w:r>
      <w:r>
        <w:rPr>
          <w:rFonts w:hint="eastAsia" w:ascii="宋体" w:hAnsi="宋体" w:eastAsia="宋体" w:cs="宋体"/>
          <w:color w:val="auto"/>
          <w:highlight w:val="none"/>
          <w:u w:val="single"/>
          <w:lang w:val="en-US" w:eastAsia="zh-CN"/>
        </w:rPr>
        <w:t>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C70B76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(2)总价合同。</w:t>
      </w:r>
    </w:p>
    <w:p w14:paraId="762C42E3">
      <w:pPr>
        <w:adjustRightInd w:val="0"/>
        <w:snapToGrid w:val="0"/>
        <w:spacing w:line="384" w:lineRule="auto"/>
        <w:ind w:firstLine="420" w:firstLineChars="200"/>
        <w:rPr>
          <w:rFonts w:hint="eastAsia" w:ascii="宋体" w:hAnsi="宋体" w:cs="宋体"/>
          <w:b/>
          <w:color w:val="auto"/>
          <w:highlight w:val="none"/>
        </w:rPr>
      </w:pPr>
      <w:r>
        <w:rPr>
          <w:rFonts w:hint="eastAsia" w:ascii="宋体" w:hAnsi="宋体" w:cs="宋体"/>
          <w:color w:val="auto"/>
          <w:highlight w:val="none"/>
        </w:rPr>
        <w:t>总价包含的风险范围：</w:t>
      </w:r>
      <w:r>
        <w:rPr>
          <w:rFonts w:hint="eastAsia" w:ascii="宋体" w:hAnsi="宋体" w:cs="宋体"/>
          <w:b/>
          <w:color w:val="auto"/>
          <w:highlight w:val="none"/>
          <w:u w:val="single"/>
        </w:rPr>
        <w:t xml:space="preserve">                                    </w:t>
      </w:r>
    </w:p>
    <w:p w14:paraId="6EFDE98F">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风险费用的计算方法：</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115EB11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  </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0A98AE9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(3)其他价格方式：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795F9F">
      <w:pPr>
        <w:keepNext/>
        <w:keepLines/>
        <w:adjustRightInd w:val="0"/>
        <w:snapToGrid w:val="0"/>
        <w:spacing w:line="384" w:lineRule="auto"/>
        <w:jc w:val="left"/>
        <w:outlineLvl w:val="2"/>
        <w:rPr>
          <w:rFonts w:hint="eastAsia" w:ascii="宋体" w:hAnsi="宋体" w:cs="宋体"/>
          <w:bCs/>
          <w:color w:val="auto"/>
          <w:sz w:val="24"/>
          <w:highlight w:val="none"/>
        </w:rPr>
      </w:pPr>
      <w:bookmarkStart w:id="1150" w:name="_Toc95223474"/>
      <w:bookmarkStart w:id="1151" w:name="_Toc300935004"/>
      <w:bookmarkStart w:id="1152" w:name="_Toc297216213"/>
      <w:bookmarkStart w:id="1153" w:name="_Toc304295581"/>
      <w:bookmarkStart w:id="1154" w:name="_Toc303539161"/>
      <w:bookmarkStart w:id="1155" w:name="_Toc312678042"/>
      <w:bookmarkStart w:id="1156" w:name="_Toc297123554"/>
      <w:bookmarkStart w:id="1157" w:name="_Toc296891247"/>
      <w:bookmarkStart w:id="1158" w:name="_Toc296347206"/>
      <w:bookmarkStart w:id="1159" w:name="_Toc296891035"/>
      <w:bookmarkStart w:id="1160" w:name="_Toc292559412"/>
      <w:bookmarkStart w:id="1161" w:name="_Toc296503207"/>
      <w:bookmarkStart w:id="1162" w:name="_Toc297120507"/>
      <w:bookmarkStart w:id="1163" w:name="_Toc296944546"/>
      <w:bookmarkStart w:id="1164" w:name="_Toc292559917"/>
      <w:bookmarkStart w:id="1165" w:name="_Toc297048393"/>
      <w:bookmarkStart w:id="1166" w:name="_Toc296346708"/>
      <w:r>
        <w:rPr>
          <w:rFonts w:hint="eastAsia" w:ascii="宋体" w:hAnsi="宋体" w:cs="宋体"/>
          <w:bCs/>
          <w:color w:val="auto"/>
          <w:sz w:val="24"/>
          <w:highlight w:val="none"/>
        </w:rPr>
        <w:t>12.2 预付款</w:t>
      </w:r>
      <w:bookmarkEnd w:id="1150"/>
    </w:p>
    <w:bookmarkEnd w:id="1151"/>
    <w:bookmarkEnd w:id="1152"/>
    <w:bookmarkEnd w:id="1153"/>
    <w:bookmarkEnd w:id="1154"/>
    <w:bookmarkEnd w:id="1155"/>
    <w:bookmarkEnd w:id="1156"/>
    <w:p w14:paraId="4F8A87A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12.2.1 预付款的支付</w:t>
      </w:r>
    </w:p>
    <w:p w14:paraId="247B090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合同总价（扣除暂列金额）的10%</w:t>
      </w:r>
      <w:r>
        <w:rPr>
          <w:rFonts w:hint="eastAsia" w:ascii="宋体" w:hAnsi="宋体" w:cs="宋体"/>
          <w:color w:val="auto"/>
          <w:highlight w:val="none"/>
        </w:rPr>
        <w:t>。</w:t>
      </w:r>
    </w:p>
    <w:p w14:paraId="3C41399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预付款支付期限：</w:t>
      </w:r>
      <w:r>
        <w:rPr>
          <w:rFonts w:hint="eastAsia" w:ascii="宋体" w:hAnsi="宋体" w:cs="宋体"/>
          <w:color w:val="auto"/>
          <w:highlight w:val="none"/>
          <w:u w:val="single"/>
        </w:rPr>
        <w:t>在具备施工条件的前提下，发包人在合同签订后一个月内或不迟于约定的开工日期前 7 天内预付工程款</w:t>
      </w:r>
      <w:r>
        <w:rPr>
          <w:rFonts w:hint="eastAsia" w:ascii="宋体" w:hAnsi="宋体" w:cs="宋体"/>
          <w:color w:val="auto"/>
          <w:highlight w:val="none"/>
        </w:rPr>
        <w:t>。</w:t>
      </w:r>
    </w:p>
    <w:p w14:paraId="27CB852E">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预付款扣回的方式：</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szCs w:val="21"/>
          <w:highlight w:val="none"/>
          <w:u w:val="single"/>
          <w:lang w:val="en-US" w:eastAsia="zh-CN"/>
        </w:rPr>
        <w:t>首次支付进度款时按月等额扣回，六个月扣完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4801C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12.2.2 预付款担保</w:t>
      </w:r>
    </w:p>
    <w:p w14:paraId="516CAA2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6A5D55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1157"/>
    <w:bookmarkEnd w:id="1158"/>
    <w:bookmarkEnd w:id="1159"/>
    <w:bookmarkEnd w:id="1160"/>
    <w:bookmarkEnd w:id="1161"/>
    <w:bookmarkEnd w:id="1162"/>
    <w:bookmarkEnd w:id="1163"/>
    <w:bookmarkEnd w:id="1164"/>
    <w:bookmarkEnd w:id="1165"/>
    <w:bookmarkEnd w:id="1166"/>
    <w:p w14:paraId="52BC490C">
      <w:pPr>
        <w:keepNext/>
        <w:keepLines/>
        <w:adjustRightInd w:val="0"/>
        <w:snapToGrid w:val="0"/>
        <w:spacing w:line="384" w:lineRule="auto"/>
        <w:jc w:val="left"/>
        <w:outlineLvl w:val="2"/>
        <w:rPr>
          <w:rFonts w:hint="eastAsia" w:ascii="宋体" w:hAnsi="宋体" w:cs="宋体"/>
          <w:bCs/>
          <w:color w:val="auto"/>
          <w:sz w:val="24"/>
          <w:highlight w:val="none"/>
        </w:rPr>
      </w:pPr>
      <w:bookmarkStart w:id="1167" w:name="_Toc95223475"/>
      <w:r>
        <w:rPr>
          <w:rFonts w:hint="eastAsia" w:ascii="宋体" w:hAnsi="宋体" w:cs="宋体"/>
          <w:bCs/>
          <w:color w:val="auto"/>
          <w:sz w:val="24"/>
          <w:highlight w:val="none"/>
        </w:rPr>
        <w:t>12.3 计量</w:t>
      </w:r>
      <w:bookmarkEnd w:id="1167"/>
    </w:p>
    <w:p w14:paraId="5543CD6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12.3.1 计量原则</w:t>
      </w:r>
    </w:p>
    <w:p w14:paraId="14F4BCE9">
      <w:pPr>
        <w:adjustRightInd w:val="0"/>
        <w:snapToGrid w:val="0"/>
        <w:spacing w:line="384" w:lineRule="auto"/>
        <w:ind w:firstLine="420" w:firstLineChars="200"/>
        <w:rPr>
          <w:rFonts w:hint="eastAsia" w:ascii="宋体" w:hAnsi="宋体" w:cs="宋体"/>
          <w:b/>
          <w:color w:val="auto"/>
          <w:highlight w:val="none"/>
        </w:rPr>
      </w:pPr>
      <w:r>
        <w:rPr>
          <w:rFonts w:hint="eastAsia" w:ascii="宋体" w:hAnsi="宋体" w:cs="宋体"/>
          <w:color w:val="auto"/>
          <w:highlight w:val="none"/>
        </w:rPr>
        <w:t>工程量计算规则：</w:t>
      </w:r>
      <w:r>
        <w:rPr>
          <w:rFonts w:hint="eastAsia" w:ascii="宋体" w:hAnsi="宋体" w:cs="宋体"/>
          <w:color w:val="auto"/>
          <w:szCs w:val="21"/>
          <w:highlight w:val="none"/>
          <w:u w:val="single"/>
        </w:rPr>
        <w:t>按招标工程量清单及最高投标限价所采用的工程量清单计价规范及配套文件等</w:t>
      </w:r>
      <w:r>
        <w:rPr>
          <w:rFonts w:hint="eastAsia" w:ascii="宋体" w:hAnsi="宋体" w:cs="宋体"/>
          <w:b/>
          <w:color w:val="auto"/>
          <w:highlight w:val="none"/>
        </w:rPr>
        <w:t>。</w:t>
      </w:r>
    </w:p>
    <w:p w14:paraId="5BE052F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12.3.2 计量周期</w:t>
      </w:r>
    </w:p>
    <w:p w14:paraId="70B816E3">
      <w:pPr>
        <w:adjustRightInd w:val="0"/>
        <w:snapToGrid w:val="0"/>
        <w:spacing w:line="384" w:lineRule="auto"/>
        <w:ind w:firstLine="420" w:firstLineChars="200"/>
        <w:rPr>
          <w:rFonts w:hint="eastAsia" w:ascii="宋体" w:hAnsi="宋体" w:cs="宋体"/>
          <w:b/>
          <w:color w:val="auto"/>
          <w:highlight w:val="none"/>
        </w:rPr>
      </w:pPr>
      <w:r>
        <w:rPr>
          <w:rFonts w:hint="eastAsia" w:ascii="宋体" w:hAnsi="宋体" w:cs="宋体"/>
          <w:color w:val="auto"/>
          <w:highlight w:val="none"/>
        </w:rPr>
        <w:t>关于计量周期的约定</w:t>
      </w:r>
      <w:r>
        <w:rPr>
          <w:rFonts w:hint="eastAsia" w:ascii="宋体" w:hAnsi="宋体" w:cs="宋体"/>
          <w:b/>
          <w:color w:val="auto"/>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按月计量</w:t>
      </w:r>
      <w:r>
        <w:rPr>
          <w:rFonts w:hint="eastAsia" w:ascii="宋体" w:hAnsi="宋体" w:cs="宋体"/>
          <w:color w:val="auto"/>
          <w:szCs w:val="21"/>
          <w:highlight w:val="none"/>
          <w:u w:val="single"/>
        </w:rPr>
        <w:t xml:space="preserve">   </w:t>
      </w:r>
      <w:r>
        <w:rPr>
          <w:rFonts w:hint="eastAsia" w:ascii="宋体" w:hAnsi="宋体" w:cs="宋体"/>
          <w:b/>
          <w:color w:val="auto"/>
          <w:highlight w:val="none"/>
        </w:rPr>
        <w:t>。</w:t>
      </w:r>
    </w:p>
    <w:p w14:paraId="17F8242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12.3.3 单价合同的计量</w:t>
      </w:r>
    </w:p>
    <w:p w14:paraId="6BFF8C5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lang w:val="en-US" w:eastAsia="zh-CN"/>
        </w:rPr>
        <w:t>按月计量，工程量清单数量的误差按实计量，设计变更引起清单项目工程量的增减按实计量，设计变更引起新的工程量清单项目按实计量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E7EF8E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12.3.4 总价合同的计量</w:t>
      </w:r>
    </w:p>
    <w:p w14:paraId="5E2D3B0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不执行</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6E11FD8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12.3.5 总价合同采用支付分解表计量支付的，是否适用第</w:t>
      </w:r>
      <w:r>
        <w:rPr>
          <w:rFonts w:hint="eastAsia" w:ascii="宋体" w:hAnsi="宋体" w:cs="宋体"/>
          <w:color w:val="auto"/>
          <w:kern w:val="0"/>
          <w:highlight w:val="none"/>
        </w:rPr>
        <w:t>12.3.4</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不执行</w:t>
      </w:r>
      <w:r>
        <w:rPr>
          <w:rFonts w:hint="eastAsia" w:ascii="宋体" w:hAnsi="宋体" w:cs="宋体"/>
          <w:color w:val="auto"/>
          <w:szCs w:val="21"/>
          <w:highlight w:val="none"/>
          <w:u w:val="single"/>
        </w:rPr>
        <w:t xml:space="preserve">   </w:t>
      </w:r>
      <w:r>
        <w:rPr>
          <w:rFonts w:hint="eastAsia" w:ascii="宋体" w:hAnsi="宋体" w:cs="宋体"/>
          <w:b/>
          <w:color w:val="auto"/>
          <w:highlight w:val="none"/>
        </w:rPr>
        <w:t>。</w:t>
      </w:r>
    </w:p>
    <w:p w14:paraId="55DAA07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12.3.6 其他价格形式合同的计量</w:t>
      </w:r>
    </w:p>
    <w:p w14:paraId="5242878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不执行</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19BC8699">
      <w:pPr>
        <w:keepNext/>
        <w:keepLines/>
        <w:adjustRightInd w:val="0"/>
        <w:snapToGrid w:val="0"/>
        <w:spacing w:line="384" w:lineRule="auto"/>
        <w:jc w:val="left"/>
        <w:outlineLvl w:val="2"/>
        <w:rPr>
          <w:rFonts w:hint="eastAsia" w:ascii="宋体" w:hAnsi="宋体" w:cs="宋体"/>
          <w:bCs/>
          <w:color w:val="auto"/>
          <w:sz w:val="24"/>
          <w:highlight w:val="none"/>
        </w:rPr>
      </w:pPr>
      <w:bookmarkStart w:id="1168" w:name="_Toc95223476"/>
      <w:r>
        <w:rPr>
          <w:rFonts w:hint="eastAsia" w:ascii="宋体" w:hAnsi="宋体" w:cs="宋体"/>
          <w:bCs/>
          <w:color w:val="auto"/>
          <w:sz w:val="24"/>
          <w:highlight w:val="none"/>
        </w:rPr>
        <w:t>12.4 工程进度款支付</w:t>
      </w:r>
      <w:bookmarkEnd w:id="1168"/>
    </w:p>
    <w:p w14:paraId="714C713F">
      <w:pPr>
        <w:adjustRightInd w:val="0"/>
        <w:snapToGrid w:val="0"/>
        <w:spacing w:line="384" w:lineRule="auto"/>
        <w:ind w:firstLine="420" w:firstLineChars="200"/>
        <w:rPr>
          <w:rFonts w:hint="eastAsia" w:ascii="宋体" w:hAnsi="宋体" w:cs="宋体"/>
          <w:color w:val="auto"/>
          <w:highlight w:val="none"/>
        </w:rPr>
      </w:pPr>
      <w:bookmarkStart w:id="1169" w:name="_Toc292559921"/>
      <w:bookmarkStart w:id="1170" w:name="_Toc296503211"/>
      <w:bookmarkStart w:id="1171" w:name="_Toc296944550"/>
      <w:bookmarkStart w:id="1172" w:name="_Toc296891251"/>
      <w:bookmarkStart w:id="1173" w:name="_Toc297120511"/>
      <w:bookmarkStart w:id="1174" w:name="_Toc296346712"/>
      <w:bookmarkStart w:id="1175" w:name="_Toc296347210"/>
      <w:bookmarkStart w:id="1176" w:name="_Toc297123556"/>
      <w:bookmarkStart w:id="1177" w:name="_Toc300935006"/>
      <w:bookmarkStart w:id="1178" w:name="_Toc303539163"/>
      <w:bookmarkStart w:id="1179" w:name="_Toc296891039"/>
      <w:bookmarkStart w:id="1180" w:name="_Toc297216215"/>
      <w:bookmarkStart w:id="1181" w:name="_Toc297048397"/>
      <w:bookmarkStart w:id="1182" w:name="_Toc292559416"/>
      <w:r>
        <w:rPr>
          <w:rFonts w:hint="eastAsia" w:ascii="宋体" w:hAnsi="宋体" w:cs="宋体"/>
          <w:color w:val="auto"/>
          <w:highlight w:val="none"/>
        </w:rPr>
        <w:t>12.4.1 付款周期</w:t>
      </w:r>
    </w:p>
    <w:p w14:paraId="78BEABC5">
      <w:pPr>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u w:val="single"/>
        </w:rPr>
      </w:pPr>
      <w:r>
        <w:rPr>
          <w:rFonts w:hint="eastAsia" w:ascii="宋体" w:hAnsi="宋体" w:cs="宋体"/>
          <w:color w:val="auto"/>
          <w:highlight w:val="none"/>
        </w:rPr>
        <w:t>关于付款周期的约定：</w:t>
      </w:r>
      <w:r>
        <w:rPr>
          <w:rFonts w:hint="eastAsia" w:ascii="宋体" w:hAnsi="宋体" w:cs="宋体"/>
          <w:color w:val="auto"/>
          <w:highlight w:val="none"/>
          <w:u w:val="single"/>
        </w:rPr>
        <w:t>在具备施工条件的前提下，发包人在合同签订后一个月内或不迟于约定的开工日期前7天内预付工程款为合同总价（扣除暂列金额）的</w:t>
      </w:r>
      <w:r>
        <w:rPr>
          <w:rFonts w:hint="eastAsia" w:ascii="宋体" w:hAnsi="宋体" w:cs="宋体"/>
          <w:b/>
          <w:color w:val="auto"/>
          <w:highlight w:val="none"/>
          <w:u w:val="single"/>
        </w:rPr>
        <w:t>10</w:t>
      </w:r>
      <w:r>
        <w:rPr>
          <w:rFonts w:hint="eastAsia" w:ascii="宋体" w:hAnsi="宋体" w:cs="宋体"/>
          <w:color w:val="auto"/>
          <w:highlight w:val="none"/>
          <w:u w:val="single"/>
        </w:rPr>
        <w:t>%，</w:t>
      </w:r>
      <w:r>
        <w:rPr>
          <w:rFonts w:hint="eastAsia" w:ascii="宋体" w:hAnsi="宋体" w:cs="宋体"/>
          <w:b/>
          <w:color w:val="auto"/>
          <w:highlight w:val="none"/>
          <w:u w:val="single"/>
        </w:rPr>
        <w:t>施工过程结算款支付比例不低于85%</w:t>
      </w:r>
      <w:r>
        <w:rPr>
          <w:rFonts w:hint="eastAsia" w:ascii="宋体" w:hAnsi="宋体" w:cs="宋体"/>
          <w:color w:val="auto"/>
          <w:highlight w:val="none"/>
          <w:u w:val="single"/>
        </w:rPr>
        <w:t>，结算审核完成后付至结算价款的</w:t>
      </w:r>
      <w:r>
        <w:rPr>
          <w:rFonts w:hint="eastAsia" w:ascii="宋体" w:hAnsi="宋体" w:cs="宋体"/>
          <w:b/>
          <w:color w:val="auto"/>
          <w:highlight w:val="none"/>
          <w:u w:val="single"/>
        </w:rPr>
        <w:t>98%</w:t>
      </w:r>
      <w:r>
        <w:rPr>
          <w:rFonts w:hint="eastAsia" w:ascii="宋体" w:hAnsi="宋体" w:cs="宋体"/>
          <w:color w:val="auto"/>
          <w:highlight w:val="none"/>
          <w:u w:val="single"/>
        </w:rPr>
        <w:t>，剩余</w:t>
      </w:r>
      <w:r>
        <w:rPr>
          <w:rFonts w:hint="eastAsia" w:ascii="宋体" w:hAnsi="宋体" w:cs="宋体"/>
          <w:b/>
          <w:color w:val="auto"/>
          <w:highlight w:val="none"/>
          <w:u w:val="single"/>
        </w:rPr>
        <w:t>2%</w:t>
      </w:r>
      <w:r>
        <w:rPr>
          <w:rFonts w:hint="eastAsia" w:ascii="宋体" w:hAnsi="宋体" w:cs="宋体"/>
          <w:color w:val="auto"/>
          <w:highlight w:val="none"/>
          <w:u w:val="single"/>
        </w:rPr>
        <w:t>作为质量保证金，工程缺陷责任期（自竣工验收合格之日起满</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年）满后付清余款。质量保证金支持保函（银行保函、担保机构担保、保证保险）使用。采用保函的不再从工程进度款中扣留质量保证金，保函有效期须与工程缺陷责任期截止时间保持一致。</w:t>
      </w:r>
    </w:p>
    <w:p w14:paraId="67F79087">
      <w:pPr>
        <w:keepNext/>
        <w:keepLines/>
        <w:pageBreakBefore w:val="0"/>
        <w:widowControl w:val="0"/>
        <w:kinsoku/>
        <w:wordWrap/>
        <w:overflowPunct/>
        <w:topLinePunct w:val="0"/>
        <w:autoSpaceDE/>
        <w:autoSpaceDN/>
        <w:bidi w:val="0"/>
        <w:adjustRightInd w:val="0"/>
        <w:snapToGrid w:val="0"/>
        <w:spacing w:line="384" w:lineRule="auto"/>
        <w:ind w:firstLine="420" w:firstLineChars="200"/>
        <w:textAlignment w:val="auto"/>
        <w:outlineLvl w:val="3"/>
        <w:rPr>
          <w:rFonts w:hint="default" w:ascii="宋体" w:hAnsi="宋体" w:eastAsia="宋体" w:cs="宋体"/>
          <w:b/>
          <w:bCs/>
          <w:color w:val="auto"/>
          <w:kern w:val="2"/>
          <w:sz w:val="21"/>
          <w:szCs w:val="21"/>
          <w:highlight w:val="none"/>
          <w:u w:val="single"/>
          <w:lang w:val="en-US" w:eastAsia="zh-CN" w:bidi="ar-SA"/>
        </w:rPr>
      </w:pPr>
      <w:r>
        <w:rPr>
          <w:rFonts w:hint="eastAsia" w:ascii="宋体" w:hAnsi="宋体" w:cs="宋体"/>
          <w:color w:val="auto"/>
          <w:highlight w:val="none"/>
        </w:rPr>
        <w:t>关于付款周期的其他约定：</w:t>
      </w:r>
      <w:r>
        <w:rPr>
          <w:rFonts w:hint="eastAsia" w:ascii="宋体" w:hAnsi="宋体" w:cs="宋体"/>
          <w:color w:val="auto"/>
          <w:highlight w:val="none"/>
          <w:u w:val="single"/>
        </w:rPr>
        <w:t xml:space="preserve"> ①</w:t>
      </w:r>
      <w:r>
        <w:rPr>
          <w:rFonts w:hint="eastAsia" w:ascii="宋体" w:hAnsi="宋体" w:eastAsia="宋体" w:cs="宋体"/>
          <w:b/>
          <w:bCs/>
          <w:color w:val="auto"/>
          <w:kern w:val="2"/>
          <w:sz w:val="21"/>
          <w:szCs w:val="21"/>
          <w:highlight w:val="none"/>
          <w:u w:val="single"/>
          <w:lang w:val="en-US" w:eastAsia="zh-CN" w:bidi="ar-SA"/>
        </w:rPr>
        <w:t>项目施工开工后按月进度付款，每月付至已完成合格工程量价款的85%，工程竣工验收合格后付至已完合格工程量价款的90%。②发包人据以支付月进度款项的相关材料以及审价中心预审结果，不作为双方结算依据，更不得认为是发包人对承包人已完成工程量的认可，工程量等问题以审价中心审核结果为准。</w:t>
      </w:r>
    </w:p>
    <w:p w14:paraId="0BFF184C">
      <w:pPr>
        <w:pStyle w:val="2"/>
        <w:pageBreakBefore w:val="0"/>
        <w:widowControl w:val="0"/>
        <w:kinsoku/>
        <w:wordWrap/>
        <w:overflowPunct/>
        <w:topLinePunct w:val="0"/>
        <w:autoSpaceDE/>
        <w:autoSpaceDN/>
        <w:bidi w:val="0"/>
        <w:spacing w:after="0" w:afterLines="0" w:line="384" w:lineRule="auto"/>
        <w:ind w:left="0" w:leftChars="0"/>
        <w:textAlignment w:val="auto"/>
        <w:rPr>
          <w:rFonts w:hint="default"/>
          <w:color w:val="auto"/>
          <w:highlight w:val="none"/>
          <w:lang w:val="en-US"/>
        </w:rPr>
      </w:pPr>
      <w:r>
        <w:rPr>
          <w:rFonts w:hint="eastAsia" w:ascii="宋体" w:hAnsi="宋体" w:eastAsia="宋体" w:cs="宋体"/>
          <w:b/>
          <w:bCs/>
          <w:color w:val="auto"/>
          <w:kern w:val="2"/>
          <w:sz w:val="21"/>
          <w:szCs w:val="21"/>
          <w:highlight w:val="none"/>
          <w:u w:val="single"/>
          <w:lang w:val="en-US" w:eastAsia="zh-CN" w:bidi="ar-SA"/>
        </w:rPr>
        <w:t>注：</w:t>
      </w:r>
      <w:r>
        <w:rPr>
          <w:rFonts w:hint="eastAsia" w:ascii="宋体" w:hAnsi="宋体" w:cs="宋体"/>
          <w:b/>
          <w:bCs/>
          <w:color w:val="auto"/>
          <w:kern w:val="2"/>
          <w:sz w:val="21"/>
          <w:szCs w:val="21"/>
          <w:highlight w:val="none"/>
          <w:u w:val="single"/>
          <w:lang w:val="en-US" w:eastAsia="zh-CN" w:bidi="ar-SA"/>
        </w:rPr>
        <w:t>1.</w:t>
      </w:r>
      <w:r>
        <w:rPr>
          <w:rFonts w:hint="eastAsia" w:ascii="宋体" w:hAnsi="宋体" w:eastAsia="宋体" w:cs="宋体"/>
          <w:b/>
          <w:bCs/>
          <w:color w:val="auto"/>
          <w:kern w:val="2"/>
          <w:sz w:val="21"/>
          <w:szCs w:val="21"/>
          <w:highlight w:val="none"/>
          <w:u w:val="single"/>
          <w:lang w:val="en-US" w:eastAsia="zh-CN" w:bidi="ar-SA"/>
        </w:rPr>
        <w:t>承包方应在请款当月的5日前，按建设单位要求将请款资料报送至发包方处，否则，当月不拨付工程款，延期至下个月。</w:t>
      </w:r>
      <w:r>
        <w:rPr>
          <w:rFonts w:hint="eastAsia" w:ascii="宋体" w:hAnsi="宋体" w:cs="宋体"/>
          <w:b/>
          <w:bCs/>
          <w:color w:val="auto"/>
          <w:kern w:val="2"/>
          <w:sz w:val="21"/>
          <w:szCs w:val="21"/>
          <w:highlight w:val="none"/>
          <w:u w:val="single"/>
          <w:lang w:val="en-US" w:eastAsia="zh-CN" w:bidi="ar-SA"/>
        </w:rPr>
        <w:t>2.项目在付清结算价款前须获得相关奖项证明,否则在结算价款中先行予以暂扣未取得黄山杯的违约金，后续获得相关奖项证明后，与奖励金额一并发放。</w:t>
      </w:r>
    </w:p>
    <w:p w14:paraId="4C50D0A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12.4.2进度付款申请单的编制</w:t>
      </w:r>
    </w:p>
    <w:p w14:paraId="5D5F7B1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关于进度付款申请单编制的约定：</w:t>
      </w:r>
      <w:r>
        <w:rPr>
          <w:rFonts w:hint="eastAsia" w:ascii="宋体" w:hAnsi="宋体" w:cs="宋体"/>
          <w:color w:val="auto"/>
          <w:szCs w:val="21"/>
          <w:highlight w:val="none"/>
          <w:u w:val="single"/>
        </w:rPr>
        <w:t xml:space="preserve"> </w:t>
      </w:r>
      <w:r>
        <w:rPr>
          <w:rFonts w:hint="eastAsia" w:ascii="宋体" w:hAnsi="宋体" w:eastAsia="宋体" w:cs="宋体"/>
          <w:b/>
          <w:bCs/>
          <w:color w:val="auto"/>
          <w:kern w:val="2"/>
          <w:sz w:val="21"/>
          <w:szCs w:val="21"/>
          <w:highlight w:val="none"/>
          <w:u w:val="single"/>
          <w:lang w:val="en-US" w:eastAsia="zh-CN" w:bidi="ar-SA"/>
        </w:rPr>
        <w:t>按监理要求</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015D0BC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Fonts w:hint="eastAsia" w:ascii="宋体" w:hAnsi="宋体" w:cs="宋体"/>
          <w:color w:val="auto"/>
          <w:highlight w:val="none"/>
        </w:rPr>
        <w:t>2.4.3进度付款申请单的提交</w:t>
      </w:r>
    </w:p>
    <w:p w14:paraId="0F3BB3B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rPr>
        <w:t xml:space="preserve"> </w:t>
      </w:r>
      <w:r>
        <w:rPr>
          <w:rFonts w:hint="eastAsia" w:ascii="宋体" w:hAnsi="宋体" w:eastAsia="宋体" w:cs="宋体"/>
          <w:b/>
          <w:bCs/>
          <w:color w:val="auto"/>
          <w:kern w:val="2"/>
          <w:sz w:val="21"/>
          <w:szCs w:val="21"/>
          <w:highlight w:val="none"/>
          <w:u w:val="single"/>
          <w:lang w:val="en-US" w:eastAsia="zh-CN" w:bidi="ar-SA"/>
        </w:rPr>
        <w:t>按监理要求</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0E6830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不执行</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158F89AF">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lang w:val="en-US" w:eastAsia="zh-CN"/>
        </w:rPr>
        <w:t>不执行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CEBD0C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12.4.4 进度款审核和支付</w:t>
      </w:r>
    </w:p>
    <w:p w14:paraId="4E037228">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执行通用条款</w:t>
      </w:r>
      <w:r>
        <w:rPr>
          <w:rFonts w:hint="eastAsia" w:ascii="宋体" w:hAnsi="宋体" w:cs="宋体"/>
          <w:color w:val="auto"/>
          <w:szCs w:val="21"/>
          <w:highlight w:val="none"/>
          <w:u w:val="single"/>
        </w:rPr>
        <w:t xml:space="preserve">  </w:t>
      </w:r>
      <w:r>
        <w:rPr>
          <w:rFonts w:hint="eastAsia" w:ascii="宋体" w:hAnsi="宋体" w:cs="宋体"/>
          <w:b/>
          <w:color w:val="auto"/>
          <w:highlight w:val="none"/>
        </w:rPr>
        <w:t>。</w:t>
      </w:r>
    </w:p>
    <w:p w14:paraId="7A05F431">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E227F1">
      <w:pPr>
        <w:adjustRightInd w:val="0"/>
        <w:snapToGrid w:val="0"/>
        <w:spacing w:line="384" w:lineRule="auto"/>
        <w:ind w:firstLine="420" w:firstLineChars="200"/>
        <w:rPr>
          <w:rFonts w:hint="eastAsia" w:ascii="宋体" w:hAnsi="宋体" w:cs="宋体"/>
          <w:b/>
          <w:color w:val="auto"/>
          <w:highlight w:val="none"/>
        </w:rPr>
      </w:pPr>
      <w:r>
        <w:rPr>
          <w:rFonts w:hint="eastAsia" w:ascii="宋体" w:hAnsi="宋体" w:cs="宋体"/>
          <w:color w:val="auto"/>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详见12.4规定</w:t>
      </w:r>
      <w:r>
        <w:rPr>
          <w:rFonts w:hint="eastAsia" w:ascii="宋体" w:hAnsi="宋体" w:cs="宋体"/>
          <w:color w:val="auto"/>
          <w:szCs w:val="21"/>
          <w:highlight w:val="none"/>
          <w:u w:val="single"/>
        </w:rPr>
        <w:t xml:space="preserve"> </w:t>
      </w:r>
      <w:r>
        <w:rPr>
          <w:rFonts w:hint="eastAsia" w:ascii="宋体" w:hAnsi="宋体" w:cs="宋体"/>
          <w:b/>
          <w:color w:val="auto"/>
          <w:highlight w:val="none"/>
        </w:rPr>
        <w:t>。</w:t>
      </w:r>
    </w:p>
    <w:p w14:paraId="5C786EC7">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发包人逾期支付进度款的违约金的计算方式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无</w:t>
      </w:r>
      <w:r>
        <w:rPr>
          <w:rFonts w:hint="eastAsia" w:ascii="宋体" w:hAnsi="宋体" w:cs="宋体"/>
          <w:color w:val="auto"/>
          <w:highlight w:val="none"/>
          <w:u w:val="single"/>
        </w:rPr>
        <w:t xml:space="preserve">    </w:t>
      </w:r>
      <w:r>
        <w:rPr>
          <w:rFonts w:hint="eastAsia" w:ascii="宋体" w:hAnsi="宋体" w:cs="宋体"/>
          <w:b/>
          <w:color w:val="auto"/>
          <w:highlight w:val="none"/>
        </w:rPr>
        <w:t>。</w:t>
      </w:r>
    </w:p>
    <w:p w14:paraId="75FFFD5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12.4.6 支付分解表的编制</w:t>
      </w:r>
    </w:p>
    <w:p w14:paraId="3D15BDBC">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1DF52D">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A1D42E5">
      <w:pPr>
        <w:adjustRightInd w:val="0"/>
        <w:snapToGrid w:val="0"/>
        <w:spacing w:line="384" w:lineRule="auto"/>
        <w:ind w:firstLine="422" w:firstLineChars="200"/>
        <w:rPr>
          <w:rFonts w:hint="eastAsia" w:ascii="宋体" w:hAnsi="宋体" w:cs="宋体"/>
          <w:b/>
          <w:color w:val="auto"/>
          <w:highlight w:val="none"/>
        </w:rPr>
      </w:pPr>
      <w:r>
        <w:rPr>
          <w:rFonts w:hint="eastAsia" w:ascii="宋体" w:hAnsi="宋体" w:cs="宋体"/>
          <w:b/>
          <w:color w:val="auto"/>
          <w:highlight w:val="none"/>
        </w:rPr>
        <w:t>12.4.7 农民工工资管理（农民工工资保证金支持保函使用）</w:t>
      </w:r>
    </w:p>
    <w:p w14:paraId="0DEACB86">
      <w:pPr>
        <w:adjustRightInd w:val="0"/>
        <w:snapToGrid w:val="0"/>
        <w:spacing w:line="384" w:lineRule="auto"/>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(1)本工程农民工工资实行专用账户管理，承包人设立的专用账户开户行为</w:t>
      </w:r>
      <w:r>
        <w:rPr>
          <w:rFonts w:hint="eastAsia" w:ascii="宋体" w:hAnsi="宋体" w:cs="宋体"/>
          <w:bCs/>
          <w:color w:val="auto"/>
          <w:highlight w:val="none"/>
          <w:u w:val="single"/>
        </w:rPr>
        <w:t xml:space="preserve">：        </w:t>
      </w:r>
      <w:r>
        <w:rPr>
          <w:rFonts w:hint="eastAsia" w:ascii="宋体" w:hAnsi="宋体" w:cs="宋体"/>
          <w:bCs/>
          <w:color w:val="auto"/>
          <w:highlight w:val="none"/>
        </w:rPr>
        <w:t>，账号：</w:t>
      </w:r>
      <w:r>
        <w:rPr>
          <w:rFonts w:hint="eastAsia" w:ascii="宋体" w:hAnsi="宋体" w:cs="宋体"/>
          <w:bCs/>
          <w:color w:val="auto"/>
          <w:highlight w:val="none"/>
          <w:u w:val="single"/>
        </w:rPr>
        <w:t xml:space="preserve">              </w:t>
      </w:r>
      <w:r>
        <w:rPr>
          <w:rFonts w:hint="eastAsia" w:ascii="宋体" w:hAnsi="宋体" w:cs="宋体"/>
          <w:bCs/>
          <w:color w:val="auto"/>
          <w:highlight w:val="none"/>
          <w:lang w:eastAsia="zh-CN"/>
        </w:rPr>
        <w:t>；</w:t>
      </w:r>
    </w:p>
    <w:p w14:paraId="4D8A09DB">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(2)本工程工资性工程款</w:t>
      </w:r>
      <w:r>
        <w:rPr>
          <w:rFonts w:hint="eastAsia" w:ascii="宋体" w:hAnsi="宋体" w:cs="宋体"/>
          <w:bCs/>
          <w:color w:val="auto"/>
          <w:highlight w:val="none"/>
          <w:u w:val="single"/>
        </w:rPr>
        <w:t xml:space="preserve">         </w:t>
      </w:r>
      <w:r>
        <w:rPr>
          <w:rFonts w:hint="eastAsia" w:ascii="宋体" w:hAnsi="宋体" w:cs="宋体"/>
          <w:bCs/>
          <w:color w:val="auto"/>
          <w:highlight w:val="none"/>
        </w:rPr>
        <w:t>元（相应的最低工资标准乘建筑面积）；其中工资性工程预付款</w:t>
      </w:r>
      <w:r>
        <w:rPr>
          <w:rFonts w:hint="eastAsia" w:ascii="宋体" w:hAnsi="宋体" w:cs="宋体"/>
          <w:bCs/>
          <w:color w:val="auto"/>
          <w:highlight w:val="none"/>
          <w:u w:val="single"/>
        </w:rPr>
        <w:t xml:space="preserve">         </w:t>
      </w:r>
      <w:r>
        <w:rPr>
          <w:rFonts w:hint="eastAsia" w:ascii="宋体" w:hAnsi="宋体" w:cs="宋体"/>
          <w:bCs/>
          <w:color w:val="auto"/>
          <w:highlight w:val="none"/>
        </w:rPr>
        <w:t>元。(工资性工程款除月工期)</w:t>
      </w:r>
    </w:p>
    <w:p w14:paraId="59542BA7">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(3)发包人在监理人签发开工报告前，将工资性工程预付款转入承包人开立的农民工工资专用账户。</w:t>
      </w:r>
    </w:p>
    <w:p w14:paraId="2C4F9EC8">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工程开工后第一个月支付工资性工程进度款起，分</w:t>
      </w:r>
      <w:r>
        <w:rPr>
          <w:rFonts w:hint="eastAsia" w:ascii="宋体" w:hAnsi="宋体" w:cs="宋体"/>
          <w:bCs/>
          <w:color w:val="auto"/>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月扣回工资性工程预付款。</w:t>
      </w:r>
    </w:p>
    <w:p w14:paraId="2492597C">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(4)发包人于每月25日前将工资性工程进度款转入农民工工资专用账户。</w:t>
      </w:r>
    </w:p>
    <w:p w14:paraId="1B5AE89A">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(5)承包人每月25日前上报本工程农民工工资清单，每月10日前委托开设农民工工资专用账户的银行支付农民工工资。</w:t>
      </w:r>
    </w:p>
    <w:p w14:paraId="6668873C">
      <w:pPr>
        <w:adjustRightInd w:val="0"/>
        <w:snapToGrid w:val="0"/>
        <w:spacing w:line="384" w:lineRule="auto"/>
        <w:ind w:firstLine="420" w:firstLineChars="200"/>
        <w:rPr>
          <w:rFonts w:hint="eastAsia" w:ascii="宋体" w:hAnsi="宋体" w:eastAsia="宋体" w:cs="宋体"/>
          <w:bCs/>
          <w:color w:val="auto"/>
          <w:highlight w:val="none"/>
        </w:rPr>
      </w:pPr>
      <w:r>
        <w:rPr>
          <w:rFonts w:hint="eastAsia" w:ascii="宋体" w:hAnsi="宋体" w:cs="宋体"/>
          <w:bCs/>
          <w:color w:val="auto"/>
          <w:highlight w:val="none"/>
        </w:rPr>
        <w:t>(6)工程竣工后，经项目部农民工维权组确认无农民工工资拖欠后，发、承双方办理农民工工</w:t>
      </w:r>
      <w:r>
        <w:rPr>
          <w:rFonts w:hint="eastAsia" w:ascii="宋体" w:hAnsi="宋体" w:eastAsia="宋体" w:cs="宋体"/>
          <w:bCs/>
          <w:color w:val="auto"/>
          <w:highlight w:val="none"/>
        </w:rPr>
        <w:t>资专用账户撤销手续，农民工工资专用账户余额划至本合同约定的承包人账户。</w:t>
      </w:r>
    </w:p>
    <w:bookmarkEnd w:id="1007"/>
    <w:p w14:paraId="1EE4195B">
      <w:pPr>
        <w:adjustRightInd w:val="0"/>
        <w:snapToGrid w:val="0"/>
        <w:spacing w:line="384" w:lineRule="auto"/>
        <w:ind w:firstLine="420" w:firstLineChars="200"/>
        <w:rPr>
          <w:rFonts w:hint="eastAsia" w:ascii="宋体" w:hAnsi="宋体" w:eastAsia="宋体" w:cs="宋体"/>
          <w:bCs/>
          <w:color w:val="auto"/>
          <w:highlight w:val="none"/>
        </w:rPr>
      </w:pPr>
      <w:bookmarkStart w:id="1183" w:name="_Toc95223477"/>
      <w:bookmarkStart w:id="1184" w:name="_Toc351203645"/>
      <w:bookmarkStart w:id="1185" w:name="_Toc303539172"/>
      <w:bookmarkStart w:id="1186" w:name="_Toc300935015"/>
      <w:bookmarkStart w:id="1187" w:name="_Toc292559929"/>
      <w:bookmarkStart w:id="1188" w:name="_Toc292559424"/>
      <w:bookmarkStart w:id="1189" w:name="_Toc312678053"/>
      <w:bookmarkStart w:id="1190" w:name="_Toc296346720"/>
      <w:bookmarkStart w:id="1191" w:name="_Toc296891047"/>
      <w:bookmarkStart w:id="1192" w:name="_Toc297123564"/>
      <w:bookmarkStart w:id="1193" w:name="_Toc296891259"/>
      <w:bookmarkStart w:id="1194" w:name="_Toc297120519"/>
      <w:bookmarkStart w:id="1195" w:name="_Toc297216223"/>
      <w:bookmarkStart w:id="1196" w:name="_Toc296347218"/>
      <w:bookmarkStart w:id="1197" w:name="_Toc297048405"/>
      <w:bookmarkStart w:id="1198" w:name="_Toc296503219"/>
      <w:bookmarkStart w:id="1199" w:name="_Toc296944558"/>
      <w:bookmarkStart w:id="1200" w:name="_Toc304295593"/>
      <w:r>
        <w:rPr>
          <w:rFonts w:hint="eastAsia" w:ascii="宋体" w:hAnsi="宋体" w:eastAsia="宋体" w:cs="宋体"/>
          <w:bCs/>
          <w:color w:val="auto"/>
          <w:highlight w:val="none"/>
        </w:rPr>
        <w:t>13. 验收和工程试车</w:t>
      </w:r>
      <w:bookmarkEnd w:id="1183"/>
      <w:bookmarkEnd w:id="1184"/>
    </w:p>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14:paraId="7A6BBD7D">
      <w:pPr>
        <w:adjustRightInd w:val="0"/>
        <w:snapToGrid w:val="0"/>
        <w:spacing w:line="384" w:lineRule="auto"/>
        <w:ind w:firstLine="420" w:firstLineChars="200"/>
        <w:rPr>
          <w:rFonts w:hint="eastAsia" w:ascii="宋体" w:hAnsi="宋体" w:eastAsia="宋体" w:cs="宋体"/>
          <w:bCs/>
          <w:color w:val="auto"/>
          <w:highlight w:val="none"/>
        </w:rPr>
      </w:pPr>
      <w:bookmarkStart w:id="1201" w:name="_Toc95223478"/>
      <w:r>
        <w:rPr>
          <w:rFonts w:hint="eastAsia" w:ascii="宋体" w:hAnsi="宋体" w:eastAsia="宋体" w:cs="宋体"/>
          <w:bCs/>
          <w:color w:val="auto"/>
          <w:highlight w:val="none"/>
        </w:rPr>
        <w:t>13.1 分部分项工程验收</w:t>
      </w:r>
      <w:bookmarkEnd w:id="1201"/>
    </w:p>
    <w:p w14:paraId="0756188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13.1.2 监理人不能按时进行验收时，应提前 </w:t>
      </w:r>
      <w:r>
        <w:rPr>
          <w:rFonts w:hint="eastAsia" w:ascii="宋体" w:hAnsi="宋体" w:cs="宋体"/>
          <w:color w:val="auto"/>
          <w:szCs w:val="21"/>
          <w:highlight w:val="none"/>
          <w:u w:val="single"/>
        </w:rPr>
        <w:t xml:space="preserve">24 </w:t>
      </w:r>
      <w:r>
        <w:rPr>
          <w:rFonts w:hint="eastAsia" w:ascii="宋体" w:hAnsi="宋体" w:cs="宋体"/>
          <w:color w:val="auto"/>
          <w:highlight w:val="none"/>
        </w:rPr>
        <w:t>小时提交书面延期要求。</w:t>
      </w:r>
    </w:p>
    <w:p w14:paraId="0EEDB2EB">
      <w:pPr>
        <w:adjustRightInd w:val="0"/>
        <w:snapToGrid w:val="0"/>
        <w:spacing w:line="384" w:lineRule="auto"/>
        <w:ind w:firstLine="420" w:firstLineChars="200"/>
        <w:rPr>
          <w:rFonts w:hint="eastAsia" w:ascii="宋体" w:hAnsi="宋体" w:cs="宋体"/>
          <w:b/>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48 </w:t>
      </w:r>
      <w:r>
        <w:rPr>
          <w:rFonts w:hint="eastAsia" w:ascii="宋体" w:hAnsi="宋体" w:cs="宋体"/>
          <w:color w:val="auto"/>
          <w:highlight w:val="none"/>
        </w:rPr>
        <w:t>小时。</w:t>
      </w:r>
    </w:p>
    <w:p w14:paraId="5082117F">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bookmarkStart w:id="1202" w:name="_Toc296891263"/>
      <w:bookmarkStart w:id="1203" w:name="_Toc296347222"/>
      <w:bookmarkStart w:id="1204" w:name="_Toc297216224"/>
      <w:bookmarkStart w:id="1205" w:name="_Toc296346724"/>
      <w:bookmarkStart w:id="1206" w:name="_Toc297120523"/>
      <w:bookmarkStart w:id="1207" w:name="_Toc292559428"/>
      <w:bookmarkStart w:id="1208" w:name="_Toc304295596"/>
      <w:bookmarkStart w:id="1209" w:name="_Toc297123565"/>
      <w:bookmarkStart w:id="1210" w:name="_Toc312678056"/>
      <w:bookmarkStart w:id="1211" w:name="_Toc292559933"/>
      <w:bookmarkStart w:id="1212" w:name="_Toc303539173"/>
      <w:bookmarkStart w:id="1213" w:name="_Toc297048409"/>
      <w:bookmarkStart w:id="1214" w:name="_Toc300935016"/>
      <w:bookmarkStart w:id="1215" w:name="_Toc296891051"/>
      <w:bookmarkStart w:id="1216" w:name="_Toc296944562"/>
      <w:bookmarkStart w:id="1217" w:name="_Toc296503223"/>
      <w:bookmarkStart w:id="1218" w:name="_Toc267251470"/>
      <w:bookmarkStart w:id="1219" w:name="_Toc267251476"/>
      <w:bookmarkStart w:id="1220" w:name="_Toc267251471"/>
      <w:bookmarkStart w:id="1221" w:name="_Toc267251472"/>
      <w:bookmarkStart w:id="1222" w:name="_Toc267251474"/>
      <w:bookmarkStart w:id="1223" w:name="_Toc267251473"/>
      <w:bookmarkStart w:id="1224" w:name="_Toc267251475"/>
      <w:r>
        <w:rPr>
          <w:rFonts w:hint="eastAsia" w:ascii="宋体" w:hAnsi="宋体" w:cs="宋体"/>
          <w:bCs/>
          <w:color w:val="auto"/>
          <w:szCs w:val="28"/>
          <w:highlight w:val="none"/>
        </w:rPr>
        <w:t>13.2 竣工验收</w:t>
      </w:r>
    </w:p>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14:paraId="11836B21">
      <w:pPr>
        <w:adjustRightInd w:val="0"/>
        <w:snapToGrid w:val="0"/>
        <w:spacing w:line="384" w:lineRule="auto"/>
        <w:ind w:firstLine="420" w:firstLineChars="200"/>
        <w:rPr>
          <w:rFonts w:hint="eastAsia" w:ascii="宋体" w:hAnsi="宋体" w:cs="宋体"/>
          <w:color w:val="auto"/>
          <w:highlight w:val="none"/>
        </w:rPr>
      </w:pPr>
      <w:bookmarkStart w:id="1225" w:name="_Toc280868704"/>
      <w:bookmarkStart w:id="1226" w:name="_Toc280868705"/>
      <w:bookmarkStart w:id="1227" w:name="_Toc280868706"/>
      <w:bookmarkStart w:id="1228" w:name="_Toc280868707"/>
      <w:bookmarkStart w:id="1229" w:name="_Toc280868708"/>
      <w:bookmarkStart w:id="1230" w:name="_Toc280868709"/>
      <w:r>
        <w:rPr>
          <w:rFonts w:hint="eastAsia" w:ascii="宋体" w:hAnsi="宋体" w:cs="宋体"/>
          <w:color w:val="auto"/>
          <w:highlight w:val="none"/>
        </w:rPr>
        <w:t>13.2.2 竣工验收程序</w:t>
      </w:r>
    </w:p>
    <w:bookmarkEnd w:id="1225"/>
    <w:p w14:paraId="6D313A0A">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关于竣工验收程序的约定：</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245BDA34">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bookmarkEnd w:id="1226"/>
    <w:p w14:paraId="5FAF48D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13.2.5 移交、接收全部与部分工程</w:t>
      </w:r>
    </w:p>
    <w:bookmarkEnd w:id="1227"/>
    <w:p w14:paraId="255BF081">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承包人向发包人移交工程的期限：</w:t>
      </w:r>
      <w:r>
        <w:rPr>
          <w:rFonts w:hint="eastAsia" w:ascii="宋体" w:hAnsi="宋体" w:cs="宋体"/>
          <w:color w:val="auto"/>
          <w:szCs w:val="21"/>
          <w:highlight w:val="none"/>
          <w:u w:val="single"/>
        </w:rPr>
        <w:t>颁发工程接收证书后7天内完成工程的移交</w:t>
      </w:r>
      <w:r>
        <w:rPr>
          <w:rFonts w:hint="eastAsia" w:ascii="宋体" w:hAnsi="宋体" w:cs="宋体"/>
          <w:color w:val="auto"/>
          <w:highlight w:val="none"/>
        </w:rPr>
        <w:t>。</w:t>
      </w:r>
    </w:p>
    <w:p w14:paraId="66788FF7">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color w:val="auto"/>
          <w:szCs w:val="21"/>
          <w:highlight w:val="none"/>
          <w:u w:val="single"/>
        </w:rPr>
        <w:t>发包人自应当接收工程之日起，承担工程照管、成品保护、保管等与工程有关的各项费用</w:t>
      </w:r>
      <w:r>
        <w:rPr>
          <w:rFonts w:hint="eastAsia" w:ascii="宋体" w:hAnsi="宋体" w:cs="宋体"/>
          <w:color w:val="auto"/>
          <w:highlight w:val="none"/>
        </w:rPr>
        <w:t>。</w:t>
      </w:r>
    </w:p>
    <w:bookmarkEnd w:id="1228"/>
    <w:p w14:paraId="2140CF71">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每逾期1天，承包人应向发包人支付</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万元/天违约金</w:t>
      </w:r>
      <w:r>
        <w:rPr>
          <w:rFonts w:hint="eastAsia" w:ascii="宋体" w:hAnsi="宋体" w:cs="宋体"/>
          <w:color w:val="auto"/>
          <w:highlight w:val="none"/>
        </w:rPr>
        <w:t>。</w:t>
      </w:r>
    </w:p>
    <w:p w14:paraId="1657CE66">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13.3 工程试车</w:t>
      </w:r>
    </w:p>
    <w:bookmarkEnd w:id="1229"/>
    <w:p w14:paraId="76913FD0">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13.3.1 试车程序</w:t>
      </w:r>
    </w:p>
    <w:p w14:paraId="39E81FD5">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执行通用条款</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6FF7DF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kern w:val="0"/>
          <w:highlight w:val="none"/>
          <w:lang w:val="en-US" w:eastAsia="zh-CN"/>
        </w:rPr>
        <w:t xml:space="preserve">   </w:t>
      </w:r>
      <w:r>
        <w:rPr>
          <w:rFonts w:hint="eastAsia" w:ascii="宋体" w:hAnsi="宋体" w:cs="宋体"/>
          <w:color w:val="auto"/>
          <w:szCs w:val="21"/>
          <w:highlight w:val="none"/>
          <w:u w:val="single"/>
        </w:rPr>
        <w:t>试车消耗的生产性原材料由发包人承担；试车其他费用（包括试车所需水电油等费用）由承包人在措施费中考虑</w:t>
      </w:r>
      <w:r>
        <w:rPr>
          <w:rFonts w:hint="eastAsia" w:ascii="宋体" w:hAnsi="宋体" w:cs="宋体"/>
          <w:color w:val="auto"/>
          <w:kern w:val="0"/>
          <w:highlight w:val="none"/>
        </w:rPr>
        <w:t>承担；</w:t>
      </w:r>
    </w:p>
    <w:p w14:paraId="06940870">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szCs w:val="21"/>
          <w:highlight w:val="none"/>
          <w:u w:val="single"/>
        </w:rPr>
        <w:t>试车消耗的生产性原材料由发包人承担；试车其他费用（包括试车所需水电油等费用）由承包人在措施费中考虑</w:t>
      </w:r>
      <w:r>
        <w:rPr>
          <w:rFonts w:hint="eastAsia" w:ascii="宋体" w:hAnsi="宋体" w:cs="宋体"/>
          <w:color w:val="auto"/>
          <w:kern w:val="0"/>
          <w:highlight w:val="none"/>
        </w:rPr>
        <w:t>承担。</w:t>
      </w:r>
    </w:p>
    <w:p w14:paraId="4EA2A90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13.3.3 投料试车</w:t>
      </w:r>
    </w:p>
    <w:p w14:paraId="6D6316F5">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24BD70BE">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13.6 竣工退场</w:t>
      </w:r>
    </w:p>
    <w:p w14:paraId="22724B2C">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13.6.1 竣工退场</w:t>
      </w:r>
    </w:p>
    <w:p w14:paraId="6E39232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color w:val="auto"/>
          <w:highlight w:val="none"/>
          <w:u w:val="single"/>
        </w:rPr>
        <w:t xml:space="preserve"> </w:t>
      </w:r>
      <w:r>
        <w:rPr>
          <w:rFonts w:hint="eastAsia" w:ascii="宋体" w:hAnsi="宋体" w:eastAsia="宋体" w:cs="宋体"/>
          <w:color w:val="auto"/>
          <w:szCs w:val="21"/>
          <w:highlight w:val="none"/>
          <w:u w:val="single"/>
        </w:rPr>
        <w:t>竣工之日起30日内</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1823DE76">
      <w:pPr>
        <w:keepNext/>
        <w:keepLines/>
        <w:adjustRightInd w:val="0"/>
        <w:snapToGrid w:val="0"/>
        <w:spacing w:line="384" w:lineRule="auto"/>
        <w:jc w:val="left"/>
        <w:outlineLvl w:val="2"/>
        <w:rPr>
          <w:rFonts w:hint="eastAsia" w:ascii="宋体" w:hAnsi="宋体" w:cs="宋体"/>
          <w:bCs/>
          <w:color w:val="auto"/>
          <w:sz w:val="24"/>
          <w:highlight w:val="none"/>
        </w:rPr>
      </w:pPr>
      <w:bookmarkStart w:id="1231" w:name="_Toc95223479"/>
      <w:bookmarkStart w:id="1232" w:name="_Toc351203646"/>
      <w:r>
        <w:rPr>
          <w:rFonts w:hint="eastAsia" w:ascii="宋体" w:hAnsi="宋体" w:cs="宋体"/>
          <w:bCs/>
          <w:color w:val="auto"/>
          <w:sz w:val="24"/>
          <w:highlight w:val="none"/>
        </w:rPr>
        <w:t>14. 竣工结算</w:t>
      </w:r>
      <w:bookmarkEnd w:id="1231"/>
      <w:bookmarkEnd w:id="1232"/>
    </w:p>
    <w:p w14:paraId="4D459B04">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14.1 竣工结算申请</w:t>
      </w:r>
    </w:p>
    <w:p w14:paraId="101F8A1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承包人提交竣工结算申请单的期限：</w:t>
      </w:r>
      <w:r>
        <w:rPr>
          <w:rFonts w:hint="eastAsia" w:ascii="宋体" w:hAnsi="宋体" w:cs="宋体"/>
          <w:color w:val="auto"/>
          <w:szCs w:val="21"/>
          <w:highlight w:val="none"/>
          <w:u w:val="single"/>
        </w:rPr>
        <w:t>承包人应在工程竣工验收合格后28天内</w:t>
      </w:r>
      <w:r>
        <w:rPr>
          <w:rFonts w:hint="eastAsia" w:ascii="宋体" w:hAnsi="宋体" w:cs="宋体"/>
          <w:color w:val="auto"/>
          <w:highlight w:val="none"/>
        </w:rPr>
        <w:t>。</w:t>
      </w:r>
    </w:p>
    <w:p w14:paraId="3C95F46B">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竣工结算申请单应包括的内容：</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511E99FB">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14.2 竣工结算审核</w:t>
      </w:r>
    </w:p>
    <w:p w14:paraId="2A13474E">
      <w:pPr>
        <w:widowControl/>
        <w:adjustRightInd w:val="0"/>
        <w:snapToGrid w:val="0"/>
        <w:spacing w:line="384"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发包人审批竣工付款申请单的期限：发包人应在收到监理人提交的经审核的竣工结算申请单 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60</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天内完成审批。</w:t>
      </w:r>
    </w:p>
    <w:p w14:paraId="78D3D654">
      <w:pPr>
        <w:widowControl/>
        <w:adjustRightInd w:val="0"/>
        <w:snapToGrid w:val="0"/>
        <w:spacing w:line="384" w:lineRule="auto"/>
        <w:ind w:firstLine="422" w:firstLineChars="200"/>
        <w:jc w:val="left"/>
        <w:rPr>
          <w:rFonts w:hint="eastAsia"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机关、事业单位从中小企业采购工程，应当自工程交付之日起30日内支付款项；合同另有约定的，付款期限最长不得超过60日。超过60日的，自超期之日起15日内，机关、事业单位先行按照合同价与结算价孰低的98%支付工程价款。）</w:t>
      </w:r>
    </w:p>
    <w:p w14:paraId="7D5773C8">
      <w:pPr>
        <w:adjustRightInd w:val="0"/>
        <w:snapToGrid w:val="0"/>
        <w:spacing w:line="384"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发包人完成竣工付款的期限：发包人应在签发竣工付款证书后的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天内，完成对承包人的竣工付款。</w:t>
      </w:r>
    </w:p>
    <w:p w14:paraId="22A75A2E">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关于竣工付款证书异议部分复核的方式和程序：</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3C5D7CBC">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14.4 最终结清</w:t>
      </w:r>
    </w:p>
    <w:p w14:paraId="2338814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14.4.1 最终结清申请单</w:t>
      </w:r>
    </w:p>
    <w:p w14:paraId="78C27FF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承包人提交最终结清申请单的份数：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按监理要求</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25686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承包人提交最终结算申请单的期限：</w:t>
      </w:r>
      <w:r>
        <w:rPr>
          <w:rFonts w:hint="eastAsia" w:ascii="宋体" w:hAnsi="宋体" w:cs="宋体"/>
          <w:color w:val="auto"/>
          <w:szCs w:val="21"/>
          <w:highlight w:val="none"/>
          <w:u w:val="single"/>
        </w:rPr>
        <w:t>缺陷责任期终止证书颁发后7天内</w:t>
      </w:r>
      <w:r>
        <w:rPr>
          <w:rFonts w:hint="eastAsia" w:ascii="宋体" w:hAnsi="宋体" w:cs="宋体"/>
          <w:color w:val="auto"/>
          <w:highlight w:val="none"/>
        </w:rPr>
        <w:t xml:space="preserve">。 </w:t>
      </w:r>
    </w:p>
    <w:p w14:paraId="03D3246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14.4.2 最终结清证书和支付</w:t>
      </w:r>
    </w:p>
    <w:p w14:paraId="6BE8ECDF">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szCs w:val="21"/>
          <w:highlight w:val="none"/>
          <w:u w:val="single"/>
        </w:rPr>
        <w:t>收到承包人提交的最终结清申请单后14天内</w:t>
      </w:r>
      <w:r>
        <w:rPr>
          <w:rFonts w:hint="eastAsia" w:ascii="宋体" w:hAnsi="宋体" w:cs="宋体"/>
          <w:color w:val="auto"/>
          <w:highlight w:val="none"/>
        </w:rPr>
        <w:t>。</w:t>
      </w:r>
    </w:p>
    <w:p w14:paraId="32D4C4B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szCs w:val="21"/>
          <w:highlight w:val="none"/>
          <w:u w:val="single"/>
        </w:rPr>
        <w:t>颁发最终结清证书后7天内完成支付</w:t>
      </w:r>
      <w:r>
        <w:rPr>
          <w:rFonts w:hint="eastAsia" w:ascii="宋体" w:hAnsi="宋体" w:cs="宋体"/>
          <w:color w:val="auto"/>
          <w:highlight w:val="none"/>
        </w:rPr>
        <w:t>。</w:t>
      </w:r>
    </w:p>
    <w:bookmarkEnd w:id="1218"/>
    <w:bookmarkEnd w:id="1219"/>
    <w:bookmarkEnd w:id="1220"/>
    <w:bookmarkEnd w:id="1221"/>
    <w:bookmarkEnd w:id="1222"/>
    <w:bookmarkEnd w:id="1223"/>
    <w:bookmarkEnd w:id="1224"/>
    <w:bookmarkEnd w:id="1230"/>
    <w:p w14:paraId="469132B7">
      <w:pPr>
        <w:keepNext/>
        <w:keepLines/>
        <w:adjustRightInd w:val="0"/>
        <w:snapToGrid w:val="0"/>
        <w:spacing w:line="384" w:lineRule="auto"/>
        <w:jc w:val="left"/>
        <w:outlineLvl w:val="2"/>
        <w:rPr>
          <w:rFonts w:hint="eastAsia" w:ascii="宋体" w:hAnsi="宋体" w:cs="宋体"/>
          <w:bCs/>
          <w:color w:val="auto"/>
          <w:sz w:val="24"/>
          <w:highlight w:val="none"/>
        </w:rPr>
      </w:pPr>
      <w:bookmarkStart w:id="1233" w:name="_Toc95223480"/>
      <w:bookmarkStart w:id="1234" w:name="_Toc351203647"/>
      <w:bookmarkStart w:id="1235" w:name="_Toc267251483"/>
      <w:bookmarkStart w:id="1236" w:name="_Toc267251482"/>
      <w:bookmarkStart w:id="1237" w:name="_Toc267251484"/>
      <w:bookmarkStart w:id="1238" w:name="_Toc267251485"/>
      <w:bookmarkStart w:id="1239" w:name="_Toc267251486"/>
      <w:bookmarkStart w:id="1240" w:name="_Toc267251489"/>
      <w:bookmarkStart w:id="1241" w:name="_Toc267251490"/>
      <w:bookmarkStart w:id="1242" w:name="_Toc267251488"/>
      <w:bookmarkStart w:id="1243" w:name="_Toc267251498"/>
      <w:bookmarkStart w:id="1244" w:name="_Toc267251491"/>
      <w:bookmarkStart w:id="1245" w:name="_Toc267251497"/>
      <w:bookmarkStart w:id="1246" w:name="_Toc267251501"/>
      <w:bookmarkStart w:id="1247" w:name="_Toc267251496"/>
      <w:bookmarkStart w:id="1248" w:name="_Toc267251499"/>
      <w:bookmarkStart w:id="1249" w:name="_Toc267251495"/>
      <w:bookmarkStart w:id="1250" w:name="_Toc267251493"/>
      <w:bookmarkStart w:id="1251" w:name="_Toc267251502"/>
      <w:bookmarkStart w:id="1252" w:name="_Toc267251492"/>
      <w:bookmarkStart w:id="1253" w:name="_Toc267251503"/>
      <w:bookmarkStart w:id="1254" w:name="_Toc267251494"/>
      <w:bookmarkStart w:id="1255" w:name="_Toc267251506"/>
      <w:bookmarkStart w:id="1256" w:name="_Toc267251504"/>
      <w:bookmarkStart w:id="1257" w:name="_Toc267251507"/>
      <w:bookmarkStart w:id="1258" w:name="_Toc267251508"/>
      <w:bookmarkStart w:id="1259" w:name="_Toc267251514"/>
      <w:bookmarkStart w:id="1260" w:name="_Toc267251511"/>
      <w:bookmarkStart w:id="1261" w:name="_Toc267251510"/>
      <w:bookmarkStart w:id="1262" w:name="_Toc267251513"/>
      <w:bookmarkStart w:id="1263" w:name="_Toc267251515"/>
      <w:bookmarkStart w:id="1264" w:name="_Toc267251509"/>
      <w:r>
        <w:rPr>
          <w:rFonts w:hint="eastAsia" w:ascii="宋体" w:hAnsi="宋体" w:cs="宋体"/>
          <w:bCs/>
          <w:color w:val="auto"/>
          <w:sz w:val="24"/>
          <w:highlight w:val="none"/>
        </w:rPr>
        <w:t>15. 缺陷责任期与保修</w:t>
      </w:r>
      <w:bookmarkEnd w:id="1233"/>
      <w:bookmarkEnd w:id="1234"/>
    </w:p>
    <w:p w14:paraId="28E0598D">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15.2 缺陷责任期</w:t>
      </w:r>
      <w:bookmarkEnd w:id="1235"/>
    </w:p>
    <w:p w14:paraId="7D3922C6">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缺陷责任期的具体期限：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两年（缺陷责任期自工程竣工验收合格之日起计算）</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10DB25E0">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15.3 质量保证金</w:t>
      </w:r>
    </w:p>
    <w:p w14:paraId="7CB0872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highlight w:val="none"/>
        </w:rPr>
        <w:t>。在工程项目竣工前，承包人按专用合同条款第3.7款提供履约保证金的，发包人不得同时预留工程质量保证金。</w:t>
      </w:r>
    </w:p>
    <w:p w14:paraId="238EE7E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15.3.1 承包人提供质量保证金的方式</w:t>
      </w:r>
    </w:p>
    <w:p w14:paraId="210995A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质量保证金采用以下方式：</w:t>
      </w:r>
    </w:p>
    <w:p w14:paraId="747CA121">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2%的工程款</w:t>
      </w:r>
      <w:r>
        <w:rPr>
          <w:rFonts w:hint="eastAsia" w:ascii="宋体" w:hAnsi="宋体" w:cs="宋体"/>
          <w:color w:val="auto"/>
          <w:kern w:val="0"/>
          <w:highlight w:val="none"/>
        </w:rPr>
        <w:t xml:space="preserve">； </w:t>
      </w:r>
    </w:p>
    <w:p w14:paraId="372736C0">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2</w:t>
      </w:r>
      <w:r>
        <w:rPr>
          <w:rFonts w:hint="eastAsia" w:ascii="宋体" w:hAnsi="宋体" w:cs="宋体"/>
          <w:color w:val="auto"/>
          <w:kern w:val="0"/>
          <w:highlight w:val="none"/>
        </w:rPr>
        <w:t>%的工程款；</w:t>
      </w:r>
    </w:p>
    <w:p w14:paraId="746178F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（3）其他方式:</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24F11CE7">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15.3.2 质量保证金的扣留 </w:t>
      </w:r>
    </w:p>
    <w:p w14:paraId="46D4057D">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质量保证金的扣留采取以下方式：</w:t>
      </w:r>
    </w:p>
    <w:p w14:paraId="094DE246">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（1）在支付工程进度款时逐次扣留，在此情形下，质量保证金的计算基数不包括预付款的支付、扣回以及价格调整的金额；</w:t>
      </w:r>
    </w:p>
    <w:p w14:paraId="3822C61A">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（2）工程竣工结算时一次性扣留质量保证金；</w:t>
      </w:r>
    </w:p>
    <w:p w14:paraId="53AEFEF4">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388AA7EE">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关于质量保证金的补充约定：</w:t>
      </w:r>
      <w:r>
        <w:rPr>
          <w:rFonts w:hint="eastAsia" w:ascii="宋体" w:hAnsi="宋体" w:cs="宋体"/>
          <w:color w:val="auto"/>
          <w:kern w:val="0"/>
          <w:highlight w:val="none"/>
          <w:u w:val="single"/>
        </w:rPr>
        <w:t>质量保证金支持保函（银行保函、担保机构担保、保证保险）使用。采用保函的，保函有效期须与缺陷责任期截止时间保持一致</w:t>
      </w:r>
      <w:r>
        <w:rPr>
          <w:rFonts w:hint="eastAsia" w:ascii="宋体" w:hAnsi="宋体" w:cs="宋体"/>
          <w:color w:val="auto"/>
          <w:kern w:val="0"/>
          <w:highlight w:val="none"/>
        </w:rPr>
        <w:t>。</w:t>
      </w:r>
    </w:p>
    <w:bookmarkEnd w:id="1236"/>
    <w:bookmarkEnd w:id="1237"/>
    <w:p w14:paraId="6C8C275E">
      <w:pPr>
        <w:keepNext/>
        <w:keepLines/>
        <w:pageBreakBefore w:val="0"/>
        <w:kinsoku/>
        <w:wordWrap/>
        <w:overflowPunct/>
        <w:topLinePunct w:val="0"/>
        <w:autoSpaceDE/>
        <w:autoSpaceDN/>
        <w:bidi w:val="0"/>
        <w:adjustRightInd w:val="0"/>
        <w:snapToGrid w:val="0"/>
        <w:spacing w:line="384" w:lineRule="auto"/>
        <w:ind w:firstLine="420" w:firstLineChars="200"/>
        <w:textAlignment w:val="auto"/>
        <w:outlineLvl w:val="3"/>
        <w:rPr>
          <w:rFonts w:hint="eastAsia" w:ascii="宋体" w:hAnsi="宋体" w:cs="宋体"/>
          <w:bCs/>
          <w:color w:val="auto"/>
          <w:szCs w:val="28"/>
          <w:highlight w:val="none"/>
        </w:rPr>
      </w:pPr>
      <w:r>
        <w:rPr>
          <w:rFonts w:hint="eastAsia" w:ascii="宋体" w:hAnsi="宋体" w:cs="宋体"/>
          <w:bCs/>
          <w:color w:val="auto"/>
          <w:szCs w:val="28"/>
          <w:highlight w:val="none"/>
        </w:rPr>
        <w:t>15.4 保修</w:t>
      </w:r>
    </w:p>
    <w:bookmarkEnd w:id="1238"/>
    <w:p w14:paraId="6BE8D23D">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15.4.1 保修责任</w:t>
      </w:r>
    </w:p>
    <w:p w14:paraId="6CF8B475">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kern w:val="0"/>
          <w:highlight w:val="none"/>
          <w:u w:val="single"/>
        </w:rPr>
      </w:pPr>
      <w:r>
        <w:rPr>
          <w:rFonts w:hint="eastAsia" w:ascii="宋体" w:hAnsi="宋体" w:cs="宋体"/>
          <w:color w:val="auto"/>
          <w:highlight w:val="none"/>
        </w:rPr>
        <w:t>工程保修期为：</w:t>
      </w:r>
      <w:r>
        <w:rPr>
          <w:rFonts w:hint="eastAsia" w:ascii="宋体" w:hAnsi="宋体" w:cs="宋体"/>
          <w:color w:val="auto"/>
          <w:szCs w:val="21"/>
          <w:highlight w:val="none"/>
          <w:u w:val="single"/>
        </w:rPr>
        <w:t>执行《工程质量保修书》规定</w:t>
      </w:r>
      <w:r>
        <w:rPr>
          <w:rFonts w:hint="eastAsia" w:ascii="宋体" w:hAnsi="宋体" w:cs="宋体"/>
          <w:color w:val="auto"/>
          <w:kern w:val="0"/>
          <w:highlight w:val="none"/>
        </w:rPr>
        <w:t>。</w:t>
      </w:r>
    </w:p>
    <w:p w14:paraId="1ABFF781">
      <w:pPr>
        <w:pageBreakBefore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15.4.3 修复通知</w:t>
      </w:r>
    </w:p>
    <w:p w14:paraId="01DC8833">
      <w:pPr>
        <w:keepNext w:val="0"/>
        <w:keepLines w:val="0"/>
        <w:pageBreakBefore w:val="0"/>
        <w:widowControl/>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highlight w:val="none"/>
        </w:rPr>
        <w:t>承包人收到保修通知并到达工程现场的合理时间：</w:t>
      </w:r>
      <w:r>
        <w:rPr>
          <w:rFonts w:hint="eastAsia" w:ascii="宋体" w:hAnsi="宋体" w:cs="宋体"/>
          <w:color w:val="auto"/>
          <w:kern w:val="0"/>
          <w:highlight w:val="none"/>
          <w:u w:val="single"/>
        </w:rPr>
        <w:t xml:space="preserve"> </w:t>
      </w:r>
      <w:r>
        <w:rPr>
          <w:rFonts w:hint="eastAsia" w:ascii="宋体" w:hAnsi="宋体" w:cs="宋体"/>
          <w:color w:val="auto"/>
          <w:kern w:val="0"/>
          <w:szCs w:val="21"/>
          <w:highlight w:val="none"/>
          <w:u w:val="single"/>
        </w:rPr>
        <w:t xml:space="preserve">自承包人收到保修通知起24小时内到达工程现场并修复缺陷或损坏 ，如承包人违反此规定，由发包人另行安排队伍进行修整，由此产生的费用将在承包人的质保金中扣除。事后出现漏水、漏电等情况，承包人应在12小时内修复 </w:t>
      </w:r>
      <w:r>
        <w:rPr>
          <w:rFonts w:hint="eastAsia" w:ascii="宋体" w:hAnsi="宋体" w:cs="宋体"/>
          <w:color w:val="auto"/>
          <w:kern w:val="0"/>
          <w:szCs w:val="21"/>
          <w:highlight w:val="none"/>
        </w:rPr>
        <w:t>。</w:t>
      </w:r>
    </w:p>
    <w:p w14:paraId="6C949385">
      <w:pPr>
        <w:keepNext w:val="0"/>
        <w:keepLines w:val="0"/>
        <w:pageBreakBefore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保修期内的维修：一般性维修承包方应在接到通知后12小时内到达；紧急事故承包方应在接到通知后6小时内到达现场抢修；事后出现渗漏水情况，承包方应在12小时内修复。</w:t>
      </w:r>
    </w:p>
    <w:p w14:paraId="75E74650">
      <w:pPr>
        <w:keepNext w:val="0"/>
        <w:keepLines w:val="0"/>
        <w:pageBreakBefore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承包人</w:t>
      </w:r>
      <w:r>
        <w:rPr>
          <w:rFonts w:hint="eastAsia" w:ascii="宋体" w:hAnsi="宋体" w:cs="宋体"/>
          <w:color w:val="auto"/>
          <w:kern w:val="0"/>
          <w:szCs w:val="21"/>
          <w:highlight w:val="none"/>
          <w:u w:val="single"/>
          <w:lang w:val="en-US" w:eastAsia="zh-CN"/>
        </w:rPr>
        <w:t>未</w:t>
      </w:r>
      <w:r>
        <w:rPr>
          <w:rFonts w:hint="eastAsia" w:ascii="宋体" w:hAnsi="宋体" w:cs="宋体"/>
          <w:color w:val="auto"/>
          <w:kern w:val="0"/>
          <w:szCs w:val="21"/>
          <w:highlight w:val="none"/>
          <w:u w:val="single"/>
        </w:rPr>
        <w:t>及时维修或</w:t>
      </w:r>
      <w:r>
        <w:rPr>
          <w:rFonts w:hint="eastAsia" w:ascii="宋体" w:hAnsi="宋体" w:cs="宋体"/>
          <w:color w:val="auto"/>
          <w:kern w:val="0"/>
          <w:szCs w:val="21"/>
          <w:highlight w:val="none"/>
          <w:u w:val="single"/>
          <w:lang w:val="en-US" w:eastAsia="zh-CN"/>
        </w:rPr>
        <w:t>未</w:t>
      </w:r>
      <w:r>
        <w:rPr>
          <w:rFonts w:hint="eastAsia" w:ascii="宋体" w:hAnsi="宋体" w:cs="宋体"/>
          <w:color w:val="auto"/>
          <w:kern w:val="0"/>
          <w:szCs w:val="21"/>
          <w:highlight w:val="none"/>
          <w:u w:val="single"/>
        </w:rPr>
        <w:t>在合理期限维修完好、或经过两次维修都</w:t>
      </w:r>
      <w:r>
        <w:rPr>
          <w:rFonts w:hint="eastAsia" w:ascii="宋体" w:hAnsi="宋体" w:cs="宋体"/>
          <w:color w:val="auto"/>
          <w:kern w:val="0"/>
          <w:szCs w:val="21"/>
          <w:highlight w:val="none"/>
          <w:u w:val="single"/>
          <w:lang w:val="en-US" w:eastAsia="zh-CN"/>
        </w:rPr>
        <w:t>未</w:t>
      </w:r>
      <w:r>
        <w:rPr>
          <w:rFonts w:hint="eastAsia" w:ascii="宋体" w:hAnsi="宋体" w:cs="宋体"/>
          <w:color w:val="auto"/>
          <w:kern w:val="0"/>
          <w:szCs w:val="21"/>
          <w:highlight w:val="none"/>
          <w:u w:val="single"/>
        </w:rPr>
        <w:t>能修好的，发包人有权自行请人代为维修并确定价格，所有修复费用及赔偿费用在支付承包人质保金时直接扣除，但不等于解除承包人应负的责任。</w:t>
      </w:r>
    </w:p>
    <w:p w14:paraId="285CF06A">
      <w:pPr>
        <w:keepNext w:val="0"/>
        <w:keepLines w:val="0"/>
        <w:pageBreakBefore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承包人每次维修完毕，应负责将施工现场清理干净、并取得业主和使用单位的验收签字 </w:t>
      </w:r>
      <w:r>
        <w:rPr>
          <w:rFonts w:hint="eastAsia" w:ascii="宋体" w:hAnsi="宋体" w:cs="宋体"/>
          <w:color w:val="auto"/>
          <w:kern w:val="0"/>
          <w:szCs w:val="21"/>
          <w:highlight w:val="none"/>
        </w:rPr>
        <w:t>。</w:t>
      </w:r>
    </w:p>
    <w:p w14:paraId="2C48D797">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cs="宋体"/>
          <w:color w:val="auto"/>
          <w:kern w:val="0"/>
          <w:highlight w:val="none"/>
          <w:u w:val="single"/>
        </w:rPr>
      </w:pPr>
      <w:r>
        <w:rPr>
          <w:rFonts w:hint="eastAsia" w:ascii="宋体" w:hAnsi="宋体" w:eastAsia="宋体" w:cs="宋体"/>
          <w:color w:val="auto"/>
          <w:kern w:val="0"/>
          <w:sz w:val="21"/>
          <w:szCs w:val="21"/>
          <w:highlight w:val="none"/>
          <w:u w:val="single"/>
        </w:rPr>
        <w:t>承包人未及时维修或未在合理期限内维修完好、或经过两次维修都未能修好的，发包人有权自行请人代为维修并确定价格，所有修复费用及赔偿费用在支付承包人质保金时直接扣除，但不等于解除承包人应负的责任。</w:t>
      </w:r>
    </w:p>
    <w:bookmarkEnd w:id="1239"/>
    <w:bookmarkEnd w:id="1240"/>
    <w:bookmarkEnd w:id="1241"/>
    <w:bookmarkEnd w:id="1242"/>
    <w:p w14:paraId="2B996591">
      <w:pPr>
        <w:keepNext/>
        <w:keepLines/>
        <w:pageBreakBefore w:val="0"/>
        <w:kinsoku/>
        <w:wordWrap/>
        <w:overflowPunct/>
        <w:topLinePunct w:val="0"/>
        <w:autoSpaceDE/>
        <w:autoSpaceDN/>
        <w:bidi w:val="0"/>
        <w:adjustRightInd w:val="0"/>
        <w:snapToGrid w:val="0"/>
        <w:spacing w:line="384" w:lineRule="auto"/>
        <w:jc w:val="left"/>
        <w:textAlignment w:val="auto"/>
        <w:outlineLvl w:val="2"/>
        <w:rPr>
          <w:rFonts w:hint="eastAsia" w:ascii="宋体" w:hAnsi="宋体" w:cs="宋体"/>
          <w:bCs/>
          <w:color w:val="auto"/>
          <w:sz w:val="24"/>
          <w:highlight w:val="none"/>
        </w:rPr>
      </w:pPr>
      <w:bookmarkStart w:id="1265" w:name="_Toc351203648"/>
      <w:bookmarkStart w:id="1266" w:name="_Toc95223481"/>
      <w:bookmarkStart w:id="1267" w:name="_Toc280868717"/>
      <w:bookmarkStart w:id="1268" w:name="_Toc280868718"/>
      <w:r>
        <w:rPr>
          <w:rFonts w:hint="eastAsia" w:ascii="宋体" w:hAnsi="宋体" w:cs="宋体"/>
          <w:bCs/>
          <w:color w:val="auto"/>
          <w:sz w:val="24"/>
          <w:highlight w:val="none"/>
        </w:rPr>
        <w:t>16. 违约</w:t>
      </w:r>
      <w:bookmarkEnd w:id="1265"/>
      <w:bookmarkEnd w:id="1266"/>
    </w:p>
    <w:p w14:paraId="30B94318">
      <w:pPr>
        <w:keepNext/>
        <w:keepLines/>
        <w:pageBreakBefore w:val="0"/>
        <w:kinsoku/>
        <w:wordWrap/>
        <w:overflowPunct/>
        <w:topLinePunct w:val="0"/>
        <w:autoSpaceDE/>
        <w:autoSpaceDN/>
        <w:bidi w:val="0"/>
        <w:adjustRightInd w:val="0"/>
        <w:snapToGrid w:val="0"/>
        <w:spacing w:line="384" w:lineRule="auto"/>
        <w:ind w:firstLine="420" w:firstLineChars="200"/>
        <w:textAlignment w:val="auto"/>
        <w:outlineLvl w:val="3"/>
        <w:rPr>
          <w:rFonts w:hint="eastAsia" w:ascii="宋体" w:hAnsi="宋体" w:cs="宋体"/>
          <w:bCs/>
          <w:color w:val="auto"/>
          <w:szCs w:val="28"/>
          <w:highlight w:val="none"/>
        </w:rPr>
      </w:pPr>
      <w:r>
        <w:rPr>
          <w:rFonts w:hint="eastAsia" w:ascii="宋体" w:hAnsi="宋体" w:cs="宋体"/>
          <w:bCs/>
          <w:color w:val="auto"/>
          <w:szCs w:val="28"/>
          <w:highlight w:val="none"/>
        </w:rPr>
        <w:t>16.1 发包人违约</w:t>
      </w:r>
    </w:p>
    <w:p w14:paraId="6187900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16.1.1 发包人违约的情形</w:t>
      </w:r>
    </w:p>
    <w:p w14:paraId="6E1B2898">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无</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7F976D6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16.1.2 发包人违约的责任</w:t>
      </w:r>
    </w:p>
    <w:p w14:paraId="2FA6E9F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7F5D7382">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szCs w:val="21"/>
          <w:highlight w:val="none"/>
          <w:u w:val="single"/>
        </w:rPr>
        <w:t xml:space="preserve"> </w:t>
      </w:r>
      <w:bookmarkStart w:id="1269" w:name="EBf46971a580dd417e9773e82ed1892ff3"/>
      <w:r>
        <w:rPr>
          <w:rFonts w:hint="eastAsia" w:ascii="宋体" w:hAnsi="宋体" w:eastAsia="宋体" w:cs="宋体"/>
          <w:color w:val="auto"/>
          <w:kern w:val="0"/>
          <w:sz w:val="21"/>
          <w:szCs w:val="21"/>
          <w:highlight w:val="none"/>
          <w:u w:val="single"/>
        </w:rPr>
        <w:t>顺延延误经审批工期，承包人同意不因此提出任何损失或费用索赔</w:t>
      </w:r>
      <w:bookmarkEnd w:id="1269"/>
      <w:r>
        <w:rPr>
          <w:rFonts w:hint="eastAsia" w:ascii="宋体" w:hAnsi="宋体" w:eastAsia="宋体" w:cs="宋体"/>
          <w:color w:val="auto"/>
          <w:kern w:val="0"/>
          <w:sz w:val="21"/>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kern w:val="0"/>
          <w:highlight w:val="none"/>
        </w:rPr>
        <w:t>。</w:t>
      </w:r>
    </w:p>
    <w:p w14:paraId="757F52CE">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szCs w:val="21"/>
          <w:highlight w:val="none"/>
          <w:u w:val="single"/>
        </w:rPr>
        <w:t xml:space="preserve"> </w:t>
      </w:r>
      <w:bookmarkStart w:id="1270" w:name="EBb7107c61da904bda855f7e5884bdc59e"/>
      <w:r>
        <w:rPr>
          <w:rFonts w:hint="eastAsia" w:ascii="宋体" w:hAnsi="宋体" w:eastAsia="宋体" w:cs="宋体"/>
          <w:color w:val="auto"/>
          <w:kern w:val="0"/>
          <w:sz w:val="21"/>
          <w:szCs w:val="21"/>
          <w:highlight w:val="none"/>
          <w:u w:val="single"/>
        </w:rPr>
        <w:t>顺延延误经审批工期，承包人同意不因此提出任何损失或费用索赔</w:t>
      </w:r>
      <w:bookmarkEnd w:id="1270"/>
      <w:r>
        <w:rPr>
          <w:rFonts w:hint="eastAsia" w:ascii="宋体" w:hAnsi="宋体" w:cs="宋体"/>
          <w:color w:val="auto"/>
          <w:szCs w:val="21"/>
          <w:highlight w:val="none"/>
          <w:u w:val="single"/>
        </w:rPr>
        <w:t xml:space="preserve"> </w:t>
      </w:r>
      <w:r>
        <w:rPr>
          <w:rFonts w:hint="eastAsia" w:ascii="宋体" w:hAnsi="宋体" w:cs="宋体"/>
          <w:color w:val="auto"/>
          <w:kern w:val="0"/>
          <w:highlight w:val="none"/>
        </w:rPr>
        <w:t>。</w:t>
      </w:r>
    </w:p>
    <w:p w14:paraId="094BA1DD">
      <w:pPr>
        <w:adjustRightInd w:val="0"/>
        <w:snapToGrid w:val="0"/>
        <w:spacing w:line="384" w:lineRule="auto"/>
        <w:ind w:firstLine="420" w:firstLineChars="200"/>
        <w:rPr>
          <w:rFonts w:hint="eastAsia" w:ascii="宋体" w:hAnsi="宋体" w:cs="宋体"/>
          <w:b/>
          <w:color w:val="auto"/>
          <w:kern w:val="0"/>
          <w:highlight w:val="none"/>
          <w:u w:val="singl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b/>
          <w:color w:val="auto"/>
          <w:kern w:val="0"/>
          <w:highlight w:val="none"/>
        </w:rPr>
        <w:t>。</w:t>
      </w:r>
    </w:p>
    <w:p w14:paraId="31CA92E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kern w:val="0"/>
          <w:highlight w:val="none"/>
        </w:rPr>
        <w:t>。</w:t>
      </w:r>
    </w:p>
    <w:p w14:paraId="260AC373">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kern w:val="0"/>
          <w:highlight w:val="none"/>
        </w:rPr>
        <w:t>。</w:t>
      </w:r>
    </w:p>
    <w:p w14:paraId="3CA7029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kern w:val="0"/>
          <w:highlight w:val="none"/>
        </w:rPr>
        <w:t>。</w:t>
      </w:r>
    </w:p>
    <w:p w14:paraId="52B30DE2">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（7）其他：</w:t>
      </w:r>
      <w:r>
        <w:rPr>
          <w:rFonts w:hint="eastAsia" w:ascii="宋体" w:hAnsi="宋体" w:cs="宋体"/>
          <w:color w:val="auto"/>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kern w:val="0"/>
          <w:highlight w:val="none"/>
        </w:rPr>
        <w:t>。</w:t>
      </w:r>
    </w:p>
    <w:p w14:paraId="48C8062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16.1.3 因发包人违约解除合同</w:t>
      </w:r>
    </w:p>
    <w:p w14:paraId="705BCD16">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szCs w:val="21"/>
          <w:highlight w:val="none"/>
          <w:u w:val="single"/>
        </w:rPr>
        <w:t>28</w:t>
      </w:r>
      <w:r>
        <w:rPr>
          <w:rFonts w:hint="eastAsia" w:ascii="宋体" w:hAnsi="宋体" w:cs="宋体"/>
          <w:color w:val="auto"/>
          <w:kern w:val="0"/>
          <w:highlight w:val="none"/>
        </w:rPr>
        <w:t>天后发包人仍不纠正其违约行为并致使合同目的不能实现的，承包人有权解除合同。</w:t>
      </w:r>
    </w:p>
    <w:p w14:paraId="3755429A">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16.2 承包人违约</w:t>
      </w:r>
    </w:p>
    <w:p w14:paraId="72CB7531">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16.2.1 承包人违约的情形</w:t>
      </w:r>
    </w:p>
    <w:p w14:paraId="7CBCE3CE">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承包人违约的其他情形：</w:t>
      </w:r>
      <w:r>
        <w:rPr>
          <w:rFonts w:hint="eastAsia" w:ascii="宋体" w:hAnsi="宋体" w:cs="宋体"/>
          <w:color w:val="auto"/>
          <w:kern w:val="0"/>
          <w:highlight w:val="none"/>
          <w:u w:val="single"/>
        </w:rPr>
        <w:t xml:space="preserve">    </w:t>
      </w:r>
      <w:r>
        <w:rPr>
          <w:rFonts w:hint="eastAsia" w:ascii="宋体" w:hAnsi="宋体" w:cs="宋体"/>
          <w:color w:val="auto"/>
          <w:kern w:val="0"/>
          <w:szCs w:val="21"/>
          <w:highlight w:val="none"/>
          <w:u w:val="single"/>
        </w:rPr>
        <w:t>执行通用条款</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5CDB0D9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16.2.2 承包人违约的责任</w:t>
      </w:r>
    </w:p>
    <w:p w14:paraId="2C056352">
      <w:pPr>
        <w:adjustRightInd w:val="0"/>
        <w:snapToGrid w:val="0"/>
        <w:spacing w:line="384" w:lineRule="auto"/>
        <w:ind w:firstLine="420" w:firstLineChars="200"/>
        <w:rPr>
          <w:rFonts w:hint="eastAsia" w:ascii="宋体" w:hAnsi="宋体" w:eastAsia="宋体" w:cs="宋体"/>
          <w:color w:val="auto"/>
          <w:kern w:val="0"/>
          <w:szCs w:val="21"/>
          <w:highlight w:val="none"/>
          <w:u w:val="single"/>
        </w:rPr>
      </w:pPr>
      <w:r>
        <w:rPr>
          <w:rFonts w:hint="eastAsia" w:ascii="宋体" w:hAnsi="宋体" w:cs="宋体"/>
          <w:color w:val="auto"/>
          <w:kern w:val="0"/>
          <w:highlight w:val="none"/>
        </w:rPr>
        <w:t>承包人违约责任的承担方式和计算方法：</w:t>
      </w:r>
      <w:r>
        <w:rPr>
          <w:rFonts w:hint="eastAsia" w:ascii="宋体" w:hAnsi="宋体" w:cs="宋体"/>
          <w:b/>
          <w:color w:val="auto"/>
          <w:highlight w:val="none"/>
          <w:u w:val="single"/>
        </w:rPr>
        <w:t xml:space="preserve"> </w:t>
      </w:r>
      <w:r>
        <w:rPr>
          <w:rFonts w:hint="eastAsia" w:ascii="宋体" w:hAnsi="宋体" w:eastAsia="宋体" w:cs="宋体"/>
          <w:color w:val="auto"/>
          <w:kern w:val="0"/>
          <w:szCs w:val="21"/>
          <w:highlight w:val="none"/>
          <w:u w:val="single"/>
        </w:rPr>
        <w:t>（1）承包人违反合同约定进行转包或违法分包的违约责任：承包人转包本工程或者违法分包本工程的（包括在工程竣工验收通过后发包人发现该种情形的），应该向发包人支付</w:t>
      </w:r>
      <w:r>
        <w:rPr>
          <w:rFonts w:hint="eastAsia" w:ascii="宋体" w:hAnsi="宋体" w:eastAsia="宋体" w:cs="宋体"/>
          <w:color w:val="auto"/>
          <w:kern w:val="0"/>
          <w:szCs w:val="21"/>
          <w:highlight w:val="none"/>
          <w:u w:val="single"/>
          <w:lang w:val="en-US" w:eastAsia="zh-CN"/>
        </w:rPr>
        <w:t>20万元违约金</w:t>
      </w:r>
      <w:r>
        <w:rPr>
          <w:rFonts w:hint="eastAsia" w:ascii="宋体" w:hAnsi="宋体" w:eastAsia="宋体" w:cs="宋体"/>
          <w:color w:val="auto"/>
          <w:kern w:val="0"/>
          <w:szCs w:val="21"/>
          <w:highlight w:val="none"/>
          <w:u w:val="single"/>
        </w:rPr>
        <w:t>，并且发包人有权随时通知解除本合同。承包人应承担因自己转包或违法分包所带来的一切不利后果。</w:t>
      </w:r>
    </w:p>
    <w:p w14:paraId="7DC1C6C2">
      <w:pPr>
        <w:adjustRightInd w:val="0"/>
        <w:snapToGrid w:val="0"/>
        <w:spacing w:line="384"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（2）承包人违反合同约定采购和使用不合格的材料和工程设备的违约责任：发包人或监理工程师每发现（包括在工程竣工验收后发现的）一次，承包人应该向发包人支付3万元违约金，并应根据发包人</w:t>
      </w:r>
      <w:r>
        <w:rPr>
          <w:rFonts w:hint="eastAsia" w:ascii="宋体" w:hAnsi="宋体" w:eastAsia="宋体" w:cs="宋体"/>
          <w:color w:val="auto"/>
          <w:kern w:val="0"/>
          <w:szCs w:val="21"/>
          <w:highlight w:val="none"/>
          <w:u w:val="single"/>
          <w:lang w:val="en-US" w:eastAsia="zh-CN"/>
        </w:rPr>
        <w:t>要求无条件整改，直至满足规范要求</w:t>
      </w:r>
      <w:r>
        <w:rPr>
          <w:rFonts w:hint="eastAsia" w:ascii="宋体" w:hAnsi="宋体" w:eastAsia="宋体" w:cs="宋体"/>
          <w:color w:val="auto"/>
          <w:kern w:val="0"/>
          <w:szCs w:val="21"/>
          <w:highlight w:val="none"/>
          <w:u w:val="single"/>
        </w:rPr>
        <w:t>。</w:t>
      </w:r>
    </w:p>
    <w:p w14:paraId="333A4176">
      <w:pPr>
        <w:adjustRightInd w:val="0"/>
        <w:snapToGrid w:val="0"/>
        <w:spacing w:line="384"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（3）工程质量不符合合同要求的违约责任：工程竣工验收时质量达不到约定的质量标准，</w:t>
      </w:r>
      <w:r>
        <w:rPr>
          <w:rFonts w:hint="eastAsia" w:ascii="宋体" w:hAnsi="宋体" w:eastAsia="宋体" w:cs="宋体"/>
          <w:color w:val="auto"/>
          <w:kern w:val="0"/>
          <w:szCs w:val="21"/>
          <w:highlight w:val="none"/>
          <w:u w:val="single"/>
          <w:lang w:val="en-US" w:eastAsia="zh-CN"/>
        </w:rPr>
        <w:t>应该向发包人支付20万元违约金</w:t>
      </w:r>
      <w:r>
        <w:rPr>
          <w:rFonts w:hint="eastAsia" w:ascii="宋体" w:hAnsi="宋体" w:eastAsia="宋体" w:cs="宋体"/>
          <w:color w:val="auto"/>
          <w:kern w:val="0"/>
          <w:szCs w:val="21"/>
          <w:highlight w:val="none"/>
          <w:u w:val="single"/>
        </w:rPr>
        <w:t>，并必须在发包人要求的期限内返工使工程达到上述质量要求，若因返工使工程逾期完成，承包人除承担上述质量违约责任外还必须按本合同约定承担逾期完工违约金。由于返工造成的所有费用由承包人自行承担。</w:t>
      </w:r>
    </w:p>
    <w:p w14:paraId="2D513E53">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rPr>
        <w:t xml:space="preserve"> 工程质量达不到合格标准且拒绝或无法修复或承包人未在发包人要求的期限内返工至达到合同约定质量标准的，则发包人有权解除合同，</w:t>
      </w:r>
      <w:r>
        <w:rPr>
          <w:rFonts w:hint="eastAsia" w:ascii="宋体" w:hAnsi="宋体" w:eastAsia="宋体" w:cs="宋体"/>
          <w:color w:val="auto"/>
          <w:kern w:val="0"/>
          <w:szCs w:val="21"/>
          <w:highlight w:val="none"/>
          <w:u w:val="single"/>
          <w:lang w:val="en-US" w:eastAsia="zh-CN"/>
        </w:rPr>
        <w:t>并向发包人支付20万元违约金。</w:t>
      </w:r>
    </w:p>
    <w:p w14:paraId="0BB5BB7B">
      <w:pPr>
        <w:adjustRightInd w:val="0"/>
        <w:snapToGrid w:val="0"/>
        <w:spacing w:line="384"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（4）</w:t>
      </w:r>
      <w:r>
        <w:rPr>
          <w:rFonts w:hint="eastAsia" w:ascii="宋体" w:hAnsi="宋体" w:eastAsia="宋体" w:cs="宋体"/>
          <w:color w:val="auto"/>
          <w:kern w:val="0"/>
          <w:szCs w:val="21"/>
          <w:highlight w:val="none"/>
          <w:u w:val="single"/>
        </w:rPr>
        <w:t>承包人未能按施工进度计划及时完成合同约定的工作，造成工期或关键节点工期延误的违约责任：工期或关键节点工期每拖延一天，承包人向发包人支付人民币</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万元/天违约金。承包人延误前述工期，且在发包人书面催告的期限内仍未整改至满足计划进度工期要求，发包人有权认为承包人无能力按期履行合同并解除合同。</w:t>
      </w:r>
    </w:p>
    <w:p w14:paraId="5C42B814">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16.2.3 因承包人违约解除合同</w:t>
      </w:r>
    </w:p>
    <w:p w14:paraId="11B0B479">
      <w:pPr>
        <w:adjustRightInd w:val="0"/>
        <w:snapToGrid w:val="0"/>
        <w:spacing w:line="384" w:lineRule="auto"/>
        <w:ind w:firstLine="420" w:firstLineChars="200"/>
        <w:rPr>
          <w:rFonts w:hint="eastAsia" w:ascii="宋体" w:hAnsi="宋体" w:cs="宋体"/>
          <w:color w:val="auto"/>
          <w:kern w:val="0"/>
          <w:highlight w:val="none"/>
          <w:u w:val="single"/>
        </w:rPr>
      </w:pPr>
      <w:r>
        <w:rPr>
          <w:rFonts w:hint="eastAsia" w:ascii="宋体" w:hAnsi="宋体" w:cs="宋体"/>
          <w:color w:val="auto"/>
          <w:kern w:val="0"/>
          <w:highlight w:val="none"/>
        </w:rPr>
        <w:t>关于承包人违约解除合同的特别约定：</w:t>
      </w:r>
      <w:r>
        <w:rPr>
          <w:rFonts w:hint="eastAsia" w:ascii="宋体" w:hAnsi="宋体" w:cs="宋体"/>
          <w:color w:val="auto"/>
          <w:kern w:val="0"/>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除专用条款约定情形外，其余</w:t>
      </w:r>
      <w:r>
        <w:rPr>
          <w:rFonts w:hint="eastAsia" w:ascii="宋体" w:hAnsi="宋体" w:eastAsia="宋体" w:cs="宋体"/>
          <w:color w:val="auto"/>
          <w:kern w:val="0"/>
          <w:szCs w:val="21"/>
          <w:highlight w:val="none"/>
          <w:u w:val="single"/>
        </w:rPr>
        <w:t>执行通用条款</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2BA1B42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 xml:space="preserve"> </w:t>
      </w:r>
      <w:r>
        <w:rPr>
          <w:rFonts w:hint="eastAsia" w:ascii="宋体" w:hAnsi="宋体" w:eastAsia="宋体" w:cs="宋体"/>
          <w:color w:val="auto"/>
          <w:kern w:val="0"/>
          <w:szCs w:val="21"/>
          <w:highlight w:val="none"/>
          <w:u w:val="single"/>
          <w:lang w:val="en-US" w:eastAsia="zh-CN"/>
        </w:rPr>
        <w:t>承包人承担费用</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0D772293">
      <w:pPr>
        <w:keepNext/>
        <w:keepLines/>
        <w:adjustRightInd w:val="0"/>
        <w:snapToGrid w:val="0"/>
        <w:spacing w:line="384" w:lineRule="auto"/>
        <w:jc w:val="left"/>
        <w:outlineLvl w:val="2"/>
        <w:rPr>
          <w:rFonts w:hint="eastAsia" w:ascii="宋体" w:hAnsi="宋体" w:cs="宋体"/>
          <w:bCs/>
          <w:color w:val="auto"/>
          <w:sz w:val="24"/>
          <w:highlight w:val="none"/>
        </w:rPr>
      </w:pPr>
      <w:bookmarkStart w:id="1271" w:name="_Toc95223482"/>
      <w:bookmarkStart w:id="1272" w:name="_Toc351203649"/>
      <w:r>
        <w:rPr>
          <w:rFonts w:hint="eastAsia" w:ascii="宋体" w:hAnsi="宋体" w:cs="宋体"/>
          <w:bCs/>
          <w:color w:val="auto"/>
          <w:sz w:val="24"/>
          <w:highlight w:val="none"/>
        </w:rPr>
        <w:t>17. 不可抗力</w:t>
      </w:r>
      <w:bookmarkEnd w:id="1271"/>
      <w:bookmarkEnd w:id="1272"/>
      <w:r>
        <w:rPr>
          <w:rFonts w:hint="eastAsia" w:ascii="宋体" w:hAnsi="宋体" w:cs="宋体"/>
          <w:bCs/>
          <w:color w:val="auto"/>
          <w:sz w:val="24"/>
          <w:highlight w:val="none"/>
        </w:rPr>
        <w:t xml:space="preserve"> </w:t>
      </w:r>
      <w:bookmarkEnd w:id="1267"/>
    </w:p>
    <w:p w14:paraId="675D946F">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17.1 不可抗力的确认</w:t>
      </w:r>
    </w:p>
    <w:p w14:paraId="43CC676D">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6D7DF4E5">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17.4 因不可抗力解除合同</w:t>
      </w:r>
    </w:p>
    <w:p w14:paraId="7E1103D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szCs w:val="21"/>
          <w:highlight w:val="none"/>
          <w:u w:val="single"/>
        </w:rPr>
        <w:t>28</w:t>
      </w:r>
      <w:r>
        <w:rPr>
          <w:rFonts w:hint="eastAsia" w:ascii="宋体" w:hAnsi="宋体" w:cs="宋体"/>
          <w:color w:val="auto"/>
          <w:highlight w:val="none"/>
        </w:rPr>
        <w:t>天内完成款项的支付。</w:t>
      </w:r>
    </w:p>
    <w:p w14:paraId="6182BC87">
      <w:pPr>
        <w:keepNext/>
        <w:keepLines/>
        <w:adjustRightInd w:val="0"/>
        <w:snapToGrid w:val="0"/>
        <w:spacing w:line="384" w:lineRule="auto"/>
        <w:jc w:val="left"/>
        <w:outlineLvl w:val="2"/>
        <w:rPr>
          <w:rFonts w:hint="eastAsia" w:ascii="宋体" w:hAnsi="宋体" w:cs="宋体"/>
          <w:bCs/>
          <w:color w:val="auto"/>
          <w:sz w:val="24"/>
          <w:highlight w:val="none"/>
        </w:rPr>
      </w:pPr>
      <w:bookmarkStart w:id="1273" w:name="_Toc351203650"/>
      <w:bookmarkStart w:id="1274" w:name="_Toc95223483"/>
      <w:r>
        <w:rPr>
          <w:rFonts w:hint="eastAsia" w:ascii="宋体" w:hAnsi="宋体" w:cs="宋体"/>
          <w:bCs/>
          <w:color w:val="auto"/>
          <w:sz w:val="24"/>
          <w:highlight w:val="none"/>
        </w:rPr>
        <w:t>18. 保险</w:t>
      </w:r>
      <w:bookmarkEnd w:id="1273"/>
      <w:bookmarkEnd w:id="1274"/>
    </w:p>
    <w:bookmarkEnd w:id="1268"/>
    <w:p w14:paraId="551D595A">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18.1 工程保险</w:t>
      </w:r>
    </w:p>
    <w:p w14:paraId="3F576832">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cs="宋体"/>
          <w:color w:val="auto"/>
          <w:highlight w:val="none"/>
        </w:rPr>
        <w:t>关于工程保险的特别约定：</w:t>
      </w:r>
      <w:r>
        <w:rPr>
          <w:rFonts w:hint="eastAsia" w:ascii="宋体" w:hAnsi="宋体" w:cs="宋体"/>
          <w:b/>
          <w:color w:val="auto"/>
          <w:kern w:val="0"/>
          <w:highlight w:val="none"/>
          <w:u w:val="single"/>
        </w:rPr>
        <w:t xml:space="preserve"> </w:t>
      </w:r>
      <w:r>
        <w:rPr>
          <w:rFonts w:hint="eastAsia" w:ascii="宋体" w:hAnsi="宋体" w:eastAsia="宋体" w:cs="宋体"/>
          <w:color w:val="auto"/>
          <w:kern w:val="0"/>
          <w:szCs w:val="21"/>
          <w:highlight w:val="none"/>
          <w:u w:val="single"/>
          <w:lang w:val="en-US" w:eastAsia="zh-CN"/>
        </w:rPr>
        <w:t xml:space="preserve"> 承包人应遵守保险的条件，并对未保险的超出部分及保险责任以外的部分所发生的索赔和责任负责。此外，承包人应以自己的费用与保险人谈判解决所有索赔事项，并应向发包人、保险人或保险代理人提供所要求的一切文件和资料，以便保险安排、更新、保持及索赔能以实施   。</w:t>
      </w:r>
    </w:p>
    <w:p w14:paraId="585F8965">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（1）建筑、安装工程一切险及第三者责任险，收费标准暂定如下：工程合同造价的0.045%（以实际发生为准）；</w:t>
      </w:r>
    </w:p>
    <w:p w14:paraId="2602568A">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（2）建筑、安装施工人员团体意外综合保险，收费标准暂定如下（以实际发生为准）：</w:t>
      </w:r>
    </w:p>
    <w:tbl>
      <w:tblPr>
        <w:tblStyle w:val="19"/>
        <w:tblW w:w="0" w:type="auto"/>
        <w:tblInd w:w="523" w:type="dxa"/>
        <w:tblLayout w:type="fixed"/>
        <w:tblCellMar>
          <w:top w:w="0" w:type="dxa"/>
          <w:left w:w="0" w:type="dxa"/>
          <w:bottom w:w="0" w:type="dxa"/>
          <w:right w:w="0" w:type="dxa"/>
        </w:tblCellMar>
      </w:tblPr>
      <w:tblGrid>
        <w:gridCol w:w="1081"/>
        <w:gridCol w:w="1575"/>
        <w:gridCol w:w="1499"/>
        <w:gridCol w:w="1636"/>
        <w:gridCol w:w="1499"/>
      </w:tblGrid>
      <w:tr w14:paraId="135443B8">
        <w:tblPrEx>
          <w:tblCellMar>
            <w:top w:w="0" w:type="dxa"/>
            <w:left w:w="0" w:type="dxa"/>
            <w:bottom w:w="0" w:type="dxa"/>
            <w:right w:w="0" w:type="dxa"/>
          </w:tblCellMar>
        </w:tblPrEx>
        <w:trPr>
          <w:trHeight w:val="567" w:hRule="exact"/>
        </w:trPr>
        <w:tc>
          <w:tcPr>
            <w:tcW w:w="1081" w:type="dxa"/>
            <w:tcBorders>
              <w:top w:val="single" w:color="auto" w:sz="4" w:space="0"/>
              <w:left w:val="single" w:color="auto" w:sz="4" w:space="0"/>
              <w:bottom w:val="single" w:color="auto" w:sz="4" w:space="0"/>
              <w:right w:val="single" w:color="auto" w:sz="4" w:space="0"/>
            </w:tcBorders>
            <w:noWrap w:val="0"/>
            <w:vAlign w:val="center"/>
          </w:tcPr>
          <w:p w14:paraId="6E6EB31A">
            <w:pPr>
              <w:adjustRightInd w:val="0"/>
              <w:snapToGrid w:val="0"/>
              <w:spacing w:line="384" w:lineRule="auto"/>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工程造价</w:t>
            </w:r>
          </w:p>
        </w:tc>
        <w:tc>
          <w:tcPr>
            <w:tcW w:w="1575" w:type="dxa"/>
            <w:tcBorders>
              <w:top w:val="single" w:color="auto" w:sz="4" w:space="0"/>
              <w:left w:val="nil"/>
              <w:bottom w:val="single" w:color="auto" w:sz="4" w:space="0"/>
              <w:right w:val="single" w:color="auto" w:sz="4" w:space="0"/>
            </w:tcBorders>
            <w:noWrap w:val="0"/>
            <w:vAlign w:val="center"/>
          </w:tcPr>
          <w:p w14:paraId="33D2EAE1">
            <w:pPr>
              <w:adjustRightInd w:val="0"/>
              <w:snapToGrid w:val="0"/>
              <w:spacing w:line="384" w:lineRule="auto"/>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1000万以下</w:t>
            </w:r>
          </w:p>
        </w:tc>
        <w:tc>
          <w:tcPr>
            <w:tcW w:w="1499" w:type="dxa"/>
            <w:tcBorders>
              <w:top w:val="single" w:color="auto" w:sz="4" w:space="0"/>
              <w:left w:val="nil"/>
              <w:bottom w:val="single" w:color="auto" w:sz="4" w:space="0"/>
              <w:right w:val="single" w:color="auto" w:sz="4" w:space="0"/>
            </w:tcBorders>
            <w:noWrap w:val="0"/>
            <w:vAlign w:val="center"/>
          </w:tcPr>
          <w:p w14:paraId="21F3F998">
            <w:pPr>
              <w:adjustRightInd w:val="0"/>
              <w:snapToGrid w:val="0"/>
              <w:spacing w:line="384" w:lineRule="auto"/>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1000-5000万</w:t>
            </w:r>
          </w:p>
        </w:tc>
        <w:tc>
          <w:tcPr>
            <w:tcW w:w="1636" w:type="dxa"/>
            <w:tcBorders>
              <w:top w:val="single" w:color="auto" w:sz="4" w:space="0"/>
              <w:left w:val="nil"/>
              <w:bottom w:val="single" w:color="auto" w:sz="4" w:space="0"/>
              <w:right w:val="single" w:color="auto" w:sz="4" w:space="0"/>
            </w:tcBorders>
            <w:noWrap w:val="0"/>
            <w:vAlign w:val="center"/>
          </w:tcPr>
          <w:p w14:paraId="131F7F24">
            <w:pPr>
              <w:adjustRightInd w:val="0"/>
              <w:snapToGrid w:val="0"/>
              <w:spacing w:line="384" w:lineRule="auto"/>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5001-50000万</w:t>
            </w:r>
          </w:p>
        </w:tc>
        <w:tc>
          <w:tcPr>
            <w:tcW w:w="1499" w:type="dxa"/>
            <w:tcBorders>
              <w:top w:val="single" w:color="auto" w:sz="4" w:space="0"/>
              <w:left w:val="nil"/>
              <w:bottom w:val="single" w:color="auto" w:sz="4" w:space="0"/>
              <w:right w:val="single" w:color="auto" w:sz="4" w:space="0"/>
            </w:tcBorders>
            <w:noWrap w:val="0"/>
            <w:vAlign w:val="center"/>
          </w:tcPr>
          <w:p w14:paraId="769586D2">
            <w:pPr>
              <w:adjustRightInd w:val="0"/>
              <w:snapToGrid w:val="0"/>
              <w:spacing w:line="384" w:lineRule="auto"/>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50000万以上</w:t>
            </w:r>
          </w:p>
        </w:tc>
      </w:tr>
      <w:tr w14:paraId="6580EED0">
        <w:tblPrEx>
          <w:tblCellMar>
            <w:top w:w="0" w:type="dxa"/>
            <w:left w:w="0" w:type="dxa"/>
            <w:bottom w:w="0" w:type="dxa"/>
            <w:right w:w="0" w:type="dxa"/>
          </w:tblCellMar>
        </w:tblPrEx>
        <w:trPr>
          <w:trHeight w:val="567" w:hRule="exact"/>
        </w:trPr>
        <w:tc>
          <w:tcPr>
            <w:tcW w:w="1081" w:type="dxa"/>
            <w:tcBorders>
              <w:top w:val="nil"/>
              <w:left w:val="single" w:color="auto" w:sz="4" w:space="0"/>
              <w:bottom w:val="single" w:color="auto" w:sz="4" w:space="0"/>
              <w:right w:val="single" w:color="auto" w:sz="4" w:space="0"/>
            </w:tcBorders>
            <w:noWrap w:val="0"/>
            <w:vAlign w:val="center"/>
          </w:tcPr>
          <w:p w14:paraId="1FADE50A">
            <w:pPr>
              <w:adjustRightInd w:val="0"/>
              <w:snapToGrid w:val="0"/>
              <w:spacing w:line="384" w:lineRule="auto"/>
              <w:ind w:firstLine="420" w:firstLineChars="200"/>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费率</w:t>
            </w:r>
          </w:p>
        </w:tc>
        <w:tc>
          <w:tcPr>
            <w:tcW w:w="1575" w:type="dxa"/>
            <w:tcBorders>
              <w:top w:val="nil"/>
              <w:left w:val="nil"/>
              <w:bottom w:val="single" w:color="auto" w:sz="4" w:space="0"/>
              <w:right w:val="single" w:color="auto" w:sz="4" w:space="0"/>
            </w:tcBorders>
            <w:noWrap w:val="0"/>
            <w:vAlign w:val="center"/>
          </w:tcPr>
          <w:p w14:paraId="1B4C5A48">
            <w:pPr>
              <w:adjustRightInd w:val="0"/>
              <w:snapToGrid w:val="0"/>
              <w:spacing w:line="384" w:lineRule="auto"/>
              <w:ind w:firstLine="420" w:firstLineChars="200"/>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0.096%</w:t>
            </w:r>
          </w:p>
        </w:tc>
        <w:tc>
          <w:tcPr>
            <w:tcW w:w="1499" w:type="dxa"/>
            <w:tcBorders>
              <w:top w:val="nil"/>
              <w:left w:val="nil"/>
              <w:bottom w:val="single" w:color="auto" w:sz="4" w:space="0"/>
              <w:right w:val="single" w:color="auto" w:sz="4" w:space="0"/>
            </w:tcBorders>
            <w:noWrap w:val="0"/>
            <w:vAlign w:val="center"/>
          </w:tcPr>
          <w:p w14:paraId="6AD44F51">
            <w:pPr>
              <w:adjustRightInd w:val="0"/>
              <w:snapToGrid w:val="0"/>
              <w:spacing w:line="384" w:lineRule="auto"/>
              <w:ind w:firstLine="420" w:firstLineChars="200"/>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0.08%</w:t>
            </w:r>
          </w:p>
        </w:tc>
        <w:tc>
          <w:tcPr>
            <w:tcW w:w="1636" w:type="dxa"/>
            <w:tcBorders>
              <w:top w:val="nil"/>
              <w:left w:val="nil"/>
              <w:bottom w:val="single" w:color="auto" w:sz="4" w:space="0"/>
              <w:right w:val="single" w:color="auto" w:sz="4" w:space="0"/>
            </w:tcBorders>
            <w:noWrap w:val="0"/>
            <w:vAlign w:val="center"/>
          </w:tcPr>
          <w:p w14:paraId="3997BC4A">
            <w:pPr>
              <w:adjustRightInd w:val="0"/>
              <w:snapToGrid w:val="0"/>
              <w:spacing w:line="384" w:lineRule="auto"/>
              <w:ind w:firstLine="420" w:firstLineChars="200"/>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0.064%</w:t>
            </w:r>
          </w:p>
        </w:tc>
        <w:tc>
          <w:tcPr>
            <w:tcW w:w="1499" w:type="dxa"/>
            <w:tcBorders>
              <w:top w:val="nil"/>
              <w:left w:val="nil"/>
              <w:bottom w:val="single" w:color="auto" w:sz="4" w:space="0"/>
              <w:right w:val="single" w:color="auto" w:sz="4" w:space="0"/>
            </w:tcBorders>
            <w:noWrap w:val="0"/>
            <w:vAlign w:val="center"/>
          </w:tcPr>
          <w:p w14:paraId="793247F0">
            <w:pPr>
              <w:adjustRightInd w:val="0"/>
              <w:snapToGrid w:val="0"/>
              <w:spacing w:line="384" w:lineRule="auto"/>
              <w:ind w:firstLine="420" w:firstLineChars="200"/>
              <w:rPr>
                <w:rFonts w:hint="eastAsia" w:ascii="宋体" w:hAnsi="宋体" w:eastAsia="宋体" w:cs="宋体"/>
                <w:i w:val="0"/>
                <w:iCs w:val="0"/>
                <w:color w:val="auto"/>
                <w:kern w:val="0"/>
                <w:szCs w:val="21"/>
                <w:highlight w:val="none"/>
                <w:u w:val="none"/>
                <w:lang w:val="en-GB" w:eastAsia="zh-CN"/>
              </w:rPr>
            </w:pPr>
            <w:r>
              <w:rPr>
                <w:rFonts w:hint="eastAsia" w:ascii="宋体" w:hAnsi="宋体" w:eastAsia="宋体" w:cs="宋体"/>
                <w:i w:val="0"/>
                <w:iCs w:val="0"/>
                <w:color w:val="auto"/>
                <w:kern w:val="0"/>
                <w:szCs w:val="21"/>
                <w:highlight w:val="none"/>
                <w:u w:val="none"/>
                <w:lang w:val="en-GB" w:eastAsia="zh-CN"/>
              </w:rPr>
              <w:t>0.048%</w:t>
            </w:r>
          </w:p>
        </w:tc>
      </w:tr>
    </w:tbl>
    <w:p w14:paraId="78BEEF61">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（3）以上保险由发包人代为投保，但是投保费用由承包人自行交给保险公司，具体保险公司及投标费用在中标后通知，投保费用计入报价。</w:t>
      </w:r>
    </w:p>
    <w:p w14:paraId="1DB30048">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（4）如果承包人认为除以上保险外仍需其他保险请自行投保,其保险金计入投标报价。</w:t>
      </w:r>
    </w:p>
    <w:p w14:paraId="74726E4E">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发包人对承包人均不承担由于任何保险范围不足而引起的任何损失、伤害或损害，承包人如果认为发包人所投保的工程一切险有不足够之处，应该自行增加保险范围。</w:t>
      </w:r>
    </w:p>
    <w:p w14:paraId="36BD21E9">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所有保险发票须在第一次工程进度款支付之前递交发包人核对，保险发票须写明本工程的项目名称，否则不予认可。</w:t>
      </w:r>
    </w:p>
    <w:p w14:paraId="00A57162">
      <w:pPr>
        <w:adjustRightInd w:val="0"/>
        <w:snapToGrid w:val="0"/>
        <w:spacing w:line="384"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承包人应为施工人员购买国家、省、市规定的各类保险，该购买的保险费用已含在总价内，不另行计取，任何事故（包括第三方人员在内）所发生的依法应该支付的损失、赔偿费、补偿费用等责任均由承包人承担。</w:t>
      </w:r>
    </w:p>
    <w:p w14:paraId="426233BA">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18.3 其他保险</w:t>
      </w:r>
    </w:p>
    <w:p w14:paraId="38BD48E5">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highlight w:val="none"/>
        </w:rPr>
        <w:t>关于其他保险的约定：</w:t>
      </w:r>
      <w:r>
        <w:rPr>
          <w:rFonts w:hint="eastAsia" w:ascii="宋体" w:hAnsi="宋体" w:eastAsia="宋体" w:cs="宋体"/>
          <w:color w:val="auto"/>
          <w:kern w:val="0"/>
          <w:szCs w:val="21"/>
          <w:highlight w:val="none"/>
          <w:u w:val="single"/>
          <w:lang w:val="en-US" w:eastAsia="zh-CN"/>
        </w:rPr>
        <w:t xml:space="preserve">1）承包人应为其施工设备等办理财产保险并支付保险费；2）承包人应为本工程自费购买其认为所需的但不包含在发包人保险范围内的其他保险，承包人不得以任何借口对其未保险事项或不能向其保险公司收回的金额向发包人提出索赔 </w:t>
      </w:r>
      <w:r>
        <w:rPr>
          <w:rFonts w:hint="eastAsia" w:ascii="宋体" w:hAnsi="宋体" w:cs="宋体"/>
          <w:color w:val="auto"/>
          <w:kern w:val="0"/>
          <w:highlight w:val="none"/>
        </w:rPr>
        <w:t>。</w:t>
      </w:r>
    </w:p>
    <w:p w14:paraId="7FAE53AE">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承包人是否应为其施工设备等办理财产保险：</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1AFA4020">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18.7 通知义务</w:t>
      </w:r>
    </w:p>
    <w:p w14:paraId="2A724FED">
      <w:pPr>
        <w:adjustRightInd w:val="0"/>
        <w:snapToGrid w:val="0"/>
        <w:spacing w:line="384" w:lineRule="auto"/>
        <w:ind w:firstLine="420" w:firstLineChars="200"/>
        <w:rPr>
          <w:rFonts w:hint="eastAsia" w:ascii="宋体" w:hAnsi="宋体" w:cs="宋体"/>
          <w:b/>
          <w:color w:val="auto"/>
          <w:highlight w:val="none"/>
          <w:u w:val="single"/>
        </w:rPr>
      </w:pPr>
      <w:r>
        <w:rPr>
          <w:rFonts w:hint="eastAsia" w:ascii="宋体" w:hAnsi="宋体" w:cs="宋体"/>
          <w:color w:val="auto"/>
          <w:kern w:val="0"/>
          <w:highlight w:val="none"/>
        </w:rPr>
        <w:t>关于变更保险合同时的通知义务的约定：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bookmarkEnd w:id="1243"/>
    <w:bookmarkEnd w:id="1244"/>
    <w:bookmarkEnd w:id="1245"/>
    <w:bookmarkEnd w:id="1246"/>
    <w:bookmarkEnd w:id="1247"/>
    <w:bookmarkEnd w:id="1248"/>
    <w:bookmarkEnd w:id="1249"/>
    <w:bookmarkEnd w:id="1250"/>
    <w:bookmarkEnd w:id="1251"/>
    <w:bookmarkEnd w:id="1252"/>
    <w:bookmarkEnd w:id="1253"/>
    <w:bookmarkEnd w:id="1254"/>
    <w:p w14:paraId="12938A82">
      <w:pPr>
        <w:keepNext/>
        <w:keepLines/>
        <w:adjustRightInd w:val="0"/>
        <w:snapToGrid w:val="0"/>
        <w:spacing w:line="384" w:lineRule="auto"/>
        <w:jc w:val="left"/>
        <w:outlineLvl w:val="2"/>
        <w:rPr>
          <w:rFonts w:hint="eastAsia" w:ascii="宋体" w:hAnsi="宋体" w:cs="宋体"/>
          <w:bCs/>
          <w:color w:val="auto"/>
          <w:sz w:val="24"/>
          <w:highlight w:val="none"/>
        </w:rPr>
      </w:pPr>
      <w:bookmarkStart w:id="1275" w:name="_Toc95223484"/>
      <w:bookmarkStart w:id="1276" w:name="_Toc351203651"/>
      <w:r>
        <w:rPr>
          <w:rFonts w:hint="eastAsia" w:ascii="宋体" w:hAnsi="宋体" w:cs="宋体"/>
          <w:bCs/>
          <w:color w:val="auto"/>
          <w:sz w:val="24"/>
          <w:highlight w:val="none"/>
        </w:rPr>
        <w:t>20. 争议解决</w:t>
      </w:r>
      <w:bookmarkEnd w:id="1275"/>
      <w:bookmarkEnd w:id="1276"/>
    </w:p>
    <w:bookmarkEnd w:id="1255"/>
    <w:bookmarkEnd w:id="1256"/>
    <w:p w14:paraId="16EBC5FA">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20.3 争</w:t>
      </w:r>
      <w:bookmarkEnd w:id="1257"/>
      <w:r>
        <w:rPr>
          <w:rFonts w:hint="eastAsia" w:ascii="宋体" w:hAnsi="宋体" w:cs="宋体"/>
          <w:bCs/>
          <w:color w:val="auto"/>
          <w:szCs w:val="28"/>
          <w:highlight w:val="none"/>
        </w:rPr>
        <w:t>议评审</w:t>
      </w:r>
    </w:p>
    <w:p w14:paraId="1F7E2129">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不采用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1C75AE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20.3.1 争议评审小组的确定</w:t>
      </w:r>
    </w:p>
    <w:p w14:paraId="01F668A3">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88C9EA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267F2F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E2334A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9180B7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20.3.2 争议评审小组的决定</w:t>
      </w:r>
    </w:p>
    <w:p w14:paraId="133A6E4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1CEA454">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20.4 仲裁或诉讼</w:t>
      </w:r>
      <w:bookmarkEnd w:id="1258"/>
    </w:p>
    <w:p w14:paraId="55CFE36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eastAsia="zh-CN"/>
        </w:rPr>
        <w:t>（</w:t>
      </w:r>
      <w:r>
        <w:rPr>
          <w:rFonts w:hint="eastAsia" w:ascii="宋体" w:hAnsi="宋体" w:cs="宋体"/>
          <w:b/>
          <w:color w:val="auto"/>
          <w:highlight w:val="none"/>
          <w:u w:val="single"/>
          <w:lang w:val="en-US" w:eastAsia="zh-CN"/>
        </w:rPr>
        <w:t>2）</w:t>
      </w:r>
      <w:r>
        <w:rPr>
          <w:rFonts w:hint="eastAsia" w:ascii="宋体" w:hAnsi="宋体" w:cs="宋体"/>
          <w:b/>
          <w:color w:val="auto"/>
          <w:highlight w:val="none"/>
          <w:u w:val="single"/>
        </w:rPr>
        <w:t xml:space="preserve">  </w:t>
      </w:r>
      <w:r>
        <w:rPr>
          <w:rFonts w:hint="eastAsia" w:ascii="宋体" w:hAnsi="宋体" w:cs="宋体"/>
          <w:color w:val="auto"/>
          <w:highlight w:val="none"/>
        </w:rPr>
        <w:t>种方式解决：</w:t>
      </w:r>
    </w:p>
    <w:p w14:paraId="6C537E2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滁州市</w:t>
      </w:r>
      <w:r>
        <w:rPr>
          <w:rFonts w:hint="eastAsia" w:ascii="宋体" w:hAnsi="宋体" w:cs="宋体"/>
          <w:color w:val="auto"/>
          <w:szCs w:val="21"/>
          <w:highlight w:val="none"/>
          <w:u w:val="single"/>
        </w:rPr>
        <w:t xml:space="preserve">  </w:t>
      </w:r>
      <w:r>
        <w:rPr>
          <w:rFonts w:hint="eastAsia" w:ascii="宋体" w:hAnsi="宋体" w:cs="宋体"/>
          <w:color w:val="auto"/>
          <w:highlight w:val="none"/>
        </w:rPr>
        <w:t>仲裁委员会申请仲裁；</w:t>
      </w:r>
    </w:p>
    <w:p w14:paraId="77CCC09B">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szCs w:val="21"/>
          <w:highlight w:val="none"/>
          <w:u w:val="single"/>
          <w:lang w:val="en-US" w:eastAsia="zh-CN"/>
        </w:rPr>
        <w:t xml:space="preserve"> 项目所在地南谯区  </w:t>
      </w:r>
      <w:r>
        <w:rPr>
          <w:rFonts w:hint="eastAsia" w:ascii="宋体" w:hAnsi="宋体" w:cs="宋体"/>
          <w:color w:val="auto"/>
          <w:highlight w:val="none"/>
        </w:rPr>
        <w:t>人民法院起诉。</w:t>
      </w:r>
      <w:bookmarkEnd w:id="1259"/>
      <w:bookmarkEnd w:id="1260"/>
      <w:bookmarkEnd w:id="1261"/>
      <w:bookmarkEnd w:id="1262"/>
      <w:bookmarkEnd w:id="1263"/>
      <w:bookmarkEnd w:id="1264"/>
    </w:p>
    <w:p w14:paraId="1FAE348E">
      <w:pPr>
        <w:keepNext/>
        <w:keepLines/>
        <w:adjustRightInd w:val="0"/>
        <w:snapToGrid w:val="0"/>
        <w:spacing w:line="384" w:lineRule="auto"/>
        <w:jc w:val="left"/>
        <w:outlineLvl w:val="2"/>
        <w:rPr>
          <w:rFonts w:hint="eastAsia" w:ascii="宋体" w:hAnsi="宋体" w:cs="宋体"/>
          <w:color w:val="auto"/>
          <w:highlight w:val="none"/>
        </w:rPr>
      </w:pPr>
      <w:bookmarkStart w:id="1277" w:name="_Toc95223485"/>
      <w:r>
        <w:rPr>
          <w:rFonts w:hint="eastAsia" w:ascii="宋体" w:hAnsi="宋体" w:cs="宋体"/>
          <w:color w:val="auto"/>
          <w:highlight w:val="none"/>
        </w:rPr>
        <w:t>21. 补充条款</w:t>
      </w:r>
      <w:bookmarkEnd w:id="1277"/>
      <w:r>
        <w:rPr>
          <w:rFonts w:hint="eastAsia" w:ascii="宋体" w:hAnsi="宋体" w:cs="宋体"/>
          <w:color w:val="auto"/>
          <w:highlight w:val="none"/>
        </w:rPr>
        <w:t xml:space="preserve"> </w:t>
      </w:r>
    </w:p>
    <w:p w14:paraId="40AFBDD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本补充条款是专用条款的一部分，其解释顺序优先于专用条款内的其他条款。</w:t>
      </w:r>
    </w:p>
    <w:p w14:paraId="436E5D29">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21.1 人员及职责</w:t>
      </w:r>
    </w:p>
    <w:p w14:paraId="18C2233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21.1.1 发包人委派的发包人代表或监理工程师（以下简称“工程师”）无权更改合同，也无权解除发包人和承包人的义务和责任。</w:t>
      </w:r>
    </w:p>
    <w:p w14:paraId="1EB40082">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21.1.2 发包人代表的任何批准、检查、证书、同意、通知、建议、检验、指令和要求等不解除承包人在合同中的责任。</w:t>
      </w:r>
    </w:p>
    <w:p w14:paraId="24B6759C">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21.1.3 承包人只能从发包人代表或其授权代表处接受指令。</w:t>
      </w:r>
    </w:p>
    <w:p w14:paraId="61E329C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21.1.4 发包人如需更换发包人代表须提前7天通知承包人。</w:t>
      </w:r>
    </w:p>
    <w:p w14:paraId="05E9648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21.1.5 投标人委任的项目经理、项目技术负责人、各专业负责人（其他主要管理人员和技术人员）及施工机械等在整个项目施工期内必须在位。</w:t>
      </w:r>
    </w:p>
    <w:p w14:paraId="456B554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承包人的项目经理离开现场的，须经发包人代表同意，并书面指定临时代表，代为行使项目经理的权力；该临时代表的一切行为，甲方均认为是项目经理的行为。</w:t>
      </w:r>
    </w:p>
    <w:p w14:paraId="0D624DE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21.1.6 承包人提交发包人的任何文件，发包人都认为该文件已经承包人内部程序批准；承包人提交的文件发生修改的，应及时将最新版本提交发包人代表。</w:t>
      </w:r>
    </w:p>
    <w:p w14:paraId="2EB5B24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21.1.7 承包人应始终采取一切合理防范措施来避免在项目人员内部发生违法、动乱或妨碍治安的行为，保持项目的安定；并保护好现场和周围的人员和财产安全。</w:t>
      </w:r>
    </w:p>
    <w:p w14:paraId="68102C0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21.1.8 承包人雇佣职员或工人应遵守相关法律法规的规定。</w:t>
      </w:r>
    </w:p>
    <w:p w14:paraId="0AF8271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21.1.9 参与本项目的承包人代表或其雇员不遵守合同规定或一贯行为不轨或或不能胜任工作或危害安全，发包人代表有权要求更换；原人选未经发包人许可不得再进入本项目（包括项目经理在内）。</w:t>
      </w:r>
    </w:p>
    <w:p w14:paraId="6644B9E1">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21.1.10 承包人更换项目经理的，须提前14天通知发包人，并征得发包人同意；该行为视为违约，承包人须支付发包人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 xml:space="preserve"> </w:t>
      </w:r>
      <w:r>
        <w:rPr>
          <w:rFonts w:hint="eastAsia" w:ascii="宋体" w:hAnsi="宋体" w:cs="宋体"/>
          <w:color w:val="auto"/>
          <w:highlight w:val="none"/>
        </w:rPr>
        <w:t>万元违约金。更换后的项目经理资历、水平不得降低。</w:t>
      </w:r>
    </w:p>
    <w:p w14:paraId="672B5DED">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21.2 变更与调整</w:t>
      </w:r>
    </w:p>
    <w:p w14:paraId="0BD5D14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21.2.1 在工程移交前，发包人代表有权签发变更指令，承包人应按照指令来实施变更，并进行工期和费用的估算，提交发包人代表。</w:t>
      </w:r>
    </w:p>
    <w:p w14:paraId="1BCA786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21.2.2 发包人代表收到承包人的估算后，可以决定撤销、修改或确认实施该项变更。</w:t>
      </w:r>
    </w:p>
    <w:p w14:paraId="73E9AAF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21.2.3 如果承包人认为自己的建议能缩短工期、降低工程实施或运营成本，或对业主产生其他利益，可以向发包人代表提交建议书；建议书的编制费用自理。</w:t>
      </w:r>
    </w:p>
    <w:p w14:paraId="16593D5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21.2.4 如果发包人采纳承包人的建议节省了工程费用，将给予承包人节约费用适当比例的奖励。</w:t>
      </w:r>
    </w:p>
    <w:p w14:paraId="2480D4A0">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21.2.5 上一款中节省费用的计算方法为：降低的合同额度减去因变更而引起在工程质量、寿命、以及运营效率等方面为发包人带来的潜在损失。</w:t>
      </w:r>
    </w:p>
    <w:p w14:paraId="04EE8F26">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21.2.6 任何变更指令都应由发包人代表签发给承包人，承包人收到后应回函说明；涉及到费用调整的，按照相关条款执行。</w:t>
      </w:r>
    </w:p>
    <w:p w14:paraId="62D85CB1">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529372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21.2.8 未经发包人代表批准，承包人不得对工程进行任何变更。</w:t>
      </w:r>
    </w:p>
    <w:p w14:paraId="363C7D4D">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21.3 分包与配合</w:t>
      </w:r>
    </w:p>
    <w:p w14:paraId="0B930A3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21.3.1 承包人进行工程分包的，应遵守通用条款相关规定，发包人视其为承包人自行施工的工程；发包人代表对分包的同意或批准并不解除承包人的任何责任，也不代表发包人对此承担任何责任。</w:t>
      </w:r>
    </w:p>
    <w:p w14:paraId="4C6DE74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21.3.2 发包人分包的专业工程范围如下： </w:t>
      </w:r>
    </w:p>
    <w:p w14:paraId="2646FC3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04F62AA2">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22C28988">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21.3.3 发包人通过招标方式选择专业工程分包施工单位，承包人参与分包工程的招标，认可招标结果，并作为总包单位与分包工程的中标人（以下简称“分包人”）签订工程分包施工合同。</w:t>
      </w:r>
    </w:p>
    <w:p w14:paraId="0D6F018E">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21.3.4 发包人支付给承包人专业分包工程合同价款（不含设备价格）的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%作为总承包服务配合费用，承包人不得向分包人收取其他费用；该项费用包括但不限于以下内容：</w:t>
      </w:r>
    </w:p>
    <w:p w14:paraId="6EFFDB6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（1）乙方承担总包责任所发生的费用。</w:t>
      </w:r>
    </w:p>
    <w:p w14:paraId="0C6E7A56">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（2）“分包工程”施工完毕、土建工程的收尾和修复以及使用承包人的施工所用水电管线等费用（水电费用装表计量，按照实际用量结算）。</w:t>
      </w:r>
    </w:p>
    <w:p w14:paraId="0B95016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（3）分包人使用承包人现场临时工程及在用的脚手架、塔吊、施工电梯等费用。</w:t>
      </w:r>
    </w:p>
    <w:p w14:paraId="2CB125A8">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（4）分包人使用工程的施工道路，到总包单位搭伙，使用总包单位的卫生间等。</w:t>
      </w:r>
    </w:p>
    <w:p w14:paraId="5218F8ED">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（5）门窗洞口、安装工程管道口、楼地面墙面凿洞、槽等的后塞及修补等，以及整个工程的安全保卫等。</w:t>
      </w:r>
    </w:p>
    <w:p w14:paraId="4F6217B8">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（6）为分包人提供标高、轴线、定位，隐蔽工程指引等。</w:t>
      </w:r>
    </w:p>
    <w:p w14:paraId="0EFDBACC">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（7）分包人的工程资料收集整理和移交；工程质量的检验和验收。</w:t>
      </w:r>
    </w:p>
    <w:p w14:paraId="1A66B36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（8）保证分包工程在施工期间有足够的工作面，保证其按时开工和连续施工，并承担因乙方原因使分包工程不能按时开工和配合不及时造成的工期延误责任。</w:t>
      </w:r>
    </w:p>
    <w:p w14:paraId="1BB4470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21.3.5 配合工程：是指某一位于施工现场内或现场外的工程，并非由承包人施工或总包，但与承包人的工程有一定联系，需要承包人配合的工程；配合工程如下：</w:t>
      </w:r>
    </w:p>
    <w:p w14:paraId="5DD2FAF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 xml:space="preserve">                                     </w:t>
      </w:r>
    </w:p>
    <w:p w14:paraId="7340C7FD">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p>
    <w:p w14:paraId="6B89415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21.3.6 对于配合工程，承包人除不需要承办总包责任外，其他责任和义务同分包工程；发包人给予承包人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万元作为承包人承担配合工作的配合费用。</w:t>
      </w:r>
    </w:p>
    <w:p w14:paraId="1D42C86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21.3.7 凡在与已交工工程有关联的部位施工时，必须提前向甲方提出书面联系单，经甲方同意，并签字后方可施工。</w:t>
      </w:r>
    </w:p>
    <w:p w14:paraId="329E46B4">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21.4 结算</w:t>
      </w:r>
    </w:p>
    <w:p w14:paraId="69B5841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21.4.1 承包人的投标报价（合同价款）是承包人基于业主提供的资料和现场数据及承包人的解释和现场考察计算出来的，覆盖了完成合同义务所包括的一切工作，不得以漏项或考虑不周提出索赔。</w:t>
      </w:r>
    </w:p>
    <w:p w14:paraId="3616FF0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21.4.2 水电费的结算：</w:t>
      </w:r>
    </w:p>
    <w:p w14:paraId="083D01E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（1）发包人在现场安装计量装置，承包人负责施工期间的保护，并在工程移交的同时完好地移交给发包人。</w:t>
      </w:r>
    </w:p>
    <w:p w14:paraId="5526438C">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（2）承包人投标报价已经包含水电费用，工程结算时按照发包人实际缴纳的水电费在结算价（税前）中扣除。</w:t>
      </w:r>
    </w:p>
    <w:p w14:paraId="30D7A7D0">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（3）因承包人保护不善造成计量装置损坏，承包人负责修复，并承担由此造成的增加费用（包括修复费用和水电损失费用以及可能发生的罚款或其他费用）。</w:t>
      </w:r>
    </w:p>
    <w:p w14:paraId="21ED76E3">
      <w:pPr>
        <w:adjustRightInd w:val="0"/>
        <w:snapToGrid w:val="0"/>
        <w:spacing w:line="384" w:lineRule="auto"/>
        <w:ind w:firstLine="420" w:firstLineChars="200"/>
        <w:rPr>
          <w:rFonts w:hint="eastAsia" w:ascii="宋体" w:hAnsi="宋体" w:cs="宋体"/>
          <w:color w:val="auto"/>
          <w:kern w:val="0"/>
          <w:highlight w:val="none"/>
          <w:u w:val="single" w:color="FFFFFF"/>
        </w:rPr>
      </w:pPr>
      <w:r>
        <w:rPr>
          <w:rFonts w:hint="eastAsia" w:ascii="宋体" w:hAnsi="宋体" w:cs="宋体"/>
          <w:color w:val="auto"/>
          <w:kern w:val="0"/>
          <w:highlight w:val="none"/>
          <w:u w:val="single" w:color="FFFFFF"/>
        </w:rPr>
        <w:t>21.4.3 发包人供应材料设备的结算：材料按照总价的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color="FFFFFF"/>
        </w:rPr>
        <w:t xml:space="preserve"> %计取保管费（材料数量最多不超过设计文件的用量（可以计算定额损耗））；设备按照总价的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w:t>
      </w:r>
      <w:r>
        <w:rPr>
          <w:rFonts w:hint="eastAsia" w:ascii="宋体" w:hAnsi="宋体" w:cs="宋体"/>
          <w:color w:val="auto"/>
          <w:kern w:val="0"/>
          <w:highlight w:val="none"/>
          <w:u w:val="single" w:color="FFFFFF"/>
        </w:rPr>
        <w:t xml:space="preserve"> %计取保管费；此费用仅计取税金。</w:t>
      </w:r>
    </w:p>
    <w:p w14:paraId="556EFE79">
      <w:pPr>
        <w:adjustRightInd w:val="0"/>
        <w:snapToGrid w:val="0"/>
        <w:spacing w:line="384" w:lineRule="auto"/>
        <w:ind w:firstLine="422" w:firstLineChars="200"/>
        <w:rPr>
          <w:rFonts w:hint="eastAsia" w:ascii="宋体" w:hAnsi="宋体" w:cs="宋体"/>
          <w:b/>
          <w:bCs/>
          <w:color w:val="auto"/>
          <w:kern w:val="0"/>
          <w:highlight w:val="none"/>
        </w:rPr>
      </w:pPr>
      <w:r>
        <w:rPr>
          <w:rFonts w:hint="eastAsia" w:ascii="宋体" w:hAnsi="宋体" w:cs="宋体"/>
          <w:b/>
          <w:bCs/>
          <w:color w:val="auto"/>
          <w:kern w:val="0"/>
          <w:highlight w:val="none"/>
        </w:rPr>
        <w:t>21.4.4 分包工程的总承包配合费和配合工程的配合费：分包工程的总承包配合费按照分包工程价格确定，一次包死，不随分包工程结算价款的调整而调整；配合工程的配合费也一次包死；该两项费用仅计取税金</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本项目无）</w:t>
      </w:r>
    </w:p>
    <w:p w14:paraId="7C98C6B2">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21.4.5对于发包人提供的工程量清单中的单项子目，承包人没有报价的，发包人认为视同该项价格已经包括在其他项目中。</w:t>
      </w:r>
    </w:p>
    <w:p w14:paraId="1C9CE6B9">
      <w:pPr>
        <w:adjustRightInd w:val="0"/>
        <w:snapToGrid w:val="0"/>
        <w:spacing w:line="360" w:lineRule="auto"/>
        <w:rPr>
          <w:rFonts w:hint="eastAsia" w:ascii="宋体" w:hAnsi="宋体" w:cs="宋体"/>
          <w:b/>
          <w:color w:val="auto"/>
          <w:highlight w:val="none"/>
        </w:rPr>
      </w:pPr>
    </w:p>
    <w:p w14:paraId="5522E350">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发包人：  (公章)                           承包人：  (公章)</w:t>
      </w:r>
    </w:p>
    <w:p w14:paraId="280F06AB">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法定代表人或其委托代理人：                 法定代表人或其委托代理人：</w:t>
      </w:r>
    </w:p>
    <w:p w14:paraId="0D744737">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（签字）                                  （签字）</w:t>
      </w:r>
    </w:p>
    <w:p w14:paraId="644750F3">
      <w:pPr>
        <w:adjustRightInd w:val="0"/>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组织机构代码：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组织机构代码：</w:t>
      </w:r>
      <w:r>
        <w:rPr>
          <w:rFonts w:hint="eastAsia" w:ascii="宋体" w:hAnsi="宋体" w:cs="宋体"/>
          <w:color w:val="auto"/>
          <w:highlight w:val="none"/>
          <w:u w:val="single"/>
        </w:rPr>
        <w:t xml:space="preserve">          </w:t>
      </w:r>
    </w:p>
    <w:p w14:paraId="4F2559C1">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w:t>
      </w:r>
    </w:p>
    <w:p w14:paraId="02F5FE47">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14:paraId="72FAB662">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法定代表人：</w:t>
      </w:r>
      <w:r>
        <w:rPr>
          <w:rFonts w:hint="eastAsia" w:ascii="宋体" w:hAnsi="宋体" w:cs="宋体"/>
          <w:color w:val="auto"/>
          <w:highlight w:val="none"/>
          <w:u w:val="single"/>
        </w:rPr>
        <w:t xml:space="preserve">            </w:t>
      </w:r>
    </w:p>
    <w:p w14:paraId="3258A673">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w:t>
      </w:r>
      <w:r>
        <w:rPr>
          <w:rFonts w:hint="eastAsia" w:ascii="宋体" w:hAnsi="宋体" w:cs="宋体"/>
          <w:color w:val="auto"/>
          <w:highlight w:val="none"/>
          <w:u w:val="single"/>
        </w:rPr>
        <w:t xml:space="preserve">                </w:t>
      </w:r>
    </w:p>
    <w:p w14:paraId="071CD5F2">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p>
    <w:p w14:paraId="656C55CB">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w:t>
      </w:r>
    </w:p>
    <w:p w14:paraId="25BE433D">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电子信箱：</w:t>
      </w:r>
      <w:r>
        <w:rPr>
          <w:rFonts w:hint="eastAsia" w:ascii="宋体" w:hAnsi="宋体" w:cs="宋体"/>
          <w:color w:val="auto"/>
          <w:highlight w:val="none"/>
          <w:u w:val="single"/>
        </w:rPr>
        <w:t xml:space="preserve">                   </w:t>
      </w:r>
    </w:p>
    <w:p w14:paraId="0BAFDB6B">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w:t>
      </w:r>
    </w:p>
    <w:p w14:paraId="125B30F3">
      <w:pPr>
        <w:adjustRightInd w:val="0"/>
        <w:snapToGrid w:val="0"/>
        <w:spacing w:line="360" w:lineRule="auto"/>
        <w:rPr>
          <w:rFonts w:hint="eastAsia" w:ascii="宋体" w:hAnsi="宋体" w:cs="宋体"/>
          <w:b/>
          <w:color w:val="auto"/>
          <w:highlight w:val="non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xml:space="preserve">                     </w:t>
      </w:r>
    </w:p>
    <w:p w14:paraId="213F47AE">
      <w:pPr>
        <w:spacing w:line="360" w:lineRule="auto"/>
        <w:outlineLvl w:val="1"/>
        <w:rPr>
          <w:rFonts w:ascii="宋体" w:hAnsi="宋体" w:cs="宋体"/>
          <w:b/>
          <w:color w:val="auto"/>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1B644D53">
      <w:pPr>
        <w:spacing w:line="360" w:lineRule="auto"/>
        <w:outlineLvl w:val="1"/>
        <w:rPr>
          <w:rFonts w:hint="eastAsia" w:ascii="宋体" w:hAnsi="宋体" w:cs="宋体"/>
          <w:b/>
          <w:color w:val="auto"/>
          <w:highlight w:val="none"/>
        </w:rPr>
      </w:pPr>
      <w:r>
        <w:rPr>
          <w:rFonts w:hint="eastAsia" w:ascii="宋体" w:hAnsi="宋体" w:cs="宋体"/>
          <w:b/>
          <w:color w:val="auto"/>
          <w:highlight w:val="none"/>
        </w:rPr>
        <w:t>附件</w:t>
      </w:r>
    </w:p>
    <w:p w14:paraId="17F93572">
      <w:pPr>
        <w:spacing w:line="360" w:lineRule="auto"/>
        <w:rPr>
          <w:rFonts w:hint="eastAsia" w:ascii="宋体" w:hAnsi="宋体" w:cs="宋体"/>
          <w:color w:val="auto"/>
          <w:highlight w:val="none"/>
        </w:rPr>
      </w:pPr>
      <w:r>
        <w:rPr>
          <w:rFonts w:hint="eastAsia" w:ascii="宋体" w:hAnsi="宋体" w:cs="宋体"/>
          <w:color w:val="auto"/>
          <w:highlight w:val="none"/>
        </w:rPr>
        <w:t>协议书附件：</w:t>
      </w:r>
    </w:p>
    <w:p w14:paraId="2F876B04">
      <w:pPr>
        <w:spacing w:line="360" w:lineRule="auto"/>
        <w:rPr>
          <w:rFonts w:hint="eastAsia" w:ascii="宋体" w:hAnsi="宋体" w:cs="宋体"/>
          <w:color w:val="auto"/>
          <w:highlight w:val="none"/>
        </w:rPr>
      </w:pPr>
      <w:r>
        <w:rPr>
          <w:rFonts w:hint="eastAsia" w:ascii="宋体" w:hAnsi="宋体" w:cs="宋体"/>
          <w:color w:val="auto"/>
          <w:highlight w:val="none"/>
        </w:rPr>
        <w:t>附件1：承包人承揽工程项目一览表</w:t>
      </w:r>
    </w:p>
    <w:p w14:paraId="33571916">
      <w:pPr>
        <w:spacing w:line="360" w:lineRule="auto"/>
        <w:rPr>
          <w:rFonts w:hint="eastAsia" w:ascii="宋体" w:hAnsi="宋体" w:cs="宋体"/>
          <w:color w:val="auto"/>
          <w:highlight w:val="none"/>
        </w:rPr>
      </w:pPr>
      <w:r>
        <w:rPr>
          <w:rFonts w:hint="eastAsia" w:ascii="宋体" w:hAnsi="宋体" w:cs="宋体"/>
          <w:color w:val="auto"/>
          <w:highlight w:val="none"/>
        </w:rPr>
        <w:t>专用合同条款附件：</w:t>
      </w:r>
    </w:p>
    <w:p w14:paraId="3DA9207E">
      <w:pPr>
        <w:spacing w:line="360" w:lineRule="auto"/>
        <w:rPr>
          <w:rFonts w:hint="eastAsia" w:ascii="宋体" w:hAnsi="宋体" w:cs="宋体"/>
          <w:color w:val="auto"/>
          <w:highlight w:val="none"/>
        </w:rPr>
      </w:pPr>
      <w:r>
        <w:rPr>
          <w:rFonts w:hint="eastAsia" w:ascii="宋体" w:hAnsi="宋体" w:cs="宋体"/>
          <w:color w:val="auto"/>
          <w:highlight w:val="none"/>
        </w:rPr>
        <w:t>附件2：发包人供应材料设备一览表</w:t>
      </w:r>
    </w:p>
    <w:p w14:paraId="7E30FB65">
      <w:pPr>
        <w:spacing w:line="360" w:lineRule="auto"/>
        <w:rPr>
          <w:rFonts w:hint="eastAsia" w:ascii="宋体" w:hAnsi="宋体" w:cs="宋体"/>
          <w:color w:val="auto"/>
          <w:highlight w:val="none"/>
        </w:rPr>
      </w:pPr>
      <w:r>
        <w:rPr>
          <w:rFonts w:hint="eastAsia" w:ascii="宋体" w:hAnsi="宋体" w:cs="宋体"/>
          <w:color w:val="auto"/>
          <w:highlight w:val="none"/>
        </w:rPr>
        <w:t>附件3：工程质量保修书</w:t>
      </w:r>
    </w:p>
    <w:p w14:paraId="6B088FF4">
      <w:pPr>
        <w:spacing w:line="360" w:lineRule="auto"/>
        <w:rPr>
          <w:rFonts w:hint="eastAsia" w:ascii="宋体" w:hAnsi="宋体" w:cs="宋体"/>
          <w:color w:val="auto"/>
          <w:highlight w:val="none"/>
        </w:rPr>
      </w:pPr>
      <w:r>
        <w:rPr>
          <w:rFonts w:hint="eastAsia" w:ascii="宋体" w:hAnsi="宋体" w:cs="宋体"/>
          <w:color w:val="auto"/>
          <w:highlight w:val="none"/>
        </w:rPr>
        <w:t>附件4：主要建设工程文件目录</w:t>
      </w:r>
    </w:p>
    <w:p w14:paraId="7AC37AFD">
      <w:pPr>
        <w:spacing w:line="360" w:lineRule="auto"/>
        <w:rPr>
          <w:rFonts w:hint="eastAsia" w:ascii="宋体" w:hAnsi="宋体" w:cs="宋体"/>
          <w:color w:val="auto"/>
          <w:highlight w:val="none"/>
        </w:rPr>
      </w:pPr>
      <w:r>
        <w:rPr>
          <w:rFonts w:hint="eastAsia" w:ascii="宋体" w:hAnsi="宋体" w:cs="宋体"/>
          <w:color w:val="auto"/>
          <w:highlight w:val="none"/>
        </w:rPr>
        <w:t>附件5：承包人用于本工程施工的机械设备表</w:t>
      </w:r>
    </w:p>
    <w:p w14:paraId="63D00917">
      <w:pPr>
        <w:spacing w:line="360" w:lineRule="auto"/>
        <w:rPr>
          <w:rFonts w:hint="eastAsia" w:ascii="宋体" w:hAnsi="宋体" w:cs="宋体"/>
          <w:color w:val="auto"/>
          <w:highlight w:val="none"/>
        </w:rPr>
      </w:pPr>
      <w:r>
        <w:rPr>
          <w:rFonts w:hint="eastAsia" w:ascii="宋体" w:hAnsi="宋体" w:cs="宋体"/>
          <w:color w:val="auto"/>
          <w:highlight w:val="none"/>
        </w:rPr>
        <w:t>附件6：承包人主要施工管理人员表</w:t>
      </w:r>
    </w:p>
    <w:p w14:paraId="334A2A57">
      <w:pPr>
        <w:spacing w:line="360" w:lineRule="auto"/>
        <w:rPr>
          <w:rFonts w:hint="eastAsia" w:ascii="宋体" w:hAnsi="宋体" w:cs="宋体"/>
          <w:color w:val="auto"/>
          <w:highlight w:val="none"/>
        </w:rPr>
      </w:pPr>
      <w:r>
        <w:rPr>
          <w:rFonts w:hint="eastAsia" w:ascii="宋体" w:hAnsi="宋体" w:cs="宋体"/>
          <w:color w:val="auto"/>
          <w:highlight w:val="none"/>
        </w:rPr>
        <w:t>附件7：分包人主要施工管理人员表</w:t>
      </w:r>
    </w:p>
    <w:p w14:paraId="404E8F07">
      <w:pPr>
        <w:spacing w:line="360" w:lineRule="auto"/>
        <w:rPr>
          <w:rFonts w:hint="eastAsia" w:ascii="宋体" w:hAnsi="宋体" w:cs="宋体"/>
          <w:color w:val="auto"/>
          <w:highlight w:val="none"/>
        </w:rPr>
      </w:pPr>
      <w:r>
        <w:rPr>
          <w:rFonts w:hint="eastAsia" w:ascii="宋体" w:hAnsi="宋体" w:cs="宋体"/>
          <w:color w:val="auto"/>
          <w:highlight w:val="none"/>
        </w:rPr>
        <w:t>附件8：廉政协议</w:t>
      </w:r>
    </w:p>
    <w:p w14:paraId="5791BBD1">
      <w:pPr>
        <w:spacing w:line="360" w:lineRule="auto"/>
        <w:rPr>
          <w:rFonts w:hint="eastAsia" w:ascii="宋体" w:hAnsi="宋体" w:cs="宋体"/>
          <w:color w:val="auto"/>
          <w:highlight w:val="none"/>
        </w:rPr>
      </w:pPr>
      <w:r>
        <w:rPr>
          <w:rFonts w:hint="eastAsia" w:ascii="宋体" w:hAnsi="宋体" w:cs="宋体"/>
          <w:color w:val="auto"/>
          <w:highlight w:val="none"/>
        </w:rPr>
        <w:t>附件9：履约保证金格式</w:t>
      </w:r>
    </w:p>
    <w:p w14:paraId="2548DDB7">
      <w:pPr>
        <w:spacing w:line="360" w:lineRule="auto"/>
        <w:rPr>
          <w:rFonts w:hint="eastAsia" w:ascii="宋体" w:hAnsi="宋体" w:cs="宋体"/>
          <w:color w:val="auto"/>
          <w:highlight w:val="none"/>
        </w:rPr>
      </w:pPr>
      <w:r>
        <w:rPr>
          <w:rFonts w:hint="eastAsia" w:ascii="宋体" w:hAnsi="宋体" w:cs="宋体"/>
          <w:color w:val="auto"/>
          <w:highlight w:val="none"/>
        </w:rPr>
        <w:t>附件10：支付担保格式</w:t>
      </w:r>
    </w:p>
    <w:p w14:paraId="562C0335">
      <w:pPr>
        <w:spacing w:line="360" w:lineRule="auto"/>
        <w:rPr>
          <w:rFonts w:hint="eastAsia" w:ascii="宋体" w:hAnsi="宋体" w:cs="宋体"/>
          <w:color w:val="auto"/>
          <w:highlight w:val="none"/>
        </w:rPr>
      </w:pPr>
      <w:r>
        <w:rPr>
          <w:rFonts w:hint="eastAsia" w:ascii="宋体" w:hAnsi="宋体" w:cs="宋体"/>
          <w:color w:val="auto"/>
          <w:highlight w:val="none"/>
        </w:rPr>
        <w:t>附件11：暂估价一览表</w:t>
      </w:r>
    </w:p>
    <w:p w14:paraId="4865A776">
      <w:pPr>
        <w:spacing w:line="360" w:lineRule="auto"/>
        <w:rPr>
          <w:rFonts w:hint="eastAsia" w:ascii="宋体" w:hAnsi="宋体" w:cs="宋体"/>
          <w:color w:val="auto"/>
          <w:highlight w:val="none"/>
        </w:rPr>
      </w:pPr>
      <w:r>
        <w:rPr>
          <w:rFonts w:hint="eastAsia" w:ascii="宋体" w:hAnsi="宋体" w:cs="宋体"/>
          <w:color w:val="auto"/>
          <w:highlight w:val="none"/>
        </w:rPr>
        <w:t>附件12：安全生产合同</w:t>
      </w:r>
    </w:p>
    <w:p w14:paraId="7243BE66">
      <w:pPr>
        <w:spacing w:line="360" w:lineRule="auto"/>
        <w:rPr>
          <w:rFonts w:hint="eastAsia" w:ascii="宋体" w:hAnsi="宋体" w:cs="宋体"/>
          <w:color w:val="auto"/>
          <w:highlight w:val="none"/>
        </w:rPr>
      </w:pPr>
      <w:r>
        <w:rPr>
          <w:rFonts w:hint="eastAsia" w:ascii="宋体" w:hAnsi="宋体" w:cs="宋体"/>
          <w:color w:val="auto"/>
          <w:highlight w:val="none"/>
        </w:rPr>
        <w:t>附件13：项目经理质量终身责任制承诺</w:t>
      </w:r>
    </w:p>
    <w:p w14:paraId="17C799FF">
      <w:pPr>
        <w:pStyle w:val="2"/>
        <w:ind w:left="0" w:leftChars="0" w:firstLine="0" w:firstLineChars="0"/>
        <w:rPr>
          <w:rFonts w:hint="eastAsia"/>
          <w:color w:val="auto"/>
          <w:highlight w:val="none"/>
        </w:rPr>
      </w:pPr>
      <w:r>
        <w:rPr>
          <w:rFonts w:hint="eastAsia"/>
          <w:color w:val="auto"/>
          <w:highlight w:val="none"/>
        </w:rPr>
        <w:t>附件14：联合体协议书（如有）</w:t>
      </w:r>
    </w:p>
    <w:p w14:paraId="025793EC">
      <w:pPr>
        <w:rPr>
          <w:rFonts w:hint="eastAsia"/>
          <w:color w:val="auto"/>
          <w:highlight w:val="none"/>
          <w:lang w:val="en-US" w:eastAsia="zh-CN"/>
        </w:rPr>
      </w:pPr>
      <w:r>
        <w:rPr>
          <w:rFonts w:hint="eastAsia"/>
          <w:color w:val="auto"/>
          <w:highlight w:val="none"/>
          <w:lang w:val="en-US" w:eastAsia="zh-CN"/>
        </w:rPr>
        <w:t xml:space="preserve">   </w:t>
      </w:r>
    </w:p>
    <w:p w14:paraId="421C0A4E">
      <w:pPr>
        <w:pStyle w:val="9"/>
        <w:spacing w:before="0" w:after="0" w:line="44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br w:type="page"/>
      </w:r>
      <w:r>
        <w:rPr>
          <w:rFonts w:hint="eastAsia" w:ascii="宋体" w:hAnsi="宋体" w:eastAsia="宋体" w:cs="宋体"/>
          <w:b w:val="0"/>
          <w:color w:val="auto"/>
          <w:sz w:val="21"/>
          <w:szCs w:val="21"/>
          <w:highlight w:val="none"/>
          <w:lang w:val="en-US" w:eastAsia="zh-CN"/>
        </w:rPr>
        <w:t>补充条款</w:t>
      </w:r>
    </w:p>
    <w:p w14:paraId="7F18F876">
      <w:pPr>
        <w:pStyle w:val="2"/>
        <w:keepNext w:val="0"/>
        <w:keepLines w:val="0"/>
        <w:pageBreakBefore w:val="0"/>
        <w:widowControl w:val="0"/>
        <w:kinsoku/>
        <w:wordWrap/>
        <w:overflowPunct/>
        <w:topLinePunct w:val="0"/>
        <w:bidi w:val="0"/>
        <w:snapToGrid/>
        <w:spacing w:after="0" w:afterLines="0" w:line="440" w:lineRule="exact"/>
        <w:ind w:left="0" w:leftChars="0" w:firstLine="422" w:firstLineChars="200"/>
        <w:jc w:val="left"/>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1.工期</w:t>
      </w:r>
    </w:p>
    <w:p w14:paraId="48D0D352">
      <w:pPr>
        <w:pStyle w:val="2"/>
        <w:keepNext w:val="0"/>
        <w:keepLines w:val="0"/>
        <w:pageBreakBefore w:val="0"/>
        <w:widowControl w:val="0"/>
        <w:kinsoku/>
        <w:wordWrap/>
        <w:overflowPunct/>
        <w:topLinePunct w:val="0"/>
        <w:bidi w:val="0"/>
        <w:snapToGrid/>
        <w:spacing w:after="0" w:afterLines="0" w:line="440" w:lineRule="exact"/>
        <w:ind w:left="0" w:leftChars="0"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1.1计划开竣工时间</w:t>
      </w:r>
    </w:p>
    <w:p w14:paraId="3A70B9F7">
      <w:pPr>
        <w:pStyle w:val="2"/>
        <w:keepNext w:val="0"/>
        <w:keepLines w:val="0"/>
        <w:pageBreakBefore w:val="0"/>
        <w:widowControl w:val="0"/>
        <w:kinsoku/>
        <w:wordWrap/>
        <w:overflowPunct/>
        <w:topLinePunct w:val="0"/>
        <w:bidi w:val="0"/>
        <w:snapToGrid/>
        <w:spacing w:after="0" w:afterLines="0" w:line="440" w:lineRule="exact"/>
        <w:ind w:left="0" w:leftChars="0" w:firstLine="420"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具体开工日期以开工通知为准</w:t>
      </w:r>
      <w:r>
        <w:rPr>
          <w:rFonts w:hint="eastAsia" w:ascii="宋体" w:hAnsi="宋体" w:cs="宋体"/>
          <w:bCs/>
          <w:color w:val="auto"/>
          <w:kern w:val="2"/>
          <w:sz w:val="21"/>
          <w:szCs w:val="21"/>
          <w:highlight w:val="none"/>
          <w:lang w:val="en-US" w:eastAsia="zh-CN" w:bidi="ar-SA"/>
        </w:rPr>
        <w:t>。</w:t>
      </w:r>
    </w:p>
    <w:p w14:paraId="67EBC836">
      <w:pPr>
        <w:pStyle w:val="2"/>
        <w:keepNext w:val="0"/>
        <w:keepLines w:val="0"/>
        <w:pageBreakBefore w:val="0"/>
        <w:widowControl w:val="0"/>
        <w:kinsoku/>
        <w:wordWrap/>
        <w:overflowPunct/>
        <w:topLinePunct w:val="0"/>
        <w:bidi w:val="0"/>
        <w:snapToGrid/>
        <w:spacing w:after="0" w:afterLines="0" w:line="440" w:lineRule="exact"/>
        <w:ind w:left="0" w:leftChars="0" w:firstLine="422" w:firstLineChars="200"/>
        <w:jc w:val="left"/>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1.2详细工期说明</w:t>
      </w:r>
    </w:p>
    <w:p w14:paraId="7D71EACF">
      <w:pPr>
        <w:pStyle w:val="38"/>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承包人实际施工节点工期延迟超过经发包人确认的施工进度总计划对应节点达30天的，发包人有权与承包人解除合同，承包人承担由此给发包人造成的一切相关损失（包括但不限于需向银行等支付的开发贷款的利息、向购房人承担的赔偿金）。合同解除后，发包人可派员进驻施工场地，另行组织人员或委托其他承包人施工。发包人因继续完成该工程的需要，有权扣留使用承包人在现场的材料、设备和临时设施。</w:t>
      </w:r>
    </w:p>
    <w:p w14:paraId="04531892">
      <w:pPr>
        <w:pStyle w:val="38"/>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②承包人根据上述要求在合同签订10个日历天内正式提报施工进度总计划、施工组织设计和材料（设备）进场计划表等资料，其中应包含甲指乙供材料进场时间节点及相关工作计划。</w:t>
      </w:r>
    </w:p>
    <w:p w14:paraId="25EAAE0D">
      <w:pPr>
        <w:pStyle w:val="38"/>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③承包人根据总进度计划每月编制并向发包人上报月进度计划，月进度计划、周进度计划与工程款支付挂钩。若当月未能完成月进度计划的90%或获得发包人认可的进度计划，发包人有权核减当月工程款并要求承包人采取补救措施（如加班、增加人员机械等方式）并酌情处以</w:t>
      </w:r>
      <w:r>
        <w:rPr>
          <w:rFonts w:hint="eastAsia" w:ascii="宋体" w:hAnsi="宋体" w:cs="宋体"/>
          <w:bCs/>
          <w:color w:val="auto"/>
          <w:kern w:val="2"/>
          <w:sz w:val="21"/>
          <w:szCs w:val="21"/>
          <w:highlight w:val="none"/>
          <w:lang w:val="en-US" w:eastAsia="zh-CN" w:bidi="ar-SA"/>
        </w:rPr>
        <w:t>2000</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20000违约金</w:t>
      </w:r>
      <w:r>
        <w:rPr>
          <w:rFonts w:hint="eastAsia" w:ascii="宋体" w:hAnsi="宋体" w:eastAsia="宋体" w:cs="宋体"/>
          <w:bCs/>
          <w:color w:val="auto"/>
          <w:kern w:val="2"/>
          <w:sz w:val="21"/>
          <w:szCs w:val="21"/>
          <w:highlight w:val="none"/>
          <w:lang w:val="en-US" w:eastAsia="zh-CN" w:bidi="ar-SA"/>
        </w:rPr>
        <w:t>。</w:t>
      </w:r>
    </w:p>
    <w:p w14:paraId="08D219A9">
      <w:pPr>
        <w:pStyle w:val="38"/>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④承包人应当充分了解，发包人已或将就本工程竣工交付与有关第三方达成了相关协议，因此本工程的误期竣工将会给发包人带来非常严重的违约责任和经济损失。如果因承包人原因导致本工程不能按期竣工，并且承包人支付给发包人的误期违约金总额不足以弥补因承包人误期竣工给发包人造成的损失，承包人应另行向发包人支付赔偿金，发包人可以从应付或将要付给承包人的款项中扣除此项赔偿金。</w:t>
      </w:r>
    </w:p>
    <w:p w14:paraId="119D41C5">
      <w:pPr>
        <w:pStyle w:val="38"/>
        <w:spacing w:line="440" w:lineRule="exact"/>
        <w:ind w:firstLine="420"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⑤最终完工延迟承担违约责任的，并不免除各关键节点迟延应当承担违约责任，各关键节点的迟延责任也互不替代。也不应解除或减少承包人对完成该项工程的义务或合同规定的承包人的其他义务和责任。</w:t>
      </w:r>
    </w:p>
    <w:p w14:paraId="3EC45F8A">
      <w:pPr>
        <w:pStyle w:val="2"/>
        <w:keepNext w:val="0"/>
        <w:keepLines w:val="0"/>
        <w:pageBreakBefore w:val="0"/>
        <w:widowControl w:val="0"/>
        <w:kinsoku/>
        <w:wordWrap/>
        <w:overflowPunct/>
        <w:topLinePunct w:val="0"/>
        <w:bidi w:val="0"/>
        <w:snapToGrid/>
        <w:spacing w:after="0" w:afterLines="0" w:line="440" w:lineRule="exact"/>
        <w:ind w:left="0" w:leftChars="0" w:firstLine="422" w:firstLineChars="200"/>
        <w:jc w:val="left"/>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2.安全、安全文明施工要求</w:t>
      </w:r>
    </w:p>
    <w:p w14:paraId="44A82810">
      <w:pPr>
        <w:pStyle w:val="2"/>
        <w:keepNext w:val="0"/>
        <w:keepLines w:val="0"/>
        <w:pageBreakBefore w:val="0"/>
        <w:widowControl w:val="0"/>
        <w:kinsoku/>
        <w:wordWrap/>
        <w:overflowPunct/>
        <w:topLinePunct w:val="0"/>
        <w:bidi w:val="0"/>
        <w:snapToGrid/>
        <w:spacing w:after="0" w:afterLines="0" w:line="440" w:lineRule="exact"/>
        <w:ind w:left="0" w:lef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2.1承包人在工程施工期间，严格执行《滁州市建设工程文明施工管理规定》、《建设工程安全生产管理条例》、《滁州市扬尘污染防治管理办法》、《安徽省工程建设标准建筑工地扬尘防治标准 》及关于印发《滁州市建设工地施工扬尘控制若干规定》的通知等有关规定，规范各项质量管理、安全管理、文明施工管理措施，确保优质、安全、文明完成本工程的建设。中标承包人由于管理不善，引起政府有关部门罚款、停工整改等处罚，其发生的损失由承包人自行承担，且发包人保留缓付工程款的权利。承包人应按国家和地方有关规定和合同约定制定严格的安全防护措施，施工现场按省级文明工期标准管理，相关费用已包含在安全文明施工措施费内，由承包人包干使用，如发生安全事故、责任事故，承包人承担全部责任及费用。</w:t>
      </w:r>
    </w:p>
    <w:p w14:paraId="5CEF6A91">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2.2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403742CC">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2.3承包人应对其在施工场地的工作人员进行安全教育，并对他们的安全负责。发包人不得要求承包人违反安全管理的规定进行施工。因发包人原因导致的安全事故，由发包人承担相应责任及发生的费用。</w:t>
      </w:r>
    </w:p>
    <w:p w14:paraId="5BF77777">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2.4承包人必须确保安全文明施工，严格执行国家、安徽省、滁州市的相关规定，同时遵守发包人对安全文明施工的相关要求。经检查，达不到相关规定和要求的，由项目组及时下发整改通知书，拒不整改或限期整改不到位的，处承包人2000元/项/次的违约金。施工现场卫生保洁自开工之日起至工程竣工移交结束，切实做好项目管理人员和工人宿舍安全、卫生工作。</w:t>
      </w:r>
    </w:p>
    <w:p w14:paraId="5E46366D">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2.5严格执行《安徽省建筑工程施工扬尘污染防治规定》、《滁州市城市扬尘管理办法》和《滁州市建筑工程施工扬尘污染防治实施细则》等相关规定。须按《滁州市大气污染防治行动计划实施方案》要求做好工地现场扬尘治理，施工企业要在开工前制定建筑施工现场扬尘控制措施，对施工现场实施封闭围挡、道路硬化、材料堆放遮盖、裸土覆盖、进出车辆冲洗、工程立面围护、建筑垃圾清运等措施。推进渣土运输企业化管理，安装渣土运输车辆GPS定位系统，严格实施密闭运输，落实冲洗保洁措施。相关费用由承包人在报价中综合考虑，后期不得因此增加任何费用及工期索赔。</w:t>
      </w:r>
    </w:p>
    <w:p w14:paraId="1071D12B">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2.6承包人在动力设备、输电线路、地下管道、密封防震车间、易燃易爆地段以及临街交通要道附近施工时，施工开始前应向工程师提出安全防护措施，经工程师认可后实施，防护措施费用由发包人承担。</w:t>
      </w:r>
    </w:p>
    <w:p w14:paraId="5C4C930B">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2.7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3F289E0F">
      <w:pPr>
        <w:spacing w:line="440" w:lineRule="exact"/>
        <w:ind w:firstLine="420" w:firstLineChars="200"/>
        <w:rPr>
          <w:rFonts w:hint="eastAsia"/>
          <w:color w:val="auto"/>
          <w:highlight w:val="none"/>
          <w:lang w:val="en-US" w:eastAsia="zh-CN"/>
        </w:rPr>
      </w:pPr>
      <w:r>
        <w:rPr>
          <w:rFonts w:hint="eastAsia" w:ascii="宋体" w:hAnsi="宋体" w:eastAsia="宋体" w:cs="宋体"/>
          <w:bCs/>
          <w:color w:val="auto"/>
          <w:kern w:val="2"/>
          <w:sz w:val="21"/>
          <w:szCs w:val="21"/>
          <w:highlight w:val="none"/>
          <w:lang w:val="en-US" w:eastAsia="zh-CN" w:bidi="ar-SA"/>
        </w:rPr>
        <w:t>2.8发生重大伤亡及其他安全事故，承包人应按有关规定立即上报有关部门并通知工程师，同时按政府有关部门要求处理，由事故责任方承担发生的费用。</w:t>
      </w:r>
    </w:p>
    <w:p w14:paraId="6802DC90">
      <w:pPr>
        <w:pStyle w:val="2"/>
        <w:keepNext w:val="0"/>
        <w:keepLines w:val="0"/>
        <w:pageBreakBefore w:val="0"/>
        <w:widowControl w:val="0"/>
        <w:kinsoku/>
        <w:wordWrap/>
        <w:overflowPunct/>
        <w:topLinePunct w:val="0"/>
        <w:bidi w:val="0"/>
        <w:snapToGrid/>
        <w:spacing w:after="0" w:afterLines="0" w:line="440" w:lineRule="exact"/>
        <w:ind w:left="0" w:leftChars="0"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3.日常管理及进度控制</w:t>
      </w:r>
    </w:p>
    <w:p w14:paraId="71F56B05">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3.1</w:t>
      </w:r>
      <w:r>
        <w:rPr>
          <w:rFonts w:hint="eastAsia" w:ascii="宋体" w:hAnsi="宋体" w:eastAsia="宋体" w:cs="宋体"/>
          <w:color w:val="auto"/>
          <w:sz w:val="21"/>
          <w:szCs w:val="21"/>
          <w:highlight w:val="none"/>
        </w:rPr>
        <w:t>项目经理、技术负责人、专职安全员不在岗罚款</w:t>
      </w:r>
      <w:r>
        <w:rPr>
          <w:rFonts w:hint="eastAsia" w:ascii="宋体" w:hAnsi="宋体" w:eastAsia="宋体"/>
          <w:color w:val="auto"/>
          <w:sz w:val="21"/>
          <w:szCs w:val="21"/>
          <w:highlight w:val="none"/>
        </w:rPr>
        <w:t>见合同专用条款</w:t>
      </w:r>
      <w:r>
        <w:rPr>
          <w:rFonts w:hint="eastAsia" w:ascii="宋体" w:hAnsi="宋体" w:eastAsia="宋体" w:cs="宋体"/>
          <w:color w:val="auto"/>
          <w:sz w:val="21"/>
          <w:szCs w:val="21"/>
          <w:highlight w:val="none"/>
        </w:rPr>
        <w:t>。</w:t>
      </w:r>
    </w:p>
    <w:p w14:paraId="5A8B2EC8">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3.2</w:t>
      </w:r>
      <w:r>
        <w:rPr>
          <w:rFonts w:hint="eastAsia" w:ascii="宋体" w:hAnsi="宋体" w:eastAsia="宋体" w:cs="宋体"/>
          <w:color w:val="auto"/>
          <w:sz w:val="21"/>
          <w:szCs w:val="21"/>
          <w:highlight w:val="none"/>
        </w:rPr>
        <w:t>每月</w:t>
      </w:r>
      <w:r>
        <w:rPr>
          <w:rFonts w:hint="eastAsia" w:ascii="宋体" w:hAnsi="宋体" w:eastAsia="宋体"/>
          <w:color w:val="auto"/>
          <w:sz w:val="21"/>
          <w:szCs w:val="21"/>
          <w:highlight w:val="none"/>
        </w:rPr>
        <w:t>规定日期</w:t>
      </w:r>
      <w:r>
        <w:rPr>
          <w:rFonts w:hint="eastAsia" w:ascii="宋体" w:hAnsi="宋体" w:eastAsia="宋体" w:cs="宋体"/>
          <w:color w:val="auto"/>
          <w:sz w:val="21"/>
          <w:szCs w:val="21"/>
          <w:highlight w:val="none"/>
        </w:rPr>
        <w:t>不提供月报罚款</w:t>
      </w:r>
      <w:r>
        <w:rPr>
          <w:rFonts w:ascii="宋体" w:hAnsi="宋体" w:eastAsia="宋体"/>
          <w:color w:val="auto"/>
          <w:sz w:val="21"/>
          <w:szCs w:val="21"/>
          <w:highlight w:val="none"/>
          <w:u w:val="single"/>
        </w:rPr>
        <w:t>2000</w:t>
      </w:r>
      <w:r>
        <w:rPr>
          <w:rFonts w:hint="eastAsia" w:ascii="宋体" w:hAnsi="宋体" w:eastAsia="宋体" w:cs="宋体"/>
          <w:color w:val="auto"/>
          <w:sz w:val="21"/>
          <w:szCs w:val="21"/>
          <w:highlight w:val="none"/>
        </w:rPr>
        <w:t>元</w:t>
      </w:r>
      <w:r>
        <w:rPr>
          <w:rFonts w:ascii="宋体" w:hAnsi="宋体" w:eastAsia="宋体"/>
          <w:color w:val="auto"/>
          <w:sz w:val="21"/>
          <w:szCs w:val="21"/>
          <w:highlight w:val="none"/>
        </w:rPr>
        <w:t>/</w:t>
      </w:r>
      <w:r>
        <w:rPr>
          <w:rFonts w:hint="eastAsia" w:ascii="宋体" w:hAnsi="宋体" w:eastAsia="宋体" w:cs="宋体"/>
          <w:color w:val="auto"/>
          <w:sz w:val="21"/>
          <w:szCs w:val="21"/>
          <w:highlight w:val="none"/>
        </w:rPr>
        <w:t>次，每周四不提供周报罚款</w:t>
      </w:r>
      <w:r>
        <w:rPr>
          <w:rFonts w:ascii="宋体" w:hAnsi="宋体" w:eastAsia="宋体"/>
          <w:color w:val="auto"/>
          <w:sz w:val="21"/>
          <w:szCs w:val="21"/>
          <w:highlight w:val="none"/>
          <w:u w:val="single"/>
        </w:rPr>
        <w:t>800</w:t>
      </w:r>
      <w:r>
        <w:rPr>
          <w:rFonts w:hint="eastAsia" w:ascii="宋体" w:hAnsi="宋体" w:eastAsia="宋体" w:cs="宋体"/>
          <w:color w:val="auto"/>
          <w:sz w:val="21"/>
          <w:szCs w:val="21"/>
          <w:highlight w:val="none"/>
        </w:rPr>
        <w:t>元</w:t>
      </w:r>
      <w:r>
        <w:rPr>
          <w:rFonts w:ascii="宋体" w:hAnsi="宋体" w:eastAsia="宋体"/>
          <w:color w:val="auto"/>
          <w:sz w:val="21"/>
          <w:szCs w:val="21"/>
          <w:highlight w:val="none"/>
        </w:rPr>
        <w:t>/</w:t>
      </w:r>
      <w:r>
        <w:rPr>
          <w:rFonts w:hint="eastAsia" w:ascii="宋体" w:hAnsi="宋体" w:eastAsia="宋体" w:cs="宋体"/>
          <w:color w:val="auto"/>
          <w:sz w:val="21"/>
          <w:szCs w:val="21"/>
          <w:highlight w:val="none"/>
        </w:rPr>
        <w:t>次。</w:t>
      </w:r>
    </w:p>
    <w:p w14:paraId="28255D5B">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3.3</w:t>
      </w:r>
      <w:r>
        <w:rPr>
          <w:rFonts w:hint="eastAsia" w:ascii="宋体" w:hAnsi="宋体" w:eastAsia="宋体"/>
          <w:color w:val="auto"/>
          <w:sz w:val="21"/>
          <w:szCs w:val="21"/>
          <w:highlight w:val="none"/>
        </w:rPr>
        <w:t>项目经理及其主要管理人员无故不参加工程例会，缺席罚款</w:t>
      </w:r>
      <w:r>
        <w:rPr>
          <w:rFonts w:ascii="宋体" w:hAnsi="宋体" w:eastAsia="宋体"/>
          <w:color w:val="auto"/>
          <w:sz w:val="21"/>
          <w:szCs w:val="21"/>
          <w:highlight w:val="none"/>
        </w:rPr>
        <w:t>800</w:t>
      </w:r>
      <w:r>
        <w:rPr>
          <w:rFonts w:hint="eastAsia" w:ascii="宋体" w:hAnsi="宋体" w:eastAsia="宋体"/>
          <w:color w:val="auto"/>
          <w:sz w:val="21"/>
          <w:szCs w:val="21"/>
          <w:highlight w:val="none"/>
        </w:rPr>
        <w:t>元</w:t>
      </w:r>
      <w:r>
        <w:rPr>
          <w:rFonts w:ascii="宋体" w:hAnsi="宋体" w:eastAsia="宋体"/>
          <w:color w:val="auto"/>
          <w:sz w:val="21"/>
          <w:szCs w:val="21"/>
          <w:highlight w:val="none"/>
        </w:rPr>
        <w:t>/</w:t>
      </w:r>
      <w:r>
        <w:rPr>
          <w:rFonts w:hint="eastAsia" w:ascii="宋体" w:hAnsi="宋体" w:eastAsia="宋体"/>
          <w:color w:val="auto"/>
          <w:sz w:val="21"/>
          <w:szCs w:val="21"/>
          <w:highlight w:val="none"/>
        </w:rPr>
        <w:t>次，迟到罚款</w:t>
      </w:r>
      <w:r>
        <w:rPr>
          <w:rFonts w:ascii="宋体" w:hAnsi="宋体" w:eastAsia="宋体"/>
          <w:color w:val="auto"/>
          <w:sz w:val="21"/>
          <w:szCs w:val="21"/>
          <w:highlight w:val="none"/>
        </w:rPr>
        <w:t>200</w:t>
      </w:r>
      <w:r>
        <w:rPr>
          <w:rFonts w:hint="eastAsia" w:ascii="宋体" w:hAnsi="宋体" w:eastAsia="宋体"/>
          <w:color w:val="auto"/>
          <w:sz w:val="21"/>
          <w:szCs w:val="21"/>
          <w:highlight w:val="none"/>
        </w:rPr>
        <w:t>元</w:t>
      </w:r>
      <w:r>
        <w:rPr>
          <w:rFonts w:ascii="宋体" w:hAnsi="宋体" w:eastAsia="宋体"/>
          <w:color w:val="auto"/>
          <w:sz w:val="21"/>
          <w:szCs w:val="21"/>
          <w:highlight w:val="none"/>
        </w:rPr>
        <w:t>/</w:t>
      </w:r>
      <w:r>
        <w:rPr>
          <w:rFonts w:hint="eastAsia" w:ascii="宋体" w:hAnsi="宋体" w:eastAsia="宋体"/>
          <w:color w:val="auto"/>
          <w:sz w:val="21"/>
          <w:szCs w:val="21"/>
          <w:highlight w:val="none"/>
        </w:rPr>
        <w:t>次。</w:t>
      </w:r>
    </w:p>
    <w:p w14:paraId="5C9685A1">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3.4</w:t>
      </w:r>
      <w:r>
        <w:rPr>
          <w:rFonts w:hint="eastAsia" w:ascii="宋体" w:hAnsi="宋体" w:eastAsia="宋体" w:cs="宋体"/>
          <w:color w:val="auto"/>
          <w:sz w:val="21"/>
          <w:szCs w:val="21"/>
          <w:highlight w:val="none"/>
        </w:rPr>
        <w:t>未经监理或代建、业主同意，安全专职人员及生产副经理不参加监理组织的安全检查的，处罚</w:t>
      </w:r>
      <w:r>
        <w:rPr>
          <w:rFonts w:ascii="宋体" w:hAnsi="宋体" w:eastAsia="宋体"/>
          <w:color w:val="auto"/>
          <w:sz w:val="21"/>
          <w:szCs w:val="21"/>
          <w:highlight w:val="none"/>
          <w:u w:val="single"/>
        </w:rPr>
        <w:t>800</w:t>
      </w:r>
      <w:r>
        <w:rPr>
          <w:rFonts w:hint="eastAsia" w:ascii="宋体" w:hAnsi="宋体" w:eastAsia="宋体" w:cs="宋体"/>
          <w:color w:val="auto"/>
          <w:sz w:val="21"/>
          <w:szCs w:val="21"/>
          <w:highlight w:val="none"/>
        </w:rPr>
        <w:t>元</w:t>
      </w:r>
      <w:r>
        <w:rPr>
          <w:rFonts w:ascii="宋体" w:hAnsi="宋体" w:eastAsia="宋体"/>
          <w:color w:val="auto"/>
          <w:sz w:val="21"/>
          <w:szCs w:val="21"/>
          <w:highlight w:val="none"/>
        </w:rPr>
        <w:t>/</w:t>
      </w:r>
      <w:r>
        <w:rPr>
          <w:rFonts w:hint="eastAsia" w:ascii="宋体" w:hAnsi="宋体" w:eastAsia="宋体" w:cs="宋体"/>
          <w:color w:val="auto"/>
          <w:sz w:val="21"/>
          <w:szCs w:val="21"/>
          <w:highlight w:val="none"/>
        </w:rPr>
        <w:t>人</w:t>
      </w:r>
      <w:r>
        <w:rPr>
          <w:rFonts w:ascii="宋体" w:hAnsi="宋体" w:eastAsia="宋体"/>
          <w:color w:val="auto"/>
          <w:sz w:val="21"/>
          <w:szCs w:val="21"/>
          <w:highlight w:val="none"/>
        </w:rPr>
        <w:t>.</w:t>
      </w:r>
      <w:r>
        <w:rPr>
          <w:rFonts w:hint="eastAsia" w:ascii="宋体" w:hAnsi="宋体" w:eastAsia="宋体" w:cs="宋体"/>
          <w:color w:val="auto"/>
          <w:sz w:val="21"/>
          <w:szCs w:val="21"/>
          <w:highlight w:val="none"/>
        </w:rPr>
        <w:t>次。</w:t>
      </w:r>
    </w:p>
    <w:p w14:paraId="234425F8">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3.5</w:t>
      </w:r>
      <w:r>
        <w:rPr>
          <w:rFonts w:hint="eastAsia" w:ascii="宋体" w:hAnsi="宋体" w:eastAsia="宋体" w:cs="宋体"/>
          <w:color w:val="auto"/>
          <w:sz w:val="21"/>
          <w:szCs w:val="21"/>
          <w:highlight w:val="none"/>
        </w:rPr>
        <w:t>承包方工程资料及安全内业资料须分别配备专人负责编制，不能及时、完整提供和报审，视情节罚款</w:t>
      </w:r>
      <w:r>
        <w:rPr>
          <w:rFonts w:ascii="宋体" w:hAnsi="宋体" w:eastAsia="宋体"/>
          <w:color w:val="auto"/>
          <w:sz w:val="21"/>
          <w:szCs w:val="21"/>
          <w:highlight w:val="none"/>
          <w:u w:val="single"/>
        </w:rPr>
        <w:t>500</w:t>
      </w:r>
      <w:r>
        <w:rPr>
          <w:rFonts w:hint="eastAsia" w:ascii="宋体" w:hAnsi="宋体" w:eastAsia="宋体" w:cs="宋体"/>
          <w:color w:val="auto"/>
          <w:sz w:val="21"/>
          <w:szCs w:val="21"/>
          <w:highlight w:val="none"/>
        </w:rPr>
        <w:t>元</w:t>
      </w:r>
      <w:r>
        <w:rPr>
          <w:rFonts w:ascii="宋体" w:hAnsi="宋体" w:eastAsia="宋体"/>
          <w:color w:val="auto"/>
          <w:sz w:val="21"/>
          <w:szCs w:val="21"/>
          <w:highlight w:val="none"/>
        </w:rPr>
        <w:t>/</w:t>
      </w:r>
      <w:r>
        <w:rPr>
          <w:rFonts w:hint="eastAsia" w:ascii="宋体" w:hAnsi="宋体" w:eastAsia="宋体" w:cs="宋体"/>
          <w:color w:val="auto"/>
          <w:sz w:val="21"/>
          <w:szCs w:val="21"/>
          <w:highlight w:val="none"/>
        </w:rPr>
        <w:t>次。</w:t>
      </w:r>
    </w:p>
    <w:p w14:paraId="6914C05A">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3.6</w:t>
      </w:r>
      <w:r>
        <w:rPr>
          <w:rFonts w:hint="eastAsia" w:ascii="宋体" w:hAnsi="宋体" w:eastAsia="宋体" w:cs="宋体"/>
          <w:color w:val="auto"/>
          <w:sz w:val="21"/>
          <w:szCs w:val="21"/>
          <w:highlight w:val="none"/>
        </w:rPr>
        <w:t>承包方拒收发包（监理）方通知、联系函、纪要等，罚款</w:t>
      </w:r>
      <w:r>
        <w:rPr>
          <w:rFonts w:hint="eastAsia" w:ascii="宋体" w:hAnsi="宋体" w:eastAsia="宋体"/>
          <w:color w:val="auto"/>
          <w:sz w:val="21"/>
          <w:szCs w:val="21"/>
          <w:highlight w:val="none"/>
          <w:u w:val="single"/>
        </w:rPr>
        <w:t>10</w:t>
      </w:r>
      <w:r>
        <w:rPr>
          <w:rFonts w:ascii="宋体" w:hAnsi="宋体" w:eastAsia="宋体"/>
          <w:color w:val="auto"/>
          <w:sz w:val="21"/>
          <w:szCs w:val="21"/>
          <w:highlight w:val="none"/>
          <w:u w:val="single"/>
        </w:rPr>
        <w:t>00</w:t>
      </w:r>
      <w:r>
        <w:rPr>
          <w:rFonts w:hint="eastAsia" w:ascii="宋体" w:hAnsi="宋体" w:eastAsia="宋体" w:cs="宋体"/>
          <w:color w:val="auto"/>
          <w:sz w:val="21"/>
          <w:szCs w:val="21"/>
          <w:highlight w:val="none"/>
        </w:rPr>
        <w:t>元</w:t>
      </w:r>
      <w:r>
        <w:rPr>
          <w:rFonts w:ascii="宋体" w:hAnsi="宋体" w:eastAsia="宋体"/>
          <w:color w:val="auto"/>
          <w:sz w:val="21"/>
          <w:szCs w:val="21"/>
          <w:highlight w:val="none"/>
        </w:rPr>
        <w:t>/</w:t>
      </w:r>
      <w:r>
        <w:rPr>
          <w:rFonts w:hint="eastAsia" w:ascii="宋体" w:hAnsi="宋体" w:eastAsia="宋体" w:cs="宋体"/>
          <w:color w:val="auto"/>
          <w:sz w:val="21"/>
          <w:szCs w:val="21"/>
          <w:highlight w:val="none"/>
        </w:rPr>
        <w:t>次。</w:t>
      </w:r>
    </w:p>
    <w:p w14:paraId="573B04DD">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olor w:val="auto"/>
          <w:sz w:val="21"/>
          <w:szCs w:val="21"/>
          <w:highlight w:val="none"/>
          <w:lang w:val="en-US" w:eastAsia="zh-CN"/>
        </w:rPr>
        <w:t>3.7</w:t>
      </w:r>
      <w:r>
        <w:rPr>
          <w:rFonts w:hint="eastAsia" w:ascii="宋体" w:hAnsi="宋体" w:eastAsia="宋体"/>
          <w:color w:val="auto"/>
          <w:sz w:val="21"/>
          <w:szCs w:val="21"/>
          <w:highlight w:val="none"/>
          <w:lang w:val="zh-CN"/>
        </w:rPr>
        <w:t>施工过程中，如因承包人原因造成关键节点工程延期，发包人有权将向承包人收取违约金</w:t>
      </w:r>
      <w:r>
        <w:rPr>
          <w:rFonts w:hint="eastAsia" w:ascii="宋体" w:hAnsi="宋体" w:eastAsia="宋体"/>
          <w:color w:val="auto"/>
          <w:sz w:val="21"/>
          <w:szCs w:val="21"/>
          <w:highlight w:val="none"/>
          <w:lang w:val="en-US" w:eastAsia="zh-CN"/>
        </w:rPr>
        <w:t>10000</w:t>
      </w:r>
      <w:r>
        <w:rPr>
          <w:rFonts w:hint="eastAsia" w:ascii="宋体" w:hAnsi="宋体" w:eastAsia="宋体"/>
          <w:color w:val="auto"/>
          <w:sz w:val="21"/>
          <w:szCs w:val="21"/>
          <w:highlight w:val="none"/>
          <w:lang w:val="zh-CN"/>
        </w:rPr>
        <w:t>元/天</w:t>
      </w:r>
      <w:r>
        <w:rPr>
          <w:rFonts w:hint="eastAsia" w:ascii="宋体" w:hAnsi="宋体" w:eastAsia="宋体" w:cs="宋体"/>
          <w:color w:val="auto"/>
          <w:sz w:val="21"/>
          <w:szCs w:val="21"/>
          <w:highlight w:val="none"/>
          <w:lang w:val="zh-CN"/>
        </w:rPr>
        <w:t xml:space="preserve">。且在发包人书面催告的期限内仍未整改至满足计划进度工期要求，发包人有权认为承包人无能力按期履行合同并解除合同。  </w:t>
      </w:r>
    </w:p>
    <w:p w14:paraId="2C7AAE0A">
      <w:pPr>
        <w:spacing w:line="360" w:lineRule="auto"/>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4.现场布置和道路</w:t>
      </w:r>
    </w:p>
    <w:p w14:paraId="0E44FF65">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4.1承包人必须在开工后按发包人对现场总平面图的要求布置全部现场办公室、工棚、储料场等所有临时设施，并在承包人上报的临时设施总平面布置图批准后才可搭建，现场办公室至少使用彩钢板搭建、工人宿舍等其他生活设施至少应使用活动板房。</w:t>
      </w:r>
    </w:p>
    <w:p w14:paraId="4A407736">
      <w:pPr>
        <w:spacing w:line="440" w:lineRule="exact"/>
        <w:ind w:firstLine="420" w:firstLineChars="20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4.2为便于工程管理，中标人须在领取中标通知书三个月内在园区租赁不低于</w:t>
      </w:r>
      <w:r>
        <w:rPr>
          <w:rFonts w:hint="eastAsia" w:ascii="宋体" w:hAnsi="宋体" w:cs="宋体"/>
          <w:bCs/>
          <w:color w:val="auto"/>
          <w:kern w:val="2"/>
          <w:sz w:val="21"/>
          <w:szCs w:val="21"/>
          <w:highlight w:val="none"/>
          <w:lang w:val="en-US" w:eastAsia="zh-CN" w:bidi="ar-SA"/>
        </w:rPr>
        <w:t>200</w:t>
      </w:r>
      <w:r>
        <w:rPr>
          <w:rFonts w:hint="eastAsia" w:ascii="宋体" w:hAnsi="宋体" w:eastAsia="宋体" w:cs="宋体"/>
          <w:bCs/>
          <w:color w:val="auto"/>
          <w:kern w:val="2"/>
          <w:sz w:val="21"/>
          <w:szCs w:val="21"/>
          <w:highlight w:val="none"/>
          <w:lang w:val="en-US" w:eastAsia="zh-CN" w:bidi="ar-SA"/>
        </w:rPr>
        <w:t>平方米办公场所用于成立项目建设指挥部，否则招标人将处以30万元违约金的处罚。</w:t>
      </w:r>
    </w:p>
    <w:p w14:paraId="05BBC315">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4.3所有材料及工棚必须与拟建的道路、停车场以及工作路线保持足够的距离。</w:t>
      </w:r>
    </w:p>
    <w:p w14:paraId="1545C071">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4.4如果未经批准搭建了任何建筑物，承包人必须在收到工程师的指令后7日内予以拆除并在批准的位置上重建，一切费用由承包人自理。</w:t>
      </w:r>
    </w:p>
    <w:p w14:paraId="0C226BF6">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4.5整个工作场地以及现场办公室必须仅用于与工作直接有关的生产和材料储存、不遵守这一点必须按违约行为约定处理。</w:t>
      </w:r>
    </w:p>
    <w:p w14:paraId="491CF62A">
      <w:pPr>
        <w:spacing w:line="44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4.6承包人必须提供用于钢材、水泥及其它材料的临时储场，使其免受天气的影响。除非合同要求外，其他非用于本合同的材料不得带入或储存在现场。</w:t>
      </w:r>
    </w:p>
    <w:p w14:paraId="73A41A93">
      <w:pPr>
        <w:spacing w:line="440" w:lineRule="exact"/>
        <w:ind w:firstLine="420" w:firstLineChars="200"/>
        <w:rPr>
          <w:rFonts w:hint="eastAsia" w:ascii="宋体" w:hAnsi="宋体"/>
          <w:color w:val="auto"/>
          <w:szCs w:val="21"/>
          <w:highlight w:val="none"/>
        </w:rPr>
      </w:pPr>
      <w:r>
        <w:rPr>
          <w:rFonts w:hint="eastAsia" w:ascii="宋体" w:hAnsi="宋体" w:eastAsia="宋体" w:cs="宋体"/>
          <w:bCs/>
          <w:color w:val="auto"/>
          <w:kern w:val="2"/>
          <w:sz w:val="21"/>
          <w:szCs w:val="21"/>
          <w:highlight w:val="none"/>
          <w:lang w:val="en-US" w:eastAsia="zh-CN" w:bidi="ar-SA"/>
        </w:rPr>
        <w:t>4.7承包人必须将其一切施工活动限制在现场和合同边界范围内，不得侵占现有预留的道路、排水管以及任何其它空地。如果承包人出于工程的需要不得不临时占用或开挖施工现场和合同边界范围外的土地或道路，承包人应自行办理全部手续并承担由此发生全部费用，发包人方对此没有提供任何协助和/或承担任何费用的义务，承包人也不应对此向发包人提出任何要求，与不应以与占用施工现场和合同边界范围外的土地有关的情况作为延长合同工期或/和增加费用的理由</w:t>
      </w:r>
      <w:r>
        <w:rPr>
          <w:rFonts w:hint="eastAsia" w:ascii="宋体" w:hAnsi="宋体"/>
          <w:color w:val="auto"/>
          <w:szCs w:val="21"/>
          <w:highlight w:val="none"/>
        </w:rPr>
        <w:t>。</w:t>
      </w:r>
    </w:p>
    <w:p w14:paraId="2FB6E5F3">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r>
        <w:rPr>
          <w:rFonts w:hint="default" w:ascii="宋体" w:hAnsi="宋体" w:eastAsia="宋体" w:cs="宋体"/>
          <w:color w:val="auto"/>
          <w:sz w:val="21"/>
          <w:szCs w:val="21"/>
          <w:highlight w:val="none"/>
          <w:lang w:val="en-US" w:eastAsia="zh-CN"/>
        </w:rPr>
        <w:t>施工单位搭设临时设施必须服从中新苏滁高新区临时设施管理办法及临时设施建设标准，项目选址。方案上报</w:t>
      </w:r>
      <w:r>
        <w:rPr>
          <w:rFonts w:hint="eastAsia" w:hAnsi="宋体" w:cs="宋体"/>
          <w:color w:val="auto"/>
          <w:sz w:val="21"/>
          <w:szCs w:val="21"/>
          <w:highlight w:val="none"/>
          <w:lang w:val="en-US" w:eastAsia="zh-CN"/>
        </w:rPr>
        <w:t>招标人</w:t>
      </w:r>
      <w:r>
        <w:rPr>
          <w:rFonts w:hint="default" w:ascii="宋体" w:hAnsi="宋体" w:eastAsia="宋体" w:cs="宋体"/>
          <w:color w:val="auto"/>
          <w:sz w:val="21"/>
          <w:szCs w:val="21"/>
          <w:highlight w:val="none"/>
          <w:lang w:val="en-US" w:eastAsia="zh-CN"/>
        </w:rPr>
        <w:t>审批后方可实施。</w:t>
      </w:r>
    </w:p>
    <w:p w14:paraId="10EA6343">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5.临时交通标志</w:t>
      </w:r>
    </w:p>
    <w:p w14:paraId="2D59DA23">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为保证工程施工期间的交通安全，须在道路端头/交叉口/施工进出口等处放置醒目的标准交通警示标志，承包商须委托专业单位制作安装并及时更换施工过程中损坏的标志。</w:t>
      </w:r>
    </w:p>
    <w:p w14:paraId="1ECFCF25">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6.道路保洁</w:t>
      </w:r>
    </w:p>
    <w:p w14:paraId="1D982D8D">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工程施工期间，承包商必须保持已建邻近道路的畅通，不得擅自中断交通，并设专人指挥交通。承包商须负责施工期间的道路保洁工作。不得在沥青路面上拌砂浆、混凝土等，进出工地的材料运输车辆不得发生抛、洒、滴、漏等现象。</w:t>
      </w:r>
    </w:p>
    <w:p w14:paraId="72684D51">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7.苗木及其他要求</w:t>
      </w:r>
    </w:p>
    <w:p w14:paraId="0C4AEB90">
      <w:pPr>
        <w:spacing w:line="440" w:lineRule="exact"/>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7.1</w:t>
      </w:r>
      <w:r>
        <w:rPr>
          <w:rFonts w:hint="eastAsia" w:ascii="宋体" w:hAnsi="宋体" w:eastAsia="宋体" w:cs="宋体"/>
          <w:bCs/>
          <w:color w:val="auto"/>
          <w:kern w:val="2"/>
          <w:sz w:val="21"/>
          <w:szCs w:val="21"/>
          <w:highlight w:val="none"/>
          <w:lang w:val="zh-CN" w:eastAsia="zh-CN" w:bidi="ar-SA"/>
        </w:rPr>
        <w:t>工程所涉及苗木（乔木、灌木、地被植物）均为精品苗木，苗木符合设计和规范要求且树形优美；地被苗木如当季市场无图纸中所设计的规格，则承包人需无条件加密地被，以达到不露土；请承包人充分考虑上述要求报价，此后不再有任何变动和追加。</w:t>
      </w:r>
    </w:p>
    <w:p w14:paraId="552746EF">
      <w:pPr>
        <w:spacing w:line="440" w:lineRule="exact"/>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7.2</w:t>
      </w:r>
      <w:r>
        <w:rPr>
          <w:rFonts w:hint="eastAsia" w:ascii="宋体" w:hAnsi="宋体" w:eastAsia="宋体" w:cs="宋体"/>
          <w:bCs/>
          <w:color w:val="auto"/>
          <w:kern w:val="2"/>
          <w:sz w:val="21"/>
          <w:szCs w:val="21"/>
          <w:highlight w:val="none"/>
          <w:lang w:val="zh-CN" w:eastAsia="zh-CN" w:bidi="ar-SA"/>
        </w:rPr>
        <w:t>本工程中</w:t>
      </w:r>
      <w:r>
        <w:rPr>
          <w:rFonts w:hint="eastAsia" w:ascii="宋体" w:hAnsi="宋体" w:eastAsia="宋体" w:cs="宋体"/>
          <w:bCs/>
          <w:color w:val="auto"/>
          <w:kern w:val="2"/>
          <w:sz w:val="21"/>
          <w:szCs w:val="21"/>
          <w:highlight w:val="none"/>
          <w:lang w:val="en-US" w:eastAsia="zh-CN" w:bidi="ar-SA"/>
        </w:rPr>
        <w:t>改良土</w:t>
      </w:r>
      <w:r>
        <w:rPr>
          <w:rFonts w:hint="eastAsia" w:ascii="宋体" w:hAnsi="宋体" w:eastAsia="宋体" w:cs="宋体"/>
          <w:bCs/>
          <w:color w:val="auto"/>
          <w:kern w:val="2"/>
          <w:sz w:val="21"/>
          <w:szCs w:val="21"/>
          <w:highlight w:val="none"/>
          <w:lang w:val="zh-CN" w:eastAsia="zh-CN" w:bidi="ar-SA"/>
        </w:rPr>
        <w:t>，须由承包商委托专业公司针对区域内土壤提出针对性的改良方案，方案经设计、监理、业主审核确认后实施。实施过程须留下全过程影像记录。请承包人充分考虑上述要求报价，此后不再有任何变动和追加。承包人如未按以上要求执行，除按要求进行返工外，业主有权视情况向承包人收取违约金</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000-10000元/</w:t>
      </w:r>
      <w:r>
        <w:rPr>
          <w:rFonts w:hint="eastAsia" w:ascii="宋体" w:hAnsi="宋体" w:eastAsia="宋体" w:cs="宋体"/>
          <w:bCs/>
          <w:color w:val="auto"/>
          <w:kern w:val="2"/>
          <w:sz w:val="21"/>
          <w:szCs w:val="21"/>
          <w:highlight w:val="none"/>
          <w:lang w:val="en-US" w:eastAsia="zh-CN" w:bidi="ar-SA"/>
        </w:rPr>
        <w:t>次</w:t>
      </w:r>
      <w:r>
        <w:rPr>
          <w:rFonts w:hint="eastAsia" w:ascii="宋体" w:hAnsi="宋体" w:eastAsia="宋体" w:cs="宋体"/>
          <w:bCs/>
          <w:color w:val="auto"/>
          <w:kern w:val="2"/>
          <w:sz w:val="21"/>
          <w:szCs w:val="21"/>
          <w:highlight w:val="none"/>
          <w:lang w:val="zh-CN" w:eastAsia="zh-CN" w:bidi="ar-SA"/>
        </w:rPr>
        <w:t>。</w:t>
      </w:r>
    </w:p>
    <w:p w14:paraId="19251AAE">
      <w:pPr>
        <w:pStyle w:val="39"/>
        <w:keepNext w:val="0"/>
        <w:keepLines w:val="0"/>
        <w:pageBreakBefore w:val="0"/>
        <w:widowControl w:val="0"/>
        <w:numPr>
          <w:ilvl w:val="0"/>
          <w:numId w:val="0"/>
        </w:numPr>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8.工程材料、设备的质量要求及拟用品牌、规格</w:t>
      </w:r>
    </w:p>
    <w:p w14:paraId="6436E150">
      <w:pPr>
        <w:pStyle w:val="39"/>
        <w:keepNext w:val="0"/>
        <w:keepLines w:val="0"/>
        <w:pageBreakBefore w:val="0"/>
        <w:widowControl w:val="0"/>
        <w:numPr>
          <w:ilvl w:val="0"/>
          <w:numId w:val="0"/>
        </w:numPr>
        <w:kinsoku/>
        <w:wordWrap/>
        <w:overflowPunct/>
        <w:topLinePunct w:val="0"/>
        <w:bidi w:val="0"/>
        <w:snapToGrid/>
        <w:spacing w:line="440" w:lineRule="exact"/>
        <w:ind w:firstLine="420" w:firstLineChars="200"/>
        <w:jc w:val="left"/>
        <w:textAlignment w:val="auto"/>
        <w:rPr>
          <w:rFonts w:hint="eastAsia" w:ascii="宋体" w:hAnsi="宋体" w:eastAsia="宋体" w:cs="宋体"/>
          <w:bCs w:val="0"/>
          <w:color w:val="auto"/>
          <w:kern w:val="0"/>
          <w:sz w:val="21"/>
          <w:szCs w:val="21"/>
          <w:highlight w:val="none"/>
          <w:lang w:val="zh-CN" w:eastAsia="zh-CN" w:bidi="ar-SA"/>
        </w:rPr>
      </w:pPr>
      <w:r>
        <w:rPr>
          <w:rFonts w:hint="eastAsia" w:ascii="宋体" w:hAnsi="宋体" w:eastAsia="宋体" w:cs="宋体"/>
          <w:bCs w:val="0"/>
          <w:color w:val="auto"/>
          <w:kern w:val="0"/>
          <w:sz w:val="21"/>
          <w:szCs w:val="21"/>
          <w:highlight w:val="none"/>
          <w:lang w:val="en-US" w:eastAsia="zh-CN" w:bidi="ar-SA"/>
        </w:rPr>
        <w:t>8.1</w:t>
      </w:r>
      <w:r>
        <w:rPr>
          <w:rFonts w:hint="eastAsia" w:ascii="宋体" w:hAnsi="宋体" w:eastAsia="宋体" w:cs="宋体"/>
          <w:bCs w:val="0"/>
          <w:color w:val="auto"/>
          <w:kern w:val="0"/>
          <w:sz w:val="21"/>
          <w:szCs w:val="21"/>
          <w:highlight w:val="none"/>
          <w:lang w:val="zh-CN" w:eastAsia="zh-CN" w:bidi="ar-SA"/>
        </w:rPr>
        <w:t>本工程施工过程中，承包商应选用表中的产品或同等质量产品，景观绿化施工前要在现场施工样板段（需在进场后15个工作日内确定样板段施工方案及完成时间并提交业主备案），样板段实施完成后经过业主、设计师确认签字后方可大面铺开，该部分费用考虑在投标报价内（样板段因未能达到设计要求而进行的二次修改、重做等费用亦应包含在此报价内）。除图纸及技术要求特别说明外，其余材料未注明品牌及技术参数的，则选用由发包人、监理会同有关部门确定并认可的产品，报价必须考虑在里面。</w:t>
      </w:r>
    </w:p>
    <w:p w14:paraId="2AD7B1C6">
      <w:pPr>
        <w:pStyle w:val="39"/>
        <w:keepNext w:val="0"/>
        <w:keepLines w:val="0"/>
        <w:pageBreakBefore w:val="0"/>
        <w:widowControl w:val="0"/>
        <w:numPr>
          <w:ilvl w:val="0"/>
          <w:numId w:val="0"/>
        </w:numPr>
        <w:kinsoku/>
        <w:wordWrap/>
        <w:overflowPunct/>
        <w:topLinePunct w:val="0"/>
        <w:bidi w:val="0"/>
        <w:snapToGrid/>
        <w:spacing w:line="440" w:lineRule="exact"/>
        <w:ind w:firstLine="420" w:firstLineChars="200"/>
        <w:jc w:val="left"/>
        <w:textAlignment w:val="auto"/>
        <w:rPr>
          <w:rFonts w:hint="eastAsia" w:ascii="宋体" w:hAnsi="宋体" w:eastAsia="宋体" w:cs="宋体"/>
          <w:bCs w:val="0"/>
          <w:color w:val="auto"/>
          <w:kern w:val="0"/>
          <w:sz w:val="21"/>
          <w:szCs w:val="21"/>
          <w:highlight w:val="none"/>
          <w:lang w:val="zh-CN" w:eastAsia="zh-CN" w:bidi="ar-SA"/>
        </w:rPr>
      </w:pPr>
      <w:r>
        <w:rPr>
          <w:rFonts w:hint="eastAsia" w:ascii="宋体" w:hAnsi="宋体" w:eastAsia="宋体" w:cs="宋体"/>
          <w:bCs w:val="0"/>
          <w:color w:val="auto"/>
          <w:kern w:val="0"/>
          <w:sz w:val="21"/>
          <w:szCs w:val="21"/>
          <w:highlight w:val="none"/>
          <w:lang w:val="en-US" w:eastAsia="zh-CN" w:bidi="ar-SA"/>
        </w:rPr>
        <w:t>8.2</w:t>
      </w:r>
      <w:r>
        <w:rPr>
          <w:rFonts w:hint="eastAsia" w:ascii="宋体" w:hAnsi="宋体" w:eastAsia="宋体" w:cs="宋体"/>
          <w:bCs w:val="0"/>
          <w:color w:val="auto"/>
          <w:kern w:val="0"/>
          <w:sz w:val="21"/>
          <w:szCs w:val="21"/>
          <w:highlight w:val="none"/>
          <w:lang w:val="zh-CN" w:eastAsia="zh-CN" w:bidi="ar-SA"/>
        </w:rPr>
        <w:t>工程材料进场前必须以书面形式申报监理工程师并提供样品,经设计、监理、业主认可确认且现场封样后，方可实施。</w:t>
      </w:r>
    </w:p>
    <w:p w14:paraId="6799B0DF">
      <w:pPr>
        <w:pStyle w:val="39"/>
        <w:keepNext w:val="0"/>
        <w:keepLines w:val="0"/>
        <w:pageBreakBefore w:val="0"/>
        <w:widowControl w:val="0"/>
        <w:numPr>
          <w:ilvl w:val="0"/>
          <w:numId w:val="0"/>
        </w:numPr>
        <w:kinsoku/>
        <w:wordWrap/>
        <w:overflowPunct/>
        <w:topLinePunct w:val="0"/>
        <w:bidi w:val="0"/>
        <w:snapToGrid/>
        <w:spacing w:line="440" w:lineRule="exact"/>
        <w:ind w:firstLine="420" w:firstLineChars="200"/>
        <w:jc w:val="left"/>
        <w:textAlignment w:val="auto"/>
        <w:rPr>
          <w:rFonts w:hint="eastAsia" w:ascii="宋体" w:hAnsi="宋体" w:eastAsia="宋体" w:cs="宋体"/>
          <w:bCs w:val="0"/>
          <w:color w:val="auto"/>
          <w:kern w:val="0"/>
          <w:sz w:val="21"/>
          <w:szCs w:val="21"/>
          <w:highlight w:val="none"/>
          <w:lang w:val="zh-CN" w:eastAsia="zh-CN" w:bidi="ar-SA"/>
        </w:rPr>
      </w:pPr>
      <w:r>
        <w:rPr>
          <w:rFonts w:hint="eastAsia" w:ascii="宋体" w:hAnsi="宋体" w:eastAsia="宋体" w:cs="宋体"/>
          <w:bCs w:val="0"/>
          <w:color w:val="auto"/>
          <w:kern w:val="0"/>
          <w:sz w:val="21"/>
          <w:szCs w:val="21"/>
          <w:highlight w:val="none"/>
          <w:lang w:val="en-US" w:eastAsia="zh-CN" w:bidi="ar-SA"/>
        </w:rPr>
        <w:t>8.3</w:t>
      </w:r>
      <w:r>
        <w:rPr>
          <w:rFonts w:hint="eastAsia" w:ascii="宋体" w:hAnsi="宋体" w:eastAsia="宋体" w:cs="宋体"/>
          <w:bCs w:val="0"/>
          <w:color w:val="auto"/>
          <w:kern w:val="0"/>
          <w:sz w:val="21"/>
          <w:szCs w:val="21"/>
          <w:highlight w:val="none"/>
          <w:lang w:val="zh-CN" w:eastAsia="zh-CN" w:bidi="ar-SA"/>
        </w:rPr>
        <w:t>各种使用材料、设备等，应在投标文件中对品牌、产地、厂家、规格、等级等进行详细的说明。图纸无特别说明的，按中高档次品牌选用。</w:t>
      </w:r>
    </w:p>
    <w:p w14:paraId="515DA6FD">
      <w:pPr>
        <w:pStyle w:val="39"/>
        <w:keepNext w:val="0"/>
        <w:keepLines w:val="0"/>
        <w:pageBreakBefore w:val="0"/>
        <w:widowControl w:val="0"/>
        <w:numPr>
          <w:ilvl w:val="0"/>
          <w:numId w:val="0"/>
        </w:numPr>
        <w:kinsoku/>
        <w:wordWrap/>
        <w:overflowPunct/>
        <w:topLinePunct w:val="0"/>
        <w:bidi w:val="0"/>
        <w:snapToGrid/>
        <w:spacing w:line="440" w:lineRule="exact"/>
        <w:ind w:firstLine="420" w:firstLineChars="200"/>
        <w:jc w:val="left"/>
        <w:textAlignment w:val="auto"/>
        <w:rPr>
          <w:rFonts w:hint="eastAsia" w:ascii="宋体" w:hAnsi="宋体" w:eastAsia="宋体" w:cs="宋体"/>
          <w:bCs w:val="0"/>
          <w:color w:val="auto"/>
          <w:kern w:val="0"/>
          <w:sz w:val="21"/>
          <w:szCs w:val="21"/>
          <w:highlight w:val="none"/>
          <w:lang w:val="en-US" w:eastAsia="zh-CN" w:bidi="ar-SA"/>
        </w:rPr>
      </w:pPr>
      <w:r>
        <w:rPr>
          <w:rFonts w:hint="eastAsia" w:ascii="宋体" w:hAnsi="宋体" w:eastAsia="宋体" w:cs="宋体"/>
          <w:bCs w:val="0"/>
          <w:color w:val="auto"/>
          <w:kern w:val="0"/>
          <w:sz w:val="21"/>
          <w:szCs w:val="21"/>
          <w:highlight w:val="none"/>
          <w:lang w:val="en-US" w:eastAsia="zh-CN" w:bidi="ar-SA"/>
        </w:rPr>
        <w:t>8.4</w:t>
      </w:r>
      <w:r>
        <w:rPr>
          <w:rFonts w:hint="eastAsia" w:ascii="宋体" w:hAnsi="宋体" w:eastAsia="宋体" w:cs="宋体"/>
          <w:bCs w:val="0"/>
          <w:color w:val="auto"/>
          <w:kern w:val="0"/>
          <w:sz w:val="21"/>
          <w:szCs w:val="21"/>
          <w:highlight w:val="none"/>
          <w:lang w:val="zh-CN" w:eastAsia="zh-CN" w:bidi="ar-SA"/>
        </w:rPr>
        <w:t>所有石材、透水砖、苗木等景观所用材料，在进场前30天内提供样品供设计、监理、业主选择确认，并使用彩色照片打印编撰成样品册，供设计师、监理、业主签字确认后方可订货进场。进场后经监理、业主验收合格后方可使用。</w:t>
      </w:r>
    </w:p>
    <w:p w14:paraId="7710EE5E">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9.工程施工工艺要求</w:t>
      </w:r>
    </w:p>
    <w:p w14:paraId="6941BEE3">
      <w:pPr>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9.1硬质铺地景观工程工艺要求</w:t>
      </w:r>
    </w:p>
    <w:p w14:paraId="463B5F0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花岗岩石材的品种、规格应符合设计要求，技术等级、光泽度、外观质量要求，应符合国家标准《天然花岗石建筑板材国家标准》(GB/T18601-2009)对一等石材的有关规定。花岗岩材料强度应达到：抗压强度大于60Mpa，抗折强度大于8Mpa，吸水率小于0.60%。</w:t>
      </w:r>
    </w:p>
    <w:p w14:paraId="2BBB27E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板块面层铺装要求板块挤靠严密，无缝隙，接缝通直无错缝，表面平整洁净，图案清晰无磨划痕，周边顺直方正。碎拼面层铺装要求尺寸正确，拼接严密，相邻处不混色，分色线顺直，边角齐整光滑、清晰美观。</w:t>
      </w:r>
    </w:p>
    <w:p w14:paraId="0BB626CB">
      <w:pPr>
        <w:pageBreakBefore w:val="0"/>
        <w:widowControl w:val="0"/>
        <w:kinsoku/>
        <w:wordWrap/>
        <w:overflowPunct/>
        <w:topLinePunct w:val="0"/>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3）石材成品地面允许偏差：表面平整度1.0mm, 缝格平直度2.0mm, 接缝</w:t>
      </w:r>
      <w:r>
        <w:rPr>
          <w:rFonts w:hint="eastAsia"/>
          <w:color w:val="auto"/>
          <w:highlight w:val="none"/>
          <w:lang w:val="en-US" w:eastAsia="zh-CN"/>
        </w:rPr>
        <w:t>高低差0.5mm, 板块间隙宽度不大于1.0mm。贴面石材不容许出现面层裂缝、缺棱（角）、色斑（线）、坑窝等外观缺陷。同部位铺面材料色调花纹应一致。采用国产优质花岗岩（一级产品、色泽均匀、细花），具体纹理、颜色等式样需得到业主/设计/监理认可后方可大面积施工，相关费用含在报价中。</w:t>
      </w:r>
    </w:p>
    <w:p w14:paraId="7E100BF0">
      <w:pPr>
        <w:pageBreakBefore w:val="0"/>
        <w:kinsoku/>
        <w:overflowPunct/>
        <w:autoSpaceDE/>
        <w:autoSpaceDN/>
        <w:bidi w:val="0"/>
        <w:spacing w:line="440" w:lineRule="exact"/>
        <w:jc w:val="left"/>
        <w:textAlignment w:val="auto"/>
        <w:rPr>
          <w:rFonts w:hint="eastAsia"/>
          <w:color w:val="auto"/>
          <w:highlight w:val="none"/>
          <w:lang w:val="en-US" w:eastAsia="zh-CN"/>
        </w:rPr>
      </w:pPr>
      <w:r>
        <w:rPr>
          <w:rFonts w:hint="eastAsia"/>
          <w:color w:val="auto"/>
          <w:highlight w:val="none"/>
          <w:lang w:val="en-US" w:eastAsia="zh-CN"/>
        </w:rPr>
        <w:t>石材保护剂的使用：为确保石材在今后的使用过程中表面不出现污渍、锈斑、白华等现象，本工程所用饰面石材应采用优质石材保护剂进行六面处理，费用含在投标总价中。</w:t>
      </w:r>
    </w:p>
    <w:p w14:paraId="7688B0E0">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4）石材在大面积施工前需试铺标准段小样，并做勾缝处理，确认施工标准。石材在施工前进行排版放样，水平相临石材直角边进行45度斜切拼角处理。垂直相临石材直角边进行45度海棠角处理。转弯道路地面的道牙和铺装石材等均需特制加工成弧线形。禁止出现直角转弯。异形板必须是在厂家加工成品后现场铺装。</w:t>
      </w:r>
    </w:p>
    <w:p w14:paraId="3A9821F6">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5）花岗岩表面采用烧面、荔枝面、斧剁面、菠萝面等处理工艺时，表面质感须均匀一致，不允许出现处理不均匀及边缘处理不到位现象。火烧面需火烧完全、均匀；荔枝面要求点密，可带均匀少量原面质，凿点深度一般在0.5-1.2mm之间；拉丝面要求槽间距离、槽深均匀统一。花岗岩色差需控制在一定范围，不宜反差过大，石材不得带有石根。使用前需验收。铺装前需适当洒水湿润。</w:t>
      </w:r>
    </w:p>
    <w:p w14:paraId="3ABE79CD">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6）装须排版对缝，遇花池、水景、景墙、台阶、侧石、基座等须与立面饰面对缝。水景饰面粘合剂及饰面须做特殊处理，避免泛碱现象。</w:t>
      </w:r>
    </w:p>
    <w:p w14:paraId="43A6DD1C">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7）汀步接头及收尾须与对接面平行，弧线走向汀步须特殊加工成弧形板；水中汀步的基础面要小于踏步面。</w:t>
      </w:r>
    </w:p>
    <w:p w14:paraId="33315BA4">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8）铺装、园路弧线须做到线条流畅，园路拐角须做倒角处理，平缓对接。</w:t>
      </w:r>
    </w:p>
    <w:p w14:paraId="1B071C84">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9）台阶：当设计无明确要求时，台阶压顶的石材厚度须大于30mm，挑出长度18-30mm；台阶踏步板表面需做防滑处理；台阶饰面完成后踏面宽度大于等于300mm；当台阶为园路或平台整体中的一部分时，不管波打线与台阶饰面是否为一种材料，台阶两侧必须以波打线形式出现，其材质、宽度与波打线一致，厚度与台阶一致，以构成园路、平台的整体性；台阶与景墙等竖向小品相交时，需在衔接处打胶（耐候硅酮胶）或水泥勾缝。</w:t>
      </w:r>
    </w:p>
    <w:p w14:paraId="5D59E434">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10）压顶：石材压顶须与立面饰面对缝处理，压顶可见面均须做表面处理；压顶下口，板与板间要平齐；墙体为弧形时，压顶须加工成弧形板。压顶长度须不小于450mm，每块长度必须基本等分，不允许出现小块驳接。根据立面高度和压顶厚度比例关系确定压顶厚度，最小必须不小于30mm，厚度允许误差1mm。压顶接缝口不大于1.5mm，缝口填充密实、不透水。</w:t>
      </w:r>
    </w:p>
    <w:p w14:paraId="19743E46">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11）密缝铺装：当设计无明确要求时，缝格平直，接缝高低不超过0.5mm，表面平整、洁净。缝宽不超过1.5mm，石材采用红外切割，误差控制在1mm。留缝铺装：缝宽应保持基本缝宽一致，误差±1mm，缝宽无特殊要求一般为5-8mm，不超过10mm（留缝草坪时除外）。结合层达到人行强度（抗压强度1.2MPa）后方可进行勾缝，勾缝材料选用同等级强度水泥砂浆、水泥膏或者专业勾缝剂；勾缝必须充实、饱满、清晰、顺直、平整、深浅一致，若无设计要求，缝色与石材颜色一致。</w:t>
      </w:r>
    </w:p>
    <w:p w14:paraId="69D2CB52">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12）立面装饰：立面板与压顶、线条有对应关系时，其接缝必须对齐，接缝数量必须一致或是压顶缝数量的倍数，不允许无关联错缝。当立面弧形半径R≤6000mm，板宽≥300mm或者弧形半径R≤2000mm，板宽B≥180mm时，必须采用弧形板粘贴，不允许出现小条折线粘贴。平板海棠角必须满足石材拼角每边不大于3mm，自然面海棠角不大于5mm。水景立面必须采用合格防碱材料粘贴。</w:t>
      </w:r>
    </w:p>
    <w:p w14:paraId="433E8C0A">
      <w:pPr>
        <w:pageBreakBefore w:val="0"/>
        <w:kinsoku/>
        <w:overflowPunct/>
        <w:autoSpaceDE/>
        <w:autoSpaceDN/>
        <w:bidi w:val="0"/>
        <w:spacing w:line="44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13）防护、清理及成品保护：现场材料，特别是饰面材料应整洁、有序、分类、分规格摆放；对已完成铺贴的饰面，应及时进行勾缝、清理和保护；对完工后的成品应用相关有效的保护材料（如彩布条、土工布、砂等）进行及时遮盖；严禁在完工饰面、已作成品保护的饰面上直接搅拌混凝土或水泥砂浆等不易清理材料；所有铺设完成的饰面，特别是地面，在没达到上人强度之前，严禁在饰面上行走。</w:t>
      </w:r>
    </w:p>
    <w:p w14:paraId="3BA17431">
      <w:pPr>
        <w:pStyle w:val="2"/>
        <w:keepNext w:val="0"/>
        <w:keepLines w:val="0"/>
        <w:pageBreakBefore w:val="0"/>
        <w:widowControl w:val="0"/>
        <w:kinsoku/>
        <w:wordWrap/>
        <w:overflowPunct/>
        <w:topLinePunct w:val="0"/>
        <w:autoSpaceDE/>
        <w:autoSpaceDN/>
        <w:bidi w:val="0"/>
        <w:adjustRightInd/>
        <w:snapToGrid/>
        <w:spacing w:after="0" w:line="384" w:lineRule="auto"/>
        <w:ind w:left="0" w:leftChars="0" w:firstLine="0" w:firstLineChars="0"/>
        <w:textAlignment w:val="auto"/>
        <w:rPr>
          <w:rFonts w:hint="eastAsia"/>
          <w:b/>
          <w:bCs/>
          <w:color w:val="auto"/>
          <w:highlight w:val="none"/>
          <w:lang w:val="en-US" w:eastAsia="zh-CN"/>
        </w:rPr>
      </w:pPr>
      <w:r>
        <w:rPr>
          <w:rFonts w:hint="eastAsia" w:ascii="宋体" w:hAnsi="宋体" w:eastAsia="宋体" w:cs="宋体"/>
          <w:b/>
          <w:bCs/>
          <w:color w:val="auto"/>
          <w:sz w:val="21"/>
          <w:szCs w:val="21"/>
          <w:highlight w:val="none"/>
          <w:lang w:val="en-US" w:eastAsia="zh-CN"/>
        </w:rPr>
        <w:t>9.2</w:t>
      </w:r>
      <w:r>
        <w:rPr>
          <w:rFonts w:hint="eastAsia"/>
          <w:b/>
          <w:bCs/>
          <w:color w:val="auto"/>
          <w:highlight w:val="none"/>
          <w:lang w:val="en-US" w:eastAsia="zh-CN"/>
        </w:rPr>
        <w:t>绿化施工工艺</w:t>
      </w:r>
    </w:p>
    <w:p w14:paraId="63EC1C62">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beforeLines="0" w:after="0" w:line="384" w:lineRule="auto"/>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1）</w:t>
      </w:r>
      <w:r>
        <w:rPr>
          <w:rFonts w:hint="eastAsia" w:ascii="Times New Roman" w:hAnsi="Times New Roman" w:eastAsia="宋体" w:cs="Times New Roman"/>
          <w:b w:val="0"/>
          <w:bCs w:val="0"/>
          <w:color w:val="auto"/>
          <w:kern w:val="2"/>
          <w:sz w:val="21"/>
          <w:szCs w:val="24"/>
          <w:highlight w:val="none"/>
          <w:lang w:val="zh-CN" w:eastAsia="zh-CN" w:bidi="ar-SA"/>
        </w:rPr>
        <w:t>参照CJJ 82-2012 园林绿化工程施工及验收规范实施。</w:t>
      </w:r>
    </w:p>
    <w:p w14:paraId="4F4DEED1">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beforeLines="0" w:after="0" w:line="384" w:lineRule="auto"/>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2）</w:t>
      </w:r>
      <w:r>
        <w:rPr>
          <w:rFonts w:hint="eastAsia" w:ascii="Times New Roman" w:hAnsi="Times New Roman" w:eastAsia="宋体" w:cs="Times New Roman"/>
          <w:b w:val="0"/>
          <w:bCs w:val="0"/>
          <w:color w:val="auto"/>
          <w:kern w:val="2"/>
          <w:sz w:val="21"/>
          <w:szCs w:val="24"/>
          <w:highlight w:val="none"/>
          <w:lang w:val="zh-CN" w:eastAsia="zh-CN" w:bidi="ar-SA"/>
        </w:rPr>
        <w:t>种植土要求：承包人须按设计要求保证回填土的高度。</w:t>
      </w:r>
    </w:p>
    <w:p w14:paraId="1749A789">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beforeLines="0" w:after="0" w:line="384" w:lineRule="auto"/>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3）</w:t>
      </w:r>
      <w:r>
        <w:rPr>
          <w:rFonts w:hint="eastAsia" w:ascii="Times New Roman" w:hAnsi="Times New Roman" w:eastAsia="宋体" w:cs="Times New Roman"/>
          <w:b w:val="0"/>
          <w:bCs w:val="0"/>
          <w:color w:val="auto"/>
          <w:kern w:val="2"/>
          <w:sz w:val="21"/>
          <w:szCs w:val="24"/>
          <w:highlight w:val="none"/>
          <w:lang w:val="zh-CN" w:eastAsia="zh-CN" w:bidi="ar-SA"/>
        </w:rPr>
        <w:t>植物品种要求：按图纸要求。</w:t>
      </w:r>
    </w:p>
    <w:p w14:paraId="09CA0E24">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beforeLines="0" w:after="0" w:line="384" w:lineRule="auto"/>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4）</w:t>
      </w:r>
      <w:r>
        <w:rPr>
          <w:rFonts w:hint="eastAsia" w:ascii="Times New Roman" w:hAnsi="Times New Roman" w:eastAsia="宋体" w:cs="Times New Roman"/>
          <w:b w:val="0"/>
          <w:bCs w:val="0"/>
          <w:color w:val="auto"/>
          <w:kern w:val="2"/>
          <w:sz w:val="21"/>
          <w:szCs w:val="24"/>
          <w:highlight w:val="none"/>
          <w:lang w:val="zh-CN" w:eastAsia="zh-CN" w:bidi="ar-SA"/>
        </w:rPr>
        <w:t>树木形态要求：主景树要求形态优美,同种乔木分枝点一致；球类要求丰满不偏冠；花灌木要求内膛多枝，枝条保满，无徒长枝，枝形整齐，进场植物不经发包人同意不能剪枝和栽植。</w:t>
      </w:r>
    </w:p>
    <w:p w14:paraId="62E2DF2B">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after="0" w:line="440" w:lineRule="exact"/>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5）</w:t>
      </w:r>
      <w:r>
        <w:rPr>
          <w:rFonts w:hint="eastAsia" w:ascii="Times New Roman" w:hAnsi="Times New Roman" w:eastAsia="宋体" w:cs="Times New Roman"/>
          <w:b w:val="0"/>
          <w:bCs w:val="0"/>
          <w:color w:val="auto"/>
          <w:kern w:val="2"/>
          <w:sz w:val="21"/>
          <w:szCs w:val="24"/>
          <w:highlight w:val="none"/>
          <w:lang w:val="zh-CN" w:eastAsia="zh-CN" w:bidi="ar-SA"/>
        </w:rPr>
        <w:t>骨干绿化树种，丛生乔木、造型树必须经发包人委派的相关管理人员实地考察，并经业主认可后方可组织进入现场，（考察并不代替现场验收）。</w:t>
      </w:r>
    </w:p>
    <w:p w14:paraId="3C162F3B">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after="0" w:line="440" w:lineRule="exact"/>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6）</w:t>
      </w:r>
      <w:r>
        <w:rPr>
          <w:rFonts w:hint="eastAsia" w:ascii="Times New Roman" w:hAnsi="Times New Roman" w:eastAsia="宋体" w:cs="Times New Roman"/>
          <w:b w:val="0"/>
          <w:bCs w:val="0"/>
          <w:color w:val="auto"/>
          <w:kern w:val="2"/>
          <w:sz w:val="21"/>
          <w:szCs w:val="24"/>
          <w:highlight w:val="none"/>
          <w:lang w:val="zh-CN" w:eastAsia="zh-CN" w:bidi="ar-SA"/>
        </w:rPr>
        <w:t>严禁私自调换种植品种，若确须调整，需提供详细的变更意见经发包人书面认可后方可进行。图纸中胸径为地面以上1.3米处尺寸；干径为地面以上0.3米处尺寸；地径为地面以上0.1米处；冠径为树冠最大处尺寸；除特殊说明外，高度和冠径均为修剪后尺寸。</w:t>
      </w:r>
    </w:p>
    <w:p w14:paraId="51810835">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after="0" w:line="440" w:lineRule="exact"/>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7）</w:t>
      </w:r>
      <w:r>
        <w:rPr>
          <w:rFonts w:hint="eastAsia" w:ascii="Times New Roman" w:hAnsi="Times New Roman" w:eastAsia="宋体" w:cs="Times New Roman"/>
          <w:b w:val="0"/>
          <w:bCs w:val="0"/>
          <w:color w:val="auto"/>
          <w:kern w:val="2"/>
          <w:sz w:val="21"/>
          <w:szCs w:val="24"/>
          <w:highlight w:val="none"/>
          <w:lang w:val="zh-CN" w:eastAsia="zh-CN" w:bidi="ar-SA"/>
        </w:rPr>
        <w:t>树穴回填土及地被、草皮、色块植物表层必须采用营养土，所用营养土数量及质量必须符合下列要求：</w:t>
      </w:r>
    </w:p>
    <w:p w14:paraId="4FD51D97">
      <w:pPr>
        <w:keepNext w:val="0"/>
        <w:keepLines w:val="0"/>
        <w:pageBreakBefore w:val="0"/>
        <w:widowControl w:val="0"/>
        <w:numPr>
          <w:ilvl w:val="0"/>
          <w:numId w:val="4"/>
        </w:numPr>
        <w:kinsoku/>
        <w:wordWrap/>
        <w:overflowPunct/>
        <w:topLinePunct w:val="0"/>
        <w:bidi w:val="0"/>
        <w:spacing w:line="440" w:lineRule="exact"/>
        <w:ind w:left="840" w:leftChars="200" w:hanging="420" w:hanging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胸径大于等于20cm的树木在树穴内掺入0.3m³ 营养土；</w:t>
      </w:r>
    </w:p>
    <w:p w14:paraId="661CBEA3">
      <w:pPr>
        <w:keepNext w:val="0"/>
        <w:keepLines w:val="0"/>
        <w:pageBreakBefore w:val="0"/>
        <w:widowControl w:val="0"/>
        <w:numPr>
          <w:ilvl w:val="0"/>
          <w:numId w:val="4"/>
        </w:numPr>
        <w:kinsoku/>
        <w:wordWrap/>
        <w:overflowPunct/>
        <w:topLinePunct w:val="0"/>
        <w:bidi w:val="0"/>
        <w:spacing w:line="440" w:lineRule="exact"/>
        <w:ind w:left="840" w:leftChars="200" w:hanging="420" w:hanging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胸径大于等于10cm的树木在树穴内掺入0.2 m³ 营养土；</w:t>
      </w:r>
    </w:p>
    <w:p w14:paraId="29393C69">
      <w:pPr>
        <w:keepNext w:val="0"/>
        <w:keepLines w:val="0"/>
        <w:pageBreakBefore w:val="0"/>
        <w:widowControl w:val="0"/>
        <w:numPr>
          <w:ilvl w:val="0"/>
          <w:numId w:val="4"/>
        </w:numPr>
        <w:kinsoku/>
        <w:wordWrap/>
        <w:overflowPunct/>
        <w:topLinePunct w:val="0"/>
        <w:bidi w:val="0"/>
        <w:spacing w:line="440" w:lineRule="exact"/>
        <w:ind w:left="840" w:leftChars="200" w:hanging="420" w:hanging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胸径小于10cm的树木在树穴内掺入0.1 m³营养土、花灌木参照其标准；</w:t>
      </w:r>
    </w:p>
    <w:p w14:paraId="7BD7C6EC">
      <w:pPr>
        <w:keepNext w:val="0"/>
        <w:keepLines w:val="0"/>
        <w:pageBreakBefore w:val="0"/>
        <w:widowControl w:val="0"/>
        <w:numPr>
          <w:ilvl w:val="0"/>
          <w:numId w:val="4"/>
        </w:numPr>
        <w:kinsoku/>
        <w:wordWrap/>
        <w:overflowPunct/>
        <w:topLinePunct w:val="0"/>
        <w:bidi w:val="0"/>
        <w:spacing w:line="440" w:lineRule="exact"/>
        <w:ind w:left="840" w:leftChars="200" w:hanging="420" w:hanging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地被、草皮、色块植物应加入5cm厚的营养土,用3cm厚细砂找平，找坡之后方可种植灌木及铺设草坪。</w:t>
      </w:r>
    </w:p>
    <w:p w14:paraId="32461F8C">
      <w:pPr>
        <w:keepNext w:val="0"/>
        <w:keepLines w:val="0"/>
        <w:pageBreakBefore w:val="0"/>
        <w:widowControl w:val="0"/>
        <w:numPr>
          <w:ilvl w:val="0"/>
          <w:numId w:val="4"/>
        </w:numPr>
        <w:kinsoku/>
        <w:wordWrap/>
        <w:overflowPunct/>
        <w:topLinePunct w:val="0"/>
        <w:bidi w:val="0"/>
        <w:spacing w:line="440" w:lineRule="exact"/>
        <w:ind w:left="840" w:leftChars="200" w:hanging="420" w:hanging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营养土为东北泥炭土。</w:t>
      </w:r>
    </w:p>
    <w:p w14:paraId="328BD8FE">
      <w:pPr>
        <w:keepNext w:val="0"/>
        <w:keepLines w:val="0"/>
        <w:pageBreakBefore w:val="0"/>
        <w:widowControl w:val="0"/>
        <w:numPr>
          <w:ilvl w:val="0"/>
          <w:numId w:val="4"/>
        </w:numPr>
        <w:kinsoku/>
        <w:wordWrap/>
        <w:overflowPunct/>
        <w:topLinePunct w:val="0"/>
        <w:bidi w:val="0"/>
        <w:spacing w:line="440" w:lineRule="exact"/>
        <w:ind w:left="840" w:leftChars="200" w:hanging="420" w:hanging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土壤改良后保证透水、透气性。</w:t>
      </w:r>
    </w:p>
    <w:p w14:paraId="3D2A70B3">
      <w:pPr>
        <w:pStyle w:val="11"/>
        <w:keepNext w:val="0"/>
        <w:keepLines w:val="0"/>
        <w:pageBreakBefore w:val="0"/>
        <w:widowControl w:val="0"/>
        <w:tabs>
          <w:tab w:val="left" w:pos="-3880"/>
          <w:tab w:val="left" w:pos="680"/>
          <w:tab w:val="left" w:pos="1106"/>
        </w:tabs>
        <w:kinsoku/>
        <w:wordWrap/>
        <w:overflowPunct/>
        <w:topLinePunct w:val="0"/>
        <w:autoSpaceDE/>
        <w:autoSpaceDN/>
        <w:bidi w:val="0"/>
        <w:adjustRightInd/>
        <w:snapToGrid/>
        <w:spacing w:before="0" w:after="0" w:line="440" w:lineRule="exact"/>
        <w:ind w:left="0" w:firstLine="0"/>
        <w:jc w:val="left"/>
        <w:textAlignment w:val="auto"/>
        <w:rPr>
          <w:rFonts w:hint="eastAsia" w:ascii="Times New Roman" w:hAnsi="Times New Roman"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val="0"/>
          <w:bCs w:val="0"/>
          <w:color w:val="auto"/>
          <w:kern w:val="2"/>
          <w:sz w:val="21"/>
          <w:szCs w:val="24"/>
          <w:highlight w:val="none"/>
          <w:lang w:val="zh-CN" w:eastAsia="zh-CN" w:bidi="ar-SA"/>
        </w:rPr>
        <w:t>（</w:t>
      </w:r>
      <w:r>
        <w:rPr>
          <w:rFonts w:hint="eastAsia" w:ascii="Times New Roman" w:hAnsi="Times New Roman" w:eastAsia="宋体" w:cs="Times New Roman"/>
          <w:b w:val="0"/>
          <w:bCs w:val="0"/>
          <w:color w:val="auto"/>
          <w:kern w:val="2"/>
          <w:sz w:val="21"/>
          <w:szCs w:val="24"/>
          <w:highlight w:val="none"/>
          <w:lang w:val="en-US" w:eastAsia="zh-CN" w:bidi="ar-SA"/>
        </w:rPr>
        <w:t>8）</w:t>
      </w:r>
      <w:r>
        <w:rPr>
          <w:rFonts w:hint="eastAsia" w:ascii="Times New Roman" w:hAnsi="Times New Roman" w:eastAsia="宋体" w:cs="Times New Roman"/>
          <w:b w:val="0"/>
          <w:bCs w:val="0"/>
          <w:color w:val="auto"/>
          <w:kern w:val="2"/>
          <w:sz w:val="21"/>
          <w:szCs w:val="24"/>
          <w:highlight w:val="none"/>
          <w:lang w:val="zh-CN" w:eastAsia="zh-CN" w:bidi="ar-SA"/>
        </w:rPr>
        <w:t>花灌木、常绿乔木、落叶乔木、竹类、绿篱分为五类，具体规格为：常绿乔木类种植穴规格（cm）</w:t>
      </w:r>
    </w:p>
    <w:tbl>
      <w:tblPr>
        <w:tblStyle w:val="19"/>
        <w:tblW w:w="7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826"/>
        <w:gridCol w:w="1826"/>
        <w:gridCol w:w="1834"/>
      </w:tblGrid>
      <w:tr w14:paraId="21C3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32" w:type="dxa"/>
            <w:noWrap w:val="0"/>
            <w:vAlign w:val="top"/>
          </w:tcPr>
          <w:p w14:paraId="073A42E0">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树高</w:t>
            </w:r>
          </w:p>
        </w:tc>
        <w:tc>
          <w:tcPr>
            <w:tcW w:w="1826" w:type="dxa"/>
            <w:noWrap w:val="0"/>
            <w:vAlign w:val="top"/>
          </w:tcPr>
          <w:p w14:paraId="227EBFDD">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土球直径</w:t>
            </w:r>
          </w:p>
        </w:tc>
        <w:tc>
          <w:tcPr>
            <w:tcW w:w="1826" w:type="dxa"/>
            <w:noWrap w:val="0"/>
            <w:vAlign w:val="top"/>
          </w:tcPr>
          <w:p w14:paraId="3ACFF28B">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种植穴深度</w:t>
            </w:r>
          </w:p>
        </w:tc>
        <w:tc>
          <w:tcPr>
            <w:tcW w:w="1834" w:type="dxa"/>
            <w:noWrap w:val="0"/>
            <w:vAlign w:val="top"/>
          </w:tcPr>
          <w:p w14:paraId="27FDE991">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种植穴直径</w:t>
            </w:r>
          </w:p>
        </w:tc>
      </w:tr>
      <w:tr w14:paraId="7628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32" w:type="dxa"/>
            <w:noWrap w:val="0"/>
            <w:vAlign w:val="top"/>
          </w:tcPr>
          <w:p w14:paraId="527F26FB">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150</w:t>
            </w:r>
          </w:p>
        </w:tc>
        <w:tc>
          <w:tcPr>
            <w:tcW w:w="1826" w:type="dxa"/>
            <w:noWrap w:val="0"/>
            <w:vAlign w:val="top"/>
          </w:tcPr>
          <w:p w14:paraId="07290C5A">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40~50</w:t>
            </w:r>
          </w:p>
        </w:tc>
        <w:tc>
          <w:tcPr>
            <w:tcW w:w="1826" w:type="dxa"/>
            <w:noWrap w:val="0"/>
            <w:vAlign w:val="top"/>
          </w:tcPr>
          <w:p w14:paraId="72F67F0E">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50~60</w:t>
            </w:r>
          </w:p>
        </w:tc>
        <w:tc>
          <w:tcPr>
            <w:tcW w:w="1834" w:type="dxa"/>
            <w:noWrap w:val="0"/>
            <w:vAlign w:val="top"/>
          </w:tcPr>
          <w:p w14:paraId="7B45E94C">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80~90</w:t>
            </w:r>
          </w:p>
        </w:tc>
      </w:tr>
      <w:tr w14:paraId="346A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32" w:type="dxa"/>
            <w:noWrap w:val="0"/>
            <w:vAlign w:val="top"/>
          </w:tcPr>
          <w:p w14:paraId="0EC2FA33">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150~250</w:t>
            </w:r>
          </w:p>
        </w:tc>
        <w:tc>
          <w:tcPr>
            <w:tcW w:w="1826" w:type="dxa"/>
            <w:noWrap w:val="0"/>
            <w:vAlign w:val="top"/>
          </w:tcPr>
          <w:p w14:paraId="323A7D4F">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70~80</w:t>
            </w:r>
          </w:p>
        </w:tc>
        <w:tc>
          <w:tcPr>
            <w:tcW w:w="1826" w:type="dxa"/>
            <w:noWrap w:val="0"/>
            <w:vAlign w:val="top"/>
          </w:tcPr>
          <w:p w14:paraId="28E7D087">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80~90</w:t>
            </w:r>
          </w:p>
        </w:tc>
        <w:tc>
          <w:tcPr>
            <w:tcW w:w="1834" w:type="dxa"/>
            <w:noWrap w:val="0"/>
            <w:vAlign w:val="top"/>
          </w:tcPr>
          <w:p w14:paraId="456F45A6">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100~110</w:t>
            </w:r>
          </w:p>
        </w:tc>
      </w:tr>
      <w:tr w14:paraId="6E58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32" w:type="dxa"/>
            <w:noWrap w:val="0"/>
            <w:vAlign w:val="top"/>
          </w:tcPr>
          <w:p w14:paraId="78349019">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250~400</w:t>
            </w:r>
          </w:p>
        </w:tc>
        <w:tc>
          <w:tcPr>
            <w:tcW w:w="1826" w:type="dxa"/>
            <w:noWrap w:val="0"/>
            <w:vAlign w:val="top"/>
          </w:tcPr>
          <w:p w14:paraId="2A9D4291">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80~100</w:t>
            </w:r>
          </w:p>
        </w:tc>
        <w:tc>
          <w:tcPr>
            <w:tcW w:w="1826" w:type="dxa"/>
            <w:noWrap w:val="0"/>
            <w:vAlign w:val="top"/>
          </w:tcPr>
          <w:p w14:paraId="4E2C9D34">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90~110</w:t>
            </w:r>
          </w:p>
        </w:tc>
        <w:tc>
          <w:tcPr>
            <w:tcW w:w="1834" w:type="dxa"/>
            <w:noWrap w:val="0"/>
            <w:vAlign w:val="top"/>
          </w:tcPr>
          <w:p w14:paraId="7989AEC1">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120~130</w:t>
            </w:r>
          </w:p>
        </w:tc>
      </w:tr>
      <w:tr w14:paraId="66A3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32" w:type="dxa"/>
            <w:noWrap w:val="0"/>
            <w:vAlign w:val="top"/>
          </w:tcPr>
          <w:p w14:paraId="5595A35F">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400以上</w:t>
            </w:r>
          </w:p>
        </w:tc>
        <w:tc>
          <w:tcPr>
            <w:tcW w:w="1826" w:type="dxa"/>
            <w:noWrap w:val="0"/>
            <w:vAlign w:val="top"/>
          </w:tcPr>
          <w:p w14:paraId="4DB7591D">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140以上</w:t>
            </w:r>
          </w:p>
        </w:tc>
        <w:tc>
          <w:tcPr>
            <w:tcW w:w="1826" w:type="dxa"/>
            <w:noWrap w:val="0"/>
            <w:vAlign w:val="top"/>
          </w:tcPr>
          <w:p w14:paraId="4919C682">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120以上</w:t>
            </w:r>
          </w:p>
        </w:tc>
        <w:tc>
          <w:tcPr>
            <w:tcW w:w="1834" w:type="dxa"/>
            <w:noWrap w:val="0"/>
            <w:vAlign w:val="top"/>
          </w:tcPr>
          <w:p w14:paraId="14E60A4F">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180以上</w:t>
            </w:r>
          </w:p>
        </w:tc>
      </w:tr>
    </w:tbl>
    <w:p w14:paraId="2EDDB952">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落叶乔木类种植穴规格（cm）</w:t>
      </w:r>
    </w:p>
    <w:tbl>
      <w:tblPr>
        <w:tblStyle w:val="19"/>
        <w:tblW w:w="7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440"/>
        <w:gridCol w:w="2440"/>
      </w:tblGrid>
      <w:tr w14:paraId="4016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439" w:type="dxa"/>
            <w:noWrap w:val="0"/>
            <w:vAlign w:val="top"/>
          </w:tcPr>
          <w:p w14:paraId="57613F87">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胸径</w:t>
            </w:r>
          </w:p>
        </w:tc>
        <w:tc>
          <w:tcPr>
            <w:tcW w:w="2440" w:type="dxa"/>
            <w:noWrap w:val="0"/>
            <w:vAlign w:val="top"/>
          </w:tcPr>
          <w:p w14:paraId="3072B779">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种植穴深度</w:t>
            </w:r>
          </w:p>
        </w:tc>
        <w:tc>
          <w:tcPr>
            <w:tcW w:w="2440" w:type="dxa"/>
            <w:noWrap w:val="0"/>
            <w:vAlign w:val="top"/>
          </w:tcPr>
          <w:p w14:paraId="4D61C806">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种植穴直径</w:t>
            </w:r>
          </w:p>
        </w:tc>
      </w:tr>
      <w:tr w14:paraId="0126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439" w:type="dxa"/>
            <w:noWrap w:val="0"/>
            <w:vAlign w:val="top"/>
          </w:tcPr>
          <w:p w14:paraId="68089F14">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5~6</w:t>
            </w:r>
          </w:p>
        </w:tc>
        <w:tc>
          <w:tcPr>
            <w:tcW w:w="2440" w:type="dxa"/>
            <w:noWrap w:val="0"/>
            <w:vAlign w:val="top"/>
          </w:tcPr>
          <w:p w14:paraId="59DD57FA">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60~70</w:t>
            </w:r>
          </w:p>
        </w:tc>
        <w:tc>
          <w:tcPr>
            <w:tcW w:w="2440" w:type="dxa"/>
            <w:noWrap w:val="0"/>
            <w:vAlign w:val="top"/>
          </w:tcPr>
          <w:p w14:paraId="31134F98">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80~90</w:t>
            </w:r>
          </w:p>
        </w:tc>
      </w:tr>
      <w:tr w14:paraId="68F7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439" w:type="dxa"/>
            <w:noWrap w:val="0"/>
            <w:vAlign w:val="top"/>
          </w:tcPr>
          <w:p w14:paraId="64F5BAB7">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6~8</w:t>
            </w:r>
          </w:p>
        </w:tc>
        <w:tc>
          <w:tcPr>
            <w:tcW w:w="2440" w:type="dxa"/>
            <w:noWrap w:val="0"/>
            <w:vAlign w:val="top"/>
          </w:tcPr>
          <w:p w14:paraId="2ED887F6">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70~80</w:t>
            </w:r>
          </w:p>
        </w:tc>
        <w:tc>
          <w:tcPr>
            <w:tcW w:w="2440" w:type="dxa"/>
            <w:noWrap w:val="0"/>
            <w:vAlign w:val="top"/>
          </w:tcPr>
          <w:p w14:paraId="68DDE7AA">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90~100</w:t>
            </w:r>
          </w:p>
        </w:tc>
      </w:tr>
      <w:tr w14:paraId="7475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439" w:type="dxa"/>
            <w:noWrap w:val="0"/>
            <w:vAlign w:val="top"/>
          </w:tcPr>
          <w:p w14:paraId="3D06B422">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8~10</w:t>
            </w:r>
          </w:p>
        </w:tc>
        <w:tc>
          <w:tcPr>
            <w:tcW w:w="2440" w:type="dxa"/>
            <w:noWrap w:val="0"/>
            <w:vAlign w:val="top"/>
          </w:tcPr>
          <w:p w14:paraId="1D8E870D">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80~90</w:t>
            </w:r>
          </w:p>
        </w:tc>
        <w:tc>
          <w:tcPr>
            <w:tcW w:w="2440" w:type="dxa"/>
            <w:noWrap w:val="0"/>
            <w:vAlign w:val="top"/>
          </w:tcPr>
          <w:p w14:paraId="183BCD9F">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100~110</w:t>
            </w:r>
          </w:p>
        </w:tc>
      </w:tr>
      <w:tr w14:paraId="4243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39" w:type="dxa"/>
            <w:noWrap w:val="0"/>
            <w:vAlign w:val="top"/>
          </w:tcPr>
          <w:p w14:paraId="4B00818E">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10以上</w:t>
            </w:r>
          </w:p>
        </w:tc>
        <w:tc>
          <w:tcPr>
            <w:tcW w:w="2440" w:type="dxa"/>
            <w:noWrap w:val="0"/>
            <w:vAlign w:val="top"/>
          </w:tcPr>
          <w:p w14:paraId="4AEE4674">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100~110</w:t>
            </w:r>
          </w:p>
        </w:tc>
        <w:tc>
          <w:tcPr>
            <w:tcW w:w="2440" w:type="dxa"/>
            <w:noWrap w:val="0"/>
            <w:vAlign w:val="top"/>
          </w:tcPr>
          <w:p w14:paraId="1FD21E7B">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110~150</w:t>
            </w:r>
          </w:p>
        </w:tc>
      </w:tr>
    </w:tbl>
    <w:p w14:paraId="2E257127">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花灌木类种植穴规格（cm）</w:t>
      </w:r>
    </w:p>
    <w:tbl>
      <w:tblPr>
        <w:tblStyle w:val="19"/>
        <w:tblW w:w="7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440"/>
        <w:gridCol w:w="2440"/>
      </w:tblGrid>
      <w:tr w14:paraId="1753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39" w:type="dxa"/>
            <w:noWrap w:val="0"/>
            <w:vAlign w:val="top"/>
          </w:tcPr>
          <w:p w14:paraId="283BCF8F">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冠径</w:t>
            </w:r>
          </w:p>
        </w:tc>
        <w:tc>
          <w:tcPr>
            <w:tcW w:w="2440" w:type="dxa"/>
            <w:noWrap w:val="0"/>
            <w:vAlign w:val="top"/>
          </w:tcPr>
          <w:p w14:paraId="32658F86">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种植穴深度</w:t>
            </w:r>
          </w:p>
        </w:tc>
        <w:tc>
          <w:tcPr>
            <w:tcW w:w="2440" w:type="dxa"/>
            <w:noWrap w:val="0"/>
            <w:vAlign w:val="top"/>
          </w:tcPr>
          <w:p w14:paraId="699EBD8C">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种植穴直径</w:t>
            </w:r>
          </w:p>
        </w:tc>
      </w:tr>
      <w:tr w14:paraId="7E69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39" w:type="dxa"/>
            <w:noWrap w:val="0"/>
            <w:vAlign w:val="top"/>
          </w:tcPr>
          <w:p w14:paraId="65A7F2BC">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w:t>
            </w:r>
          </w:p>
        </w:tc>
        <w:tc>
          <w:tcPr>
            <w:tcW w:w="2440" w:type="dxa"/>
            <w:noWrap w:val="0"/>
            <w:vAlign w:val="top"/>
          </w:tcPr>
          <w:p w14:paraId="4D7B8B79">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60~70</w:t>
            </w:r>
          </w:p>
        </w:tc>
        <w:tc>
          <w:tcPr>
            <w:tcW w:w="2440" w:type="dxa"/>
            <w:noWrap w:val="0"/>
            <w:vAlign w:val="top"/>
          </w:tcPr>
          <w:p w14:paraId="36638F43">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70~90</w:t>
            </w:r>
          </w:p>
        </w:tc>
      </w:tr>
      <w:tr w14:paraId="583E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39" w:type="dxa"/>
            <w:noWrap w:val="0"/>
            <w:vAlign w:val="top"/>
          </w:tcPr>
          <w:p w14:paraId="6A65EE01">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200</w:t>
            </w:r>
          </w:p>
        </w:tc>
        <w:tc>
          <w:tcPr>
            <w:tcW w:w="2440" w:type="dxa"/>
            <w:noWrap w:val="0"/>
            <w:vAlign w:val="top"/>
          </w:tcPr>
          <w:p w14:paraId="1E61A2D9">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70~90</w:t>
            </w:r>
          </w:p>
        </w:tc>
        <w:tc>
          <w:tcPr>
            <w:tcW w:w="2440" w:type="dxa"/>
            <w:noWrap w:val="0"/>
            <w:vAlign w:val="top"/>
          </w:tcPr>
          <w:p w14:paraId="32C97211">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90~110</w:t>
            </w:r>
          </w:p>
        </w:tc>
      </w:tr>
    </w:tbl>
    <w:p w14:paraId="37CCB0BE">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竹类种植穴规格（cm）</w:t>
      </w:r>
    </w:p>
    <w:tbl>
      <w:tblPr>
        <w:tblStyle w:val="19"/>
        <w:tblW w:w="7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9"/>
        <w:gridCol w:w="3659"/>
      </w:tblGrid>
      <w:tr w14:paraId="692F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659" w:type="dxa"/>
            <w:noWrap w:val="0"/>
            <w:vAlign w:val="top"/>
          </w:tcPr>
          <w:p w14:paraId="55168FDB">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种植穴深度</w:t>
            </w:r>
          </w:p>
        </w:tc>
        <w:tc>
          <w:tcPr>
            <w:tcW w:w="3659" w:type="dxa"/>
            <w:noWrap w:val="0"/>
            <w:vAlign w:val="top"/>
          </w:tcPr>
          <w:p w14:paraId="7DFF121C">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种植穴直径</w:t>
            </w:r>
          </w:p>
        </w:tc>
      </w:tr>
      <w:tr w14:paraId="0449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659" w:type="dxa"/>
            <w:noWrap w:val="0"/>
            <w:vAlign w:val="top"/>
          </w:tcPr>
          <w:p w14:paraId="63C21CDD">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盘根或土球深</w:t>
            </w:r>
          </w:p>
        </w:tc>
        <w:tc>
          <w:tcPr>
            <w:tcW w:w="3659" w:type="dxa"/>
            <w:noWrap w:val="0"/>
            <w:vAlign w:val="top"/>
          </w:tcPr>
          <w:p w14:paraId="466BEDE9">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比盘根或土球大</w:t>
            </w:r>
          </w:p>
        </w:tc>
      </w:tr>
    </w:tbl>
    <w:p w14:paraId="2B404CD7">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绿篱类种植穴规格（cm）</w:t>
      </w:r>
    </w:p>
    <w:tbl>
      <w:tblPr>
        <w:tblStyle w:val="19"/>
        <w:tblW w:w="7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440"/>
        <w:gridCol w:w="2440"/>
      </w:tblGrid>
      <w:tr w14:paraId="1F8A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439" w:type="dxa"/>
            <w:noWrap w:val="0"/>
            <w:vAlign w:val="top"/>
          </w:tcPr>
          <w:p w14:paraId="4AC71047">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苗高</w:t>
            </w:r>
          </w:p>
        </w:tc>
        <w:tc>
          <w:tcPr>
            <w:tcW w:w="2440" w:type="dxa"/>
            <w:noWrap w:val="0"/>
            <w:vAlign w:val="top"/>
          </w:tcPr>
          <w:p w14:paraId="61F15D4D">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深×宽（单行）</w:t>
            </w:r>
          </w:p>
        </w:tc>
        <w:tc>
          <w:tcPr>
            <w:tcW w:w="2440" w:type="dxa"/>
            <w:noWrap w:val="0"/>
            <w:vAlign w:val="top"/>
          </w:tcPr>
          <w:p w14:paraId="3A22171E">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深×宽（双行）</w:t>
            </w:r>
          </w:p>
        </w:tc>
      </w:tr>
      <w:tr w14:paraId="77FB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439" w:type="dxa"/>
            <w:noWrap w:val="0"/>
            <w:vAlign w:val="top"/>
          </w:tcPr>
          <w:p w14:paraId="63BEE8DD">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50~80</w:t>
            </w:r>
          </w:p>
        </w:tc>
        <w:tc>
          <w:tcPr>
            <w:tcW w:w="2440" w:type="dxa"/>
            <w:noWrap w:val="0"/>
            <w:vAlign w:val="top"/>
          </w:tcPr>
          <w:p w14:paraId="7BB403F2">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40×40</w:t>
            </w:r>
          </w:p>
        </w:tc>
        <w:tc>
          <w:tcPr>
            <w:tcW w:w="2440" w:type="dxa"/>
            <w:noWrap w:val="0"/>
            <w:vAlign w:val="top"/>
          </w:tcPr>
          <w:p w14:paraId="23A86DD8">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40×60</w:t>
            </w:r>
          </w:p>
        </w:tc>
      </w:tr>
      <w:tr w14:paraId="6FAC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439" w:type="dxa"/>
            <w:noWrap w:val="0"/>
            <w:vAlign w:val="top"/>
          </w:tcPr>
          <w:p w14:paraId="3864A54F">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100~120</w:t>
            </w:r>
          </w:p>
        </w:tc>
        <w:tc>
          <w:tcPr>
            <w:tcW w:w="2440" w:type="dxa"/>
            <w:noWrap w:val="0"/>
            <w:vAlign w:val="top"/>
          </w:tcPr>
          <w:p w14:paraId="19C8706D">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50×50</w:t>
            </w:r>
          </w:p>
        </w:tc>
        <w:tc>
          <w:tcPr>
            <w:tcW w:w="2440" w:type="dxa"/>
            <w:noWrap w:val="0"/>
            <w:vAlign w:val="top"/>
          </w:tcPr>
          <w:p w14:paraId="4E489512">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50×70</w:t>
            </w:r>
          </w:p>
        </w:tc>
      </w:tr>
    </w:tbl>
    <w:p w14:paraId="0EF8065F">
      <w:pPr>
        <w:pStyle w:val="11"/>
        <w:keepNext w:val="0"/>
        <w:keepLines w:val="0"/>
        <w:pageBreakBefore w:val="0"/>
        <w:widowControl w:val="0"/>
        <w:tabs>
          <w:tab w:val="left" w:pos="-3880"/>
          <w:tab w:val="left" w:pos="567"/>
          <w:tab w:val="left" w:pos="680"/>
        </w:tabs>
        <w:kinsoku/>
        <w:wordWrap/>
        <w:overflowPunct/>
        <w:topLinePunct w:val="0"/>
        <w:autoSpaceDE/>
        <w:autoSpaceDN/>
        <w:bidi w:val="0"/>
        <w:adjustRightInd/>
        <w:snapToGrid/>
        <w:spacing w:before="0" w:after="0" w:line="440" w:lineRule="exact"/>
        <w:ind w:left="0" w:firstLine="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zh-CN"/>
        </w:rPr>
        <w:t>树木栽植点必须与设计相符。乔灌木的栽植应注意前景与后景的关系，认真领会设计意图，充分展现植物的群体美与个体美。</w:t>
      </w:r>
    </w:p>
    <w:p w14:paraId="1AA58443">
      <w:pPr>
        <w:pStyle w:val="11"/>
        <w:keepNext w:val="0"/>
        <w:keepLines w:val="0"/>
        <w:pageBreakBefore w:val="0"/>
        <w:widowControl w:val="0"/>
        <w:tabs>
          <w:tab w:val="left" w:pos="-3880"/>
          <w:tab w:val="left" w:pos="567"/>
          <w:tab w:val="left" w:pos="680"/>
        </w:tabs>
        <w:kinsoku/>
        <w:wordWrap/>
        <w:overflowPunct/>
        <w:topLinePunct w:val="0"/>
        <w:autoSpaceDE/>
        <w:autoSpaceDN/>
        <w:bidi w:val="0"/>
        <w:adjustRightInd/>
        <w:snapToGrid/>
        <w:spacing w:before="0" w:after="0" w:line="440" w:lineRule="exact"/>
        <w:ind w:left="0" w:firstLine="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zh-CN"/>
        </w:rPr>
        <w:t>地被植物、花卉成片栽植以整体覆盖地面为原则，要求枝条互相搭接，修剪整齐、密度合理、边缘3-5排地被需斜栽并缓慢抬升角度至垂直状态栽植，边缘曲线平滑并有明显分界，景观效果好。</w:t>
      </w:r>
    </w:p>
    <w:p w14:paraId="17BCF97C">
      <w:pPr>
        <w:pStyle w:val="11"/>
        <w:keepNext w:val="0"/>
        <w:keepLines w:val="0"/>
        <w:pageBreakBefore w:val="0"/>
        <w:widowControl w:val="0"/>
        <w:tabs>
          <w:tab w:val="left" w:pos="-3880"/>
          <w:tab w:val="left" w:pos="567"/>
          <w:tab w:val="left" w:pos="680"/>
        </w:tabs>
        <w:kinsoku/>
        <w:wordWrap/>
        <w:overflowPunct/>
        <w:topLinePunct w:val="0"/>
        <w:autoSpaceDE/>
        <w:autoSpaceDN/>
        <w:bidi w:val="0"/>
        <w:adjustRightInd/>
        <w:snapToGrid/>
        <w:spacing w:before="0" w:after="0" w:line="440" w:lineRule="exact"/>
        <w:ind w:left="0" w:firstLine="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zh-CN"/>
        </w:rPr>
        <w:t>草坪铺草监理旁站并做影像资料：</w:t>
      </w:r>
    </w:p>
    <w:p w14:paraId="21B5CCA1">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bCs/>
          <w:color w:val="auto"/>
          <w:kern w:val="24"/>
          <w:sz w:val="21"/>
          <w:szCs w:val="21"/>
          <w:highlight w:val="none"/>
        </w:rPr>
      </w:pPr>
      <w:r>
        <w:rPr>
          <w:rFonts w:hint="eastAsia" w:ascii="宋体" w:hAnsi="宋体" w:eastAsia="宋体" w:cs="宋体"/>
          <w:bCs/>
          <w:color w:val="auto"/>
          <w:kern w:val="24"/>
          <w:sz w:val="21"/>
          <w:szCs w:val="21"/>
          <w:highlight w:val="none"/>
        </w:rPr>
        <w:t>地形塑造须按设计要求，整体饱满柔顺。地形初整完成后须经设计、监理及业主认可。</w:t>
      </w:r>
    </w:p>
    <w:p w14:paraId="77068ADD">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场地碾压：草坪铺植前，须用机械或碾子将场地碾压2遍并找平，待草坪铺完后用碾子再碾压一遍，不得出现2cm以上的坑。</w:t>
      </w:r>
    </w:p>
    <w:p w14:paraId="3FA2F836">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沁地：在栽植前，浇灌一遍水，翌日，对出现低洼处，再次整平。要求平整，防止有低洼之处。</w:t>
      </w:r>
    </w:p>
    <w:p w14:paraId="4374E057">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铺沙：滚压同时加2～3cm厚细沙，扫平。</w:t>
      </w:r>
    </w:p>
    <w:p w14:paraId="3DA85DF7">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bCs/>
          <w:color w:val="auto"/>
          <w:kern w:val="24"/>
          <w:sz w:val="21"/>
          <w:szCs w:val="21"/>
          <w:highlight w:val="none"/>
        </w:rPr>
      </w:pPr>
      <w:r>
        <w:rPr>
          <w:rFonts w:hint="eastAsia" w:ascii="宋体" w:hAnsi="宋体" w:eastAsia="宋体" w:cs="宋体"/>
          <w:bCs/>
          <w:color w:val="auto"/>
          <w:kern w:val="24"/>
          <w:sz w:val="21"/>
          <w:szCs w:val="21"/>
          <w:highlight w:val="none"/>
        </w:rPr>
        <w:t>选苗：</w:t>
      </w:r>
      <w:r>
        <w:rPr>
          <w:rFonts w:hint="eastAsia" w:ascii="宋体" w:hAnsi="宋体" w:eastAsia="宋体" w:cs="宋体"/>
          <w:bCs/>
          <w:color w:val="auto"/>
          <w:sz w:val="21"/>
          <w:szCs w:val="21"/>
          <w:highlight w:val="none"/>
          <w:lang w:val="zh-CN"/>
        </w:rPr>
        <w:t>草坪需采用草卷铺设，不得使用草块。</w:t>
      </w:r>
    </w:p>
    <w:p w14:paraId="200F31D0">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铺种：草皮铺种时应平整，衔接整齐，不留缝隙，铺种方向应与坡向横切，边缘铺种应使用整块草皮，应在3小时内铺装完毕；做到随运随栽。草皮铺设必须按由里向外工序进行；草皮边缘线条平顺自然、干净，草皮与树木、花卉、地被植物的边缘设置边梗的，边梗大小高矮基本一致，不管是否有边梗，均不得露土。草皮与硬质景观收口线条整洁、顺畅、顺滑，不露土，草皮应低于硬质景观边缘，不得高于硬质景观边缘。</w:t>
      </w:r>
    </w:p>
    <w:p w14:paraId="2D667195">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浇水：铺完之后，立即浇定植水，浇足浇透，用滚筒压紧，及时覆土压实被水冲出的草根。</w:t>
      </w:r>
    </w:p>
    <w:p w14:paraId="52770EE8">
      <w:pPr>
        <w:keepNext w:val="0"/>
        <w:keepLines w:val="0"/>
        <w:pageBreakBefore w:val="0"/>
        <w:widowControl w:val="0"/>
        <w:numPr>
          <w:ilvl w:val="0"/>
          <w:numId w:val="5"/>
        </w:numPr>
        <w:kinsoku/>
        <w:wordWrap/>
        <w:overflowPunct/>
        <w:topLinePunct w:val="0"/>
        <w:autoSpaceDE w:val="0"/>
        <w:autoSpaceDN w:val="0"/>
        <w:bidi w:val="0"/>
        <w:adjustRightInd w:val="0"/>
        <w:spacing w:line="440" w:lineRule="exact"/>
        <w:ind w:left="840" w:leftChars="200" w:hanging="420" w:hangingChars="200"/>
        <w:jc w:val="left"/>
        <w:rPr>
          <w:rFonts w:hint="eastAsia" w:ascii="宋体" w:hAnsi="宋体" w:eastAsia="宋体" w:cs="宋体"/>
          <w:bCs/>
          <w:color w:val="auto"/>
          <w:kern w:val="24"/>
          <w:sz w:val="21"/>
          <w:szCs w:val="21"/>
          <w:highlight w:val="none"/>
        </w:rPr>
      </w:pPr>
      <w:r>
        <w:rPr>
          <w:rFonts w:hint="eastAsia" w:ascii="宋体" w:hAnsi="宋体" w:eastAsia="宋体" w:cs="宋体"/>
          <w:bCs/>
          <w:color w:val="auto"/>
          <w:kern w:val="24"/>
          <w:sz w:val="21"/>
          <w:szCs w:val="21"/>
          <w:highlight w:val="none"/>
        </w:rPr>
        <w:t>标准：草坪完成后须保证平坦，线条流畅，色泽均匀，没有斑秃杂草，结实（站立无下沉），没有积水坑。</w:t>
      </w:r>
    </w:p>
    <w:p w14:paraId="4D7D608B">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12）</w:t>
      </w:r>
      <w:r>
        <w:rPr>
          <w:rFonts w:hint="eastAsia" w:ascii="宋体" w:hAnsi="宋体" w:eastAsia="宋体" w:cs="宋体"/>
          <w:b w:val="0"/>
          <w:bCs w:val="0"/>
          <w:color w:val="auto"/>
          <w:kern w:val="0"/>
          <w:sz w:val="21"/>
          <w:szCs w:val="21"/>
          <w:highlight w:val="none"/>
          <w:lang w:val="zh-CN" w:eastAsia="zh-CN" w:bidi="ar-SA"/>
        </w:rPr>
        <w:t>乔木不允许过分打枝，采用全冠苗；灌木应适当增加种植的密度。整条道路的绿化种植完成后应立即形成效果。树木基部的通气管应根据周边的地形进行标高调整，不得高于周边的地形，外露管口应平整。通气管应及时进行抽水。</w:t>
      </w:r>
    </w:p>
    <w:p w14:paraId="6F091001">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zh-CN" w:eastAsia="zh-CN" w:bidi="ar-SA"/>
        </w:rPr>
        <w:t>承包商须严格按照设计要求选择乔木、灌木及草坪的规格、品种、形状、密度等。所选乔木须为二次以上移植苗，需有明显再生毛细根。。</w:t>
      </w:r>
    </w:p>
    <w:p w14:paraId="57B9BD37">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14）</w:t>
      </w:r>
      <w:r>
        <w:rPr>
          <w:rFonts w:hint="eastAsia" w:ascii="宋体" w:hAnsi="宋体" w:eastAsia="宋体" w:cs="宋体"/>
          <w:b w:val="0"/>
          <w:bCs w:val="0"/>
          <w:color w:val="auto"/>
          <w:kern w:val="0"/>
          <w:sz w:val="21"/>
          <w:szCs w:val="21"/>
          <w:highlight w:val="none"/>
          <w:lang w:val="zh-CN" w:eastAsia="zh-CN" w:bidi="ar-SA"/>
        </w:rPr>
        <w:t>常绿乔木带泥球大小按CJJ 82-2012要求，种植穴半径应大于泥球半径0.4米以上，落叶乔木种植穴半径应比CJJ 82-2012相应要求大0.1米。乔木种植时需结合施用基肥，基肥应以腐熟有机肥为主，施于穴底，施后履土，不得与根系接触。根据规范及总监的需要，乔木根部设置通气装置。</w:t>
      </w:r>
    </w:p>
    <w:p w14:paraId="6276E36C">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zh-CN" w:eastAsia="zh-CN" w:bidi="ar-SA"/>
        </w:rPr>
        <w:t>乔木胸径在</w:t>
      </w:r>
      <w:r>
        <w:rPr>
          <w:rFonts w:hint="eastAsia" w:ascii="宋体" w:hAnsi="宋体" w:eastAsia="宋体" w:cs="宋体"/>
          <w:b w:val="0"/>
          <w:bCs w:val="0"/>
          <w:color w:val="auto"/>
          <w:kern w:val="0"/>
          <w:sz w:val="21"/>
          <w:szCs w:val="21"/>
          <w:highlight w:val="none"/>
          <w:lang w:val="en-US" w:eastAsia="zh-CN" w:bidi="ar-SA"/>
        </w:rPr>
        <w:t>21~25cm范围内允许偏差为-1.5cm；乔木胸径在26~30cm允许偏差为-2cm，乔木胸径在31~35cm，允许偏差为-2.5cm；乔木胸径在36~40cm允许偏差为-3cm。花灌木冠幅在200~300cm范围内，允许偏差为-30cm；花灌木冠幅在300~400cm范围内，允许偏差为-40cm，花灌木冠幅在400~500cm范围内，允许偏差为-50cm。图纸设计的地被苗木如当季市场采购不到相应规格，则须经监理单位、业主单位审核同意后，可降规格使用，并加密种植至不露土。</w:t>
      </w:r>
      <w:r>
        <w:rPr>
          <w:rFonts w:hint="eastAsia" w:ascii="宋体" w:hAnsi="宋体" w:eastAsia="宋体" w:cs="宋体"/>
          <w:b w:val="0"/>
          <w:bCs w:val="0"/>
          <w:color w:val="auto"/>
          <w:kern w:val="0"/>
          <w:sz w:val="21"/>
          <w:szCs w:val="21"/>
          <w:highlight w:val="none"/>
          <w:lang w:val="zh-CN" w:eastAsia="zh-CN" w:bidi="ar-SA"/>
        </w:rPr>
        <w:t>其余未明确规格范围的苗木，其偏差执行CJJ 82-2012要求。</w:t>
      </w:r>
    </w:p>
    <w:p w14:paraId="5334E2F0">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16）</w:t>
      </w:r>
      <w:r>
        <w:rPr>
          <w:rFonts w:hint="eastAsia" w:ascii="宋体" w:hAnsi="宋体" w:eastAsia="宋体" w:cs="宋体"/>
          <w:b w:val="0"/>
          <w:bCs w:val="0"/>
          <w:color w:val="auto"/>
          <w:kern w:val="0"/>
          <w:sz w:val="21"/>
          <w:szCs w:val="21"/>
          <w:highlight w:val="none"/>
          <w:lang w:val="zh-CN" w:eastAsia="zh-CN" w:bidi="ar-SA"/>
        </w:rPr>
        <w:t>自然种植乔木需树形优美，除特选造型树外，不得出现偏冠。阵列式种植乔木须冠形统一、分支点统一。</w:t>
      </w:r>
    </w:p>
    <w:p w14:paraId="33E977FB">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17）</w:t>
      </w:r>
      <w:r>
        <w:rPr>
          <w:rFonts w:hint="eastAsia" w:ascii="宋体" w:hAnsi="宋体" w:eastAsia="宋体" w:cs="宋体"/>
          <w:b w:val="0"/>
          <w:bCs w:val="0"/>
          <w:color w:val="auto"/>
          <w:kern w:val="0"/>
          <w:sz w:val="21"/>
          <w:szCs w:val="21"/>
          <w:highlight w:val="none"/>
          <w:lang w:val="zh-CN" w:eastAsia="zh-CN" w:bidi="ar-SA"/>
        </w:rPr>
        <w:t>大灌木须树冠完整，冠形统一，并根据品种选择分枝点较低苗木。小灌木须球形统一，种植后不得存在脱脚现象。</w:t>
      </w:r>
    </w:p>
    <w:p w14:paraId="625407A4">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18）</w:t>
      </w:r>
      <w:r>
        <w:rPr>
          <w:rFonts w:hint="eastAsia" w:ascii="宋体" w:hAnsi="宋体" w:eastAsia="宋体" w:cs="宋体"/>
          <w:b w:val="0"/>
          <w:bCs w:val="0"/>
          <w:color w:val="auto"/>
          <w:kern w:val="0"/>
          <w:sz w:val="21"/>
          <w:szCs w:val="21"/>
          <w:highlight w:val="none"/>
          <w:lang w:val="zh-CN" w:eastAsia="zh-CN" w:bidi="ar-SA"/>
        </w:rPr>
        <w:t>乔木种植时，须严格把控种植后土球高度，乔木经过沉降后土球与周边草地地坪高差须一致，误差不得大于</w:t>
      </w:r>
      <w:r>
        <w:rPr>
          <w:rFonts w:hint="eastAsia" w:ascii="宋体" w:hAnsi="宋体" w:eastAsia="宋体" w:cs="宋体"/>
          <w:b w:val="0"/>
          <w:bCs w:val="0"/>
          <w:color w:val="auto"/>
          <w:kern w:val="0"/>
          <w:sz w:val="21"/>
          <w:szCs w:val="21"/>
          <w:highlight w:val="none"/>
          <w:lang w:val="en-US" w:eastAsia="zh-CN" w:bidi="ar-SA"/>
        </w:rPr>
        <w:t>5cm。</w:t>
      </w:r>
    </w:p>
    <w:p w14:paraId="59A279DF">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19）</w:t>
      </w:r>
      <w:r>
        <w:rPr>
          <w:rFonts w:hint="eastAsia" w:ascii="宋体" w:hAnsi="宋体" w:eastAsia="宋体" w:cs="宋体"/>
          <w:b w:val="0"/>
          <w:bCs w:val="0"/>
          <w:color w:val="auto"/>
          <w:kern w:val="0"/>
          <w:sz w:val="21"/>
          <w:szCs w:val="21"/>
          <w:highlight w:val="none"/>
          <w:lang w:val="zh-CN" w:eastAsia="zh-CN" w:bidi="ar-SA"/>
        </w:rPr>
        <w:t>球类或其他造型灌木应枝条分布均匀、丰满，冠面造型修剪后成几何图形。</w:t>
      </w:r>
    </w:p>
    <w:p w14:paraId="5B7FECE1">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20）</w:t>
      </w:r>
      <w:r>
        <w:rPr>
          <w:rFonts w:hint="eastAsia" w:ascii="宋体" w:hAnsi="宋体" w:eastAsia="宋体" w:cs="宋体"/>
          <w:b w:val="0"/>
          <w:bCs w:val="0"/>
          <w:color w:val="auto"/>
          <w:kern w:val="0"/>
          <w:sz w:val="21"/>
          <w:szCs w:val="21"/>
          <w:highlight w:val="none"/>
          <w:lang w:val="zh-CN" w:eastAsia="zh-CN" w:bidi="ar-SA"/>
        </w:rPr>
        <w:t>地被类：地被植株同一品种时，规格大小应无明显差异，冠径应为</w:t>
      </w:r>
      <w:r>
        <w:rPr>
          <w:rFonts w:hint="eastAsia" w:ascii="宋体" w:hAnsi="宋体" w:eastAsia="宋体" w:cs="宋体"/>
          <w:b w:val="0"/>
          <w:bCs w:val="0"/>
          <w:color w:val="auto"/>
          <w:kern w:val="0"/>
          <w:sz w:val="21"/>
          <w:szCs w:val="21"/>
          <w:highlight w:val="none"/>
          <w:lang w:val="en-US" w:eastAsia="zh-CN" w:bidi="ar-SA"/>
        </w:rPr>
        <w:t>15~35cm。分枝不应少于3~6个，植株健壮，色泽明亮。植株根系完好，生长旺盛，无明显病虫害和较严重的机械损伤。</w:t>
      </w:r>
    </w:p>
    <w:p w14:paraId="0E732B7C">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21）</w:t>
      </w:r>
      <w:r>
        <w:rPr>
          <w:rFonts w:hint="eastAsia" w:ascii="宋体" w:hAnsi="宋体" w:eastAsia="宋体" w:cs="宋体"/>
          <w:b w:val="0"/>
          <w:bCs w:val="0"/>
          <w:color w:val="auto"/>
          <w:kern w:val="0"/>
          <w:sz w:val="21"/>
          <w:szCs w:val="21"/>
          <w:highlight w:val="none"/>
          <w:lang w:val="zh-CN" w:eastAsia="zh-CN" w:bidi="ar-SA"/>
        </w:rPr>
        <w:t>所有栽植苗木必须是达到招标文件要求的合格苗木。苗木到场后不经监理及业主验收不得自行栽植，若承包商擅自栽植且苗木质量达不到设计要求，施工单位必须在限定时间内，清退不合格苗木，同时业主有权视情况给予相应处罚。</w:t>
      </w:r>
    </w:p>
    <w:p w14:paraId="7360B045">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22）</w:t>
      </w:r>
      <w:r>
        <w:rPr>
          <w:rFonts w:hint="eastAsia" w:ascii="宋体" w:hAnsi="宋体" w:eastAsia="宋体" w:cs="宋体"/>
          <w:b w:val="0"/>
          <w:bCs w:val="0"/>
          <w:color w:val="auto"/>
          <w:kern w:val="0"/>
          <w:sz w:val="21"/>
          <w:szCs w:val="21"/>
          <w:highlight w:val="none"/>
          <w:lang w:val="zh-CN" w:eastAsia="zh-CN" w:bidi="ar-SA"/>
        </w:rPr>
        <w:t>色块灌木栽植不能见土，按要求的密度栽植，并按要求修剪整形，对易黄花的地被植物，如毛鹃等需及时采取养护措施，保证叶片自然色。</w:t>
      </w:r>
    </w:p>
    <w:p w14:paraId="5357084D">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（23）地被与草坪交界处需进行切沟处理，切沟需线型流畅美观，深度达5cm，剖面需坚挺。</w:t>
      </w:r>
    </w:p>
    <w:p w14:paraId="7339A031">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（24）乔灌木种植时放置PVC管进行苗木透气处理。PVC管的长度按种植穴要求，栽植于草坪上的乔灌木树穴需切圆并铺设树皮处理。</w:t>
      </w:r>
    </w:p>
    <w:p w14:paraId="4BCA7CC3">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25）</w:t>
      </w:r>
      <w:r>
        <w:rPr>
          <w:rFonts w:hint="eastAsia" w:ascii="宋体" w:hAnsi="宋体" w:eastAsia="宋体" w:cs="宋体"/>
          <w:b w:val="0"/>
          <w:bCs w:val="0"/>
          <w:color w:val="auto"/>
          <w:kern w:val="0"/>
          <w:sz w:val="21"/>
          <w:szCs w:val="21"/>
          <w:highlight w:val="none"/>
          <w:lang w:val="zh-CN" w:eastAsia="zh-CN" w:bidi="ar-SA"/>
        </w:rPr>
        <w:t>树木扶架：所有乔木应按技术规范要求扶架，其中胸径20CM以上乔木要求打四脚桩，20CM以下打三脚桩，小乔木打一字桩。扶架布置方向一致，整齐美观，使用成品支撑器。竹类棕线网格线绑扎，绑扎树木处应垫夹垫物，绑扎后的树干应保持直立。 (详细依据施工图纸)</w:t>
      </w:r>
    </w:p>
    <w:p w14:paraId="08D954BE">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26）</w:t>
      </w:r>
      <w:r>
        <w:rPr>
          <w:rFonts w:hint="eastAsia" w:ascii="宋体" w:hAnsi="宋体" w:eastAsia="宋体" w:cs="宋体"/>
          <w:b w:val="0"/>
          <w:bCs w:val="0"/>
          <w:color w:val="auto"/>
          <w:kern w:val="0"/>
          <w:sz w:val="21"/>
          <w:szCs w:val="21"/>
          <w:highlight w:val="none"/>
          <w:lang w:val="zh-CN" w:eastAsia="zh-CN" w:bidi="ar-SA"/>
        </w:rPr>
        <w:t>土方工程：承包商须按图纸标高要求进行平整回填，图纸标高为土方沉降后标高。承包商必须按照图纸和种植要求，进行所有堆坡及表层种植土(及树穴等)的换土或增加，种植土厚度须满足规范要求。</w:t>
      </w:r>
    </w:p>
    <w:p w14:paraId="25DF4E85">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27）</w:t>
      </w:r>
      <w:r>
        <w:rPr>
          <w:rFonts w:hint="eastAsia" w:ascii="宋体" w:hAnsi="宋体" w:eastAsia="宋体" w:cs="宋体"/>
          <w:b w:val="0"/>
          <w:bCs w:val="0"/>
          <w:color w:val="auto"/>
          <w:kern w:val="0"/>
          <w:sz w:val="21"/>
          <w:szCs w:val="21"/>
          <w:highlight w:val="none"/>
          <w:lang w:val="zh-CN" w:eastAsia="zh-CN" w:bidi="ar-SA"/>
        </w:rPr>
        <w:t>绿化在种植前，必须将场地内的垃圾（施工垃圾、生活垃圾等）清理干净。种植土内，不得有石块、砖头、混凝土块等影响草坪平整的各种垃圾。草坪种植前，整平的种植土面必须经过监理的验收。草坪种植土应进行粉碎、翻耙。</w:t>
      </w:r>
    </w:p>
    <w:p w14:paraId="16DC9900">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28）</w:t>
      </w:r>
      <w:r>
        <w:rPr>
          <w:rFonts w:hint="eastAsia" w:ascii="宋体" w:hAnsi="宋体" w:eastAsia="宋体" w:cs="宋体"/>
          <w:b w:val="0"/>
          <w:bCs w:val="0"/>
          <w:color w:val="auto"/>
          <w:kern w:val="0"/>
          <w:sz w:val="21"/>
          <w:szCs w:val="21"/>
          <w:highlight w:val="none"/>
          <w:lang w:val="zh-CN" w:eastAsia="zh-CN" w:bidi="ar-SA"/>
        </w:rPr>
        <w:t>其他承包商完成的管道、井、沟、管路、电缆等设施，不得破坏。承包商若需要接入、接出管道等与其他承包商有关事宜，均需与其他承包商协调后按规范进行。</w:t>
      </w:r>
    </w:p>
    <w:p w14:paraId="711F1E34">
      <w:pPr>
        <w:pStyle w:val="11"/>
        <w:keepNext w:val="0"/>
        <w:keepLines w:val="0"/>
        <w:pageBreakBefore w:val="0"/>
        <w:widowControl w:val="0"/>
        <w:tabs>
          <w:tab w:val="left" w:pos="-3880"/>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29）</w:t>
      </w:r>
      <w:r>
        <w:rPr>
          <w:rFonts w:hint="eastAsia" w:ascii="宋体" w:hAnsi="宋体" w:eastAsia="宋体" w:cs="宋体"/>
          <w:b w:val="0"/>
          <w:bCs w:val="0"/>
          <w:color w:val="auto"/>
          <w:kern w:val="0"/>
          <w:sz w:val="21"/>
          <w:szCs w:val="21"/>
          <w:highlight w:val="none"/>
          <w:lang w:val="zh-CN" w:eastAsia="zh-CN" w:bidi="ar-SA"/>
        </w:rPr>
        <w:t>承包商应考虑到苗木运输及更换的路径和准备措施，由此造成的各种损坏（如路面下沉、破损等），承包商应负责进行及时原样修复。</w:t>
      </w:r>
    </w:p>
    <w:p w14:paraId="0F9E382F">
      <w:pPr>
        <w:pStyle w:val="11"/>
        <w:keepNext w:val="0"/>
        <w:keepLines w:val="0"/>
        <w:pageBreakBefore w:val="0"/>
        <w:widowControl w:val="0"/>
        <w:tabs>
          <w:tab w:val="left" w:pos="-3880"/>
          <w:tab w:val="left" w:pos="567"/>
          <w:tab w:val="left" w:pos="680"/>
        </w:tabs>
        <w:kinsoku/>
        <w:wordWrap/>
        <w:overflowPunct/>
        <w:topLinePunct w:val="0"/>
        <w:bidi w:val="0"/>
        <w:snapToGrid/>
        <w:spacing w:before="0" w:beforeLines="0" w:after="0" w:afterLines="0" w:line="440" w:lineRule="exact"/>
        <w:ind w:left="0" w:firstLine="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30）</w:t>
      </w:r>
      <w:r>
        <w:rPr>
          <w:rFonts w:hint="eastAsia" w:ascii="宋体" w:hAnsi="宋体" w:eastAsia="宋体" w:cs="宋体"/>
          <w:b w:val="0"/>
          <w:bCs w:val="0"/>
          <w:color w:val="auto"/>
          <w:kern w:val="0"/>
          <w:sz w:val="21"/>
          <w:szCs w:val="21"/>
          <w:highlight w:val="none"/>
          <w:lang w:val="zh-CN" w:eastAsia="zh-CN" w:bidi="ar-SA"/>
        </w:rPr>
        <w:t>养护浇水，不得将泥土冲带到道路、其他铺装地面、建筑物或其他地面设备上。否则，应清理干净并承担相应的费用。</w:t>
      </w:r>
    </w:p>
    <w:p w14:paraId="1A218C63">
      <w:pPr>
        <w:pStyle w:val="39"/>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绿化施工开始至养护期结束期间，死亡的苗木应立即清理，不得以气候、机械等借口进行拖延。</w:t>
      </w:r>
    </w:p>
    <w:p w14:paraId="19D6C4E5">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10.临时用水</w:t>
      </w:r>
    </w:p>
    <w:p w14:paraId="3FD46651">
      <w:pPr>
        <w:widowControl/>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发包人负责提供临时施工用水接口，具体临时施工用水位置以现场踏勘为准，由承包人负责接至工地现场、办公区及生活区。并交纳相应的用水费用（如由承包人负责直接缴费的话，如若发包人代缴相应费用，发包人将在承包人每月工程款中扣除该部分费用并加收20%管理费）。由于总承包人措施不当、管理不力而造成停水，导致工程发生质量事故的，由此造成的一切直接和间接的经济损失将由总承包人承担。</w:t>
      </w:r>
    </w:p>
    <w:p w14:paraId="7C7422CA">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11.临时用电</w:t>
      </w:r>
    </w:p>
    <w:p w14:paraId="313719FF">
      <w:pPr>
        <w:pStyle w:val="1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发包人负责委托供电部门为承包人提供电容量为</w:t>
      </w:r>
      <w:r>
        <w:rPr>
          <w:rFonts w:hint="eastAsia" w:ascii="宋体" w:hAnsi="宋体" w:cs="宋体"/>
          <w:color w:val="auto"/>
          <w:kern w:val="0"/>
          <w:sz w:val="21"/>
          <w:szCs w:val="21"/>
          <w:highlight w:val="none"/>
          <w:lang w:val="en-US" w:eastAsia="zh-CN" w:bidi="ar-SA"/>
        </w:rPr>
        <w:t>500</w:t>
      </w:r>
      <w:r>
        <w:rPr>
          <w:rFonts w:hint="eastAsia" w:ascii="宋体" w:hAnsi="宋体" w:eastAsia="宋体" w:cs="宋体"/>
          <w:color w:val="auto"/>
          <w:kern w:val="0"/>
          <w:sz w:val="21"/>
          <w:szCs w:val="21"/>
          <w:highlight w:val="none"/>
          <w:lang w:val="en-US" w:eastAsia="zh-CN" w:bidi="ar-SA"/>
        </w:rPr>
        <w:t>KVA的临时供电电源。具体位置以现场踏勘为准。总承包单位进场后需对临时用电安全负责。如总承包人认为此电容量不足（如桩基础施工阶段需要多台桩机同时进行施工），须自备发电机组并将此费用一并报入总价。</w:t>
      </w:r>
    </w:p>
    <w:p w14:paraId="76D62C6A">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12.设备材料</w:t>
      </w:r>
    </w:p>
    <w:p w14:paraId="3AAE1BD2">
      <w:pPr>
        <w:pStyle w:val="40"/>
        <w:tabs>
          <w:tab w:val="left" w:pos="0"/>
        </w:tabs>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12.1本工程的材料均由承包人提供，而所选用形成工程实体的材料必须是新的材料，所有投标设备、材料的技术参数、功能要求、效果要求等都不能低于设计要求、招标要求、有关规范等的要求。</w:t>
      </w:r>
    </w:p>
    <w:p w14:paraId="6D8EACF7">
      <w:pPr>
        <w:pStyle w:val="40"/>
        <w:tabs>
          <w:tab w:val="left" w:pos="0"/>
        </w:tabs>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12.2承包人应自行对主要材料的供应商进行考察，在确认了供应商资质、生产能力、质量状况、信誉等情况下，将拟用于本工程的主要材料供应商的有关资料呈予发包人审核批准。上述审核批准将不会免除承包人应对上述材料在本工程使用中的有关质量、供货、进度等缺陷所应负的义务、职责、责任，发包人也不会接受承包人就此等问题向发包人所提出的有关工期、费用的索赔。</w:t>
      </w:r>
    </w:p>
    <w:p w14:paraId="76C2DCD6">
      <w:pPr>
        <w:pStyle w:val="40"/>
        <w:tabs>
          <w:tab w:val="left" w:pos="0"/>
        </w:tabs>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12.3若未能达到上述的要求，承包人须负责更换材料（包括钢筋、混凝土等）及重新施工直至达到要求为止。所有因此而引起的费用、损失及工期延迟须由承包人全面负责。</w:t>
      </w:r>
    </w:p>
    <w:p w14:paraId="2697023F">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12.4由于承包人订购材料时间拖延而引起的工期延误，应由承包人承担全部责任，同时工期不得顺延。</w:t>
      </w:r>
    </w:p>
    <w:p w14:paraId="15D9FEE3">
      <w:pPr>
        <w:spacing w:line="440" w:lineRule="exact"/>
        <w:ind w:firstLine="420" w:firstLineChars="200"/>
        <w:jc w:val="left"/>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SA"/>
        </w:rPr>
        <w:t>12.5</w:t>
      </w:r>
      <w:r>
        <w:rPr>
          <w:rFonts w:hint="eastAsia" w:ascii="宋体" w:hAnsi="宋体"/>
          <w:color w:val="auto"/>
          <w:szCs w:val="21"/>
          <w:highlight w:val="none"/>
        </w:rPr>
        <w:t>发包人在招标文件中推荐的材料品牌，仅表明这些材料品牌通过发包人的初步审查，并非发包人指定的材料品牌，也不表示发包人对其质量、供货期限等承担任何保证责任。如承包人选用发包人推荐材料品牌，不免除或减轻承包人的任何责任，仍由承包人负责对其质量、供货期限等承担全部责任。承包人在投标时填报确定采用的材料品牌是承包人对发包人的承诺，对承包人有约束力，未经发包人同意，不得在实际施工中更改。</w:t>
      </w:r>
    </w:p>
    <w:p w14:paraId="28BE870C">
      <w:pPr>
        <w:spacing w:line="440" w:lineRule="exact"/>
        <w:ind w:firstLine="420" w:firstLineChars="200"/>
        <w:jc w:val="left"/>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SA"/>
        </w:rPr>
        <w:t>12.6</w:t>
      </w:r>
      <w:r>
        <w:rPr>
          <w:rFonts w:hint="eastAsia" w:ascii="宋体" w:hAnsi="宋体"/>
          <w:color w:val="auto"/>
          <w:szCs w:val="21"/>
          <w:highlight w:val="none"/>
        </w:rPr>
        <w:t>承包人在本工程的</w:t>
      </w:r>
      <w:r>
        <w:rPr>
          <w:rFonts w:hint="eastAsia" w:ascii="宋体" w:hAnsi="宋体"/>
          <w:color w:val="auto"/>
          <w:szCs w:val="21"/>
          <w:highlight w:val="none"/>
          <w:lang w:val="en-US" w:eastAsia="zh-CN"/>
        </w:rPr>
        <w:t>合同履行过程</w:t>
      </w:r>
      <w:r>
        <w:rPr>
          <w:rFonts w:hint="eastAsia" w:ascii="宋体" w:hAnsi="宋体"/>
          <w:color w:val="auto"/>
          <w:szCs w:val="21"/>
          <w:highlight w:val="none"/>
        </w:rPr>
        <w:t>中，须</w:t>
      </w:r>
      <w:r>
        <w:rPr>
          <w:rFonts w:hint="eastAsia" w:ascii="宋体" w:hAnsi="宋体"/>
          <w:color w:val="auto"/>
          <w:szCs w:val="21"/>
          <w:highlight w:val="none"/>
          <w:lang w:val="en-US" w:eastAsia="zh-CN"/>
        </w:rPr>
        <w:t>在</w:t>
      </w:r>
      <w:r>
        <w:rPr>
          <w:rFonts w:hint="eastAsia" w:ascii="宋体" w:hAnsi="宋体" w:eastAsia="宋体" w:cs="宋体"/>
          <w:color w:val="auto"/>
          <w:sz w:val="21"/>
          <w:szCs w:val="21"/>
          <w:highlight w:val="none"/>
          <w:lang w:val="zh-CN" w:eastAsia="zh-CN"/>
        </w:rPr>
        <w:t>发包人</w:t>
      </w:r>
      <w:r>
        <w:rPr>
          <w:rFonts w:hint="eastAsia" w:ascii="宋体" w:hAnsi="宋体"/>
          <w:color w:val="auto"/>
          <w:szCs w:val="21"/>
          <w:highlight w:val="none"/>
          <w:lang w:val="en-US" w:eastAsia="zh-CN"/>
        </w:rPr>
        <w:t>推荐的材料设备品牌或投标人投标时所提供并经评审通过的材料设备品牌范围内</w:t>
      </w:r>
      <w:r>
        <w:rPr>
          <w:rFonts w:hint="eastAsia" w:ascii="宋体" w:hAnsi="宋体"/>
          <w:color w:val="auto"/>
          <w:szCs w:val="21"/>
          <w:highlight w:val="none"/>
        </w:rPr>
        <w:t>进行乙供材料设备的使用，发包人将进行定期检查和不定期的抽查。</w:t>
      </w:r>
    </w:p>
    <w:p w14:paraId="39A351FD">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如果非发包人原因，</w:t>
      </w:r>
      <w:r>
        <w:rPr>
          <w:rFonts w:hint="eastAsia" w:ascii="宋体" w:hAnsi="宋体"/>
          <w:color w:val="auto"/>
          <w:szCs w:val="21"/>
          <w:highlight w:val="none"/>
          <w:lang w:val="en-US" w:eastAsia="zh-CN"/>
        </w:rPr>
        <w:t>在合同履行过程中，</w:t>
      </w:r>
      <w:r>
        <w:rPr>
          <w:rFonts w:hint="eastAsia" w:ascii="宋体" w:hAnsi="宋体"/>
          <w:color w:val="auto"/>
          <w:szCs w:val="21"/>
          <w:highlight w:val="none"/>
        </w:rPr>
        <w:t>承包人要求对某些材料设备品牌</w:t>
      </w:r>
      <w:r>
        <w:rPr>
          <w:rFonts w:hint="eastAsia" w:ascii="宋体" w:hAnsi="宋体"/>
          <w:color w:val="auto"/>
          <w:szCs w:val="21"/>
          <w:highlight w:val="none"/>
          <w:lang w:val="en-US" w:eastAsia="zh-CN"/>
        </w:rPr>
        <w:t>等内容</w:t>
      </w:r>
      <w:r>
        <w:rPr>
          <w:rFonts w:hint="eastAsia" w:ascii="宋体" w:hAnsi="宋体"/>
          <w:color w:val="auto"/>
          <w:szCs w:val="21"/>
          <w:highlight w:val="none"/>
        </w:rPr>
        <w:t>进行改变，承包人必须将变更后该材料设备代用品的生产厂家全称/品牌、规格、型号、产地、样品、说明书手册、试验报告等提交监理人、发包人代表，以证明所建议的代用品相当于或优于在中标时所规定或接受的条件，经监理人、发包人确认后承包人才能使用。承包人还必须提交必要的费用数据，包括供应商的报价单的真实复印件等，并说明所建议的代用品的价格含义，供监理人、发包人代表核实和评价。</w:t>
      </w:r>
    </w:p>
    <w:p w14:paraId="5C62CD4F">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color w:val="auto"/>
          <w:szCs w:val="21"/>
          <w:highlight w:val="none"/>
        </w:rPr>
        <w:t>对每一种材料设备的变更，当所建议的代用品比中标时发包人所规定或接受的价格高，合同该材料设备单价不予增加。但是，如果建议的代用品价格较低，结算时对合同该材料设备单价作相应调减。如果承包人持有异议，必须被要求使用中标时发包人规定或接受的材料设备规格、型号。并</w:t>
      </w:r>
      <w:r>
        <w:rPr>
          <w:rFonts w:hint="eastAsia" w:ascii="宋体" w:hAnsi="宋体" w:eastAsia="宋体" w:cs="宋体"/>
          <w:color w:val="auto"/>
          <w:sz w:val="21"/>
          <w:szCs w:val="21"/>
          <w:highlight w:val="none"/>
        </w:rPr>
        <w:t>将执行如下条款：</w:t>
      </w:r>
    </w:p>
    <w:p w14:paraId="244E4FCC">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a.当承包人申请在</w:t>
      </w:r>
      <w:r>
        <w:rPr>
          <w:rFonts w:hint="eastAsia" w:ascii="宋体" w:hAnsi="宋体" w:eastAsia="宋体" w:cs="宋体"/>
          <w:color w:val="auto"/>
          <w:sz w:val="21"/>
          <w:szCs w:val="21"/>
          <w:highlight w:val="none"/>
          <w:lang w:val="zh-CN" w:eastAsia="zh-CN"/>
        </w:rPr>
        <w:t>发包人</w:t>
      </w:r>
      <w:r>
        <w:rPr>
          <w:rFonts w:hint="eastAsia" w:ascii="宋体" w:hAnsi="宋体"/>
          <w:color w:val="auto"/>
          <w:szCs w:val="21"/>
          <w:highlight w:val="none"/>
          <w:lang w:val="en-US" w:eastAsia="zh-CN"/>
        </w:rPr>
        <w:t>推荐的材料设备品牌或投标人投标时所提供并经评审通过的材料设备品牌范围内</w:t>
      </w:r>
      <w:r>
        <w:rPr>
          <w:rFonts w:hint="eastAsia" w:ascii="宋体" w:hAnsi="宋体" w:eastAsia="宋体" w:cs="宋体"/>
          <w:color w:val="auto"/>
          <w:sz w:val="21"/>
          <w:szCs w:val="21"/>
          <w:highlight w:val="none"/>
        </w:rPr>
        <w:t>进行变更并经发包人同意时，ⅰ、扣除违约金为承包人该部分材料设备中标总价的1%（最低不少于1000元，超出1万元时按1万元计）。ⅱ、对变更使用的材料设备与原合同要求使用的材料设备的市场价差额进行调整，当发生的费用增加时由承包人负担，当发生的费用减少时从合同总价中扣减。扣款方式为在承包人应得的任意款项中直接扣除违约金，其余扣除违约金不足部分以及材料差价费用在竣工结算时一次性结算。</w:t>
      </w:r>
    </w:p>
    <w:p w14:paraId="310CFCF0">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b.如果承包人不进行申报而直接在</w:t>
      </w:r>
      <w:r>
        <w:rPr>
          <w:rFonts w:hint="eastAsia" w:ascii="宋体" w:hAnsi="宋体" w:eastAsia="宋体" w:cs="宋体"/>
          <w:color w:val="auto"/>
          <w:sz w:val="21"/>
          <w:szCs w:val="21"/>
          <w:highlight w:val="none"/>
          <w:lang w:val="zh-CN" w:eastAsia="zh-CN"/>
        </w:rPr>
        <w:t>发包人</w:t>
      </w:r>
      <w:r>
        <w:rPr>
          <w:rFonts w:hint="eastAsia" w:ascii="宋体" w:hAnsi="宋体"/>
          <w:color w:val="auto"/>
          <w:szCs w:val="21"/>
          <w:highlight w:val="none"/>
          <w:lang w:val="en-US" w:eastAsia="zh-CN"/>
        </w:rPr>
        <w:t>推荐的材料设备品牌或投标人投标时所提供并经评审通过的材料设备品牌范围内</w:t>
      </w:r>
      <w:r>
        <w:rPr>
          <w:rFonts w:hint="eastAsia" w:ascii="宋体" w:hAnsi="宋体" w:eastAsia="宋体" w:cs="宋体"/>
          <w:color w:val="auto"/>
          <w:sz w:val="21"/>
          <w:szCs w:val="21"/>
          <w:highlight w:val="none"/>
        </w:rPr>
        <w:t>进行变更，ⅰ、扣除违约金</w:t>
      </w:r>
      <w:r>
        <w:rPr>
          <w:rFonts w:hint="eastAsia" w:ascii="宋体" w:hAnsi="宋体" w:eastAsia="宋体" w:cs="宋体"/>
          <w:color w:val="auto"/>
          <w:sz w:val="21"/>
          <w:szCs w:val="21"/>
          <w:highlight w:val="none"/>
          <w:lang w:val="en-US" w:eastAsia="zh-CN"/>
        </w:rPr>
        <w:t>5万元/次</w:t>
      </w:r>
      <w:r>
        <w:rPr>
          <w:rFonts w:hint="eastAsia" w:ascii="宋体" w:hAnsi="宋体" w:eastAsia="宋体" w:cs="宋体"/>
          <w:color w:val="auto"/>
          <w:sz w:val="21"/>
          <w:szCs w:val="21"/>
          <w:highlight w:val="none"/>
        </w:rPr>
        <w:t>。ⅱ、对变更使用的材料设备与原合同要求使用的材料设备的市场价差额进行调整，当发生的费用增加时由承包人负担，当发生的费用减少时从合同总价中扣减。扣款方式为在承包人应得的任意款项中直接扣除违约金，其余扣除违约金不足部分以及材料差价费用在竣工结算时一次性结算。</w:t>
      </w:r>
    </w:p>
    <w:p w14:paraId="1928C873">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c.当承包人申请在</w:t>
      </w:r>
      <w:r>
        <w:rPr>
          <w:rFonts w:hint="eastAsia" w:ascii="宋体" w:hAnsi="宋体" w:eastAsia="宋体" w:cs="宋体"/>
          <w:color w:val="auto"/>
          <w:sz w:val="21"/>
          <w:szCs w:val="21"/>
          <w:highlight w:val="none"/>
          <w:lang w:val="zh-CN" w:eastAsia="zh-CN"/>
        </w:rPr>
        <w:t>发包人</w:t>
      </w:r>
      <w:r>
        <w:rPr>
          <w:rFonts w:hint="eastAsia" w:ascii="宋体" w:hAnsi="宋体"/>
          <w:color w:val="auto"/>
          <w:szCs w:val="21"/>
          <w:highlight w:val="none"/>
          <w:lang w:val="en-US" w:eastAsia="zh-CN"/>
        </w:rPr>
        <w:t>推荐的材料设备品牌或投标人投标时所提供并经评审通过的材料设备品牌范围</w:t>
      </w:r>
      <w:r>
        <w:rPr>
          <w:rFonts w:hint="eastAsia" w:ascii="宋体" w:hAnsi="宋体" w:eastAsia="宋体" w:cs="宋体"/>
          <w:color w:val="auto"/>
          <w:sz w:val="21"/>
          <w:szCs w:val="21"/>
          <w:highlight w:val="none"/>
        </w:rPr>
        <w:t>外进行变更并经发包人同意时，ⅰ、扣除违约金</w:t>
      </w:r>
      <w:r>
        <w:rPr>
          <w:rFonts w:hint="eastAsia" w:ascii="宋体" w:hAnsi="宋体" w:eastAsia="宋体" w:cs="宋体"/>
          <w:color w:val="auto"/>
          <w:sz w:val="21"/>
          <w:szCs w:val="21"/>
          <w:highlight w:val="none"/>
          <w:lang w:val="en-US" w:eastAsia="zh-CN"/>
        </w:rPr>
        <w:t>5万元/次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ⅱ、对变更使用的材料设备与原合同要求使用的材料设备的市场价差额进行调整，当发生的费用增加时由承包人负担，当发生的费用减少时从合同总价中扣减。扣款方式为在承包人应得的任意款项中直接扣除违约金，其余扣除违约金不足部分以及材料差价费用在竣工结算时一次性结算。</w:t>
      </w:r>
    </w:p>
    <w:p w14:paraId="545CDAE5">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d.如果承包人擅自使用其它规格、型号或擅自使用其它品牌（含冒牌），发包人将有权立即对承包人处以每次</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万元的违约金，并限期整改。</w:t>
      </w:r>
    </w:p>
    <w:p w14:paraId="024BD98E">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如果无法完全整改到位，在不影响工程质量、效果与使用的前提下，经发包人同意使用的，发包人有权追加违约金：ⅰ、扣除违约金为承包人该部分材料设备中标总价的10%（最低不少于1万元，超出10万元时按10万元计），ⅱ、对变更使用的材料设备与原合同要求使用的材料设备的市场价差额进行调整，当发生的费用增加时由承包人负担，当发生的费用减少时从合同总价中扣减。扣款方式为在承包人应得的任意款项中直接扣除违约金，其余扣除违约金不足部分以及材料差价费用在竣工结算时一次性结算。</w:t>
      </w:r>
    </w:p>
    <w:p w14:paraId="4277186B">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b)对情节特别恶劣的，如果无法完全整改到位，在不影响工程质量、效果与使用的前提下，经发包人同意使用，但该部分工程内容将不予计量。</w:t>
      </w:r>
    </w:p>
    <w:p w14:paraId="23BC4D1C">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c)如果发包人不能接受，承包人必须在限期内整改并承担由此而引起的一切损失和费用。如果在限期内承包人拒不整改或整改不到位，发包人将委托第三方进行整改，所有整改费用由承包人承担。</w:t>
      </w:r>
    </w:p>
    <w:p w14:paraId="1256287F">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任何代用品的采用，均不得以任何方式减免承包人合同项下全部要求所必须履行的责任。承包人还必须对由于采用代用品而引起的一切附加工作以及任何延误以及自己的费用与开支承担全部责任。</w:t>
      </w:r>
    </w:p>
    <w:p w14:paraId="04BAF647">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13.其他</w:t>
      </w:r>
    </w:p>
    <w:p w14:paraId="649B27C8">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13.1开挖土方工程的安全</w:t>
      </w:r>
    </w:p>
    <w:p w14:paraId="1B8C4962">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注意开挖土方工程的安全，采取一切措施防止滑坡与塌方。若有任何滑坡或塌方发生，承包人必须立即修复至原状，包括所有表面的恢复，并承担一切费用。在大雨后开始工作前承包人必须指定一名合格人员检查全部支撑物、拉杆及其它支撑，在雨中不得施工。</w:t>
      </w:r>
    </w:p>
    <w:p w14:paraId="2B7C5255">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13.2警告标志</w:t>
      </w:r>
    </w:p>
    <w:p w14:paraId="01E406A2">
      <w:pPr>
        <w:pageBreakBefore w:val="0"/>
        <w:widowControl w:val="0"/>
        <w:kinsoku/>
        <w:wordWrap/>
        <w:overflowPunct/>
        <w:topLinePunct w:val="0"/>
        <w:bidi w:val="0"/>
        <w:snapToGrid/>
        <w:spacing w:line="440" w:lineRule="exact"/>
        <w:ind w:left="313" w:leftChars="149"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应在现场周围可能进入的地点以及有潜在危险的地方出示警告牌。在凹穴、坑、竖井或其他有危险的类似场地周围应安装适当而充分的护板、栅栏或挡板，以防止发生事故。为安全起见，夜间也应在这些地方设置经批准的警告灯标。</w:t>
      </w:r>
    </w:p>
    <w:p w14:paraId="7276DABB">
      <w:pPr>
        <w:pageBreakBefore w:val="0"/>
        <w:widowControl w:val="0"/>
        <w:kinsoku/>
        <w:wordWrap/>
        <w:overflowPunct/>
        <w:topLinePunct w:val="0"/>
        <w:bidi w:val="0"/>
        <w:snapToGrid/>
        <w:spacing w:line="440" w:lineRule="exact"/>
        <w:ind w:left="313" w:leftChars="149"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当使用路障等使一部分道路禁止通行时，应在路上安放交通指挥锥形架，以指挥行人车辆顺利地从道路的较宽部分进入较窄部分。锥形架应为认可的橡胶或同类柔软材料制作，色彩为鲜橙色。</w:t>
      </w:r>
    </w:p>
    <w:p w14:paraId="02A19DFA">
      <w:pPr>
        <w:pageBreakBefore w:val="0"/>
        <w:widowControl w:val="0"/>
        <w:kinsoku/>
        <w:wordWrap/>
        <w:overflowPunct/>
        <w:topLinePunct w:val="0"/>
        <w:bidi w:val="0"/>
        <w:snapToGrid/>
        <w:spacing w:line="440" w:lineRule="exact"/>
        <w:ind w:left="313" w:leftChars="149"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以上条款的执行应使总监满意。如果承包人未遵守总监的指示，则每天应交违约金</w:t>
      </w:r>
      <w:r>
        <w:rPr>
          <w:rFonts w:hint="eastAsia" w:ascii="宋体" w:hAnsi="宋体" w:eastAsia="宋体" w:cs="宋体"/>
          <w:bCs/>
          <w:color w:val="auto"/>
          <w:sz w:val="21"/>
          <w:szCs w:val="21"/>
          <w:highlight w:val="none"/>
          <w:lang w:val="en-US" w:eastAsia="zh-CN"/>
        </w:rPr>
        <w:t>人民币</w:t>
      </w:r>
      <w:r>
        <w:rPr>
          <w:rFonts w:hint="eastAsia" w:ascii="宋体" w:hAnsi="宋体" w:eastAsia="宋体" w:cs="宋体"/>
          <w:bCs/>
          <w:color w:val="auto"/>
          <w:sz w:val="21"/>
          <w:szCs w:val="21"/>
          <w:highlight w:val="none"/>
        </w:rPr>
        <w:t>10000元。</w:t>
      </w:r>
    </w:p>
    <w:p w14:paraId="23C9859C">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13.3雇佣现场保安及警卫室</w:t>
      </w:r>
    </w:p>
    <w:p w14:paraId="0555DA63">
      <w:pPr>
        <w:pageBreakBefore w:val="0"/>
        <w:widowControl w:val="0"/>
        <w:kinsoku/>
        <w:wordWrap/>
        <w:overflowPunct/>
        <w:topLinePunct w:val="0"/>
        <w:bidi w:val="0"/>
        <w:snapToGrid/>
        <w:spacing w:line="440" w:lineRule="exact"/>
        <w:ind w:left="36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整个项目施工期间内投标者的总报价须包括聘请足够的保安人员的费用，保安人员应分三班，二十四小时不间断的巡察整个工地，以保卫工程、运送至现场的材料以及现场办公室，使现场免遭盗窃和损害。在每个临时出入口处应设立一个警卫室。办公区出入口设立警卫室的，由总承包人安排保安值班，办公区的设备看护由总承包人负责，防止偷盗失窃。</w:t>
      </w:r>
    </w:p>
    <w:p w14:paraId="2C26C4B3">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13.4防洪与防台风</w:t>
      </w:r>
    </w:p>
    <w:p w14:paraId="4C92728C">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合同总价中已包括有关当局规定的防洪、防台风、防暴雨雪措施所需要的一切费用。发包人将不接受由于采取防洪、防台风、、防暴雨雪措施所向发包人提出的费用索赔。</w:t>
      </w:r>
    </w:p>
    <w:p w14:paraId="4797B6D2">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13.5清理工地</w:t>
      </w:r>
    </w:p>
    <w:p w14:paraId="5621F992">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承包人必须随时并依照总监的指示清理工地,将垃圾、树篙、木头、劈材，树根以及任何障碍物清出现场和处置。承包人负责施工现场室内外所有建筑垃圾的集中清理工作。</w:t>
      </w:r>
    </w:p>
    <w:p w14:paraId="6B0327F0">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13.6清理现有雨水管道</w:t>
      </w:r>
    </w:p>
    <w:p w14:paraId="0087D26B">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承包人施工地点起的上下游各50米范围内的现有雨水管道被垃圾堵塞，必须由承包人清除。承包人未能在总监的指令下达后一个小时内清除该堵塞，发包人/总监可无须通知承包人而另雇他人清除该堵塞，所发生的全部费用包括20%的代办费在内都必须由承包人负担。</w:t>
      </w:r>
    </w:p>
    <w:p w14:paraId="6FBEB2F1">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13.7公共道路的清扫与维护</w:t>
      </w:r>
    </w:p>
    <w:p w14:paraId="4DDFAD53">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无条件保持他的车辆驶离工地后行驶的公共道路(包括路旁的雨水管道)的清洁，他必须负责清除他的的车辆沿途散落的污物，无论是马路上的，人行道上的或雨水管道中的污物均不得过夜。若由于未保持公共道路的清洁而受到有关主管部门罚款处分，必须由承包人独自负责支付。承包人还必须保障发包人不承担由这种问题而引起的一切责任。</w:t>
      </w:r>
    </w:p>
    <w:p w14:paraId="78F7BA68">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承包人未能在总监的指令下达后一个小时内清扫道路及雨水管，发包人/总监可无须通知承包人而另雇他人清扫，所发生的全部费用包括20%的代办费在内都必须由承包人负担。</w:t>
      </w:r>
    </w:p>
    <w:p w14:paraId="109B9F83">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公共道路的任何部分若被承包人损坏或弄乱，必须由承包人自费复原。</w:t>
      </w:r>
    </w:p>
    <w:p w14:paraId="5A647B62">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13.8沟渠、孔道的修复</w:t>
      </w:r>
    </w:p>
    <w:p w14:paraId="71A9A1F4">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一切工作用的沟渠、孔道都必须在指定的日期内回填或复原至总监满意为止，否则，发包人/总监可无须通知承包人而另雇他人对此沟渠/孔道回填，所发生的全部费用包括20%的代办费在内都必须由承包人负担。</w:t>
      </w:r>
    </w:p>
    <w:p w14:paraId="0CF2BCD8">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13.9临时卫生设施</w:t>
      </w:r>
    </w:p>
    <w:p w14:paraId="67810F91">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在整个合同期间承包人应搭建、维护供本工程施工、办公使用的水冲式厕所和水泥化粪池和生活垃圾堆场等所有的临时卫生设施，并在竣工时予以拆除。</w:t>
      </w:r>
    </w:p>
    <w:p w14:paraId="50BE7E52">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合同期间承包人应每天及时将任何建筑垃圾（包括任何分包造成的）、生活垃圾清运出场，废水应排入公共污水管网。合同期间承包人如果不予以及时扫除、清运，每发生一次，总监有权从工程进度款中扣取3000--5000元罚金。</w:t>
      </w:r>
    </w:p>
    <w:p w14:paraId="0AEA70B1">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13.10现场保洁</w:t>
      </w:r>
    </w:p>
    <w:p w14:paraId="0F2E631D">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承包人必须派5名专职施工现场(包括施工出入口两百米范围之内)保洁员，工作任务由监理负责安排，如果每有1人不到位，总监有权每月从工程进度款中扣取3000元违约金。</w:t>
      </w:r>
    </w:p>
    <w:p w14:paraId="6BB4DE0D">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派1-2名专职发包人、监理、施工单位办公区及生活区(包括办公区出入口五十米之内)保洁员，工作任务由监理负责安排，如果不到位，总监有权每月从工程进度款中扣取3000元违约金。并须另外安排人员负责办公区花草的浇水养护。</w:t>
      </w:r>
    </w:p>
    <w:p w14:paraId="74BDB585">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13.11洗车台</w:t>
      </w:r>
    </w:p>
    <w:p w14:paraId="1A19B670">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在工地入口处设置混凝土铺面的洗车台共2个（施工主次入口各一个），所有车辆从工地行驶到公共道路之前必须冲洗干净，严禁将泥土带上公共道路。如果每有1个不到位，总监有权每月从工程进度款中扣取10000元违约金。</w:t>
      </w:r>
    </w:p>
    <w:p w14:paraId="1664D984">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13.12防蚊、虫与白蚁防治</w:t>
      </w:r>
    </w:p>
    <w:p w14:paraId="78372771">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承包人必须以适当的方法清除工地上或建筑物内的积水或死水，以防滋生蚊虫。承包人也应在现场实行白蚁防治。若由于未能有效控制蚊虫、白蚁及其它昆虫繁殖而受到主管部门罚款时，由承包人独自负责。</w:t>
      </w:r>
    </w:p>
    <w:p w14:paraId="134CF123">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13.13尘土公害</w:t>
      </w:r>
    </w:p>
    <w:p w14:paraId="44803E1F">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施工方法必须不能产生尘土公害。承包人必须在工地内的路面以及沿该承包人使用的公共道路路面洒水，对于裸露土方以及整体项目内的多余土方均需要采用围网遮盖，以减低尘土公害；需要增加喷淋设备设施降低和控制场地扬尘控制（包括但不限于道路喷淋设备、雾炮机、塔吊喷淋设备、空气质量监测设备）的费用自行考虑，结算不做调整。</w:t>
      </w:r>
    </w:p>
    <w:p w14:paraId="1D91DD67">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13.14噪音与干扰</w:t>
      </w:r>
    </w:p>
    <w:p w14:paraId="31275B87">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所有施工都不得产生过量噪音和干扰。如果附近现有的工厂（或其它企业）正在运行，承包人应按照总监的指示，自费采取一切必要的措施，使其施工对于邻近产业发包人的干扰/危险性/不方便条件减至最低程度。承包人也应根据总监的指示自费增加路障,警告标志等的设置。承包人必须保障发包人不承担由于施工产生的噪音或其它干扰所造成的损坏所引起的一切索赔、诉讼、损害、费用、罚款和开支等有关的责任。</w:t>
      </w:r>
    </w:p>
    <w:p w14:paraId="15F4B2D8">
      <w:pPr>
        <w:pStyle w:val="39"/>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13.15机械和设备造成的空气污染</w:t>
      </w:r>
    </w:p>
    <w:p w14:paraId="0BBF6130">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承包人必须采取一切必要的措施降低其机械设备排出过量烟雾、气味及异味气体。如果排出的此类气体超过有关政府部门的规定，则承包人应立即改用其他设备并承担全部责任。</w:t>
      </w:r>
    </w:p>
    <w:p w14:paraId="40A000D1">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13.16现场焚烧</w:t>
      </w:r>
    </w:p>
    <w:p w14:paraId="51834D87">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承包人不得在现场焚烧杂物、垃圾及其它废弃物，否则，除了由有关主管部门对承包人课以罚款或处置外，发包人也将对承包人禁标一年。</w:t>
      </w:r>
    </w:p>
    <w:p w14:paraId="3008E1C3">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13.17使用大容积箱装碎料</w:t>
      </w:r>
    </w:p>
    <w:p w14:paraId="5954B742">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提供足够数量的大容积垃圾箱以存放一切无机废料，如建筑垃圾、尘土、杂物、木盒等，必须另用有盖垃圾箱存放有机废物。承包人也应负责将所有垃圾倾倒至适当的废物场地。若有违反，则承包人必须承担有关主管部门的罚款。</w:t>
      </w:r>
    </w:p>
    <w:p w14:paraId="26D76010">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13.18垃圾的倾倒</w:t>
      </w:r>
    </w:p>
    <w:p w14:paraId="2039A658">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承包人必须将其一切垃圾以及淤泥等倾倒至承包人自己的堆放场，不得倾倒在</w:t>
      </w:r>
      <w:r>
        <w:rPr>
          <w:rFonts w:hint="eastAsia" w:ascii="宋体" w:hAnsi="宋体" w:eastAsia="宋体" w:cs="宋体"/>
          <w:bCs/>
          <w:color w:val="auto"/>
          <w:sz w:val="21"/>
          <w:szCs w:val="21"/>
          <w:highlight w:val="none"/>
          <w:lang w:val="en-US" w:eastAsia="zh-CN"/>
        </w:rPr>
        <w:t>中新苏滁高新区</w:t>
      </w:r>
      <w:r>
        <w:rPr>
          <w:rFonts w:hint="eastAsia" w:ascii="宋体" w:hAnsi="宋体" w:eastAsia="宋体" w:cs="宋体"/>
          <w:bCs/>
          <w:color w:val="auto"/>
          <w:sz w:val="21"/>
          <w:szCs w:val="21"/>
          <w:highlight w:val="none"/>
        </w:rPr>
        <w:t>范围内。承包人应向总监提交运至堆放场的证明备案。承包人若将其垃圾或淤泥等倾倒在苏滁产业园区范围内，他必须负责将这些垃圾、淤泥等运走，此外承包人还必须支付发包人人民币20,000元作为调查和管制此类倾倒垃圾时所发生的费用。有关承包人未曾倾倒全部这些垃圾或者他对他的车辆无法控制等辩解将不予接受。承包人未能在总监的指令下达后三天内运走此类倾倒在苏滁产业园区内的垃圾，发包人/总监可无须通知承包人而另雇他人运走，所发生的全部费用包括20%的代办费在内都必须由承包人负担。</w:t>
      </w:r>
    </w:p>
    <w:p w14:paraId="2AE6A5C2">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13.19临时工程的拆除和损坏设施的修复</w:t>
      </w:r>
    </w:p>
    <w:p w14:paraId="20F1A454">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一切临时工程及构筑物必须于竣工时拆除，总监另有指示者除外。承包人必须将其在施工中损坏的一切道路，便道，下水井，排水管沟和其它设施修复好，直至总监和/或其他有关主管部门满意为止。</w:t>
      </w:r>
    </w:p>
    <w:p w14:paraId="15B4775F">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13.20竣工清理</w:t>
      </w:r>
    </w:p>
    <w:p w14:paraId="401D8DA4">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颁发竣工证书7日前，承包人必须清除全部建筑垃圾以及一切无用的临时工程，并从工地运走，保持工地及其周围环境的清洁整齐，以便立即移交，直至总监满意为止。如果承包人在总监发出清扫指示后的规定时间内未执行清扫工作，发包人/总监保留雇用第三方从事该项工作的权利，无须与承包人商量，在此情况下，发包人将从</w:t>
      </w:r>
      <w:r>
        <w:rPr>
          <w:rFonts w:hint="eastAsia" w:ascii="宋体" w:hAnsi="宋体" w:eastAsia="宋体" w:cs="宋体"/>
          <w:bCs/>
          <w:color w:val="auto"/>
          <w:sz w:val="21"/>
          <w:szCs w:val="21"/>
          <w:highlight w:val="none"/>
          <w:lang w:val="en-US" w:eastAsia="zh-CN"/>
        </w:rPr>
        <w:t>未支付款项目</w:t>
      </w:r>
      <w:r>
        <w:rPr>
          <w:rFonts w:hint="eastAsia" w:ascii="宋体" w:hAnsi="宋体" w:eastAsia="宋体" w:cs="宋体"/>
          <w:bCs/>
          <w:color w:val="auto"/>
          <w:sz w:val="21"/>
          <w:szCs w:val="21"/>
          <w:highlight w:val="none"/>
        </w:rPr>
        <w:t>中扣除由此所发生的费用与开支。</w:t>
      </w:r>
    </w:p>
    <w:p w14:paraId="52C5BB02">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13.21草皮和表土</w:t>
      </w:r>
    </w:p>
    <w:p w14:paraId="4A44B8D9">
      <w:pPr>
        <w:pageBreakBefore w:val="0"/>
        <w:widowControl w:val="0"/>
        <w:kinsoku/>
        <w:wordWrap/>
        <w:overflowPunct/>
        <w:topLinePunct w:val="0"/>
        <w:bidi w:val="0"/>
        <w:snapToGrid/>
        <w:spacing w:line="440" w:lineRule="exact"/>
        <w:ind w:left="359" w:leftChars="171"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一切草皮及表土必须首先清除，并按总监的指示，存放于附近以供再次利用。一切草皮和表土属于发包人的财产，未经总监允许不得运出现场范围以外。所发生的费用包含在总包价内。</w:t>
      </w:r>
    </w:p>
    <w:p w14:paraId="67B70A79">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13.22现有的树木</w:t>
      </w:r>
    </w:p>
    <w:p w14:paraId="74033CF7">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承包人必须在投标总价考虑在合同范围内影响其作业的树木的砍伐、复种和迁移。但是，未经总监书面批准，承包人不得砍伐现有的任何树木。承包人应在整个合同期间细心保护任何要保留的树木或植物。</w:t>
      </w:r>
    </w:p>
    <w:p w14:paraId="18F60C6D">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13.23防止地下设施的损坏</w:t>
      </w:r>
    </w:p>
    <w:p w14:paraId="4A57F0FD">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采取谨慎的措施以防止地下设施（电缆和电力网、水管和煤气管、下水管、电话缆及类似物）的损坏。在工程开始之前，承包人应向各有关部门取得地下设施的位置和许可证，并按照有关部门颁布的规定采取措施以防止地下设施的损坏。</w:t>
      </w:r>
    </w:p>
    <w:p w14:paraId="59930D34">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承包人应采用经有关主管部门批准的适当方法探测与确定地下设施的位置。所有试挖孔必须妥善恢复原来状态。</w:t>
      </w:r>
    </w:p>
    <w:p w14:paraId="2D7040F6">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承包人必须将施工中遇到的地下设施通知总监，同时自费采取一切措施防止这些地下设施等物受损，必要时采用临时支撑以防止邻近的构筑物、管子、电缆等由于沉降而损坏。</w:t>
      </w:r>
    </w:p>
    <w:p w14:paraId="41588415">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如果因施工而必须永久性改变任何电缆，管子或其它设施的走向，此项迁移费用必须由承包人支付。</w:t>
      </w:r>
    </w:p>
    <w:p w14:paraId="5918374B">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13.24公共/地下设施的损坏</w:t>
      </w:r>
    </w:p>
    <w:p w14:paraId="46278001">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承包人损坏了任何公共/地下设施，承包人必须立即停止工作，尽快通知有关主管部门，并帮助有关主管部门修复该设施。承包人应承担所有的修复和/或主管部门认为必要的、包括改变线路走向在内的补救措施的费用，并承担由于他造成的该设施的损坏所损失的费用。同时，承包人每次损坏任何公共/地下设施，都必须赔偿发包人人民币2万元至10万元违约金作为补偿给发包人带来的不便、声誉受损、和为此而付出的调查费和其他费用。发包人有权从承包人的应收款项中扣除所有上述费用。</w:t>
      </w:r>
    </w:p>
    <w:p w14:paraId="68AAD82B">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13.25作业区周边的保护</w:t>
      </w:r>
    </w:p>
    <w:p w14:paraId="4F9CB400">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承包人进行工作时必须保护好其作业区边上的构筑物，如公路、便道、砖墙等，并必须负责将任何一处损坏恢复至原样。施工现场周围的构筑物情况由承包人自行踏勘。</w:t>
      </w:r>
    </w:p>
    <w:p w14:paraId="3DF68156">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承包人必须时时提供足够的防护屏、临时围栏、支撑柱等措施，预防给附近的财产、公路、行人或车辆造成损害、不便或干扰。承包人必须在合同完成时把上述临时防护物拆除，恢复原样，直到总监满意为止。</w:t>
      </w:r>
    </w:p>
    <w:p w14:paraId="205BBE06">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承包人必须负责限止其工人擅自进入邻近房地产。若有因其工人擅自进入邻近房地产而产生的任何损坏，必须由承包人自费恢复和修好至总监满意为止。承包人也须负责赔偿发包人因这些损坏所引起的索赔。</w:t>
      </w:r>
    </w:p>
    <w:p w14:paraId="4819CB5B">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13.26打开原有的道路、管道等</w:t>
      </w:r>
    </w:p>
    <w:p w14:paraId="261394ED">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果承包人要打开原有的道路或其他设施，必须预先取得总监的批准。如果其施工会影响交通，承包人应努力减低对公众造成的不便，并确保交通不会中断。承包人还必须在必要的位置设立临时交通标志牌。承包人必须在最短的时间内自费恢复原有的道路或其他设施直到总监满意为止。在承包人接到总监的书面指示两周内未能完成任何一项复建工作者，发包人/总监可无须通知承包人而另雇他人完成复建工作，所发生的全部费用包括20%的违约金在内都必须由承包人负担。</w:t>
      </w:r>
    </w:p>
    <w:p w14:paraId="5341C280">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13.27现有构筑物的移建</w:t>
      </w:r>
    </w:p>
    <w:p w14:paraId="64B194EF">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如果因施工而需要迁移/改位或重建现有的构筑物，如路灯电柱、电话电柱、栅栏、消防栓、轨道等，一切移建的费用都由承包人支付。</w:t>
      </w:r>
    </w:p>
    <w:p w14:paraId="6EF69085">
      <w:pPr>
        <w:pageBreakBefore w:val="0"/>
        <w:widowControl w:val="0"/>
        <w:numPr>
          <w:ilvl w:val="0"/>
          <w:numId w:val="0"/>
        </w:numPr>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13.28安全帽</w:t>
      </w:r>
    </w:p>
    <w:p w14:paraId="286AB126">
      <w:pPr>
        <w:pageBreakBefore w:val="0"/>
        <w:widowControl w:val="0"/>
        <w:kinsoku/>
        <w:wordWrap/>
        <w:overflowPunct/>
        <w:topLinePunct w:val="0"/>
        <w:bidi w:val="0"/>
        <w:snapToGrid/>
        <w:spacing w:line="440" w:lineRule="exact"/>
        <w:ind w:left="315" w:leftChars="15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承包人必须提供</w:t>
      </w:r>
      <w:r>
        <w:rPr>
          <w:rFonts w:hint="eastAsia" w:ascii="宋体" w:hAnsi="宋体" w:eastAsia="宋体" w:cs="宋体"/>
          <w:bCs/>
          <w:color w:val="auto"/>
          <w:sz w:val="21"/>
          <w:szCs w:val="21"/>
          <w:highlight w:val="none"/>
          <w:lang w:val="en-US" w:eastAsia="zh-CN"/>
        </w:rPr>
        <w:t>至少</w:t>
      </w:r>
      <w:r>
        <w:rPr>
          <w:rFonts w:hint="eastAsia" w:ascii="宋体" w:hAnsi="宋体" w:eastAsia="宋体" w:cs="宋体"/>
          <w:bCs/>
          <w:color w:val="auto"/>
          <w:sz w:val="21"/>
          <w:szCs w:val="21"/>
          <w:highlight w:val="none"/>
        </w:rPr>
        <w:t>15个经批准使用的安全帽供监理及发包人使用。</w:t>
      </w:r>
    </w:p>
    <w:p w14:paraId="276CACB7">
      <w:pPr>
        <w:pageBreakBefore w:val="0"/>
        <w:widowControl w:val="0"/>
        <w:kinsoku/>
        <w:wordWrap/>
        <w:overflowPunct/>
        <w:topLinePunct w:val="0"/>
        <w:bidi w:val="0"/>
        <w:snapToGri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13.29办公物品</w:t>
      </w:r>
    </w:p>
    <w:p w14:paraId="50B11F7D">
      <w:pPr>
        <w:pStyle w:val="12"/>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土建承包人需在施工现场无偿提供给发包人及监理单位办公室配备一定数量的办公家具、床具被褥四套，并各配备1台空调、传真机、电话（开通长途、网络），并负责电话使用费用，提供一台复印机与监理组共用。</w:t>
      </w:r>
    </w:p>
    <w:p w14:paraId="5919B657">
      <w:pPr>
        <w:pStyle w:val="9"/>
        <w:pageBreakBefore w:val="0"/>
        <w:widowControl w:val="0"/>
        <w:kinsoku/>
        <w:wordWrap/>
        <w:overflowPunct/>
        <w:topLinePunct w:val="0"/>
        <w:bidi w:val="0"/>
        <w:adjustRightInd w:val="0"/>
        <w:snapToGrid/>
        <w:spacing w:before="0" w:after="0" w:line="440" w:lineRule="exact"/>
        <w:ind w:firstLine="422" w:firstLineChars="200"/>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14.其它工作内容</w:t>
      </w:r>
    </w:p>
    <w:p w14:paraId="6D264358">
      <w:pPr>
        <w:pageBreakBefore w:val="0"/>
        <w:widowControl w:val="0"/>
        <w:tabs>
          <w:tab w:val="left" w:pos="0"/>
        </w:tabs>
        <w:kinsoku/>
        <w:wordWrap/>
        <w:overflowPunct/>
        <w:topLinePunct w:val="0"/>
        <w:bidi w:val="0"/>
        <w:snapToGrid/>
        <w:spacing w:line="44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14.1</w:t>
      </w:r>
      <w:r>
        <w:rPr>
          <w:rFonts w:hint="eastAsia" w:ascii="宋体" w:hAnsi="宋体" w:eastAsia="宋体" w:cs="宋体"/>
          <w:bCs/>
          <w:color w:val="auto"/>
          <w:sz w:val="21"/>
          <w:szCs w:val="21"/>
          <w:highlight w:val="none"/>
        </w:rPr>
        <w:t>从承包人进场后至本项目工程全部竣工止，承包人须负责发包人、监理临时办公室日常维护费用并确保正常的日常使用，日常维护费用包括但不仅限于：水、电、通讯、办公用品、物业保安及室内、外的清洁等正常物业管理，费用计入投标总价。</w:t>
      </w:r>
    </w:p>
    <w:p w14:paraId="601BC91F">
      <w:pPr>
        <w:pageBreakBefore w:val="0"/>
        <w:widowControl w:val="0"/>
        <w:tabs>
          <w:tab w:val="left" w:pos="0"/>
        </w:tabs>
        <w:kinsoku/>
        <w:wordWrap/>
        <w:overflowPunct/>
        <w:topLinePunct w:val="0"/>
        <w:bidi w:val="0"/>
        <w:snapToGrid/>
        <w:spacing w:line="44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14.2</w:t>
      </w:r>
      <w:r>
        <w:rPr>
          <w:rFonts w:hint="eastAsia" w:ascii="宋体" w:hAnsi="宋体" w:eastAsia="宋体" w:cs="宋体"/>
          <w:bCs/>
          <w:color w:val="auto"/>
          <w:sz w:val="21"/>
          <w:szCs w:val="21"/>
          <w:highlight w:val="none"/>
        </w:rPr>
        <w:t>总包应负责屋面预留孔洞、套管临时封堵，及时降水，保证工作面干燥。为了实现进度目标，总包要做好塔楼高空坠物防护（如设置防护网、双层竹笆片等），如因防护不当损坏幕墙成品，应赔偿其损失。</w:t>
      </w:r>
    </w:p>
    <w:p w14:paraId="55E7C8AA">
      <w:pPr>
        <w:pageBreakBefore w:val="0"/>
        <w:widowControl w:val="0"/>
        <w:tabs>
          <w:tab w:val="left" w:pos="0"/>
        </w:tabs>
        <w:kinsoku/>
        <w:wordWrap/>
        <w:overflowPunct/>
        <w:topLinePunct w:val="0"/>
        <w:bidi w:val="0"/>
        <w:snapToGrid/>
        <w:spacing w:line="44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14.3</w:t>
      </w:r>
      <w:r>
        <w:rPr>
          <w:rFonts w:hint="eastAsia" w:ascii="宋体" w:hAnsi="宋体" w:eastAsia="宋体" w:cs="宋体"/>
          <w:bCs/>
          <w:color w:val="auto"/>
          <w:sz w:val="21"/>
          <w:szCs w:val="21"/>
          <w:highlight w:val="none"/>
        </w:rPr>
        <w:t>投标者的总价应包含提供满足样品陈列要求的样品柜各3套，长×厚×高分别为：120X35X150cm,200X45X150cm。</w:t>
      </w:r>
    </w:p>
    <w:p w14:paraId="427B3644">
      <w:pPr>
        <w:pageBreakBefore w:val="0"/>
        <w:widowControl w:val="0"/>
        <w:tabs>
          <w:tab w:val="left" w:pos="0"/>
          <w:tab w:val="left" w:pos="567"/>
        </w:tabs>
        <w:kinsoku/>
        <w:wordWrap/>
        <w:overflowPunct/>
        <w:topLinePunct w:val="0"/>
        <w:bidi w:val="0"/>
        <w:snapToGrid/>
        <w:spacing w:line="44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14.4</w:t>
      </w:r>
      <w:r>
        <w:rPr>
          <w:rFonts w:hint="eastAsia" w:ascii="宋体" w:hAnsi="宋体" w:eastAsia="宋体" w:cs="宋体"/>
          <w:bCs/>
          <w:color w:val="auto"/>
          <w:sz w:val="21"/>
          <w:szCs w:val="21"/>
          <w:highlight w:val="none"/>
        </w:rPr>
        <w:t>土建总承包人应在接到中标通知书后三天内，负责提供：总承包人须负责施工期间现场临时办公区电信费用，含电话和宽带。上述费用投标人应综合考虑进投标总价，结算时不再调整。提供无人机一台供监理及发包人工程管理人员工作使用；为发包人办公室提供彩色A4打印机一套以及相应的耗材及办公用品。以上设备使用时间从开工之日开始计算，至工程竣工验收后一个月内。</w:t>
      </w:r>
    </w:p>
    <w:p w14:paraId="7BB0F2F7">
      <w:pPr>
        <w:pageBreakBefore w:val="0"/>
        <w:widowControl w:val="0"/>
        <w:tabs>
          <w:tab w:val="left" w:pos="0"/>
          <w:tab w:val="left" w:pos="567"/>
        </w:tabs>
        <w:kinsoku/>
        <w:wordWrap/>
        <w:overflowPunct/>
        <w:topLinePunct w:val="0"/>
        <w:bidi w:val="0"/>
        <w:snapToGrid/>
        <w:spacing w:line="440" w:lineRule="exact"/>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14.5项目实施期间，为便于项目实施，承包人须提供一辆车，供项目现场人员使用，并负责承担车辆使用过程中的所用费用。</w:t>
      </w:r>
    </w:p>
    <w:p w14:paraId="3494FA07">
      <w:pPr>
        <w:pageBreakBefore w:val="0"/>
        <w:widowControl w:val="0"/>
        <w:tabs>
          <w:tab w:val="left" w:pos="0"/>
          <w:tab w:val="left" w:pos="567"/>
        </w:tabs>
        <w:kinsoku/>
        <w:wordWrap/>
        <w:overflowPunct/>
        <w:topLinePunct w:val="0"/>
        <w:bidi w:val="0"/>
        <w:snapToGrid/>
        <w:spacing w:line="440" w:lineRule="exact"/>
        <w:ind w:firstLine="420" w:firstLineChars="2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14.6承包人有义务协助发包人建设的相关房屋销售工作并适时签订补充协议。</w:t>
      </w:r>
    </w:p>
    <w:p w14:paraId="0B5B8BC1">
      <w:pPr>
        <w:pageBreakBefore w:val="0"/>
        <w:widowControl w:val="0"/>
        <w:tabs>
          <w:tab w:val="left" w:pos="0"/>
          <w:tab w:val="left" w:pos="567"/>
        </w:tabs>
        <w:kinsoku/>
        <w:wordWrap/>
        <w:overflowPunct/>
        <w:topLinePunct w:val="0"/>
        <w:bidi w:val="0"/>
        <w:snapToGrid/>
        <w:spacing w:line="44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14.7总承包实际必须充分考虑本工程出正负零、主体封顶、竣工交付等施工节点举行</w:t>
      </w:r>
      <w:r>
        <w:rPr>
          <w:rFonts w:hint="eastAsia" w:ascii="宋体" w:hAnsi="宋体" w:eastAsia="宋体" w:cs="宋体"/>
          <w:bCs/>
          <w:color w:val="auto"/>
          <w:sz w:val="21"/>
          <w:szCs w:val="21"/>
          <w:highlight w:val="none"/>
        </w:rPr>
        <w:t>一定规模的各项仪式活动，包括但不限于聘请礼仪公司、礼台搭设拆除、鲜花购买摆放等所需要的费用。</w:t>
      </w:r>
    </w:p>
    <w:p w14:paraId="450B6355">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14.8</w:t>
      </w:r>
      <w:r>
        <w:rPr>
          <w:rFonts w:hint="eastAsia" w:ascii="宋体" w:hAnsi="宋体" w:eastAsia="宋体" w:cs="宋体"/>
          <w:bCs/>
          <w:color w:val="auto"/>
          <w:sz w:val="21"/>
          <w:szCs w:val="21"/>
          <w:highlight w:val="none"/>
        </w:rPr>
        <w:t>总承包人负责处理所有孔洞开凿、门窗周边填实、修补、室内外垃圾清理（自开工之日起至物业验收通过之日止，包括任何分包造成的任何垃圾），在项目竣工验收</w:t>
      </w:r>
      <w:r>
        <w:rPr>
          <w:rFonts w:hint="eastAsia" w:ascii="宋体" w:hAnsi="宋体" w:eastAsia="宋体" w:cs="宋体"/>
          <w:bCs/>
          <w:color w:val="auto"/>
          <w:sz w:val="21"/>
          <w:szCs w:val="21"/>
          <w:highlight w:val="none"/>
          <w:lang w:val="en-US" w:eastAsia="zh-CN"/>
        </w:rPr>
        <w:t>期</w:t>
      </w:r>
      <w:r>
        <w:rPr>
          <w:rFonts w:hint="eastAsia" w:ascii="宋体" w:hAnsi="宋体" w:eastAsia="宋体" w:cs="宋体"/>
          <w:bCs/>
          <w:color w:val="auto"/>
          <w:sz w:val="21"/>
          <w:szCs w:val="21"/>
          <w:highlight w:val="none"/>
        </w:rPr>
        <w:t>间，如在接总监、发包人保洁拓荒指令7日内不能完成保洁拓荒工作，发包人将给予2万元人民币的处罚，同时，总监和发包人有权立即安排专业保洁公司对本项目的室内外进行全面保洁，以确保顺利验收，该保洁费用将从最后一次工程进度款中一次性扣除给专业保洁公司。请总承包人务必将因上述工作而发生的任何费用一并报入总价，今后不得以任何理由向其他分包人要求分摊，发包人也将不再予以任何补贴。</w:t>
      </w:r>
    </w:p>
    <w:p w14:paraId="4923354D">
      <w:pPr>
        <w:pageBreakBefore w:val="0"/>
        <w:widowControl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14.9</w:t>
      </w:r>
      <w:r>
        <w:rPr>
          <w:rFonts w:hint="eastAsia" w:ascii="宋体" w:hAnsi="宋体" w:eastAsia="宋体" w:cs="宋体"/>
          <w:bCs/>
          <w:color w:val="auto"/>
          <w:sz w:val="21"/>
          <w:szCs w:val="21"/>
          <w:highlight w:val="none"/>
        </w:rPr>
        <w:t>现场安全保卫工作：工地现场安全保卫工作由总包统一负责。本项目必须实施全程正规保安管理，门卫及内保必须聘请专业保安人员，现场门卫要负责车辆、人员等出入管理；</w:t>
      </w:r>
      <w:r>
        <w:rPr>
          <w:rFonts w:hint="eastAsia" w:ascii="宋体" w:hAnsi="宋体" w:eastAsia="宋体" w:cs="宋体"/>
          <w:color w:val="auto"/>
          <w:sz w:val="21"/>
          <w:szCs w:val="21"/>
          <w:highlight w:val="none"/>
        </w:rPr>
        <w:t>现场临时办公区安保工作由总包统一负责。如不能按要求完成保安工作，发包人将给予2万元人民币的处罚，同时，总监和发包人有权立即安排专业保安公司对本项目进行安保，以确保项目顺利进行，该费用加收20%发包人协调费，将从第一次工程进度款中一次性扣除给专业保安公司。上述全部费用，总承包人必须在报价中单项列明。</w:t>
      </w:r>
    </w:p>
    <w:p w14:paraId="74CE4EB3">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14.10</w:t>
      </w:r>
      <w:r>
        <w:rPr>
          <w:rFonts w:hint="eastAsia" w:ascii="宋体" w:hAnsi="宋体" w:eastAsia="宋体" w:cs="宋体"/>
          <w:bCs/>
          <w:color w:val="auto"/>
          <w:sz w:val="21"/>
          <w:szCs w:val="21"/>
          <w:highlight w:val="none"/>
        </w:rPr>
        <w:t>要求本工程下列主要分部分项工程在施工前均须向总监呈报施工方案，并经过总监或其委托人认定后方可实施。同时总承包人应充分考虑施工方案可能会带来的各项费用（如施工方案需要专家论证的相关费用）并将其考虑到投标总价中。主要分部分项工程包括但不限于：基础工程、砌筑工程、模板工程、钢筋工程、混凝土工程、防水工程、抹灰工程、饰面工程、油漆工程、门窗工程、屋面工程等，且施工方案不作为结算的依据。</w:t>
      </w:r>
    </w:p>
    <w:p w14:paraId="6CB19DF0">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14.11</w:t>
      </w:r>
      <w:r>
        <w:rPr>
          <w:rFonts w:hint="eastAsia" w:ascii="宋体" w:hAnsi="宋体" w:eastAsia="宋体" w:cs="宋体"/>
          <w:bCs/>
          <w:color w:val="auto"/>
          <w:sz w:val="21"/>
          <w:szCs w:val="21"/>
          <w:highlight w:val="none"/>
        </w:rPr>
        <w:t>由总承包人负责牵头各项验收委托及配合验收工作包括但不限于：组织防雷验收所需要的防雷检测配合；自来水、强电、燃气现场施工及验收配合；节能分部工程能效测评检测配合及验收配合、竣工测量配合及其规划验收申请配合；消防检测的验收配合；室内环境检测配合；竣工验收各项检测验收配合；资料归档及档案验收，上述所有的配合费用包含在投标总价中。投标人应将所有涉及到的任何检测的配合费用(如材料检测、环保系统、白蚁防治、工程质量、室内环境检测、消防检测、人防检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幕墙检测,规划办证测量，竣工总平面测绘(含管线竣工)，管道检测，面积测量(人防)；</w:t>
      </w:r>
      <w:r>
        <w:rPr>
          <w:rFonts w:hint="eastAsia" w:ascii="宋体" w:hAnsi="宋体" w:eastAsia="宋体" w:cs="宋体"/>
          <w:bCs/>
          <w:color w:val="auto"/>
          <w:sz w:val="21"/>
          <w:szCs w:val="21"/>
          <w:highlight w:val="none"/>
        </w:rPr>
        <w:t xml:space="preserve"> 以及特殊施工方案需专家论证的费用全部计入投标总价中；所有涉及本项目上面描述的检测以及其他功能性检测，如果发包人已经委托有资质的第三方进行检测，并已由发包方支付相关费用，但承包人应承担这些检测的费用，并在结算中按发包方支付的实际费用扣除。</w:t>
      </w:r>
    </w:p>
    <w:p w14:paraId="44BBA4D3">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14.12由总承包人负责本项目的水土保持方案编制工作，其产生分费用含在投标总价中，不单独计费。</w:t>
      </w:r>
    </w:p>
    <w:p w14:paraId="040DB0D7">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14.1</w:t>
      </w: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安装工程的各种结构预埋件费用包含不限于增加水电套管数量、结构的加强措施、结构的尺寸变化以及相关的专业试验费、检测费、论证费用，其费用包含在投标总价中，后期的费用不予增加。</w:t>
      </w:r>
    </w:p>
    <w:p w14:paraId="061D8405">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14.14项目土方外弃土和外购土运距按 5KM 计算不予调整，计入清单控制价，投标人自行勘察现场，中标后不再调整。</w:t>
      </w:r>
    </w:p>
    <w:p w14:paraId="17B31D28">
      <w:pPr>
        <w:pStyle w:val="39"/>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14.16违约金支付标准</w:t>
      </w:r>
    </w:p>
    <w:p w14:paraId="7B450060">
      <w:pPr>
        <w:rPr>
          <w:rFonts w:hint="default" w:ascii="宋体" w:hAnsi="宋体" w:eastAsia="宋体" w:cs="宋体"/>
          <w:bCs/>
          <w:color w:val="auto"/>
          <w:kern w:val="0"/>
          <w:sz w:val="21"/>
          <w:szCs w:val="21"/>
          <w:highlight w:val="none"/>
          <w:lang w:val="en-US" w:eastAsia="zh-CN" w:bidi="ar-SA"/>
        </w:rPr>
      </w:pPr>
      <w:r>
        <w:rPr>
          <w:rFonts w:hint="eastAsia"/>
          <w:color w:val="auto"/>
          <w:highlight w:val="none"/>
          <w:lang w:val="en-US" w:eastAsia="zh-CN"/>
        </w:rPr>
        <w:t>1</w:t>
      </w:r>
      <w:r>
        <w:rPr>
          <w:rFonts w:hint="eastAsia" w:ascii="宋体" w:hAnsi="宋体" w:eastAsia="宋体" w:cs="宋体"/>
          <w:bCs/>
          <w:color w:val="auto"/>
          <w:kern w:val="0"/>
          <w:sz w:val="21"/>
          <w:szCs w:val="21"/>
          <w:highlight w:val="none"/>
          <w:lang w:val="en-US" w:eastAsia="zh-CN" w:bidi="ar-SA"/>
        </w:rPr>
        <w:t>4.16.1安全文明施工违约金支付标准</w:t>
      </w:r>
    </w:p>
    <w:tbl>
      <w:tblPr>
        <w:tblStyle w:val="42"/>
        <w:tblW w:w="10530" w:type="dxa"/>
        <w:tblInd w:w="-7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510"/>
        <w:gridCol w:w="1350"/>
        <w:gridCol w:w="6795"/>
        <w:gridCol w:w="1230"/>
      </w:tblGrid>
      <w:tr w14:paraId="590FF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45" w:type="dxa"/>
            <w:noWrap w:val="0"/>
            <w:textDirection w:val="tbRlV"/>
            <w:vAlign w:val="top"/>
          </w:tcPr>
          <w:p w14:paraId="1D1129E9">
            <w:pPr>
              <w:pStyle w:val="41"/>
              <w:keepNext w:val="0"/>
              <w:keepLines w:val="0"/>
              <w:pageBreakBefore w:val="0"/>
              <w:widowControl w:val="0"/>
              <w:kinsoku/>
              <w:wordWrap/>
              <w:overflowPunct/>
              <w:topLinePunct w:val="0"/>
              <w:autoSpaceDE/>
              <w:autoSpaceDN/>
              <w:bidi w:val="0"/>
              <w:adjustRightInd/>
              <w:snapToGrid/>
              <w:spacing w:line="360" w:lineRule="exact"/>
              <w:ind w:left="31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序</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号</w:t>
            </w:r>
          </w:p>
        </w:tc>
        <w:tc>
          <w:tcPr>
            <w:tcW w:w="1860" w:type="dxa"/>
            <w:gridSpan w:val="2"/>
            <w:noWrap w:val="0"/>
            <w:vAlign w:val="top"/>
          </w:tcPr>
          <w:p w14:paraId="4A51E3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23E824A">
            <w:pPr>
              <w:pStyle w:val="41"/>
              <w:keepNext w:val="0"/>
              <w:keepLines w:val="0"/>
              <w:pageBreakBefore w:val="0"/>
              <w:widowControl w:val="0"/>
              <w:kinsoku/>
              <w:wordWrap/>
              <w:overflowPunct/>
              <w:topLinePunct w:val="0"/>
              <w:autoSpaceDE/>
              <w:autoSpaceDN/>
              <w:bidi w:val="0"/>
              <w:adjustRightInd/>
              <w:snapToGrid/>
              <w:spacing w:line="360" w:lineRule="exact"/>
              <w:ind w:left="7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检查项目</w:t>
            </w:r>
          </w:p>
        </w:tc>
        <w:tc>
          <w:tcPr>
            <w:tcW w:w="6795" w:type="dxa"/>
            <w:noWrap w:val="0"/>
            <w:vAlign w:val="top"/>
          </w:tcPr>
          <w:p w14:paraId="25E4AE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AA4FE63">
            <w:pPr>
              <w:pStyle w:val="41"/>
              <w:keepNext w:val="0"/>
              <w:keepLines w:val="0"/>
              <w:pageBreakBefore w:val="0"/>
              <w:widowControl w:val="0"/>
              <w:kinsoku/>
              <w:wordWrap/>
              <w:overflowPunct/>
              <w:topLinePunct w:val="0"/>
              <w:autoSpaceDE/>
              <w:autoSpaceDN/>
              <w:bidi w:val="0"/>
              <w:adjustRightInd/>
              <w:snapToGrid/>
              <w:spacing w:line="360" w:lineRule="exact"/>
              <w:ind w:left="204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检查内容</w:t>
            </w:r>
          </w:p>
        </w:tc>
        <w:tc>
          <w:tcPr>
            <w:tcW w:w="1230" w:type="dxa"/>
            <w:noWrap w:val="0"/>
            <w:vAlign w:val="top"/>
          </w:tcPr>
          <w:p w14:paraId="217EA2B5">
            <w:pPr>
              <w:pStyle w:val="41"/>
              <w:keepNext w:val="0"/>
              <w:keepLines w:val="0"/>
              <w:pageBreakBefore w:val="0"/>
              <w:widowControl w:val="0"/>
              <w:kinsoku/>
              <w:wordWrap/>
              <w:overflowPunct/>
              <w:topLinePunct w:val="0"/>
              <w:autoSpaceDE/>
              <w:autoSpaceDN/>
              <w:bidi w:val="0"/>
              <w:adjustRightInd/>
              <w:snapToGrid/>
              <w:spacing w:line="360" w:lineRule="exact"/>
              <w:ind w:left="188" w:right="171" w:hanging="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违约金额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（元/条.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人.处）</w:t>
            </w:r>
          </w:p>
        </w:tc>
      </w:tr>
      <w:tr w14:paraId="32449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Merge w:val="restart"/>
            <w:tcBorders>
              <w:bottom w:val="nil"/>
            </w:tcBorders>
            <w:noWrap w:val="0"/>
            <w:vAlign w:val="top"/>
          </w:tcPr>
          <w:p w14:paraId="40F77D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AA0FC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98ED2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A1301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CB20F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17907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A8DA9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839C3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936F0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A3329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80CAE19">
            <w:pPr>
              <w:pStyle w:val="41"/>
              <w:keepNext w:val="0"/>
              <w:keepLines w:val="0"/>
              <w:pageBreakBefore w:val="0"/>
              <w:widowControl w:val="0"/>
              <w:kinsoku/>
              <w:wordWrap/>
              <w:overflowPunct/>
              <w:topLinePunct w:val="0"/>
              <w:autoSpaceDE/>
              <w:autoSpaceDN/>
              <w:bidi w:val="0"/>
              <w:adjustRightInd/>
              <w:snapToGrid/>
              <w:spacing w:line="360" w:lineRule="exact"/>
              <w:ind w:left="2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 w:type="dxa"/>
            <w:vMerge w:val="restart"/>
            <w:tcBorders>
              <w:bottom w:val="nil"/>
            </w:tcBorders>
            <w:noWrap w:val="0"/>
            <w:vAlign w:val="top"/>
          </w:tcPr>
          <w:p w14:paraId="67199D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9EC34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E00EE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1739D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CCD1E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FB8E1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5F51E6A">
            <w:pPr>
              <w:pStyle w:val="41"/>
              <w:keepNext w:val="0"/>
              <w:keepLines w:val="0"/>
              <w:pageBreakBefore w:val="0"/>
              <w:widowControl w:val="0"/>
              <w:kinsoku/>
              <w:wordWrap/>
              <w:overflowPunct/>
              <w:topLinePunct w:val="0"/>
              <w:autoSpaceDE/>
              <w:autoSpaceDN/>
              <w:bidi w:val="0"/>
              <w:adjustRightInd/>
              <w:snapToGrid/>
              <w:spacing w:line="360" w:lineRule="exact"/>
              <w:ind w:left="163" w:right="159" w:firstLine="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现场</w:t>
            </w:r>
            <w:r>
              <w:rPr>
                <w:rFonts w:hint="eastAsia" w:ascii="宋体" w:hAnsi="宋体" w:eastAsia="宋体" w:cs="宋体"/>
                <w:color w:val="auto"/>
                <w:spacing w:val="-4"/>
                <w:sz w:val="21"/>
                <w:szCs w:val="21"/>
                <w:highlight w:val="none"/>
              </w:rPr>
              <w:t>环境</w:t>
            </w:r>
          </w:p>
        </w:tc>
        <w:tc>
          <w:tcPr>
            <w:tcW w:w="1350" w:type="dxa"/>
            <w:noWrap w:val="0"/>
            <w:vAlign w:val="top"/>
          </w:tcPr>
          <w:p w14:paraId="5A504321">
            <w:pPr>
              <w:pStyle w:val="41"/>
              <w:keepNext w:val="0"/>
              <w:keepLines w:val="0"/>
              <w:pageBreakBefore w:val="0"/>
              <w:widowControl w:val="0"/>
              <w:kinsoku/>
              <w:wordWrap/>
              <w:overflowPunct/>
              <w:topLinePunct w:val="0"/>
              <w:autoSpaceDE/>
              <w:autoSpaceDN/>
              <w:bidi w:val="0"/>
              <w:adjustRightInd/>
              <w:snapToGrid/>
              <w:spacing w:line="360" w:lineRule="exact"/>
              <w:ind w:left="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封闭施工</w:t>
            </w:r>
          </w:p>
        </w:tc>
        <w:tc>
          <w:tcPr>
            <w:tcW w:w="6795" w:type="dxa"/>
            <w:noWrap w:val="0"/>
            <w:vAlign w:val="top"/>
          </w:tcPr>
          <w:p w14:paraId="7E721A2F">
            <w:pPr>
              <w:pStyle w:val="41"/>
              <w:keepNext w:val="0"/>
              <w:keepLines w:val="0"/>
              <w:pageBreakBefore w:val="0"/>
              <w:widowControl w:val="0"/>
              <w:kinsoku/>
              <w:wordWrap/>
              <w:overflowPunct/>
              <w:topLinePunct w:val="0"/>
              <w:autoSpaceDE/>
              <w:autoSpaceDN/>
              <w:bidi w:val="0"/>
              <w:adjustRightInd/>
              <w:snapToGrid/>
              <w:spacing w:line="360" w:lineRule="exact"/>
              <w:ind w:left="11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施工区是否按要求设置围挡，围挡高度是否满足要求</w:t>
            </w:r>
          </w:p>
        </w:tc>
        <w:tc>
          <w:tcPr>
            <w:tcW w:w="1230" w:type="dxa"/>
            <w:noWrap w:val="0"/>
            <w:vAlign w:val="top"/>
          </w:tcPr>
          <w:p w14:paraId="673EE3A8">
            <w:pPr>
              <w:pStyle w:val="41"/>
              <w:keepNext w:val="0"/>
              <w:keepLines w:val="0"/>
              <w:pageBreakBefore w:val="0"/>
              <w:widowControl w:val="0"/>
              <w:kinsoku/>
              <w:wordWrap/>
              <w:overflowPunct/>
              <w:topLinePunct w:val="0"/>
              <w:autoSpaceDE/>
              <w:autoSpaceDN/>
              <w:bidi w:val="0"/>
              <w:adjustRightInd/>
              <w:snapToGrid/>
              <w:spacing w:line="360" w:lineRule="exact"/>
              <w:ind w:left="3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2000</w:t>
            </w:r>
          </w:p>
        </w:tc>
      </w:tr>
      <w:tr w14:paraId="6C71F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45" w:type="dxa"/>
            <w:vMerge w:val="continue"/>
            <w:tcBorders>
              <w:top w:val="nil"/>
              <w:bottom w:val="nil"/>
            </w:tcBorders>
            <w:noWrap w:val="0"/>
            <w:vAlign w:val="top"/>
          </w:tcPr>
          <w:p w14:paraId="4697EB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6AA485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1139BD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8822E90">
            <w:pPr>
              <w:pStyle w:val="41"/>
              <w:keepNext w:val="0"/>
              <w:keepLines w:val="0"/>
              <w:pageBreakBefore w:val="0"/>
              <w:widowControl w:val="0"/>
              <w:kinsoku/>
              <w:wordWrap/>
              <w:overflowPunct/>
              <w:topLinePunct w:val="0"/>
              <w:autoSpaceDE/>
              <w:autoSpaceDN/>
              <w:bidi w:val="0"/>
              <w:adjustRightInd/>
              <w:snapToGrid/>
              <w:spacing w:line="360" w:lineRule="exact"/>
              <w:ind w:left="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标志标牌</w:t>
            </w:r>
          </w:p>
        </w:tc>
        <w:tc>
          <w:tcPr>
            <w:tcW w:w="6795" w:type="dxa"/>
            <w:noWrap w:val="0"/>
            <w:vAlign w:val="top"/>
          </w:tcPr>
          <w:p w14:paraId="0A04E91E">
            <w:pPr>
              <w:pStyle w:val="41"/>
              <w:keepNext w:val="0"/>
              <w:keepLines w:val="0"/>
              <w:pageBreakBefore w:val="0"/>
              <w:widowControl w:val="0"/>
              <w:kinsoku/>
              <w:wordWrap/>
              <w:overflowPunct/>
              <w:topLinePunct w:val="0"/>
              <w:autoSpaceDE/>
              <w:autoSpaceDN/>
              <w:bidi w:val="0"/>
              <w:adjustRightInd/>
              <w:snapToGrid/>
              <w:spacing w:line="360" w:lineRule="exact"/>
              <w:ind w:left="113" w:right="105"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施工出入口门楼、“五牌一图</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”是否按规范要求设置；重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大危险源、危险区域是否设置安全警示标志、标牌</w:t>
            </w:r>
          </w:p>
        </w:tc>
        <w:tc>
          <w:tcPr>
            <w:tcW w:w="1230" w:type="dxa"/>
            <w:noWrap w:val="0"/>
            <w:vAlign w:val="top"/>
          </w:tcPr>
          <w:p w14:paraId="4BA406A7">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69408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5" w:type="dxa"/>
            <w:vMerge w:val="continue"/>
            <w:tcBorders>
              <w:top w:val="nil"/>
              <w:bottom w:val="nil"/>
            </w:tcBorders>
            <w:noWrap w:val="0"/>
            <w:vAlign w:val="top"/>
          </w:tcPr>
          <w:p w14:paraId="120712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2A5D1C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6BD6AF93">
            <w:pPr>
              <w:pStyle w:val="41"/>
              <w:keepNext w:val="0"/>
              <w:keepLines w:val="0"/>
              <w:pageBreakBefore w:val="0"/>
              <w:widowControl w:val="0"/>
              <w:kinsoku/>
              <w:wordWrap/>
              <w:overflowPunct/>
              <w:topLinePunct w:val="0"/>
              <w:autoSpaceDE/>
              <w:autoSpaceDN/>
              <w:bidi w:val="0"/>
              <w:adjustRightInd/>
              <w:snapToGrid/>
              <w:spacing w:line="360" w:lineRule="exact"/>
              <w:ind w:left="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场地硬化</w:t>
            </w:r>
          </w:p>
        </w:tc>
        <w:tc>
          <w:tcPr>
            <w:tcW w:w="6795" w:type="dxa"/>
            <w:noWrap w:val="0"/>
            <w:vAlign w:val="top"/>
          </w:tcPr>
          <w:p w14:paraId="29D68F9D">
            <w:pPr>
              <w:pStyle w:val="41"/>
              <w:keepNext w:val="0"/>
              <w:keepLines w:val="0"/>
              <w:pageBreakBefore w:val="0"/>
              <w:widowControl w:val="0"/>
              <w:kinsoku/>
              <w:wordWrap/>
              <w:overflowPunct/>
              <w:topLinePunct w:val="0"/>
              <w:autoSpaceDE/>
              <w:autoSpaceDN/>
              <w:bidi w:val="0"/>
              <w:adjustRightInd/>
              <w:snapToGrid/>
              <w:spacing w:line="360" w:lineRule="exact"/>
              <w:ind w:left="112" w:right="185" w:hanging="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施工现场主要道路、加工区地面是否按照招标文件要求硬</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化处理；</w:t>
            </w:r>
          </w:p>
        </w:tc>
        <w:tc>
          <w:tcPr>
            <w:tcW w:w="1230" w:type="dxa"/>
            <w:noWrap w:val="0"/>
            <w:vAlign w:val="top"/>
          </w:tcPr>
          <w:p w14:paraId="5A62B05E">
            <w:pPr>
              <w:pStyle w:val="41"/>
              <w:keepNext w:val="0"/>
              <w:keepLines w:val="0"/>
              <w:pageBreakBefore w:val="0"/>
              <w:widowControl w:val="0"/>
              <w:kinsoku/>
              <w:wordWrap/>
              <w:overflowPunct/>
              <w:topLinePunct w:val="0"/>
              <w:autoSpaceDE/>
              <w:autoSpaceDN/>
              <w:bidi w:val="0"/>
              <w:adjustRightInd/>
              <w:snapToGrid/>
              <w:spacing w:line="360" w:lineRule="exact"/>
              <w:ind w:left="3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2000</w:t>
            </w:r>
          </w:p>
        </w:tc>
      </w:tr>
      <w:tr w14:paraId="08E12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45" w:type="dxa"/>
            <w:vMerge w:val="continue"/>
            <w:tcBorders>
              <w:top w:val="nil"/>
              <w:bottom w:val="nil"/>
            </w:tcBorders>
            <w:noWrap w:val="0"/>
            <w:vAlign w:val="top"/>
          </w:tcPr>
          <w:p w14:paraId="36D027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296822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2CF862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3061286">
            <w:pPr>
              <w:pStyle w:val="41"/>
              <w:keepNext w:val="0"/>
              <w:keepLines w:val="0"/>
              <w:pageBreakBefore w:val="0"/>
              <w:widowControl w:val="0"/>
              <w:kinsoku/>
              <w:wordWrap/>
              <w:overflowPunct/>
              <w:topLinePunct w:val="0"/>
              <w:autoSpaceDE/>
              <w:autoSpaceDN/>
              <w:bidi w:val="0"/>
              <w:adjustRightInd/>
              <w:snapToGrid/>
              <w:spacing w:line="360" w:lineRule="exact"/>
              <w:ind w:left="23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“三区</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4"/>
                <w:sz w:val="21"/>
                <w:szCs w:val="21"/>
                <w:highlight w:val="none"/>
              </w:rPr>
              <w:t>”设置</w:t>
            </w:r>
          </w:p>
        </w:tc>
        <w:tc>
          <w:tcPr>
            <w:tcW w:w="6795" w:type="dxa"/>
            <w:noWrap w:val="0"/>
            <w:vAlign w:val="top"/>
          </w:tcPr>
          <w:p w14:paraId="61CDB1BE">
            <w:pPr>
              <w:pStyle w:val="41"/>
              <w:keepNext w:val="0"/>
              <w:keepLines w:val="0"/>
              <w:pageBreakBefore w:val="0"/>
              <w:widowControl w:val="0"/>
              <w:kinsoku/>
              <w:wordWrap/>
              <w:overflowPunct/>
              <w:topLinePunct w:val="0"/>
              <w:autoSpaceDE/>
              <w:autoSpaceDN/>
              <w:bidi w:val="0"/>
              <w:adjustRightInd/>
              <w:snapToGrid/>
              <w:spacing w:line="360" w:lineRule="exact"/>
              <w:ind w:left="118" w:right="185" w:hanging="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办公区、生活区与作业区是否按规范设置；厨卫等后勤人</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3"/>
                <w:sz w:val="21"/>
                <w:szCs w:val="21"/>
                <w:highlight w:val="none"/>
              </w:rPr>
              <w:t>员是否持证上岗</w:t>
            </w:r>
          </w:p>
        </w:tc>
        <w:tc>
          <w:tcPr>
            <w:tcW w:w="1230" w:type="dxa"/>
            <w:noWrap w:val="0"/>
            <w:vAlign w:val="top"/>
          </w:tcPr>
          <w:p w14:paraId="0082C869">
            <w:pPr>
              <w:pStyle w:val="41"/>
              <w:keepNext w:val="0"/>
              <w:keepLines w:val="0"/>
              <w:pageBreakBefore w:val="0"/>
              <w:widowControl w:val="0"/>
              <w:kinsoku/>
              <w:wordWrap/>
              <w:overflowPunct/>
              <w:topLinePunct w:val="0"/>
              <w:autoSpaceDE/>
              <w:autoSpaceDN/>
              <w:bidi w:val="0"/>
              <w:adjustRightInd/>
              <w:snapToGrid/>
              <w:spacing w:line="360" w:lineRule="exact"/>
              <w:ind w:left="3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2000</w:t>
            </w:r>
          </w:p>
        </w:tc>
      </w:tr>
      <w:tr w14:paraId="1FC7C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Merge w:val="continue"/>
            <w:tcBorders>
              <w:top w:val="nil"/>
              <w:bottom w:val="nil"/>
            </w:tcBorders>
            <w:noWrap w:val="0"/>
            <w:vAlign w:val="top"/>
          </w:tcPr>
          <w:p w14:paraId="604D05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55A520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3031827E">
            <w:pPr>
              <w:pStyle w:val="41"/>
              <w:keepNext w:val="0"/>
              <w:keepLines w:val="0"/>
              <w:pageBreakBefore w:val="0"/>
              <w:widowControl w:val="0"/>
              <w:kinsoku/>
              <w:wordWrap/>
              <w:overflowPunct/>
              <w:topLinePunct w:val="0"/>
              <w:autoSpaceDE/>
              <w:autoSpaceDN/>
              <w:bidi w:val="0"/>
              <w:adjustRightInd/>
              <w:snapToGrid/>
              <w:spacing w:line="360" w:lineRule="exact"/>
              <w:ind w:left="42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现场扬尘</w:t>
            </w:r>
          </w:p>
        </w:tc>
        <w:tc>
          <w:tcPr>
            <w:tcW w:w="6795" w:type="dxa"/>
            <w:noWrap w:val="0"/>
            <w:vAlign w:val="top"/>
          </w:tcPr>
          <w:p w14:paraId="3358EC7E">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是否设置或采取冲洗等避免扬尘措施</w:t>
            </w:r>
          </w:p>
        </w:tc>
        <w:tc>
          <w:tcPr>
            <w:tcW w:w="1230" w:type="dxa"/>
            <w:noWrap w:val="0"/>
            <w:vAlign w:val="top"/>
          </w:tcPr>
          <w:p w14:paraId="769B4CE2">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078C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45" w:type="dxa"/>
            <w:vMerge w:val="continue"/>
            <w:tcBorders>
              <w:top w:val="nil"/>
              <w:bottom w:val="nil"/>
            </w:tcBorders>
            <w:noWrap w:val="0"/>
            <w:vAlign w:val="top"/>
          </w:tcPr>
          <w:p w14:paraId="40C454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42CDCD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488F4CAD">
            <w:pPr>
              <w:pStyle w:val="41"/>
              <w:keepNext w:val="0"/>
              <w:keepLines w:val="0"/>
              <w:pageBreakBefore w:val="0"/>
              <w:widowControl w:val="0"/>
              <w:kinsoku/>
              <w:wordWrap/>
              <w:overflowPunct/>
              <w:topLinePunct w:val="0"/>
              <w:autoSpaceDE/>
              <w:autoSpaceDN/>
              <w:bidi w:val="0"/>
              <w:adjustRightInd/>
              <w:snapToGrid/>
              <w:spacing w:line="360" w:lineRule="exact"/>
              <w:ind w:left="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材料堆放</w:t>
            </w:r>
          </w:p>
        </w:tc>
        <w:tc>
          <w:tcPr>
            <w:tcW w:w="6795" w:type="dxa"/>
            <w:noWrap w:val="0"/>
            <w:vAlign w:val="top"/>
          </w:tcPr>
          <w:p w14:paraId="2C7CF70A">
            <w:pPr>
              <w:pStyle w:val="41"/>
              <w:keepNext w:val="0"/>
              <w:keepLines w:val="0"/>
              <w:pageBreakBefore w:val="0"/>
              <w:widowControl w:val="0"/>
              <w:kinsoku/>
              <w:wordWrap/>
              <w:overflowPunct/>
              <w:topLinePunct w:val="0"/>
              <w:autoSpaceDE/>
              <w:autoSpaceDN/>
              <w:bidi w:val="0"/>
              <w:adjustRightInd/>
              <w:snapToGrid/>
              <w:spacing w:line="360" w:lineRule="exact"/>
              <w:ind w:left="122" w:right="185" w:hanging="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现场材料是否码放整齐；是否标明名称、规格；是否采取</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防火、防锈蚀、防雨等措施</w:t>
            </w:r>
          </w:p>
        </w:tc>
        <w:tc>
          <w:tcPr>
            <w:tcW w:w="1230" w:type="dxa"/>
            <w:noWrap w:val="0"/>
            <w:vAlign w:val="top"/>
          </w:tcPr>
          <w:p w14:paraId="4D29BE81">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6DA40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45" w:type="dxa"/>
            <w:vMerge w:val="continue"/>
            <w:tcBorders>
              <w:top w:val="nil"/>
              <w:bottom w:val="nil"/>
            </w:tcBorders>
            <w:noWrap w:val="0"/>
            <w:vAlign w:val="top"/>
          </w:tcPr>
          <w:p w14:paraId="7352B7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6993B0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7EBD8394">
            <w:pPr>
              <w:pStyle w:val="41"/>
              <w:keepNext w:val="0"/>
              <w:keepLines w:val="0"/>
              <w:pageBreakBefore w:val="0"/>
              <w:widowControl w:val="0"/>
              <w:kinsoku/>
              <w:wordWrap/>
              <w:overflowPunct/>
              <w:topLinePunct w:val="0"/>
              <w:autoSpaceDE/>
              <w:autoSpaceDN/>
              <w:bidi w:val="0"/>
              <w:adjustRightInd/>
              <w:snapToGrid/>
              <w:spacing w:line="360" w:lineRule="exact"/>
              <w:ind w:left="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防护用品</w:t>
            </w:r>
          </w:p>
        </w:tc>
        <w:tc>
          <w:tcPr>
            <w:tcW w:w="6795" w:type="dxa"/>
            <w:noWrap w:val="0"/>
            <w:vAlign w:val="top"/>
          </w:tcPr>
          <w:p w14:paraId="73FF13D7">
            <w:pPr>
              <w:pStyle w:val="41"/>
              <w:keepNext w:val="0"/>
              <w:keepLines w:val="0"/>
              <w:pageBreakBefore w:val="0"/>
              <w:widowControl w:val="0"/>
              <w:kinsoku/>
              <w:wordWrap/>
              <w:overflowPunct/>
              <w:topLinePunct w:val="0"/>
              <w:autoSpaceDE/>
              <w:autoSpaceDN/>
              <w:bidi w:val="0"/>
              <w:adjustRightInd/>
              <w:snapToGrid/>
              <w:spacing w:line="360" w:lineRule="exact"/>
              <w:ind w:left="113" w:right="185" w:firstLine="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防护用品是否有质量保证，是否分发到作业人员并正确使</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z w:val="21"/>
                <w:szCs w:val="21"/>
                <w:highlight w:val="none"/>
              </w:rPr>
              <w:t>用</w:t>
            </w:r>
          </w:p>
        </w:tc>
        <w:tc>
          <w:tcPr>
            <w:tcW w:w="1230" w:type="dxa"/>
            <w:noWrap w:val="0"/>
            <w:vAlign w:val="top"/>
          </w:tcPr>
          <w:p w14:paraId="1C6C5F1B">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0642F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Merge w:val="continue"/>
            <w:tcBorders>
              <w:top w:val="nil"/>
            </w:tcBorders>
            <w:noWrap w:val="0"/>
            <w:vAlign w:val="top"/>
          </w:tcPr>
          <w:p w14:paraId="7B6959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tcBorders>
            <w:noWrap w:val="0"/>
            <w:vAlign w:val="top"/>
          </w:tcPr>
          <w:p w14:paraId="5025E9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6525B12E">
            <w:pPr>
              <w:pStyle w:val="41"/>
              <w:keepNext w:val="0"/>
              <w:keepLines w:val="0"/>
              <w:pageBreakBefore w:val="0"/>
              <w:widowControl w:val="0"/>
              <w:kinsoku/>
              <w:wordWrap/>
              <w:overflowPunct/>
              <w:topLinePunct w:val="0"/>
              <w:autoSpaceDE/>
              <w:autoSpaceDN/>
              <w:bidi w:val="0"/>
              <w:adjustRightInd/>
              <w:snapToGrid/>
              <w:spacing w:line="360" w:lineRule="exact"/>
              <w:ind w:left="4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危险作业</w:t>
            </w:r>
          </w:p>
        </w:tc>
        <w:tc>
          <w:tcPr>
            <w:tcW w:w="6795" w:type="dxa"/>
            <w:noWrap w:val="0"/>
            <w:vAlign w:val="top"/>
          </w:tcPr>
          <w:p w14:paraId="1A3D1A65">
            <w:pPr>
              <w:pStyle w:val="41"/>
              <w:keepNext w:val="0"/>
              <w:keepLines w:val="0"/>
              <w:pageBreakBefore w:val="0"/>
              <w:widowControl w:val="0"/>
              <w:kinsoku/>
              <w:wordWrap/>
              <w:overflowPunct/>
              <w:topLinePunct w:val="0"/>
              <w:autoSpaceDE/>
              <w:autoSpaceDN/>
              <w:bidi w:val="0"/>
              <w:adjustRightInd/>
              <w:snapToGrid/>
              <w:spacing w:line="360" w:lineRule="exact"/>
              <w:ind w:left="11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六级以上强风、浓雾等恶劣天气，是否进行高空作业</w:t>
            </w:r>
          </w:p>
        </w:tc>
        <w:tc>
          <w:tcPr>
            <w:tcW w:w="1230" w:type="dxa"/>
            <w:noWrap w:val="0"/>
            <w:vAlign w:val="top"/>
          </w:tcPr>
          <w:p w14:paraId="65F093DA">
            <w:pPr>
              <w:pStyle w:val="41"/>
              <w:keepNext w:val="0"/>
              <w:keepLines w:val="0"/>
              <w:pageBreakBefore w:val="0"/>
              <w:widowControl w:val="0"/>
              <w:kinsoku/>
              <w:wordWrap/>
              <w:overflowPunct/>
              <w:topLinePunct w:val="0"/>
              <w:autoSpaceDE/>
              <w:autoSpaceDN/>
              <w:bidi w:val="0"/>
              <w:adjustRightInd/>
              <w:snapToGrid/>
              <w:spacing w:line="360" w:lineRule="exact"/>
              <w:ind w:left="32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10000</w:t>
            </w:r>
          </w:p>
        </w:tc>
      </w:tr>
      <w:tr w14:paraId="0E66F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45" w:type="dxa"/>
            <w:vMerge w:val="restart"/>
            <w:tcBorders>
              <w:bottom w:val="nil"/>
            </w:tcBorders>
            <w:noWrap w:val="0"/>
            <w:vAlign w:val="top"/>
          </w:tcPr>
          <w:p w14:paraId="528DA1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AF8C4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94B8A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E63A7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28693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5F7F3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583F7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0B1BB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59DE5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2A497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9F69DBD">
            <w:pPr>
              <w:pStyle w:val="41"/>
              <w:keepNext w:val="0"/>
              <w:keepLines w:val="0"/>
              <w:pageBreakBefore w:val="0"/>
              <w:widowControl w:val="0"/>
              <w:kinsoku/>
              <w:wordWrap/>
              <w:overflowPunct/>
              <w:topLinePunct w:val="0"/>
              <w:autoSpaceDE/>
              <w:autoSpaceDN/>
              <w:bidi w:val="0"/>
              <w:adjustRightInd/>
              <w:snapToGrid/>
              <w:spacing w:line="360" w:lineRule="exact"/>
              <w:ind w:left="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0" w:type="dxa"/>
            <w:vMerge w:val="restart"/>
            <w:tcBorders>
              <w:bottom w:val="nil"/>
            </w:tcBorders>
            <w:noWrap w:val="0"/>
            <w:vAlign w:val="top"/>
          </w:tcPr>
          <w:p w14:paraId="6903D1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1F688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8DBC3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C2C28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57B44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F3A28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8C92128">
            <w:pPr>
              <w:pStyle w:val="41"/>
              <w:keepNext w:val="0"/>
              <w:keepLines w:val="0"/>
              <w:pageBreakBefore w:val="0"/>
              <w:widowControl w:val="0"/>
              <w:kinsoku/>
              <w:wordWrap/>
              <w:overflowPunct/>
              <w:topLinePunct w:val="0"/>
              <w:autoSpaceDE/>
              <w:autoSpaceDN/>
              <w:bidi w:val="0"/>
              <w:adjustRightInd/>
              <w:snapToGrid/>
              <w:spacing w:line="360" w:lineRule="exact"/>
              <w:ind w:left="173" w:right="159" w:hanging="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安全</w:t>
            </w:r>
            <w:r>
              <w:rPr>
                <w:rFonts w:hint="eastAsia" w:ascii="宋体" w:hAnsi="宋体" w:eastAsia="宋体" w:cs="宋体"/>
                <w:color w:val="auto"/>
                <w:spacing w:val="-10"/>
                <w:sz w:val="21"/>
                <w:szCs w:val="21"/>
                <w:highlight w:val="none"/>
              </w:rPr>
              <w:t>防护</w:t>
            </w:r>
          </w:p>
        </w:tc>
        <w:tc>
          <w:tcPr>
            <w:tcW w:w="1350" w:type="dxa"/>
            <w:noWrap w:val="0"/>
            <w:vAlign w:val="top"/>
          </w:tcPr>
          <w:p w14:paraId="70F9925E">
            <w:pPr>
              <w:pStyle w:val="41"/>
              <w:keepNext w:val="0"/>
              <w:keepLines w:val="0"/>
              <w:pageBreakBefore w:val="0"/>
              <w:widowControl w:val="0"/>
              <w:kinsoku/>
              <w:wordWrap/>
              <w:overflowPunct/>
              <w:topLinePunct w:val="0"/>
              <w:autoSpaceDE/>
              <w:autoSpaceDN/>
              <w:bidi w:val="0"/>
              <w:adjustRightInd/>
              <w:snapToGrid/>
              <w:spacing w:line="360" w:lineRule="exact"/>
              <w:ind w:left="15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安全帽、安全带</w:t>
            </w:r>
          </w:p>
        </w:tc>
        <w:tc>
          <w:tcPr>
            <w:tcW w:w="6795" w:type="dxa"/>
            <w:noWrap w:val="0"/>
            <w:vAlign w:val="top"/>
          </w:tcPr>
          <w:p w14:paraId="5474279C">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是否正确使用配戴安全帽、安全带</w:t>
            </w:r>
          </w:p>
        </w:tc>
        <w:tc>
          <w:tcPr>
            <w:tcW w:w="1230" w:type="dxa"/>
            <w:noWrap w:val="0"/>
            <w:vAlign w:val="top"/>
          </w:tcPr>
          <w:p w14:paraId="58921D76">
            <w:pPr>
              <w:pStyle w:val="41"/>
              <w:keepNext w:val="0"/>
              <w:keepLines w:val="0"/>
              <w:pageBreakBefore w:val="0"/>
              <w:widowControl w:val="0"/>
              <w:kinsoku/>
              <w:wordWrap/>
              <w:overflowPunct/>
              <w:topLinePunct w:val="0"/>
              <w:autoSpaceDE/>
              <w:autoSpaceDN/>
              <w:bidi w:val="0"/>
              <w:adjustRightInd/>
              <w:snapToGrid/>
              <w:spacing w:line="360" w:lineRule="exact"/>
              <w:ind w:left="3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2000</w:t>
            </w:r>
          </w:p>
        </w:tc>
      </w:tr>
      <w:tr w14:paraId="7FBB9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45" w:type="dxa"/>
            <w:vMerge w:val="continue"/>
            <w:tcBorders>
              <w:top w:val="nil"/>
              <w:bottom w:val="nil"/>
            </w:tcBorders>
            <w:noWrap w:val="0"/>
            <w:vAlign w:val="top"/>
          </w:tcPr>
          <w:p w14:paraId="53373D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2D9F6A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564385E6">
            <w:pPr>
              <w:pStyle w:val="41"/>
              <w:keepNext w:val="0"/>
              <w:keepLines w:val="0"/>
              <w:pageBreakBefore w:val="0"/>
              <w:widowControl w:val="0"/>
              <w:kinsoku/>
              <w:wordWrap/>
              <w:overflowPunct/>
              <w:topLinePunct w:val="0"/>
              <w:autoSpaceDE/>
              <w:autoSpaceDN/>
              <w:bidi w:val="0"/>
              <w:adjustRightInd/>
              <w:snapToGrid/>
              <w:spacing w:line="360" w:lineRule="exact"/>
              <w:ind w:left="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防护器材</w:t>
            </w:r>
          </w:p>
        </w:tc>
        <w:tc>
          <w:tcPr>
            <w:tcW w:w="6795" w:type="dxa"/>
            <w:noWrap w:val="0"/>
            <w:vAlign w:val="top"/>
          </w:tcPr>
          <w:p w14:paraId="0D63A234">
            <w:pPr>
              <w:pStyle w:val="41"/>
              <w:keepNext w:val="0"/>
              <w:keepLines w:val="0"/>
              <w:pageBreakBefore w:val="0"/>
              <w:widowControl w:val="0"/>
              <w:kinsoku/>
              <w:wordWrap/>
              <w:overflowPunct/>
              <w:topLinePunct w:val="0"/>
              <w:autoSpaceDE/>
              <w:autoSpaceDN/>
              <w:bidi w:val="0"/>
              <w:adjustRightInd/>
              <w:snapToGrid/>
              <w:spacing w:line="360" w:lineRule="exact"/>
              <w:ind w:left="112" w:right="18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密目式安全网、安全平网、安全警示色、警示灯和钢管、</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盖板、挡脚板、脚手板、防护门等安全防护器材是否符合</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2"/>
                <w:sz w:val="21"/>
                <w:szCs w:val="21"/>
                <w:highlight w:val="none"/>
              </w:rPr>
              <w:t>规范要求</w:t>
            </w:r>
          </w:p>
        </w:tc>
        <w:tc>
          <w:tcPr>
            <w:tcW w:w="1230" w:type="dxa"/>
            <w:noWrap w:val="0"/>
            <w:vAlign w:val="top"/>
          </w:tcPr>
          <w:p w14:paraId="79AB04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2ACFF1C">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1BB60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45" w:type="dxa"/>
            <w:vMerge w:val="continue"/>
            <w:tcBorders>
              <w:top w:val="nil"/>
              <w:bottom w:val="nil"/>
            </w:tcBorders>
            <w:noWrap w:val="0"/>
            <w:vAlign w:val="top"/>
          </w:tcPr>
          <w:p w14:paraId="0F93D2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642F14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22CC7D16">
            <w:pPr>
              <w:pStyle w:val="41"/>
              <w:keepNext w:val="0"/>
              <w:keepLines w:val="0"/>
              <w:pageBreakBefore w:val="0"/>
              <w:widowControl w:val="0"/>
              <w:kinsoku/>
              <w:wordWrap/>
              <w:overflowPunct/>
              <w:topLinePunct w:val="0"/>
              <w:autoSpaceDE/>
              <w:autoSpaceDN/>
              <w:bidi w:val="0"/>
              <w:adjustRightInd/>
              <w:snapToGrid/>
              <w:spacing w:line="360" w:lineRule="exact"/>
              <w:ind w:left="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规范搭设</w:t>
            </w:r>
          </w:p>
        </w:tc>
        <w:tc>
          <w:tcPr>
            <w:tcW w:w="6795" w:type="dxa"/>
            <w:noWrap w:val="0"/>
            <w:vAlign w:val="top"/>
          </w:tcPr>
          <w:p w14:paraId="3F33F26C">
            <w:pPr>
              <w:pStyle w:val="41"/>
              <w:keepNext w:val="0"/>
              <w:keepLines w:val="0"/>
              <w:pageBreakBefore w:val="0"/>
              <w:widowControl w:val="0"/>
              <w:kinsoku/>
              <w:wordWrap/>
              <w:overflowPunct/>
              <w:topLinePunct w:val="0"/>
              <w:autoSpaceDE/>
              <w:autoSpaceDN/>
              <w:bidi w:val="0"/>
              <w:adjustRightInd/>
              <w:snapToGrid/>
              <w:spacing w:line="360" w:lineRule="exact"/>
              <w:ind w:left="112" w:right="185" w:firstLine="11"/>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防护门安装、防护栏杆及安全防护网架设、安全警示色涂</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
                <w:sz w:val="21"/>
                <w:szCs w:val="21"/>
                <w:highlight w:val="none"/>
              </w:rPr>
              <w:t>装及警示灯安装、盖板和挡脚板固定，以及脚手板铺设等</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是否符合规范及使用安全要求</w:t>
            </w:r>
          </w:p>
        </w:tc>
        <w:tc>
          <w:tcPr>
            <w:tcW w:w="1230" w:type="dxa"/>
            <w:noWrap w:val="0"/>
            <w:vAlign w:val="top"/>
          </w:tcPr>
          <w:p w14:paraId="552848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802E791">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3BEE0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Merge w:val="continue"/>
            <w:tcBorders>
              <w:top w:val="nil"/>
              <w:bottom w:val="nil"/>
            </w:tcBorders>
            <w:noWrap w:val="0"/>
            <w:vAlign w:val="top"/>
          </w:tcPr>
          <w:p w14:paraId="0EDDB4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31EC3C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3B93774E">
            <w:pPr>
              <w:pStyle w:val="41"/>
              <w:keepNext w:val="0"/>
              <w:keepLines w:val="0"/>
              <w:pageBreakBefore w:val="0"/>
              <w:widowControl w:val="0"/>
              <w:kinsoku/>
              <w:wordWrap/>
              <w:overflowPunct/>
              <w:topLinePunct w:val="0"/>
              <w:autoSpaceDE/>
              <w:autoSpaceDN/>
              <w:bidi w:val="0"/>
              <w:adjustRightInd/>
              <w:snapToGrid/>
              <w:spacing w:line="360" w:lineRule="exact"/>
              <w:ind w:left="43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临边洞口</w:t>
            </w:r>
          </w:p>
        </w:tc>
        <w:tc>
          <w:tcPr>
            <w:tcW w:w="6795" w:type="dxa"/>
            <w:noWrap w:val="0"/>
            <w:vAlign w:val="top"/>
          </w:tcPr>
          <w:p w14:paraId="687EFEA6">
            <w:pPr>
              <w:pStyle w:val="41"/>
              <w:keepNext w:val="0"/>
              <w:keepLines w:val="0"/>
              <w:pageBreakBefore w:val="0"/>
              <w:widowControl w:val="0"/>
              <w:kinsoku/>
              <w:wordWrap/>
              <w:overflowPunct/>
              <w:topLinePunct w:val="0"/>
              <w:autoSpaceDE/>
              <w:autoSpaceDN/>
              <w:bidi w:val="0"/>
              <w:adjustRightInd/>
              <w:snapToGrid/>
              <w:spacing w:line="360" w:lineRule="exact"/>
              <w:ind w:left="10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4"/>
                <w:sz w:val="21"/>
                <w:szCs w:val="21"/>
                <w:highlight w:val="none"/>
              </w:rPr>
              <w:t>四口、五临边</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4"/>
                <w:sz w:val="21"/>
                <w:szCs w:val="21"/>
                <w:highlight w:val="none"/>
              </w:rPr>
              <w:t>”是否防护到位</w:t>
            </w:r>
          </w:p>
        </w:tc>
        <w:tc>
          <w:tcPr>
            <w:tcW w:w="1230" w:type="dxa"/>
            <w:noWrap w:val="0"/>
            <w:vAlign w:val="top"/>
          </w:tcPr>
          <w:p w14:paraId="36A2C8EC">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71920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45" w:type="dxa"/>
            <w:vMerge w:val="continue"/>
            <w:tcBorders>
              <w:top w:val="nil"/>
              <w:bottom w:val="nil"/>
            </w:tcBorders>
            <w:noWrap w:val="0"/>
            <w:vAlign w:val="top"/>
          </w:tcPr>
          <w:p w14:paraId="1C033A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bottom w:val="nil"/>
            </w:tcBorders>
            <w:noWrap w:val="0"/>
            <w:vAlign w:val="top"/>
          </w:tcPr>
          <w:p w14:paraId="143DC0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4AF1C329">
            <w:pPr>
              <w:pStyle w:val="41"/>
              <w:keepNext w:val="0"/>
              <w:keepLines w:val="0"/>
              <w:pageBreakBefore w:val="0"/>
              <w:widowControl w:val="0"/>
              <w:kinsoku/>
              <w:wordWrap/>
              <w:overflowPunct/>
              <w:topLinePunct w:val="0"/>
              <w:autoSpaceDE/>
              <w:autoSpaceDN/>
              <w:bidi w:val="0"/>
              <w:adjustRightInd/>
              <w:snapToGrid/>
              <w:spacing w:line="360" w:lineRule="exact"/>
              <w:ind w:left="4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安全设施</w:t>
            </w:r>
          </w:p>
        </w:tc>
        <w:tc>
          <w:tcPr>
            <w:tcW w:w="6795" w:type="dxa"/>
            <w:noWrap w:val="0"/>
            <w:vAlign w:val="top"/>
          </w:tcPr>
          <w:p w14:paraId="655A4DAE">
            <w:pPr>
              <w:pStyle w:val="41"/>
              <w:keepNext w:val="0"/>
              <w:keepLines w:val="0"/>
              <w:pageBreakBefore w:val="0"/>
              <w:widowControl w:val="0"/>
              <w:kinsoku/>
              <w:wordWrap/>
              <w:overflowPunct/>
              <w:topLinePunct w:val="0"/>
              <w:autoSpaceDE/>
              <w:autoSpaceDN/>
              <w:bidi w:val="0"/>
              <w:adjustRightInd/>
              <w:snapToGrid/>
              <w:spacing w:line="360" w:lineRule="exact"/>
              <w:ind w:left="111" w:right="185"/>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楼梯、上下斜道、安全通道搭设是否符合规范及使用安全</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要求；通道口、钢筋加工场地等防护棚搭设是否符合规范</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及安全要求</w:t>
            </w:r>
          </w:p>
        </w:tc>
        <w:tc>
          <w:tcPr>
            <w:tcW w:w="1230" w:type="dxa"/>
            <w:noWrap w:val="0"/>
            <w:vAlign w:val="top"/>
          </w:tcPr>
          <w:p w14:paraId="70998603">
            <w:pPr>
              <w:pStyle w:val="41"/>
              <w:keepNext w:val="0"/>
              <w:keepLines w:val="0"/>
              <w:pageBreakBefore w:val="0"/>
              <w:widowControl w:val="0"/>
              <w:kinsoku/>
              <w:wordWrap/>
              <w:overflowPunct/>
              <w:topLinePunct w:val="0"/>
              <w:autoSpaceDE/>
              <w:autoSpaceDN/>
              <w:bidi w:val="0"/>
              <w:adjustRightInd/>
              <w:snapToGrid/>
              <w:spacing w:line="360" w:lineRule="exact"/>
              <w:ind w:left="3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2000</w:t>
            </w:r>
          </w:p>
        </w:tc>
      </w:tr>
      <w:tr w14:paraId="20AB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45" w:type="dxa"/>
            <w:vMerge w:val="continue"/>
            <w:tcBorders>
              <w:top w:val="nil"/>
            </w:tcBorders>
            <w:noWrap w:val="0"/>
            <w:vAlign w:val="top"/>
          </w:tcPr>
          <w:p w14:paraId="5BAA66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510" w:type="dxa"/>
            <w:vMerge w:val="continue"/>
            <w:tcBorders>
              <w:top w:val="nil"/>
            </w:tcBorders>
            <w:noWrap w:val="0"/>
            <w:vAlign w:val="top"/>
          </w:tcPr>
          <w:p w14:paraId="0CD7C3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350" w:type="dxa"/>
            <w:noWrap w:val="0"/>
            <w:vAlign w:val="top"/>
          </w:tcPr>
          <w:p w14:paraId="71C3704D">
            <w:pPr>
              <w:pStyle w:val="41"/>
              <w:keepNext w:val="0"/>
              <w:keepLines w:val="0"/>
              <w:pageBreakBefore w:val="0"/>
              <w:widowControl w:val="0"/>
              <w:kinsoku/>
              <w:wordWrap/>
              <w:overflowPunct/>
              <w:topLinePunct w:val="0"/>
              <w:autoSpaceDE/>
              <w:autoSpaceDN/>
              <w:bidi w:val="0"/>
              <w:adjustRightInd/>
              <w:snapToGrid/>
              <w:spacing w:line="360" w:lineRule="exact"/>
              <w:ind w:left="43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临边堆物</w:t>
            </w:r>
          </w:p>
        </w:tc>
        <w:tc>
          <w:tcPr>
            <w:tcW w:w="6795" w:type="dxa"/>
            <w:noWrap w:val="0"/>
            <w:vAlign w:val="top"/>
          </w:tcPr>
          <w:p w14:paraId="4B70FB1E">
            <w:pPr>
              <w:pStyle w:val="41"/>
              <w:keepNext w:val="0"/>
              <w:keepLines w:val="0"/>
              <w:pageBreakBefore w:val="0"/>
              <w:widowControl w:val="0"/>
              <w:kinsoku/>
              <w:wordWrap/>
              <w:overflowPunct/>
              <w:topLinePunct w:val="0"/>
              <w:autoSpaceDE/>
              <w:autoSpaceDN/>
              <w:bidi w:val="0"/>
              <w:adjustRightInd/>
              <w:snapToGrid/>
              <w:spacing w:line="360" w:lineRule="exact"/>
              <w:ind w:left="113" w:right="185" w:firstLine="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临边堆物高度及距离是否符合规范要求，是否堆放有易坠</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2"/>
                <w:sz w:val="21"/>
                <w:szCs w:val="21"/>
                <w:highlight w:val="none"/>
              </w:rPr>
              <w:t>落的钢筋等杂物</w:t>
            </w:r>
          </w:p>
        </w:tc>
        <w:tc>
          <w:tcPr>
            <w:tcW w:w="1230" w:type="dxa"/>
            <w:noWrap w:val="0"/>
            <w:vAlign w:val="top"/>
          </w:tcPr>
          <w:p w14:paraId="2098E0E5">
            <w:pPr>
              <w:pStyle w:val="41"/>
              <w:keepNext w:val="0"/>
              <w:keepLines w:val="0"/>
              <w:pageBreakBefore w:val="0"/>
              <w:widowControl w:val="0"/>
              <w:kinsoku/>
              <w:wordWrap/>
              <w:overflowPunct/>
              <w:topLinePunct w:val="0"/>
              <w:autoSpaceDE/>
              <w:autoSpaceDN/>
              <w:bidi w:val="0"/>
              <w:adjustRightInd/>
              <w:snapToGrid/>
              <w:spacing w:line="360" w:lineRule="exact"/>
              <w:ind w:left="32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10000</w:t>
            </w:r>
          </w:p>
        </w:tc>
      </w:tr>
      <w:tr w14:paraId="02CBE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645" w:type="dxa"/>
            <w:vMerge w:val="restart"/>
            <w:noWrap w:val="0"/>
            <w:vAlign w:val="top"/>
          </w:tcPr>
          <w:p w14:paraId="0D7E53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4767C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0DA6D6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0" w:type="dxa"/>
            <w:vMerge w:val="restart"/>
            <w:noWrap w:val="0"/>
            <w:vAlign w:val="top"/>
          </w:tcPr>
          <w:p w14:paraId="50A154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3F1C30E">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脚手</w:t>
            </w:r>
            <w:r>
              <w:rPr>
                <w:rFonts w:hint="eastAsia" w:ascii="宋体" w:hAnsi="宋体" w:eastAsia="宋体" w:cs="宋体"/>
                <w:color w:val="auto"/>
                <w:sz w:val="21"/>
                <w:szCs w:val="21"/>
                <w:highlight w:val="none"/>
              </w:rPr>
              <w:t xml:space="preserve"> 架</w:t>
            </w:r>
          </w:p>
        </w:tc>
        <w:tc>
          <w:tcPr>
            <w:tcW w:w="1350" w:type="dxa"/>
            <w:noWrap w:val="0"/>
            <w:vAlign w:val="top"/>
          </w:tcPr>
          <w:p w14:paraId="75B3C9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D1023C2">
            <w:pPr>
              <w:pStyle w:val="41"/>
              <w:keepNext w:val="0"/>
              <w:keepLines w:val="0"/>
              <w:pageBreakBefore w:val="0"/>
              <w:widowControl w:val="0"/>
              <w:kinsoku/>
              <w:wordWrap/>
              <w:overflowPunct/>
              <w:topLinePunct w:val="0"/>
              <w:autoSpaceDE/>
              <w:autoSpaceDN/>
              <w:bidi w:val="0"/>
              <w:adjustRightInd/>
              <w:snapToGrid/>
              <w:spacing w:line="360" w:lineRule="exact"/>
              <w:ind w:left="51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构配件</w:t>
            </w:r>
          </w:p>
        </w:tc>
        <w:tc>
          <w:tcPr>
            <w:tcW w:w="6795" w:type="dxa"/>
            <w:noWrap w:val="0"/>
            <w:vAlign w:val="top"/>
          </w:tcPr>
          <w:p w14:paraId="51727EE4">
            <w:pPr>
              <w:pStyle w:val="41"/>
              <w:keepNext w:val="0"/>
              <w:keepLines w:val="0"/>
              <w:pageBreakBefore w:val="0"/>
              <w:widowControl w:val="0"/>
              <w:kinsoku/>
              <w:wordWrap/>
              <w:overflowPunct/>
              <w:topLinePunct w:val="0"/>
              <w:autoSpaceDE/>
              <w:autoSpaceDN/>
              <w:bidi w:val="0"/>
              <w:adjustRightInd/>
              <w:snapToGrid/>
              <w:spacing w:line="360" w:lineRule="exact"/>
              <w:ind w:left="111" w:right="185" w:hanging="1"/>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钢管、扣件、可调托撑、悬挑型钢、斜拉钢丝绳等构配件</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材质、规格和外观质量是否符合规范及设计要求，是否经</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2"/>
                <w:sz w:val="21"/>
                <w:szCs w:val="21"/>
                <w:highlight w:val="none"/>
              </w:rPr>
              <w:t>过试验检测合格</w:t>
            </w:r>
          </w:p>
        </w:tc>
        <w:tc>
          <w:tcPr>
            <w:tcW w:w="1230" w:type="dxa"/>
            <w:noWrap w:val="0"/>
            <w:vAlign w:val="top"/>
          </w:tcPr>
          <w:p w14:paraId="3DA38C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83CB5C9">
            <w:pPr>
              <w:pStyle w:val="41"/>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w:t>
            </w:r>
          </w:p>
        </w:tc>
      </w:tr>
      <w:tr w14:paraId="2241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45" w:type="dxa"/>
            <w:vMerge w:val="continue"/>
            <w:noWrap w:val="0"/>
            <w:vAlign w:val="top"/>
          </w:tcPr>
          <w:p w14:paraId="32B1C333">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0D20D566">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54229D0">
            <w:pPr>
              <w:pStyle w:val="41"/>
              <w:keepNext w:val="0"/>
              <w:keepLines w:val="0"/>
              <w:pageBreakBefore w:val="0"/>
              <w:widowControl w:val="0"/>
              <w:kinsoku/>
              <w:wordWrap/>
              <w:overflowPunct/>
              <w:topLinePunct w:val="0"/>
              <w:autoSpaceDE/>
              <w:autoSpaceDN/>
              <w:bidi w:val="0"/>
              <w:adjustRightInd/>
              <w:snapToGrid/>
              <w:spacing w:line="360" w:lineRule="exact"/>
              <w:ind w:left="24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结构设计计算</w:t>
            </w:r>
          </w:p>
        </w:tc>
        <w:tc>
          <w:tcPr>
            <w:tcW w:w="6795" w:type="dxa"/>
            <w:noWrap w:val="0"/>
            <w:vAlign w:val="top"/>
          </w:tcPr>
          <w:p w14:paraId="1952D233">
            <w:pPr>
              <w:pStyle w:val="41"/>
              <w:keepNext w:val="0"/>
              <w:keepLines w:val="0"/>
              <w:pageBreakBefore w:val="0"/>
              <w:widowControl w:val="0"/>
              <w:kinsoku/>
              <w:wordWrap/>
              <w:overflowPunct/>
              <w:topLinePunct w:val="0"/>
              <w:autoSpaceDE/>
              <w:autoSpaceDN/>
              <w:bidi w:val="0"/>
              <w:adjustRightInd/>
              <w:snapToGrid/>
              <w:spacing w:line="360" w:lineRule="exact"/>
              <w:ind w:left="113" w:leftChars="0" w:right="185" w:rightChars="0" w:hanging="1"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地基承载力、双排脚手架、模板支撑架、落地及悬挑扣件</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式钢管脚手架、移动式操作平台和钢平台是否经过设计计</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算，并报审批合格</w:t>
            </w:r>
          </w:p>
        </w:tc>
        <w:tc>
          <w:tcPr>
            <w:tcW w:w="1230" w:type="dxa"/>
            <w:noWrap w:val="0"/>
            <w:vAlign w:val="top"/>
          </w:tcPr>
          <w:p w14:paraId="50AB54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54DACB9">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2FF81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45" w:type="dxa"/>
            <w:vMerge w:val="continue"/>
            <w:noWrap w:val="0"/>
            <w:vAlign w:val="top"/>
          </w:tcPr>
          <w:p w14:paraId="251EB5B7">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5015E520">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3FC5A3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10C279A">
            <w:pPr>
              <w:pStyle w:val="41"/>
              <w:keepNext w:val="0"/>
              <w:keepLines w:val="0"/>
              <w:pageBreakBefore w:val="0"/>
              <w:widowControl w:val="0"/>
              <w:kinsoku/>
              <w:wordWrap/>
              <w:overflowPunct/>
              <w:topLinePunct w:val="0"/>
              <w:autoSpaceDE/>
              <w:autoSpaceDN/>
              <w:bidi w:val="0"/>
              <w:adjustRightInd/>
              <w:snapToGrid/>
              <w:spacing w:line="360" w:lineRule="exact"/>
              <w:ind w:left="469"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支架基础</w:t>
            </w:r>
          </w:p>
        </w:tc>
        <w:tc>
          <w:tcPr>
            <w:tcW w:w="6795" w:type="dxa"/>
            <w:noWrap w:val="0"/>
            <w:vAlign w:val="top"/>
          </w:tcPr>
          <w:p w14:paraId="47DCAF31">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hanging="1"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脚手架基础是否平整、坚实、有排水措施；是否按基础承</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载力要求进行验收；基础是否下沉或立杆悬空</w:t>
            </w:r>
          </w:p>
        </w:tc>
        <w:tc>
          <w:tcPr>
            <w:tcW w:w="1230" w:type="dxa"/>
            <w:noWrap w:val="0"/>
            <w:vAlign w:val="top"/>
          </w:tcPr>
          <w:p w14:paraId="1790C4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5B4446C">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591E9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45" w:type="dxa"/>
            <w:vMerge w:val="continue"/>
            <w:noWrap w:val="0"/>
            <w:vAlign w:val="top"/>
          </w:tcPr>
          <w:p w14:paraId="259509A6">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64D0DDE4">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3B57F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96FD896">
            <w:pPr>
              <w:pStyle w:val="41"/>
              <w:keepNext w:val="0"/>
              <w:keepLines w:val="0"/>
              <w:pageBreakBefore w:val="0"/>
              <w:widowControl w:val="0"/>
              <w:kinsoku/>
              <w:wordWrap/>
              <w:overflowPunct/>
              <w:topLinePunct w:val="0"/>
              <w:autoSpaceDE/>
              <w:autoSpaceDN/>
              <w:bidi w:val="0"/>
              <w:adjustRightInd/>
              <w:snapToGrid/>
              <w:spacing w:line="360" w:lineRule="exact"/>
              <w:ind w:left="376"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接长、连接</w:t>
            </w:r>
          </w:p>
        </w:tc>
        <w:tc>
          <w:tcPr>
            <w:tcW w:w="6795" w:type="dxa"/>
            <w:noWrap w:val="0"/>
            <w:vAlign w:val="top"/>
          </w:tcPr>
          <w:p w14:paraId="0C4631E7">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杆件的接长方式、不同使用功能支架间的连接、脚手架连</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墙件的设置是否符合规范要求</w:t>
            </w:r>
          </w:p>
        </w:tc>
        <w:tc>
          <w:tcPr>
            <w:tcW w:w="1230" w:type="dxa"/>
            <w:noWrap w:val="0"/>
            <w:vAlign w:val="top"/>
          </w:tcPr>
          <w:p w14:paraId="025543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5AC6A83">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012A0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45" w:type="dxa"/>
            <w:vMerge w:val="continue"/>
            <w:noWrap w:val="0"/>
            <w:vAlign w:val="top"/>
          </w:tcPr>
          <w:p w14:paraId="2D8C409F">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3B59C83E">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408481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EEF4B16">
            <w:pPr>
              <w:pStyle w:val="41"/>
              <w:keepNext w:val="0"/>
              <w:keepLines w:val="0"/>
              <w:pageBreakBefore w:val="0"/>
              <w:widowControl w:val="0"/>
              <w:kinsoku/>
              <w:wordWrap/>
              <w:overflowPunct/>
              <w:topLinePunct w:val="0"/>
              <w:autoSpaceDE/>
              <w:autoSpaceDN/>
              <w:bidi w:val="0"/>
              <w:adjustRightInd/>
              <w:snapToGrid/>
              <w:spacing w:line="360" w:lineRule="exact"/>
              <w:ind w:left="378"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搭设、拆除</w:t>
            </w:r>
          </w:p>
        </w:tc>
        <w:tc>
          <w:tcPr>
            <w:tcW w:w="6795" w:type="dxa"/>
            <w:noWrap w:val="0"/>
            <w:vAlign w:val="top"/>
          </w:tcPr>
          <w:p w14:paraId="3FFA5638">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232" w:righ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各脚手架、支撑架和平台的搭设、拆除是否按规范施工；</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是否按程序自检、报检和验收</w:t>
            </w:r>
          </w:p>
        </w:tc>
        <w:tc>
          <w:tcPr>
            <w:tcW w:w="1230" w:type="dxa"/>
            <w:noWrap w:val="0"/>
            <w:vAlign w:val="top"/>
          </w:tcPr>
          <w:p w14:paraId="579D0E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35D0AF8">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0F2EB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45" w:type="dxa"/>
            <w:vMerge w:val="continue"/>
            <w:noWrap w:val="0"/>
            <w:vAlign w:val="top"/>
          </w:tcPr>
          <w:p w14:paraId="3095560A">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67EC6A95">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84ADB98">
            <w:pPr>
              <w:pStyle w:val="41"/>
              <w:keepNext w:val="0"/>
              <w:keepLines w:val="0"/>
              <w:pageBreakBefore w:val="0"/>
              <w:widowControl w:val="0"/>
              <w:kinsoku/>
              <w:wordWrap/>
              <w:overflowPunct/>
              <w:topLinePunct w:val="0"/>
              <w:autoSpaceDE/>
              <w:autoSpaceDN/>
              <w:bidi w:val="0"/>
              <w:adjustRightInd/>
              <w:snapToGrid/>
              <w:spacing w:line="360" w:lineRule="exact"/>
              <w:ind w:left="469"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支架预压</w:t>
            </w:r>
          </w:p>
        </w:tc>
        <w:tc>
          <w:tcPr>
            <w:tcW w:w="6795" w:type="dxa"/>
            <w:noWrap w:val="0"/>
            <w:vAlign w:val="top"/>
          </w:tcPr>
          <w:p w14:paraId="48EBD21B">
            <w:pPr>
              <w:pStyle w:val="41"/>
              <w:keepNext w:val="0"/>
              <w:keepLines w:val="0"/>
              <w:pageBreakBefore w:val="0"/>
              <w:widowControl w:val="0"/>
              <w:kinsoku/>
              <w:wordWrap/>
              <w:overflowPunct/>
              <w:topLinePunct w:val="0"/>
              <w:autoSpaceDE/>
              <w:autoSpaceDN/>
              <w:bidi w:val="0"/>
              <w:adjustRightInd/>
              <w:snapToGrid/>
              <w:spacing w:line="360" w:lineRule="exact"/>
              <w:ind w:left="115" w:leftChars="0" w:right="185" w:rightChars="0" w:hanging="5"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钢管满堂支架是否按规范要求预压，是否形成支架预压报</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2"/>
                <w:sz w:val="21"/>
                <w:szCs w:val="21"/>
                <w:highlight w:val="none"/>
              </w:rPr>
              <w:t>告并验收通过</w:t>
            </w:r>
          </w:p>
        </w:tc>
        <w:tc>
          <w:tcPr>
            <w:tcW w:w="1230" w:type="dxa"/>
            <w:noWrap w:val="0"/>
            <w:vAlign w:val="top"/>
          </w:tcPr>
          <w:p w14:paraId="3CE3F0C9">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0522C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645" w:type="dxa"/>
            <w:vMerge w:val="continue"/>
            <w:noWrap w:val="0"/>
            <w:vAlign w:val="top"/>
          </w:tcPr>
          <w:p w14:paraId="6BC536DF">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7A336214">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5B6AD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730DFB1">
            <w:pPr>
              <w:pStyle w:val="41"/>
              <w:keepNext w:val="0"/>
              <w:keepLines w:val="0"/>
              <w:pageBreakBefore w:val="0"/>
              <w:widowControl w:val="0"/>
              <w:kinsoku/>
              <w:wordWrap/>
              <w:overflowPunct/>
              <w:topLinePunct w:val="0"/>
              <w:autoSpaceDE/>
              <w:autoSpaceDN/>
              <w:bidi w:val="0"/>
              <w:adjustRightInd/>
              <w:snapToGrid/>
              <w:spacing w:line="360" w:lineRule="exact"/>
              <w:ind w:left="469"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架体防护</w:t>
            </w:r>
          </w:p>
        </w:tc>
        <w:tc>
          <w:tcPr>
            <w:tcW w:w="6795" w:type="dxa"/>
            <w:noWrap w:val="0"/>
            <w:vAlign w:val="top"/>
          </w:tcPr>
          <w:p w14:paraId="37CD3A47">
            <w:pPr>
              <w:pStyle w:val="41"/>
              <w:keepNext w:val="0"/>
              <w:keepLines w:val="0"/>
              <w:pageBreakBefore w:val="0"/>
              <w:widowControl w:val="0"/>
              <w:kinsoku/>
              <w:wordWrap/>
              <w:overflowPunct/>
              <w:topLinePunct w:val="0"/>
              <w:autoSpaceDE/>
              <w:autoSpaceDN/>
              <w:bidi w:val="0"/>
              <w:adjustRightInd/>
              <w:snapToGrid/>
              <w:spacing w:line="360" w:lineRule="exact"/>
              <w:ind w:left="111" w:leftChars="0" w:right="185" w:right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双排脚手架、模板支撑架、落地及悬挑扣件式钢管脚手架</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的外立面防护是否符合方案及规范要求；悬挑扣件式钢管</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脚手架的悬挑层防护，层高较大的脚手架内侧防护是否符</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合规范要求</w:t>
            </w:r>
          </w:p>
        </w:tc>
        <w:tc>
          <w:tcPr>
            <w:tcW w:w="1230" w:type="dxa"/>
            <w:noWrap w:val="0"/>
            <w:vAlign w:val="top"/>
          </w:tcPr>
          <w:p w14:paraId="563023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97D780C">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7689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45" w:type="dxa"/>
            <w:vMerge w:val="continue"/>
            <w:noWrap w:val="0"/>
            <w:vAlign w:val="top"/>
          </w:tcPr>
          <w:p w14:paraId="11F62142">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5D38D978">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2E21AD59">
            <w:pPr>
              <w:pStyle w:val="41"/>
              <w:keepNext w:val="0"/>
              <w:keepLines w:val="0"/>
              <w:pageBreakBefore w:val="0"/>
              <w:widowControl w:val="0"/>
              <w:kinsoku/>
              <w:wordWrap/>
              <w:overflowPunct/>
              <w:topLinePunct w:val="0"/>
              <w:autoSpaceDE/>
              <w:autoSpaceDN/>
              <w:bidi w:val="0"/>
              <w:adjustRightInd/>
              <w:snapToGrid/>
              <w:spacing w:line="360" w:lineRule="exact"/>
              <w:ind w:left="488"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7"/>
                <w:sz w:val="21"/>
                <w:szCs w:val="21"/>
                <w:highlight w:val="none"/>
              </w:rPr>
              <w:t>门洞防护</w:t>
            </w:r>
          </w:p>
        </w:tc>
        <w:tc>
          <w:tcPr>
            <w:tcW w:w="6795" w:type="dxa"/>
            <w:noWrap w:val="0"/>
            <w:vAlign w:val="top"/>
          </w:tcPr>
          <w:p w14:paraId="326C2024">
            <w:pPr>
              <w:pStyle w:val="41"/>
              <w:keepNext w:val="0"/>
              <w:keepLines w:val="0"/>
              <w:pageBreakBefore w:val="0"/>
              <w:widowControl w:val="0"/>
              <w:kinsoku/>
              <w:wordWrap/>
              <w:overflowPunct/>
              <w:topLinePunct w:val="0"/>
              <w:autoSpaceDE/>
              <w:autoSpaceDN/>
              <w:bidi w:val="0"/>
              <w:adjustRightInd/>
              <w:snapToGrid/>
              <w:spacing w:line="360" w:lineRule="exact"/>
              <w:ind w:left="111" w:leftChars="0" w:right="185" w:rightChars="0" w:firstLine="21"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门洞处支架搭设是否符合方案及规范要求，是否</w:t>
            </w:r>
            <w:r>
              <w:rPr>
                <w:rFonts w:hint="eastAsia" w:ascii="宋体" w:hAnsi="宋体" w:eastAsia="宋体" w:cs="宋体"/>
                <w:color w:val="auto"/>
                <w:spacing w:val="-2"/>
                <w:sz w:val="21"/>
                <w:szCs w:val="21"/>
                <w:highlight w:val="none"/>
              </w:rPr>
              <w:t>设置有防</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撞击设施</w:t>
            </w:r>
          </w:p>
        </w:tc>
        <w:tc>
          <w:tcPr>
            <w:tcW w:w="1230" w:type="dxa"/>
            <w:noWrap w:val="0"/>
            <w:vAlign w:val="top"/>
          </w:tcPr>
          <w:p w14:paraId="7C901301">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736B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45" w:type="dxa"/>
            <w:vMerge w:val="continue"/>
            <w:noWrap w:val="0"/>
            <w:vAlign w:val="top"/>
          </w:tcPr>
          <w:p w14:paraId="2B34B2E0">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2316701A">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2C2B0CD4">
            <w:pPr>
              <w:pStyle w:val="41"/>
              <w:keepNext w:val="0"/>
              <w:keepLines w:val="0"/>
              <w:pageBreakBefore w:val="0"/>
              <w:widowControl w:val="0"/>
              <w:kinsoku/>
              <w:wordWrap/>
              <w:overflowPunct/>
              <w:topLinePunct w:val="0"/>
              <w:autoSpaceDE/>
              <w:autoSpaceDN/>
              <w:bidi w:val="0"/>
              <w:adjustRightInd/>
              <w:snapToGrid/>
              <w:spacing w:line="360" w:lineRule="exact"/>
              <w:ind w:left="469"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支架荷载</w:t>
            </w:r>
          </w:p>
        </w:tc>
        <w:tc>
          <w:tcPr>
            <w:tcW w:w="6795" w:type="dxa"/>
            <w:noWrap w:val="0"/>
            <w:vAlign w:val="top"/>
          </w:tcPr>
          <w:p w14:paraId="5134925C">
            <w:pPr>
              <w:pStyle w:val="41"/>
              <w:keepNext w:val="0"/>
              <w:keepLines w:val="0"/>
              <w:pageBreakBefore w:val="0"/>
              <w:widowControl w:val="0"/>
              <w:kinsoku/>
              <w:wordWrap/>
              <w:overflowPunct/>
              <w:topLinePunct w:val="0"/>
              <w:autoSpaceDE/>
              <w:autoSpaceDN/>
              <w:bidi w:val="0"/>
              <w:adjustRightInd/>
              <w:snapToGrid/>
              <w:spacing w:line="360" w:lineRule="exact"/>
              <w:ind w:left="112"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支架及作业平台顶部的实际荷载是否超过设计规定</w:t>
            </w:r>
          </w:p>
        </w:tc>
        <w:tc>
          <w:tcPr>
            <w:tcW w:w="1230" w:type="dxa"/>
            <w:noWrap w:val="0"/>
            <w:vAlign w:val="top"/>
          </w:tcPr>
          <w:p w14:paraId="74C223BF">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685B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45" w:type="dxa"/>
            <w:vMerge w:val="continue"/>
            <w:noWrap w:val="0"/>
            <w:vAlign w:val="top"/>
          </w:tcPr>
          <w:p w14:paraId="0FB88CDB">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06B6E1C8">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0198C8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C3DA540">
            <w:pPr>
              <w:pStyle w:val="41"/>
              <w:keepNext w:val="0"/>
              <w:keepLines w:val="0"/>
              <w:pageBreakBefore w:val="0"/>
              <w:widowControl w:val="0"/>
              <w:kinsoku/>
              <w:wordWrap/>
              <w:overflowPunct/>
              <w:topLinePunct w:val="0"/>
              <w:autoSpaceDE/>
              <w:autoSpaceDN/>
              <w:bidi w:val="0"/>
              <w:adjustRightInd/>
              <w:snapToGrid/>
              <w:spacing w:line="360" w:lineRule="exact"/>
              <w:ind w:left="378"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监测、维护</w:t>
            </w:r>
          </w:p>
        </w:tc>
        <w:tc>
          <w:tcPr>
            <w:tcW w:w="6795" w:type="dxa"/>
            <w:noWrap w:val="0"/>
            <w:vAlign w:val="top"/>
          </w:tcPr>
          <w:p w14:paraId="2E4CEEA2">
            <w:pPr>
              <w:pStyle w:val="41"/>
              <w:keepNext w:val="0"/>
              <w:keepLines w:val="0"/>
              <w:pageBreakBefore w:val="0"/>
              <w:widowControl w:val="0"/>
              <w:kinsoku/>
              <w:wordWrap/>
              <w:overflowPunct/>
              <w:topLinePunct w:val="0"/>
              <w:autoSpaceDE/>
              <w:autoSpaceDN/>
              <w:bidi w:val="0"/>
              <w:adjustRightInd/>
              <w:snapToGrid/>
              <w:spacing w:line="360" w:lineRule="exact"/>
              <w:ind w:left="111" w:leftChars="0" w:right="185" w:right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对支架是否有监测、应急和预防不均匀沉降措施；是否有</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拆除主节点的纵、横向水平杆，纵、横向扫地杆，连墙件</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等现象；是否在脚手架基础及邻近处进行挖掘作业</w:t>
            </w:r>
          </w:p>
        </w:tc>
        <w:tc>
          <w:tcPr>
            <w:tcW w:w="1230" w:type="dxa"/>
            <w:noWrap w:val="0"/>
            <w:vAlign w:val="top"/>
          </w:tcPr>
          <w:p w14:paraId="63BA74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39F63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9C14D6D">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11253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45" w:type="dxa"/>
            <w:vMerge w:val="continue"/>
            <w:noWrap w:val="0"/>
            <w:vAlign w:val="top"/>
          </w:tcPr>
          <w:p w14:paraId="723DEED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7181CCD7">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421C57D">
            <w:pPr>
              <w:pStyle w:val="41"/>
              <w:keepNext w:val="0"/>
              <w:keepLines w:val="0"/>
              <w:pageBreakBefore w:val="0"/>
              <w:widowControl w:val="0"/>
              <w:kinsoku/>
              <w:wordWrap/>
              <w:overflowPunct/>
              <w:topLinePunct w:val="0"/>
              <w:autoSpaceDE/>
              <w:autoSpaceDN/>
              <w:bidi w:val="0"/>
              <w:adjustRightInd/>
              <w:snapToGrid/>
              <w:spacing w:line="360" w:lineRule="exact"/>
              <w:ind w:left="264"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5"/>
                <w:sz w:val="21"/>
                <w:szCs w:val="21"/>
                <w:highlight w:val="none"/>
              </w:rPr>
              <w:t>内外架相连接</w:t>
            </w:r>
          </w:p>
        </w:tc>
        <w:tc>
          <w:tcPr>
            <w:tcW w:w="6795" w:type="dxa"/>
            <w:noWrap w:val="0"/>
            <w:vAlign w:val="top"/>
          </w:tcPr>
          <w:p w14:paraId="74999FDE">
            <w:pPr>
              <w:pStyle w:val="41"/>
              <w:keepNext w:val="0"/>
              <w:keepLines w:val="0"/>
              <w:pageBreakBefore w:val="0"/>
              <w:widowControl w:val="0"/>
              <w:kinsoku/>
              <w:wordWrap/>
              <w:overflowPunct/>
              <w:topLinePunct w:val="0"/>
              <w:autoSpaceDE/>
              <w:autoSpaceDN/>
              <w:bidi w:val="0"/>
              <w:adjustRightInd/>
              <w:snapToGrid/>
              <w:spacing w:line="360" w:lineRule="exact"/>
              <w:ind w:left="111"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模板支撑、龙门架料台是否与外脚手架相连接</w:t>
            </w:r>
          </w:p>
        </w:tc>
        <w:tc>
          <w:tcPr>
            <w:tcW w:w="1230" w:type="dxa"/>
            <w:noWrap w:val="0"/>
            <w:vAlign w:val="top"/>
          </w:tcPr>
          <w:p w14:paraId="731383E8">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5535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645" w:type="dxa"/>
            <w:vMerge w:val="continue"/>
            <w:noWrap w:val="0"/>
            <w:vAlign w:val="top"/>
          </w:tcPr>
          <w:p w14:paraId="227D0CAF">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2F09A0C9">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2933B0F2">
            <w:pPr>
              <w:pStyle w:val="41"/>
              <w:keepNext w:val="0"/>
              <w:keepLines w:val="0"/>
              <w:pageBreakBefore w:val="0"/>
              <w:widowControl w:val="0"/>
              <w:kinsoku/>
              <w:wordWrap/>
              <w:overflowPunct/>
              <w:topLinePunct w:val="0"/>
              <w:autoSpaceDE/>
              <w:autoSpaceDN/>
              <w:bidi w:val="0"/>
              <w:adjustRightInd/>
              <w:snapToGrid/>
              <w:spacing w:line="360" w:lineRule="exact"/>
              <w:ind w:left="155"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与建筑实体间距</w:t>
            </w:r>
          </w:p>
        </w:tc>
        <w:tc>
          <w:tcPr>
            <w:tcW w:w="6795" w:type="dxa"/>
            <w:noWrap w:val="0"/>
            <w:vAlign w:val="top"/>
          </w:tcPr>
          <w:p w14:paraId="1A6BE494">
            <w:pPr>
              <w:pStyle w:val="41"/>
              <w:keepNext w:val="0"/>
              <w:keepLines w:val="0"/>
              <w:pageBreakBefore w:val="0"/>
              <w:widowControl w:val="0"/>
              <w:kinsoku/>
              <w:wordWrap/>
              <w:overflowPunct/>
              <w:topLinePunct w:val="0"/>
              <w:autoSpaceDE/>
              <w:autoSpaceDN/>
              <w:bidi w:val="0"/>
              <w:adjustRightInd/>
              <w:snapToGrid/>
              <w:spacing w:line="360" w:lineRule="exact"/>
              <w:ind w:left="111" w:leftChars="0" w:right="185" w:rightChars="0" w:firstLine="4"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外架与建筑实体间距是否符合规范要求；间隙是否封堵或</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封堵拆除后是否及时恢复</w:t>
            </w:r>
          </w:p>
        </w:tc>
        <w:tc>
          <w:tcPr>
            <w:tcW w:w="1230" w:type="dxa"/>
            <w:noWrap w:val="0"/>
            <w:vAlign w:val="top"/>
          </w:tcPr>
          <w:p w14:paraId="12F8B565">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7B964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noWrap w:val="0"/>
            <w:vAlign w:val="top"/>
          </w:tcPr>
          <w:p w14:paraId="5C5E234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70A8EBE5">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198B12A">
            <w:pPr>
              <w:pStyle w:val="41"/>
              <w:keepNext w:val="0"/>
              <w:keepLines w:val="0"/>
              <w:pageBreakBefore w:val="0"/>
              <w:widowControl w:val="0"/>
              <w:kinsoku/>
              <w:wordWrap/>
              <w:overflowPunct/>
              <w:topLinePunct w:val="0"/>
              <w:autoSpaceDE/>
              <w:autoSpaceDN/>
              <w:bidi w:val="0"/>
              <w:adjustRightInd/>
              <w:snapToGrid/>
              <w:spacing w:line="360" w:lineRule="exact"/>
              <w:ind w:left="220" w:leftChars="0" w:right="149" w:rightChars="0" w:firstLine="0"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卸荷钢丝绳及卡</w:t>
            </w:r>
            <w:r>
              <w:rPr>
                <w:rFonts w:hint="eastAsia" w:ascii="宋体" w:hAnsi="宋体" w:eastAsia="宋体" w:cs="宋体"/>
                <w:color w:val="auto"/>
                <w:sz w:val="21"/>
                <w:szCs w:val="21"/>
                <w:highlight w:val="none"/>
              </w:rPr>
              <w:t>扣</w:t>
            </w:r>
          </w:p>
        </w:tc>
        <w:tc>
          <w:tcPr>
            <w:tcW w:w="6795" w:type="dxa"/>
            <w:noWrap w:val="0"/>
            <w:vAlign w:val="top"/>
          </w:tcPr>
          <w:p w14:paraId="40230CE1">
            <w:pPr>
              <w:pStyle w:val="41"/>
              <w:keepNext w:val="0"/>
              <w:keepLines w:val="0"/>
              <w:pageBreakBefore w:val="0"/>
              <w:widowControl w:val="0"/>
              <w:kinsoku/>
              <w:wordWrap/>
              <w:overflowPunct/>
              <w:topLinePunct w:val="0"/>
              <w:autoSpaceDE/>
              <w:autoSpaceDN/>
              <w:bidi w:val="0"/>
              <w:adjustRightInd/>
              <w:snapToGrid/>
              <w:spacing w:line="360" w:lineRule="exact"/>
              <w:ind w:left="110" w:leftChars="0" w:right="185" w:rightChars="0" w:firstLine="3"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悬挑外架及卸料钢平台设置的卸荷钢丝绳及卡扣数量、位</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置是否符合规范要求</w:t>
            </w:r>
          </w:p>
        </w:tc>
        <w:tc>
          <w:tcPr>
            <w:tcW w:w="1230" w:type="dxa"/>
            <w:noWrap w:val="0"/>
            <w:vAlign w:val="top"/>
          </w:tcPr>
          <w:p w14:paraId="5BEE09D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8627DC1">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1220E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5" w:type="dxa"/>
            <w:vMerge w:val="continue"/>
            <w:noWrap w:val="0"/>
            <w:vAlign w:val="top"/>
          </w:tcPr>
          <w:p w14:paraId="6D175D10">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5F5871A3">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0A30B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91591A2">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预埋锚固卡环</w:t>
            </w:r>
          </w:p>
        </w:tc>
        <w:tc>
          <w:tcPr>
            <w:tcW w:w="6795" w:type="dxa"/>
            <w:noWrap w:val="0"/>
            <w:vAlign w:val="top"/>
          </w:tcPr>
          <w:p w14:paraId="1B321CC3">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firstLine="1"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悬挑型钢、卸料钢平台预埋锚固卡环数量及设置是否符合</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规范要求</w:t>
            </w:r>
          </w:p>
        </w:tc>
        <w:tc>
          <w:tcPr>
            <w:tcW w:w="1230" w:type="dxa"/>
            <w:noWrap w:val="0"/>
            <w:vAlign w:val="top"/>
          </w:tcPr>
          <w:p w14:paraId="63C8CA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17B54EA">
            <w:pPr>
              <w:pStyle w:val="41"/>
              <w:keepNext w:val="0"/>
              <w:keepLines w:val="0"/>
              <w:pageBreakBefore w:val="0"/>
              <w:widowControl w:val="0"/>
              <w:kinsoku/>
              <w:wordWrap/>
              <w:overflowPunct/>
              <w:topLinePunct w:val="0"/>
              <w:autoSpaceDE/>
              <w:autoSpaceDN/>
              <w:bidi w:val="0"/>
              <w:adjustRightInd/>
              <w:snapToGrid/>
              <w:spacing w:line="360" w:lineRule="exact"/>
              <w:ind w:left="361"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2000</w:t>
            </w:r>
          </w:p>
        </w:tc>
      </w:tr>
      <w:tr w14:paraId="7D1EE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vMerge w:val="continue"/>
            <w:noWrap w:val="0"/>
            <w:vAlign w:val="top"/>
          </w:tcPr>
          <w:p w14:paraId="584554D5">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5C57F81E">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583539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37C4E8A">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其他安全措施</w:t>
            </w:r>
          </w:p>
        </w:tc>
        <w:tc>
          <w:tcPr>
            <w:tcW w:w="6795" w:type="dxa"/>
            <w:noWrap w:val="0"/>
            <w:vAlign w:val="top"/>
          </w:tcPr>
          <w:p w14:paraId="033EF23B">
            <w:pPr>
              <w:pStyle w:val="41"/>
              <w:keepNext w:val="0"/>
              <w:keepLines w:val="0"/>
              <w:pageBreakBefore w:val="0"/>
              <w:widowControl w:val="0"/>
              <w:kinsoku/>
              <w:wordWrap/>
              <w:overflowPunct/>
              <w:topLinePunct w:val="0"/>
              <w:autoSpaceDE/>
              <w:autoSpaceDN/>
              <w:bidi w:val="0"/>
              <w:adjustRightInd/>
              <w:snapToGrid/>
              <w:spacing w:line="360" w:lineRule="exact"/>
              <w:ind w:left="111" w:leftChars="0" w:right="185" w:rightChars="0" w:firstLine="3"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是否有可靠接地、防雷措施；是否有上下垂直立体交叉作</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业情况；是否有专人看守，设置警戒区域，防拆架时坠物</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伤人措施</w:t>
            </w:r>
          </w:p>
        </w:tc>
        <w:tc>
          <w:tcPr>
            <w:tcW w:w="1230" w:type="dxa"/>
            <w:noWrap w:val="0"/>
            <w:vAlign w:val="top"/>
          </w:tcPr>
          <w:p w14:paraId="13D683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29470ED">
            <w:pPr>
              <w:pStyle w:val="41"/>
              <w:keepNext w:val="0"/>
              <w:keepLines w:val="0"/>
              <w:pageBreakBefore w:val="0"/>
              <w:widowControl w:val="0"/>
              <w:kinsoku/>
              <w:wordWrap/>
              <w:overflowPunct/>
              <w:topLinePunct w:val="0"/>
              <w:autoSpaceDE/>
              <w:autoSpaceDN/>
              <w:bidi w:val="0"/>
              <w:adjustRightInd/>
              <w:snapToGrid/>
              <w:spacing w:line="360" w:lineRule="exact"/>
              <w:ind w:left="361"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2000</w:t>
            </w:r>
          </w:p>
        </w:tc>
      </w:tr>
      <w:tr w14:paraId="3F379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45" w:type="dxa"/>
            <w:vMerge w:val="restart"/>
            <w:noWrap w:val="0"/>
            <w:vAlign w:val="top"/>
          </w:tcPr>
          <w:p w14:paraId="4071D0B8">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p w14:paraId="35AA83C5">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10" w:type="dxa"/>
            <w:vMerge w:val="restart"/>
            <w:noWrap w:val="0"/>
            <w:vAlign w:val="top"/>
          </w:tcPr>
          <w:p w14:paraId="6B7FEEFF">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9"/>
                <w:sz w:val="21"/>
                <w:szCs w:val="21"/>
                <w:highlight w:val="none"/>
              </w:rPr>
              <w:t>临时</w:t>
            </w:r>
            <w:r>
              <w:rPr>
                <w:rFonts w:hint="eastAsia" w:ascii="宋体" w:hAnsi="宋体" w:eastAsia="宋体" w:cs="宋体"/>
                <w:color w:val="auto"/>
                <w:spacing w:val="-5"/>
                <w:sz w:val="21"/>
                <w:szCs w:val="21"/>
                <w:highlight w:val="none"/>
              </w:rPr>
              <w:t>用电</w:t>
            </w:r>
          </w:p>
        </w:tc>
        <w:tc>
          <w:tcPr>
            <w:tcW w:w="1350" w:type="dxa"/>
            <w:noWrap w:val="0"/>
            <w:vAlign w:val="top"/>
          </w:tcPr>
          <w:p w14:paraId="39F668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5CE5B28">
            <w:pPr>
              <w:pStyle w:val="41"/>
              <w:keepNext w:val="0"/>
              <w:keepLines w:val="0"/>
              <w:pageBreakBefore w:val="0"/>
              <w:widowControl w:val="0"/>
              <w:kinsoku/>
              <w:wordWrap/>
              <w:overflowPunct/>
              <w:topLinePunct w:val="0"/>
              <w:autoSpaceDE/>
              <w:autoSpaceDN/>
              <w:bidi w:val="0"/>
              <w:adjustRightInd/>
              <w:snapToGrid/>
              <w:spacing w:line="360" w:lineRule="exact"/>
              <w:ind w:left="426"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外电防护</w:t>
            </w:r>
          </w:p>
        </w:tc>
        <w:tc>
          <w:tcPr>
            <w:tcW w:w="6795" w:type="dxa"/>
            <w:noWrap w:val="0"/>
            <w:vAlign w:val="top"/>
          </w:tcPr>
          <w:p w14:paraId="003C7936">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firstLine="3"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外电线路与在建工程的设备、构筑物、施工机械等是否保</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证最小安全距离，是否采取防护隔离措施；外电架空线路</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正下方是否有施工、作业棚、生活设施或构件、架具、材</w:t>
            </w:r>
          </w:p>
        </w:tc>
        <w:tc>
          <w:tcPr>
            <w:tcW w:w="1230" w:type="dxa"/>
            <w:noWrap w:val="0"/>
            <w:vAlign w:val="top"/>
          </w:tcPr>
          <w:p w14:paraId="0AFD2A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0900D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00DC328">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7653C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45" w:type="dxa"/>
            <w:vMerge w:val="continue"/>
            <w:noWrap w:val="0"/>
            <w:vAlign w:val="top"/>
          </w:tcPr>
          <w:p w14:paraId="60F1438B">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2EB4BB34">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DB4A1D2">
            <w:pPr>
              <w:pStyle w:val="41"/>
              <w:keepNext w:val="0"/>
              <w:keepLines w:val="0"/>
              <w:pageBreakBefore w:val="0"/>
              <w:widowControl w:val="0"/>
              <w:kinsoku/>
              <w:wordWrap/>
              <w:overflowPunct/>
              <w:topLinePunct w:val="0"/>
              <w:autoSpaceDE/>
              <w:autoSpaceDN/>
              <w:bidi w:val="0"/>
              <w:adjustRightInd/>
              <w:snapToGrid/>
              <w:spacing w:line="360" w:lineRule="exact"/>
              <w:ind w:left="423" w:leftChars="0" w:right="149" w:rightChars="0" w:hanging="272"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接零保护及配电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保护系统</w:t>
            </w:r>
          </w:p>
        </w:tc>
        <w:tc>
          <w:tcPr>
            <w:tcW w:w="6795" w:type="dxa"/>
            <w:noWrap w:val="0"/>
            <w:vAlign w:val="top"/>
          </w:tcPr>
          <w:p w14:paraId="21FBB262">
            <w:pPr>
              <w:pStyle w:val="41"/>
              <w:keepNext w:val="0"/>
              <w:keepLines w:val="0"/>
              <w:pageBreakBefore w:val="0"/>
              <w:widowControl w:val="0"/>
              <w:kinsoku/>
              <w:wordWrap/>
              <w:overflowPunct/>
              <w:topLinePunct w:val="0"/>
              <w:autoSpaceDE/>
              <w:autoSpaceDN/>
              <w:bidi w:val="0"/>
              <w:adjustRightInd/>
              <w:snapToGrid/>
              <w:spacing w:line="360" w:lineRule="exact"/>
              <w:ind w:left="111" w:leftChars="0" w:right="103" w:righ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施工现场是否采用</w:t>
            </w:r>
            <w:r>
              <w:rPr>
                <w:rFonts w:hint="eastAsia" w:ascii="宋体" w:hAnsi="宋体" w:eastAsia="宋体" w:cs="宋体"/>
                <w:color w:val="auto"/>
                <w:sz w:val="21"/>
                <w:szCs w:val="21"/>
                <w:highlight w:val="none"/>
              </w:rPr>
              <w:t>TN</w:t>
            </w:r>
            <w:r>
              <w:rPr>
                <w:rFonts w:hint="eastAsia" w:ascii="宋体" w:hAnsi="宋体" w:eastAsia="宋体" w:cs="宋体"/>
                <w:color w:val="auto"/>
                <w:spacing w:val="1"/>
                <w:sz w:val="21"/>
                <w:szCs w:val="21"/>
                <w:highlight w:val="none"/>
              </w:rPr>
              <w:t>-S</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接零保护系统；接地、防雷、保护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接零、接地与接地电阻是否符合规范要求</w:t>
            </w:r>
          </w:p>
        </w:tc>
        <w:tc>
          <w:tcPr>
            <w:tcW w:w="1230" w:type="dxa"/>
            <w:noWrap w:val="0"/>
            <w:vAlign w:val="top"/>
          </w:tcPr>
          <w:p w14:paraId="017467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E0FAFF9">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5AC57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45" w:type="dxa"/>
            <w:vMerge w:val="continue"/>
            <w:noWrap w:val="0"/>
            <w:vAlign w:val="top"/>
          </w:tcPr>
          <w:p w14:paraId="1C428689">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1793B66C">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39DE85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FD0015D">
            <w:pPr>
              <w:pStyle w:val="41"/>
              <w:keepNext w:val="0"/>
              <w:keepLines w:val="0"/>
              <w:pageBreakBefore w:val="0"/>
              <w:widowControl w:val="0"/>
              <w:kinsoku/>
              <w:wordWrap/>
              <w:overflowPunct/>
              <w:topLinePunct w:val="0"/>
              <w:autoSpaceDE/>
              <w:autoSpaceDN/>
              <w:bidi w:val="0"/>
              <w:adjustRightInd/>
              <w:snapToGrid/>
              <w:spacing w:line="360" w:lineRule="exact"/>
              <w:ind w:left="242" w:leftChars="0" w:right="149" w:rightChars="0" w:hanging="91"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三级配电、两级</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2"/>
                <w:sz w:val="21"/>
                <w:szCs w:val="21"/>
                <w:highlight w:val="none"/>
              </w:rPr>
              <w:t>漏电保护系统</w:t>
            </w:r>
          </w:p>
        </w:tc>
        <w:tc>
          <w:tcPr>
            <w:tcW w:w="6795" w:type="dxa"/>
            <w:noWrap w:val="0"/>
            <w:vAlign w:val="top"/>
          </w:tcPr>
          <w:p w14:paraId="05F4A065">
            <w:pPr>
              <w:pStyle w:val="41"/>
              <w:keepNext w:val="0"/>
              <w:keepLines w:val="0"/>
              <w:pageBreakBefore w:val="0"/>
              <w:widowControl w:val="0"/>
              <w:kinsoku/>
              <w:wordWrap/>
              <w:overflowPunct/>
              <w:topLinePunct w:val="0"/>
              <w:autoSpaceDE/>
              <w:autoSpaceDN/>
              <w:bidi w:val="0"/>
              <w:adjustRightInd/>
              <w:snapToGrid/>
              <w:spacing w:line="360" w:lineRule="exact"/>
              <w:ind w:left="113" w:leftChars="0" w:right="185" w:rightChars="0" w:firstLine="1"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是否采用三级配电、两级漏电保护系统；配电室及总配电</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箱，总、分配电箱和开关箱的安装及维护是否符合规范要</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求；是否违反“一机、一闸、一漏、一箱、一锁</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2"/>
                <w:sz w:val="21"/>
                <w:szCs w:val="21"/>
                <w:highlight w:val="none"/>
              </w:rPr>
              <w:t>”；每台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用电设备是否有专用开关箱，是否有“一闸多用</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2"/>
                <w:sz w:val="21"/>
                <w:szCs w:val="21"/>
                <w:highlight w:val="none"/>
              </w:rPr>
              <w:t>”现象</w:t>
            </w:r>
          </w:p>
        </w:tc>
        <w:tc>
          <w:tcPr>
            <w:tcW w:w="1230" w:type="dxa"/>
            <w:noWrap w:val="0"/>
            <w:vAlign w:val="top"/>
          </w:tcPr>
          <w:p w14:paraId="2F29F8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CC5AC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B31AFBE">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54C0A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42E69A22">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16C70BD6">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4518F8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2957D51">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配电线路</w:t>
            </w:r>
          </w:p>
        </w:tc>
        <w:tc>
          <w:tcPr>
            <w:tcW w:w="6795" w:type="dxa"/>
            <w:noWrap w:val="0"/>
            <w:vAlign w:val="top"/>
          </w:tcPr>
          <w:p w14:paraId="0A2A4171">
            <w:pPr>
              <w:pStyle w:val="41"/>
              <w:keepNext w:val="0"/>
              <w:keepLines w:val="0"/>
              <w:pageBreakBefore w:val="0"/>
              <w:widowControl w:val="0"/>
              <w:kinsoku/>
              <w:wordWrap/>
              <w:overflowPunct/>
              <w:topLinePunct w:val="0"/>
              <w:autoSpaceDE/>
              <w:autoSpaceDN/>
              <w:bidi w:val="0"/>
              <w:adjustRightInd/>
              <w:snapToGrid/>
              <w:spacing w:line="360" w:lineRule="exact"/>
              <w:ind w:left="113" w:leftChars="0" w:right="185" w:rightChars="0" w:firstLine="19"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电缆芯线是否根据用电设备的负荷及相数、线</w:t>
            </w:r>
            <w:r>
              <w:rPr>
                <w:rFonts w:hint="eastAsia" w:ascii="宋体" w:hAnsi="宋体" w:eastAsia="宋体" w:cs="宋体"/>
                <w:color w:val="auto"/>
                <w:spacing w:val="-2"/>
                <w:sz w:val="21"/>
                <w:szCs w:val="21"/>
                <w:highlight w:val="none"/>
              </w:rPr>
              <w:t>数确定；电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缆线路的架空或埋地敷设是否符合规范要求；室内配线及</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
                <w:sz w:val="21"/>
                <w:szCs w:val="21"/>
                <w:highlight w:val="none"/>
              </w:rPr>
              <w:t>用电是否符合规范要求</w:t>
            </w:r>
          </w:p>
        </w:tc>
        <w:tc>
          <w:tcPr>
            <w:tcW w:w="1230" w:type="dxa"/>
            <w:noWrap w:val="0"/>
            <w:vAlign w:val="top"/>
          </w:tcPr>
          <w:p w14:paraId="1F6DA5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6679FAB">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465CE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0E3F08C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0B87CE01">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1A0F175B">
            <w:pPr>
              <w:pStyle w:val="41"/>
              <w:keepNext w:val="0"/>
              <w:keepLines w:val="0"/>
              <w:pageBreakBefore w:val="0"/>
              <w:widowControl w:val="0"/>
              <w:kinsoku/>
              <w:wordWrap/>
              <w:overflowPunct/>
              <w:topLinePunct w:val="0"/>
              <w:autoSpaceDE/>
              <w:autoSpaceDN/>
              <w:bidi w:val="0"/>
              <w:adjustRightInd/>
              <w:snapToGrid/>
              <w:spacing w:line="360" w:lineRule="exact"/>
              <w:ind w:left="452"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0"/>
                <w:sz w:val="21"/>
                <w:szCs w:val="21"/>
                <w:highlight w:val="none"/>
              </w:rPr>
              <w:t>自备电源</w:t>
            </w:r>
          </w:p>
        </w:tc>
        <w:tc>
          <w:tcPr>
            <w:tcW w:w="6795" w:type="dxa"/>
            <w:noWrap w:val="0"/>
            <w:vAlign w:val="top"/>
          </w:tcPr>
          <w:p w14:paraId="3DE7A4EE">
            <w:pPr>
              <w:pStyle w:val="41"/>
              <w:keepNext w:val="0"/>
              <w:keepLines w:val="0"/>
              <w:pageBreakBefore w:val="0"/>
              <w:widowControl w:val="0"/>
              <w:kinsoku/>
              <w:wordWrap/>
              <w:overflowPunct/>
              <w:topLinePunct w:val="0"/>
              <w:autoSpaceDE/>
              <w:autoSpaceDN/>
              <w:bidi w:val="0"/>
              <w:adjustRightInd/>
              <w:snapToGrid/>
              <w:spacing w:line="360" w:lineRule="exact"/>
              <w:ind w:left="114"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发电机组使用及维护是否符合规范要求</w:t>
            </w:r>
          </w:p>
        </w:tc>
        <w:tc>
          <w:tcPr>
            <w:tcW w:w="1230" w:type="dxa"/>
            <w:noWrap w:val="0"/>
            <w:vAlign w:val="top"/>
          </w:tcPr>
          <w:p w14:paraId="736A1DFB">
            <w:pPr>
              <w:pStyle w:val="41"/>
              <w:keepNext w:val="0"/>
              <w:keepLines w:val="0"/>
              <w:pageBreakBefore w:val="0"/>
              <w:widowControl w:val="0"/>
              <w:kinsoku/>
              <w:wordWrap/>
              <w:overflowPunct/>
              <w:topLinePunct w:val="0"/>
              <w:autoSpaceDE/>
              <w:autoSpaceDN/>
              <w:bidi w:val="0"/>
              <w:adjustRightInd/>
              <w:snapToGrid/>
              <w:spacing w:line="360" w:lineRule="exact"/>
              <w:ind w:left="361"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2000</w:t>
            </w:r>
          </w:p>
        </w:tc>
      </w:tr>
      <w:tr w14:paraId="2FFFB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48F88583">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1F448DBE">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51730B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A222F98">
            <w:pPr>
              <w:pStyle w:val="41"/>
              <w:keepNext w:val="0"/>
              <w:keepLines w:val="0"/>
              <w:pageBreakBefore w:val="0"/>
              <w:widowControl w:val="0"/>
              <w:kinsoku/>
              <w:wordWrap/>
              <w:overflowPunct/>
              <w:topLinePunct w:val="0"/>
              <w:autoSpaceDE/>
              <w:autoSpaceDN/>
              <w:bidi w:val="0"/>
              <w:adjustRightInd/>
              <w:snapToGrid/>
              <w:spacing w:line="360" w:lineRule="exact"/>
              <w:ind w:left="155"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安全电压及照明</w:t>
            </w:r>
          </w:p>
        </w:tc>
        <w:tc>
          <w:tcPr>
            <w:tcW w:w="6795" w:type="dxa"/>
            <w:noWrap w:val="0"/>
            <w:vAlign w:val="top"/>
          </w:tcPr>
          <w:p w14:paraId="3D8FF125">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特殊场所及条件下是否合理使用安全特低电压照明；夜间</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影响飞机和车辆通行的在建工程及机械设备是否按照规范</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要求设置红色信号灯及应急自备电源措施</w:t>
            </w:r>
          </w:p>
        </w:tc>
        <w:tc>
          <w:tcPr>
            <w:tcW w:w="1230" w:type="dxa"/>
            <w:noWrap w:val="0"/>
            <w:vAlign w:val="top"/>
          </w:tcPr>
          <w:p w14:paraId="00462B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6EE7BB4">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5384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538F9C6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74871FB2">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AF11D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FF4710D">
            <w:pPr>
              <w:pStyle w:val="41"/>
              <w:keepNext w:val="0"/>
              <w:keepLines w:val="0"/>
              <w:pageBreakBefore w:val="0"/>
              <w:widowControl w:val="0"/>
              <w:kinsoku/>
              <w:wordWrap/>
              <w:overflowPunct/>
              <w:topLinePunct w:val="0"/>
              <w:autoSpaceDE/>
              <w:autoSpaceDN/>
              <w:bidi w:val="0"/>
              <w:adjustRightInd/>
              <w:snapToGrid/>
              <w:spacing w:line="360" w:lineRule="exact"/>
              <w:ind w:left="424"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用电设备</w:t>
            </w:r>
          </w:p>
        </w:tc>
        <w:tc>
          <w:tcPr>
            <w:tcW w:w="6795" w:type="dxa"/>
            <w:noWrap w:val="0"/>
            <w:vAlign w:val="top"/>
          </w:tcPr>
          <w:p w14:paraId="67E73797">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手持电动工具、水泵、交流电焊机、施工升降机、塔式起</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重机等用电机具、机械是否按照规范要求用电；是否采用</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手动双向转换开关作为控制电器</w:t>
            </w:r>
          </w:p>
        </w:tc>
        <w:tc>
          <w:tcPr>
            <w:tcW w:w="1230" w:type="dxa"/>
            <w:noWrap w:val="0"/>
            <w:vAlign w:val="top"/>
          </w:tcPr>
          <w:p w14:paraId="06D09A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50B77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B9F5081">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29DE5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3DCB9A5B">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2E99C7A8">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36581070">
            <w:pPr>
              <w:pStyle w:val="41"/>
              <w:keepNext w:val="0"/>
              <w:keepLines w:val="0"/>
              <w:pageBreakBefore w:val="0"/>
              <w:widowControl w:val="0"/>
              <w:kinsoku/>
              <w:wordWrap/>
              <w:overflowPunct/>
              <w:topLinePunct w:val="0"/>
              <w:autoSpaceDE/>
              <w:autoSpaceDN/>
              <w:bidi w:val="0"/>
              <w:adjustRightInd/>
              <w:snapToGrid/>
              <w:spacing w:line="360" w:lineRule="exact"/>
              <w:ind w:left="4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带电作业</w:t>
            </w:r>
          </w:p>
        </w:tc>
        <w:tc>
          <w:tcPr>
            <w:tcW w:w="6795" w:type="dxa"/>
            <w:noWrap w:val="0"/>
            <w:vAlign w:val="top"/>
          </w:tcPr>
          <w:p w14:paraId="46131ED0">
            <w:pPr>
              <w:pStyle w:val="41"/>
              <w:keepNext w:val="0"/>
              <w:keepLines w:val="0"/>
              <w:pageBreakBefore w:val="0"/>
              <w:widowControl w:val="0"/>
              <w:kinsoku/>
              <w:wordWrap/>
              <w:overflowPunct/>
              <w:topLinePunct w:val="0"/>
              <w:autoSpaceDE/>
              <w:autoSpaceDN/>
              <w:bidi w:val="0"/>
              <w:adjustRightInd/>
              <w:snapToGrid/>
              <w:spacing w:line="360" w:lineRule="exact"/>
              <w:ind w:left="116"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带电作业是否实施有效防护</w:t>
            </w:r>
          </w:p>
        </w:tc>
        <w:tc>
          <w:tcPr>
            <w:tcW w:w="1230" w:type="dxa"/>
            <w:noWrap w:val="0"/>
            <w:vAlign w:val="top"/>
          </w:tcPr>
          <w:p w14:paraId="2DC3A9C2">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521DD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5970A8FB">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3BF4F6BD">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5684904B">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违章作业</w:t>
            </w:r>
          </w:p>
        </w:tc>
        <w:tc>
          <w:tcPr>
            <w:tcW w:w="6795" w:type="dxa"/>
            <w:noWrap w:val="0"/>
            <w:vAlign w:val="top"/>
          </w:tcPr>
          <w:p w14:paraId="71D9A991">
            <w:pPr>
              <w:pStyle w:val="41"/>
              <w:keepNext w:val="0"/>
              <w:keepLines w:val="0"/>
              <w:pageBreakBefore w:val="0"/>
              <w:widowControl w:val="0"/>
              <w:kinsoku/>
              <w:wordWrap/>
              <w:overflowPunct/>
              <w:topLinePunct w:val="0"/>
              <w:autoSpaceDE/>
              <w:autoSpaceDN/>
              <w:bidi w:val="0"/>
              <w:adjustRightInd/>
              <w:snapToGrid/>
              <w:spacing w:line="360" w:lineRule="exact"/>
              <w:ind w:left="114"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非电工接电作业</w:t>
            </w:r>
          </w:p>
        </w:tc>
        <w:tc>
          <w:tcPr>
            <w:tcW w:w="1230" w:type="dxa"/>
            <w:noWrap w:val="0"/>
            <w:vAlign w:val="top"/>
          </w:tcPr>
          <w:p w14:paraId="12444192">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44287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3DD402D8">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078C2A5E">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4C8B8CE0">
            <w:pPr>
              <w:pStyle w:val="41"/>
              <w:keepNext w:val="0"/>
              <w:keepLines w:val="0"/>
              <w:pageBreakBefore w:val="0"/>
              <w:widowControl w:val="0"/>
              <w:kinsoku/>
              <w:wordWrap/>
              <w:overflowPunct/>
              <w:topLinePunct w:val="0"/>
              <w:autoSpaceDE/>
              <w:autoSpaceDN/>
              <w:bidi w:val="0"/>
              <w:adjustRightInd/>
              <w:snapToGrid/>
              <w:spacing w:line="360" w:lineRule="exact"/>
              <w:ind w:left="155"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办公、生活用电</w:t>
            </w:r>
          </w:p>
        </w:tc>
        <w:tc>
          <w:tcPr>
            <w:tcW w:w="6795" w:type="dxa"/>
            <w:noWrap w:val="0"/>
            <w:vAlign w:val="top"/>
          </w:tcPr>
          <w:p w14:paraId="00CA5561">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firstLine="3"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办公、生活用房和职工宿舍是否在进线处按照规范要求安</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装电源箱、漏电保护器和限流保护器</w:t>
            </w:r>
          </w:p>
        </w:tc>
        <w:tc>
          <w:tcPr>
            <w:tcW w:w="1230" w:type="dxa"/>
            <w:noWrap w:val="0"/>
            <w:vAlign w:val="top"/>
          </w:tcPr>
          <w:p w14:paraId="161236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28CD518">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5000</w:t>
            </w:r>
          </w:p>
        </w:tc>
      </w:tr>
      <w:tr w14:paraId="25FC0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restart"/>
            <w:noWrap w:val="0"/>
            <w:vAlign w:val="top"/>
          </w:tcPr>
          <w:p w14:paraId="58035901">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10" w:type="dxa"/>
            <w:vMerge w:val="restart"/>
            <w:noWrap w:val="0"/>
            <w:vAlign w:val="top"/>
          </w:tcPr>
          <w:p w14:paraId="0F84F7F5">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起重机械吊装</w:t>
            </w:r>
          </w:p>
        </w:tc>
        <w:tc>
          <w:tcPr>
            <w:tcW w:w="1350" w:type="dxa"/>
            <w:noWrap w:val="0"/>
            <w:vAlign w:val="top"/>
          </w:tcPr>
          <w:p w14:paraId="68903A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2225C71">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相关单位</w:t>
            </w:r>
          </w:p>
        </w:tc>
        <w:tc>
          <w:tcPr>
            <w:tcW w:w="6795" w:type="dxa"/>
            <w:noWrap w:val="0"/>
            <w:vAlign w:val="top"/>
          </w:tcPr>
          <w:p w14:paraId="7BECA736">
            <w:pPr>
              <w:pStyle w:val="41"/>
              <w:keepNext w:val="0"/>
              <w:keepLines w:val="0"/>
              <w:pageBreakBefore w:val="0"/>
              <w:widowControl w:val="0"/>
              <w:kinsoku/>
              <w:wordWrap/>
              <w:overflowPunct/>
              <w:topLinePunct w:val="0"/>
              <w:autoSpaceDE/>
              <w:autoSpaceDN/>
              <w:bidi w:val="0"/>
              <w:adjustRightInd/>
              <w:snapToGrid/>
              <w:spacing w:line="360" w:lineRule="exact"/>
              <w:ind w:left="117" w:leftChars="0" w:right="185" w:rightChars="0" w:hanging="4"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租赁（提供）单位是否有相关资质或安全生产许可证，是</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
                <w:sz w:val="21"/>
                <w:szCs w:val="21"/>
                <w:highlight w:val="none"/>
              </w:rPr>
              <w:t>否登记备案；检验检测机构是否具有相应资质</w:t>
            </w:r>
          </w:p>
        </w:tc>
        <w:tc>
          <w:tcPr>
            <w:tcW w:w="1230" w:type="dxa"/>
            <w:noWrap w:val="0"/>
            <w:vAlign w:val="top"/>
          </w:tcPr>
          <w:p w14:paraId="6517DC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3C32D90">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3BA3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0EC61F2F">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1888B0A6">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C38DD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EEBB788">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检查验收</w:t>
            </w:r>
          </w:p>
        </w:tc>
        <w:tc>
          <w:tcPr>
            <w:tcW w:w="6795" w:type="dxa"/>
            <w:noWrap w:val="0"/>
            <w:vAlign w:val="top"/>
          </w:tcPr>
          <w:p w14:paraId="76EE5E6A">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43" w:rightChars="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汽车吊等起重机械进场是否验收合格；各总成件、零部件、</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2"/>
                <w:sz w:val="21"/>
                <w:szCs w:val="21"/>
                <w:highlight w:val="none"/>
              </w:rPr>
              <w:t>附件及附属装置是否齐全完整、灵敏可靠；吊钩、钢丝绳、</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卷筒和滑轮、制动器和制动轮、接（卸）料平台、吊篮机</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构等是否符合相关规范要求；验收合格的起重机械是否挂</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3"/>
                <w:sz w:val="21"/>
                <w:szCs w:val="21"/>
                <w:highlight w:val="none"/>
              </w:rPr>
              <w:t>牌施工</w:t>
            </w:r>
          </w:p>
        </w:tc>
        <w:tc>
          <w:tcPr>
            <w:tcW w:w="1230" w:type="dxa"/>
            <w:noWrap w:val="0"/>
            <w:vAlign w:val="top"/>
          </w:tcPr>
          <w:p w14:paraId="7D0923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81A02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90F18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22D1D23">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0648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560DAA8B">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0352AFBD">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28902088">
            <w:pPr>
              <w:pStyle w:val="41"/>
              <w:keepNext w:val="0"/>
              <w:keepLines w:val="0"/>
              <w:pageBreakBefore w:val="0"/>
              <w:widowControl w:val="0"/>
              <w:kinsoku/>
              <w:wordWrap/>
              <w:overflowPunct/>
              <w:topLinePunct w:val="0"/>
              <w:autoSpaceDE/>
              <w:autoSpaceDN/>
              <w:bidi w:val="0"/>
              <w:adjustRightInd/>
              <w:snapToGrid/>
              <w:spacing w:line="360" w:lineRule="exact"/>
              <w:ind w:left="468"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基</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础</w:t>
            </w:r>
          </w:p>
        </w:tc>
        <w:tc>
          <w:tcPr>
            <w:tcW w:w="6795" w:type="dxa"/>
            <w:noWrap w:val="0"/>
            <w:vAlign w:val="top"/>
          </w:tcPr>
          <w:p w14:paraId="41A4BDD9">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85" w:rightChars="0" w:hanging="2"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地基承载力或铺垫措施是否符合要求；基础原材和基础施</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2"/>
                <w:sz w:val="21"/>
                <w:szCs w:val="21"/>
                <w:highlight w:val="none"/>
              </w:rPr>
              <w:t>工是否符合相关标准</w:t>
            </w:r>
          </w:p>
        </w:tc>
        <w:tc>
          <w:tcPr>
            <w:tcW w:w="1230" w:type="dxa"/>
            <w:noWrap w:val="0"/>
            <w:vAlign w:val="top"/>
          </w:tcPr>
          <w:p w14:paraId="13D671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9297B38">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0D2B5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2D0A140E">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69EC6F3A">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3F0030D">
            <w:pPr>
              <w:pStyle w:val="41"/>
              <w:keepNext w:val="0"/>
              <w:keepLines w:val="0"/>
              <w:pageBreakBefore w:val="0"/>
              <w:widowControl w:val="0"/>
              <w:kinsoku/>
              <w:wordWrap/>
              <w:overflowPunct/>
              <w:topLinePunct w:val="0"/>
              <w:autoSpaceDE/>
              <w:autoSpaceDN/>
              <w:bidi w:val="0"/>
              <w:adjustRightInd/>
              <w:snapToGrid/>
              <w:spacing w:line="360" w:lineRule="exact"/>
              <w:ind w:left="468"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基</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坑</w:t>
            </w:r>
          </w:p>
        </w:tc>
        <w:tc>
          <w:tcPr>
            <w:tcW w:w="6795" w:type="dxa"/>
            <w:noWrap w:val="0"/>
            <w:vAlign w:val="top"/>
          </w:tcPr>
          <w:p w14:paraId="53CE6A94">
            <w:pPr>
              <w:pStyle w:val="41"/>
              <w:keepNext w:val="0"/>
              <w:keepLines w:val="0"/>
              <w:pageBreakBefore w:val="0"/>
              <w:widowControl w:val="0"/>
              <w:kinsoku/>
              <w:wordWrap/>
              <w:overflowPunct/>
              <w:topLinePunct w:val="0"/>
              <w:autoSpaceDE/>
              <w:autoSpaceDN/>
              <w:bidi w:val="0"/>
              <w:adjustRightInd/>
              <w:snapToGrid/>
              <w:spacing w:line="360" w:lineRule="exact"/>
              <w:ind w:left="112" w:left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基坑是否积水</w:t>
            </w:r>
          </w:p>
        </w:tc>
        <w:tc>
          <w:tcPr>
            <w:tcW w:w="1230" w:type="dxa"/>
            <w:noWrap w:val="0"/>
            <w:vAlign w:val="top"/>
          </w:tcPr>
          <w:p w14:paraId="6221A58E">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5000</w:t>
            </w:r>
          </w:p>
        </w:tc>
      </w:tr>
      <w:tr w14:paraId="406EB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1EF3C760">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5751B0A5">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63050532">
            <w:pPr>
              <w:pStyle w:val="41"/>
              <w:keepNext w:val="0"/>
              <w:keepLines w:val="0"/>
              <w:pageBreakBefore w:val="0"/>
              <w:widowControl w:val="0"/>
              <w:kinsoku/>
              <w:wordWrap/>
              <w:overflowPunct/>
              <w:topLinePunct w:val="0"/>
              <w:autoSpaceDE/>
              <w:autoSpaceDN/>
              <w:bidi w:val="0"/>
              <w:adjustRightInd/>
              <w:snapToGrid/>
              <w:spacing w:line="360" w:lineRule="exact"/>
              <w:ind w:left="335"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安拆、验收</w:t>
            </w:r>
          </w:p>
        </w:tc>
        <w:tc>
          <w:tcPr>
            <w:tcW w:w="6795" w:type="dxa"/>
            <w:noWrap w:val="0"/>
            <w:vAlign w:val="top"/>
          </w:tcPr>
          <w:p w14:paraId="21D5394C">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firstLine="21" w:firstLineChars="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吊装设备搭设、拆除作业是否规范；设备安拆</w:t>
            </w:r>
            <w:r>
              <w:rPr>
                <w:rFonts w:hint="eastAsia" w:ascii="宋体" w:hAnsi="宋体" w:eastAsia="宋体" w:cs="宋体"/>
                <w:color w:val="auto"/>
                <w:spacing w:val="-2"/>
                <w:sz w:val="21"/>
                <w:szCs w:val="21"/>
                <w:highlight w:val="none"/>
              </w:rPr>
              <w:t>告知、检测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检验和联合验收等手续是否齐全；检测检验和验收是否合</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z w:val="21"/>
                <w:szCs w:val="21"/>
                <w:highlight w:val="none"/>
              </w:rPr>
              <w:t>格</w:t>
            </w:r>
          </w:p>
        </w:tc>
        <w:tc>
          <w:tcPr>
            <w:tcW w:w="1230" w:type="dxa"/>
            <w:noWrap w:val="0"/>
            <w:vAlign w:val="top"/>
          </w:tcPr>
          <w:p w14:paraId="566DDE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8A7B7D2">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77216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14397EF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034BD474">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41B85EE">
            <w:pPr>
              <w:pStyle w:val="41"/>
              <w:keepNext w:val="0"/>
              <w:keepLines w:val="0"/>
              <w:pageBreakBefore w:val="0"/>
              <w:widowControl w:val="0"/>
              <w:kinsoku/>
              <w:wordWrap/>
              <w:overflowPunct/>
              <w:topLinePunct w:val="0"/>
              <w:autoSpaceDE/>
              <w:autoSpaceDN/>
              <w:bidi w:val="0"/>
              <w:adjustRightInd/>
              <w:snapToGrid/>
              <w:spacing w:line="360" w:lineRule="exact"/>
              <w:ind w:left="471"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5"/>
                <w:sz w:val="21"/>
                <w:szCs w:val="21"/>
                <w:highlight w:val="none"/>
              </w:rPr>
              <w:t>维</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5"/>
                <w:sz w:val="21"/>
                <w:szCs w:val="21"/>
                <w:highlight w:val="none"/>
              </w:rPr>
              <w:t>保</w:t>
            </w:r>
          </w:p>
        </w:tc>
        <w:tc>
          <w:tcPr>
            <w:tcW w:w="6795" w:type="dxa"/>
            <w:noWrap w:val="0"/>
            <w:vAlign w:val="top"/>
          </w:tcPr>
          <w:p w14:paraId="50EBEDB9">
            <w:pPr>
              <w:pStyle w:val="41"/>
              <w:keepNext w:val="0"/>
              <w:keepLines w:val="0"/>
              <w:pageBreakBefore w:val="0"/>
              <w:widowControl w:val="0"/>
              <w:kinsoku/>
              <w:wordWrap/>
              <w:overflowPunct/>
              <w:topLinePunct w:val="0"/>
              <w:autoSpaceDE/>
              <w:autoSpaceDN/>
              <w:bidi w:val="0"/>
              <w:adjustRightInd/>
              <w:snapToGrid/>
              <w:spacing w:line="360" w:lineRule="exact"/>
              <w:ind w:left="114"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是否有维保合同，是否按规定定期维护保养并有相应记录</w:t>
            </w:r>
          </w:p>
        </w:tc>
        <w:tc>
          <w:tcPr>
            <w:tcW w:w="1230" w:type="dxa"/>
            <w:noWrap w:val="0"/>
            <w:vAlign w:val="top"/>
          </w:tcPr>
          <w:p w14:paraId="1644209A">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1F203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528CA382">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1D12216E">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FB4323A">
            <w:pPr>
              <w:pStyle w:val="41"/>
              <w:keepNext w:val="0"/>
              <w:keepLines w:val="0"/>
              <w:pageBreakBefore w:val="0"/>
              <w:widowControl w:val="0"/>
              <w:kinsoku/>
              <w:wordWrap/>
              <w:overflowPunct/>
              <w:topLinePunct w:val="0"/>
              <w:autoSpaceDE/>
              <w:autoSpaceDN/>
              <w:bidi w:val="0"/>
              <w:adjustRightInd/>
              <w:snapToGrid/>
              <w:spacing w:line="360" w:lineRule="exact"/>
              <w:ind w:left="431"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多塔作业</w:t>
            </w:r>
          </w:p>
        </w:tc>
        <w:tc>
          <w:tcPr>
            <w:tcW w:w="6795" w:type="dxa"/>
            <w:noWrap w:val="0"/>
            <w:vAlign w:val="top"/>
          </w:tcPr>
          <w:p w14:paraId="3DADD4FA">
            <w:pPr>
              <w:pStyle w:val="41"/>
              <w:keepNext w:val="0"/>
              <w:keepLines w:val="0"/>
              <w:pageBreakBefore w:val="0"/>
              <w:widowControl w:val="0"/>
              <w:kinsoku/>
              <w:wordWrap/>
              <w:overflowPunct/>
              <w:topLinePunct w:val="0"/>
              <w:autoSpaceDE/>
              <w:autoSpaceDN/>
              <w:bidi w:val="0"/>
              <w:adjustRightInd/>
              <w:snapToGrid/>
              <w:spacing w:line="360" w:lineRule="exact"/>
              <w:ind w:left="120"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多塔作业安全距离是否符合规范要求</w:t>
            </w:r>
          </w:p>
        </w:tc>
        <w:tc>
          <w:tcPr>
            <w:tcW w:w="1230" w:type="dxa"/>
            <w:noWrap w:val="0"/>
            <w:vAlign w:val="top"/>
          </w:tcPr>
          <w:p w14:paraId="669541E7">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14F10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7EA255EA">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25330B2C">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4EB9E9BD">
            <w:pPr>
              <w:pStyle w:val="41"/>
              <w:keepNext w:val="0"/>
              <w:keepLines w:val="0"/>
              <w:pageBreakBefore w:val="0"/>
              <w:widowControl w:val="0"/>
              <w:kinsoku/>
              <w:wordWrap/>
              <w:overflowPunct/>
              <w:topLinePunct w:val="0"/>
              <w:autoSpaceDE/>
              <w:autoSpaceDN/>
              <w:bidi w:val="0"/>
              <w:adjustRightInd/>
              <w:snapToGrid/>
              <w:spacing w:line="360" w:lineRule="exact"/>
              <w:ind w:left="423"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起重作业</w:t>
            </w:r>
          </w:p>
        </w:tc>
        <w:tc>
          <w:tcPr>
            <w:tcW w:w="6795" w:type="dxa"/>
            <w:noWrap w:val="0"/>
            <w:vAlign w:val="top"/>
          </w:tcPr>
          <w:p w14:paraId="79B530F3">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起重过程中是否有专人指挥，是否信号不明；起重机架梁</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时作业半径和高度范围内是否有障碍物；吊钩、吊具是否</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符合规范要求</w:t>
            </w:r>
          </w:p>
        </w:tc>
        <w:tc>
          <w:tcPr>
            <w:tcW w:w="1230" w:type="dxa"/>
            <w:noWrap w:val="0"/>
            <w:vAlign w:val="top"/>
          </w:tcPr>
          <w:p w14:paraId="74D026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F17F8E7">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2BCEE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29E2D41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620B7436">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18F34098">
            <w:pPr>
              <w:pStyle w:val="41"/>
              <w:keepNext w:val="0"/>
              <w:keepLines w:val="0"/>
              <w:pageBreakBefore w:val="0"/>
              <w:widowControl w:val="0"/>
              <w:kinsoku/>
              <w:wordWrap/>
              <w:overflowPunct/>
              <w:topLinePunct w:val="0"/>
              <w:autoSpaceDE/>
              <w:autoSpaceDN/>
              <w:bidi w:val="0"/>
              <w:adjustRightInd/>
              <w:snapToGrid/>
              <w:spacing w:line="360" w:lineRule="exact"/>
              <w:ind w:left="426"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安全防护</w:t>
            </w:r>
          </w:p>
        </w:tc>
        <w:tc>
          <w:tcPr>
            <w:tcW w:w="6795" w:type="dxa"/>
            <w:noWrap w:val="0"/>
            <w:vAlign w:val="top"/>
          </w:tcPr>
          <w:p w14:paraId="4E2663FC">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85" w:righ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安全限位及保险装置是否损坏或失效；操作范围是否设置</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3"/>
                <w:sz w:val="21"/>
                <w:szCs w:val="21"/>
                <w:highlight w:val="none"/>
              </w:rPr>
              <w:t>警示标志</w:t>
            </w:r>
          </w:p>
        </w:tc>
        <w:tc>
          <w:tcPr>
            <w:tcW w:w="1230" w:type="dxa"/>
            <w:noWrap w:val="0"/>
            <w:vAlign w:val="top"/>
          </w:tcPr>
          <w:p w14:paraId="151E90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D1064F2">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10000</w:t>
            </w:r>
          </w:p>
        </w:tc>
      </w:tr>
      <w:tr w14:paraId="67721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restart"/>
            <w:noWrap w:val="0"/>
            <w:vAlign w:val="top"/>
          </w:tcPr>
          <w:p w14:paraId="7A9E6FAC">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10" w:type="dxa"/>
            <w:vMerge w:val="restart"/>
            <w:noWrap w:val="0"/>
            <w:vAlign w:val="top"/>
          </w:tcPr>
          <w:p w14:paraId="19AC81CA">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5"/>
                <w:sz w:val="21"/>
                <w:szCs w:val="21"/>
                <w:highlight w:val="none"/>
              </w:rPr>
              <w:t>现场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消防</w:t>
            </w:r>
          </w:p>
        </w:tc>
        <w:tc>
          <w:tcPr>
            <w:tcW w:w="1350" w:type="dxa"/>
            <w:noWrap w:val="0"/>
            <w:vAlign w:val="top"/>
          </w:tcPr>
          <w:p w14:paraId="2DD3C93E">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基本要求</w:t>
            </w:r>
          </w:p>
        </w:tc>
        <w:tc>
          <w:tcPr>
            <w:tcW w:w="6795" w:type="dxa"/>
            <w:noWrap w:val="0"/>
            <w:vAlign w:val="top"/>
          </w:tcPr>
          <w:p w14:paraId="13B283DF">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firstLine="2"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是否设置消防通道、消防水源；配备的灭火器材数量是否</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满足规范要求，是否欠压失效</w:t>
            </w:r>
          </w:p>
        </w:tc>
        <w:tc>
          <w:tcPr>
            <w:tcW w:w="1230" w:type="dxa"/>
            <w:noWrap w:val="0"/>
            <w:vAlign w:val="top"/>
          </w:tcPr>
          <w:p w14:paraId="433398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729591F">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5000</w:t>
            </w:r>
          </w:p>
        </w:tc>
      </w:tr>
      <w:tr w14:paraId="43759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10F76018">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51FC8BF2">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02E15E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7D879A5">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禁用设备</w:t>
            </w:r>
          </w:p>
        </w:tc>
        <w:tc>
          <w:tcPr>
            <w:tcW w:w="6795" w:type="dxa"/>
            <w:noWrap w:val="0"/>
            <w:vAlign w:val="top"/>
          </w:tcPr>
          <w:p w14:paraId="364EFE63">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85" w:rightChars="0" w:firstLine="7"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临时住房内是否使用电炉、碘钨灯、热得快等大功率用电</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设备，是否安装限流器</w:t>
            </w:r>
          </w:p>
        </w:tc>
        <w:tc>
          <w:tcPr>
            <w:tcW w:w="1230" w:type="dxa"/>
            <w:noWrap w:val="0"/>
            <w:vAlign w:val="top"/>
          </w:tcPr>
          <w:p w14:paraId="473C16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86E5DBA">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7BF2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2DC200F5">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30981C32">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42F6763B">
            <w:pPr>
              <w:pStyle w:val="41"/>
              <w:keepNext w:val="0"/>
              <w:keepLines w:val="0"/>
              <w:pageBreakBefore w:val="0"/>
              <w:widowControl w:val="0"/>
              <w:kinsoku/>
              <w:wordWrap/>
              <w:overflowPunct/>
              <w:topLinePunct w:val="0"/>
              <w:autoSpaceDE/>
              <w:autoSpaceDN/>
              <w:bidi w:val="0"/>
              <w:adjustRightInd/>
              <w:snapToGrid/>
              <w:spacing w:line="360" w:lineRule="exact"/>
              <w:ind w:left="423"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动火作业</w:t>
            </w:r>
          </w:p>
        </w:tc>
        <w:tc>
          <w:tcPr>
            <w:tcW w:w="6795" w:type="dxa"/>
            <w:noWrap w:val="0"/>
            <w:vAlign w:val="top"/>
          </w:tcPr>
          <w:p w14:paraId="6F4DA4E8">
            <w:pPr>
              <w:pStyle w:val="41"/>
              <w:keepNext w:val="0"/>
              <w:keepLines w:val="0"/>
              <w:pageBreakBefore w:val="0"/>
              <w:widowControl w:val="0"/>
              <w:kinsoku/>
              <w:wordWrap/>
              <w:overflowPunct/>
              <w:topLinePunct w:val="0"/>
              <w:autoSpaceDE/>
              <w:autoSpaceDN/>
              <w:bidi w:val="0"/>
              <w:adjustRightInd/>
              <w:snapToGrid/>
              <w:spacing w:line="360" w:lineRule="exact"/>
              <w:ind w:left="112" w:left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动火作业前是否履行报批手续</w:t>
            </w:r>
          </w:p>
        </w:tc>
        <w:tc>
          <w:tcPr>
            <w:tcW w:w="1230" w:type="dxa"/>
            <w:noWrap w:val="0"/>
            <w:vAlign w:val="top"/>
          </w:tcPr>
          <w:p w14:paraId="4BF08AED">
            <w:pPr>
              <w:pStyle w:val="41"/>
              <w:keepNext w:val="0"/>
              <w:keepLines w:val="0"/>
              <w:pageBreakBefore w:val="0"/>
              <w:widowControl w:val="0"/>
              <w:kinsoku/>
              <w:wordWrap/>
              <w:overflowPunct/>
              <w:topLinePunct w:val="0"/>
              <w:autoSpaceDE/>
              <w:autoSpaceDN/>
              <w:bidi w:val="0"/>
              <w:adjustRightInd/>
              <w:snapToGrid/>
              <w:spacing w:line="360" w:lineRule="exact"/>
              <w:ind w:left="361"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2000</w:t>
            </w:r>
          </w:p>
        </w:tc>
      </w:tr>
      <w:tr w14:paraId="080F2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6F518FE4">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33CFF597">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851FD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2821741">
            <w:pPr>
              <w:pStyle w:val="41"/>
              <w:keepNext w:val="0"/>
              <w:keepLines w:val="0"/>
              <w:pageBreakBefore w:val="0"/>
              <w:widowControl w:val="0"/>
              <w:kinsoku/>
              <w:wordWrap/>
              <w:overflowPunct/>
              <w:topLinePunct w:val="0"/>
              <w:autoSpaceDE/>
              <w:autoSpaceDN/>
              <w:bidi w:val="0"/>
              <w:adjustRightInd/>
              <w:snapToGrid/>
              <w:spacing w:line="360" w:lineRule="exact"/>
              <w:ind w:left="603"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气瓶</w:t>
            </w:r>
          </w:p>
        </w:tc>
        <w:tc>
          <w:tcPr>
            <w:tcW w:w="6795" w:type="dxa"/>
            <w:noWrap w:val="0"/>
            <w:vAlign w:val="top"/>
          </w:tcPr>
          <w:p w14:paraId="3977B7BB">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氧气、乙炔等气瓶使用是否符合规范要求，乙炔瓶是否安</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2"/>
                <w:sz w:val="21"/>
                <w:szCs w:val="21"/>
                <w:highlight w:val="none"/>
              </w:rPr>
              <w:t>装回火防止器</w:t>
            </w:r>
          </w:p>
        </w:tc>
        <w:tc>
          <w:tcPr>
            <w:tcW w:w="1230" w:type="dxa"/>
            <w:noWrap w:val="0"/>
            <w:vAlign w:val="top"/>
          </w:tcPr>
          <w:p w14:paraId="73E52D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5A2CD33A">
            <w:pPr>
              <w:pStyle w:val="41"/>
              <w:keepNext w:val="0"/>
              <w:keepLines w:val="0"/>
              <w:pageBreakBefore w:val="0"/>
              <w:widowControl w:val="0"/>
              <w:kinsoku/>
              <w:wordWrap/>
              <w:overflowPunct/>
              <w:topLinePunct w:val="0"/>
              <w:autoSpaceDE/>
              <w:autoSpaceDN/>
              <w:bidi w:val="0"/>
              <w:adjustRightInd/>
              <w:snapToGrid/>
              <w:spacing w:line="360" w:lineRule="exact"/>
              <w:ind w:left="363"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5000</w:t>
            </w:r>
          </w:p>
        </w:tc>
      </w:tr>
      <w:tr w14:paraId="6EA9E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restart"/>
            <w:noWrap w:val="0"/>
            <w:vAlign w:val="top"/>
          </w:tcPr>
          <w:p w14:paraId="0CFF43EE">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10" w:type="dxa"/>
            <w:vMerge w:val="restart"/>
            <w:noWrap w:val="0"/>
            <w:vAlign w:val="top"/>
          </w:tcPr>
          <w:p w14:paraId="15B614F3">
            <w:pPr>
              <w:pStyle w:val="41"/>
              <w:keepNext w:val="0"/>
              <w:keepLines w:val="0"/>
              <w:pageBreakBefore w:val="0"/>
              <w:widowControl w:val="0"/>
              <w:kinsoku/>
              <w:wordWrap/>
              <w:overflowPunct/>
              <w:topLinePunct w:val="0"/>
              <w:autoSpaceDE/>
              <w:autoSpaceDN/>
              <w:bidi w:val="0"/>
              <w:adjustRightInd/>
              <w:snapToGrid/>
              <w:spacing w:line="360" w:lineRule="exact"/>
              <w:ind w:left="1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基坑</w:t>
            </w:r>
          </w:p>
          <w:p w14:paraId="0E217600">
            <w:pPr>
              <w:pStyle w:val="41"/>
              <w:keepNext w:val="0"/>
              <w:keepLines w:val="0"/>
              <w:pageBreakBefore w:val="0"/>
              <w:widowControl w:val="0"/>
              <w:kinsoku/>
              <w:wordWrap/>
              <w:overflowPunct/>
              <w:topLinePunct w:val="0"/>
              <w:autoSpaceDE/>
              <w:autoSpaceDN/>
              <w:bidi w:val="0"/>
              <w:adjustRightInd/>
              <w:snapToGrid/>
              <w:spacing w:line="360" w:lineRule="exact"/>
              <w:ind w:left="16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及沟</w:t>
            </w:r>
          </w:p>
          <w:p w14:paraId="56973017">
            <w:pPr>
              <w:pStyle w:val="41"/>
              <w:keepNext w:val="0"/>
              <w:keepLines w:val="0"/>
              <w:pageBreakBefore w:val="0"/>
              <w:widowControl w:val="0"/>
              <w:kinsoku/>
              <w:wordWrap/>
              <w:overflowPunct/>
              <w:topLinePunct w:val="0"/>
              <w:autoSpaceDE/>
              <w:autoSpaceDN/>
              <w:bidi w:val="0"/>
              <w:adjustRightInd/>
              <w:snapToGrid/>
              <w:spacing w:line="360" w:lineRule="exact"/>
              <w:ind w:left="16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槽施</w:t>
            </w:r>
          </w:p>
          <w:p w14:paraId="31581983">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工</w:t>
            </w:r>
          </w:p>
        </w:tc>
        <w:tc>
          <w:tcPr>
            <w:tcW w:w="1350" w:type="dxa"/>
            <w:noWrap w:val="0"/>
            <w:vAlign w:val="top"/>
          </w:tcPr>
          <w:p w14:paraId="4BA5BF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D60D26B">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施工作业</w:t>
            </w:r>
          </w:p>
        </w:tc>
        <w:tc>
          <w:tcPr>
            <w:tcW w:w="6795" w:type="dxa"/>
            <w:noWrap w:val="0"/>
            <w:vAlign w:val="top"/>
          </w:tcPr>
          <w:p w14:paraId="3807E3E1">
            <w:pPr>
              <w:pStyle w:val="41"/>
              <w:keepNext w:val="0"/>
              <w:keepLines w:val="0"/>
              <w:pageBreakBefore w:val="0"/>
              <w:widowControl w:val="0"/>
              <w:kinsoku/>
              <w:wordWrap/>
              <w:overflowPunct/>
              <w:topLinePunct w:val="0"/>
              <w:autoSpaceDE/>
              <w:autoSpaceDN/>
              <w:bidi w:val="0"/>
              <w:adjustRightInd/>
              <w:snapToGrid/>
              <w:spacing w:line="360" w:lineRule="exact"/>
              <w:ind w:left="116" w:leftChars="0" w:right="185" w:rightChars="0" w:hanging="4"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开挖、支护和降水工程是否符合设计及规范要求，围挡是</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3"/>
                <w:sz w:val="21"/>
                <w:szCs w:val="21"/>
                <w:highlight w:val="none"/>
              </w:rPr>
              <w:t>否符合要求</w:t>
            </w:r>
          </w:p>
        </w:tc>
        <w:tc>
          <w:tcPr>
            <w:tcW w:w="1230" w:type="dxa"/>
            <w:noWrap w:val="0"/>
            <w:vAlign w:val="top"/>
          </w:tcPr>
          <w:p w14:paraId="4DB0BE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BF9EA7D">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74850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26A39F1A">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7ADBB172">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00F378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E7DDE95">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坑边荷载</w:t>
            </w:r>
          </w:p>
        </w:tc>
        <w:tc>
          <w:tcPr>
            <w:tcW w:w="6795" w:type="dxa"/>
            <w:noWrap w:val="0"/>
            <w:vAlign w:val="top"/>
          </w:tcPr>
          <w:p w14:paraId="1849730E">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85" w:rightChars="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基坑边堆置土、料具等荷载是否在基坑设计和规范允许范</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围内；施工机械与基坑边沿的安全距离是否符合规范及设</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3"/>
                <w:sz w:val="21"/>
                <w:szCs w:val="21"/>
                <w:highlight w:val="none"/>
              </w:rPr>
              <w:t>计要求</w:t>
            </w:r>
          </w:p>
        </w:tc>
        <w:tc>
          <w:tcPr>
            <w:tcW w:w="1230" w:type="dxa"/>
            <w:noWrap w:val="0"/>
            <w:vAlign w:val="top"/>
          </w:tcPr>
          <w:p w14:paraId="0D7CA0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2F966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8E1018A">
            <w:pPr>
              <w:pStyle w:val="41"/>
              <w:keepNext w:val="0"/>
              <w:keepLines w:val="0"/>
              <w:pageBreakBefore w:val="0"/>
              <w:widowControl w:val="0"/>
              <w:kinsoku/>
              <w:wordWrap/>
              <w:overflowPunct/>
              <w:topLinePunct w:val="0"/>
              <w:autoSpaceDE/>
              <w:autoSpaceDN/>
              <w:bidi w:val="0"/>
              <w:adjustRightInd/>
              <w:snapToGrid/>
              <w:spacing w:line="360" w:lineRule="exact"/>
              <w:ind w:left="327" w:leftChars="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33D1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48A142C8">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39DE1CCD">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3A96AE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282635E9">
            <w:pPr>
              <w:pStyle w:val="41"/>
              <w:keepNext w:val="0"/>
              <w:keepLines w:val="0"/>
              <w:pageBreakBefore w:val="0"/>
              <w:widowControl w:val="0"/>
              <w:kinsoku/>
              <w:wordWrap/>
              <w:overflowPunct/>
              <w:topLinePunct w:val="0"/>
              <w:autoSpaceDE/>
              <w:autoSpaceDN/>
              <w:bidi w:val="0"/>
              <w:adjustRightInd/>
              <w:snapToGrid/>
              <w:spacing w:line="360" w:lineRule="exact"/>
              <w:ind w:left="42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基坑监测</w:t>
            </w:r>
          </w:p>
        </w:tc>
        <w:tc>
          <w:tcPr>
            <w:tcW w:w="6795" w:type="dxa"/>
            <w:noWrap w:val="0"/>
            <w:vAlign w:val="top"/>
          </w:tcPr>
          <w:p w14:paraId="06D2F29B">
            <w:pPr>
              <w:pStyle w:val="41"/>
              <w:keepNext w:val="0"/>
              <w:keepLines w:val="0"/>
              <w:pageBreakBefore w:val="0"/>
              <w:widowControl w:val="0"/>
              <w:kinsoku/>
              <w:wordWrap/>
              <w:overflowPunct/>
              <w:topLinePunct w:val="0"/>
              <w:autoSpaceDE/>
              <w:autoSpaceDN/>
              <w:bidi w:val="0"/>
              <w:adjustRightInd/>
              <w:snapToGrid/>
              <w:spacing w:line="360" w:lineRule="exact"/>
              <w:ind w:left="116" w:leftChars="0" w:right="185" w:rightChars="0" w:hanging="4"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监测频率是否符合要求，监测记录是否完备，监测成果是</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5"/>
                <w:sz w:val="21"/>
                <w:szCs w:val="21"/>
                <w:highlight w:val="none"/>
              </w:rPr>
              <w:t>否落实</w:t>
            </w:r>
          </w:p>
        </w:tc>
        <w:tc>
          <w:tcPr>
            <w:tcW w:w="1230" w:type="dxa"/>
            <w:noWrap w:val="0"/>
            <w:vAlign w:val="center"/>
          </w:tcPr>
          <w:p w14:paraId="71BEA5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p w14:paraId="0CCA2CD2">
            <w:pPr>
              <w:pStyle w:val="41"/>
              <w:keepNext w:val="0"/>
              <w:keepLines w:val="0"/>
              <w:pageBreakBefore w:val="0"/>
              <w:widowControl w:val="0"/>
              <w:kinsoku/>
              <w:wordWrap/>
              <w:overflowPunct/>
              <w:topLinePunct w:val="0"/>
              <w:autoSpaceDE/>
              <w:autoSpaceDN/>
              <w:bidi w:val="0"/>
              <w:adjustRightInd/>
              <w:snapToGrid/>
              <w:spacing w:line="360" w:lineRule="exact"/>
              <w:ind w:left="327" w:lef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67F00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0E050A32">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659F2390">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74A9B919">
            <w:pPr>
              <w:pStyle w:val="41"/>
              <w:keepNext w:val="0"/>
              <w:keepLines w:val="0"/>
              <w:pageBreakBefore w:val="0"/>
              <w:widowControl w:val="0"/>
              <w:kinsoku/>
              <w:wordWrap/>
              <w:overflowPunct/>
              <w:topLinePunct w:val="0"/>
              <w:autoSpaceDE/>
              <w:autoSpaceDN/>
              <w:bidi w:val="0"/>
              <w:adjustRightInd/>
              <w:snapToGrid/>
              <w:spacing w:line="360" w:lineRule="exact"/>
              <w:ind w:left="423"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支撑拆除</w:t>
            </w:r>
          </w:p>
        </w:tc>
        <w:tc>
          <w:tcPr>
            <w:tcW w:w="6795" w:type="dxa"/>
            <w:noWrap w:val="0"/>
            <w:vAlign w:val="top"/>
          </w:tcPr>
          <w:p w14:paraId="586E2AE0">
            <w:pPr>
              <w:pStyle w:val="41"/>
              <w:keepNext w:val="0"/>
              <w:keepLines w:val="0"/>
              <w:pageBreakBefore w:val="0"/>
              <w:widowControl w:val="0"/>
              <w:kinsoku/>
              <w:wordWrap/>
              <w:overflowPunct/>
              <w:topLinePunct w:val="0"/>
              <w:autoSpaceDE/>
              <w:autoSpaceDN/>
              <w:bidi w:val="0"/>
              <w:adjustRightInd/>
              <w:snapToGrid/>
              <w:spacing w:line="360" w:lineRule="exact"/>
              <w:ind w:left="112" w:left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支撑结构的拆除方式、拆除顺序是否符合规范要求</w:t>
            </w:r>
          </w:p>
        </w:tc>
        <w:tc>
          <w:tcPr>
            <w:tcW w:w="1230" w:type="dxa"/>
            <w:noWrap w:val="0"/>
            <w:vAlign w:val="center"/>
          </w:tcPr>
          <w:p w14:paraId="62321248">
            <w:pPr>
              <w:pStyle w:val="41"/>
              <w:keepNext w:val="0"/>
              <w:keepLines w:val="0"/>
              <w:pageBreakBefore w:val="0"/>
              <w:widowControl w:val="0"/>
              <w:kinsoku/>
              <w:wordWrap/>
              <w:overflowPunct/>
              <w:topLinePunct w:val="0"/>
              <w:autoSpaceDE/>
              <w:autoSpaceDN/>
              <w:bidi w:val="0"/>
              <w:adjustRightInd/>
              <w:snapToGrid/>
              <w:spacing w:line="360" w:lineRule="exact"/>
              <w:ind w:left="327" w:lef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5BE1B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385F284F">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0E0F567D">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5B5B10E5">
            <w:pPr>
              <w:pStyle w:val="41"/>
              <w:keepNext w:val="0"/>
              <w:keepLines w:val="0"/>
              <w:pageBreakBefore w:val="0"/>
              <w:widowControl w:val="0"/>
              <w:kinsoku/>
              <w:wordWrap/>
              <w:overflowPunct/>
              <w:topLinePunct w:val="0"/>
              <w:autoSpaceDE/>
              <w:autoSpaceDN/>
              <w:bidi w:val="0"/>
              <w:adjustRightInd/>
              <w:snapToGrid/>
              <w:spacing w:line="360" w:lineRule="exact"/>
              <w:ind w:left="510" w:leftChars="0" w:right="106" w:rightChars="0" w:hanging="311" w:firstLine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相邻管线、建筑</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物保护</w:t>
            </w:r>
          </w:p>
        </w:tc>
        <w:tc>
          <w:tcPr>
            <w:tcW w:w="6795" w:type="dxa"/>
            <w:noWrap w:val="0"/>
            <w:vAlign w:val="top"/>
          </w:tcPr>
          <w:p w14:paraId="34946905">
            <w:pPr>
              <w:pStyle w:val="41"/>
              <w:keepNext w:val="0"/>
              <w:keepLines w:val="0"/>
              <w:pageBreakBefore w:val="0"/>
              <w:widowControl w:val="0"/>
              <w:kinsoku/>
              <w:wordWrap/>
              <w:overflowPunct/>
              <w:topLinePunct w:val="0"/>
              <w:autoSpaceDE/>
              <w:autoSpaceDN/>
              <w:bidi w:val="0"/>
              <w:adjustRightInd/>
              <w:snapToGrid/>
              <w:spacing w:line="360" w:lineRule="exact"/>
              <w:ind w:left="113" w:leftChars="0" w:right="185" w:rightChars="0" w:hanging="2"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对电力、通信、燃气、上下水等管线和邻近建筑物是否采</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取有效监测和安全保护措施，是否有专人监护</w:t>
            </w:r>
          </w:p>
        </w:tc>
        <w:tc>
          <w:tcPr>
            <w:tcW w:w="1230" w:type="dxa"/>
            <w:noWrap w:val="0"/>
            <w:vAlign w:val="center"/>
          </w:tcPr>
          <w:p w14:paraId="13FDEB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p w14:paraId="3F56C3E1">
            <w:pPr>
              <w:pStyle w:val="41"/>
              <w:keepNext w:val="0"/>
              <w:keepLines w:val="0"/>
              <w:pageBreakBefore w:val="0"/>
              <w:widowControl w:val="0"/>
              <w:kinsoku/>
              <w:wordWrap/>
              <w:overflowPunct/>
              <w:topLinePunct w:val="0"/>
              <w:autoSpaceDE/>
              <w:autoSpaceDN/>
              <w:bidi w:val="0"/>
              <w:adjustRightInd/>
              <w:snapToGrid/>
              <w:spacing w:line="360" w:lineRule="exact"/>
              <w:ind w:left="327" w:lef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10000</w:t>
            </w:r>
          </w:p>
        </w:tc>
      </w:tr>
      <w:tr w14:paraId="64EC7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restart"/>
            <w:noWrap w:val="0"/>
            <w:vAlign w:val="top"/>
          </w:tcPr>
          <w:p w14:paraId="4EA41822">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10" w:type="dxa"/>
            <w:vMerge w:val="restart"/>
            <w:noWrap w:val="0"/>
            <w:vAlign w:val="top"/>
          </w:tcPr>
          <w:p w14:paraId="1412844F">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施工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机具</w:t>
            </w:r>
          </w:p>
        </w:tc>
        <w:tc>
          <w:tcPr>
            <w:tcW w:w="1350" w:type="dxa"/>
            <w:noWrap w:val="0"/>
            <w:vAlign w:val="top"/>
          </w:tcPr>
          <w:p w14:paraId="3389FE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783D5FC1">
            <w:pPr>
              <w:pStyle w:val="41"/>
              <w:keepNext w:val="0"/>
              <w:keepLines w:val="0"/>
              <w:pageBreakBefore w:val="0"/>
              <w:widowControl w:val="0"/>
              <w:kinsoku/>
              <w:wordWrap/>
              <w:overflowPunct/>
              <w:topLinePunct w:val="0"/>
              <w:autoSpaceDE/>
              <w:autoSpaceDN/>
              <w:bidi w:val="0"/>
              <w:adjustRightInd/>
              <w:snapToGrid/>
              <w:spacing w:line="360" w:lineRule="exact"/>
              <w:ind w:left="467"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验收程序</w:t>
            </w:r>
          </w:p>
        </w:tc>
        <w:tc>
          <w:tcPr>
            <w:tcW w:w="6795" w:type="dxa"/>
            <w:noWrap w:val="0"/>
            <w:vAlign w:val="top"/>
          </w:tcPr>
          <w:p w14:paraId="042E80A9">
            <w:pPr>
              <w:pStyle w:val="41"/>
              <w:keepNext w:val="0"/>
              <w:keepLines w:val="0"/>
              <w:pageBreakBefore w:val="0"/>
              <w:widowControl w:val="0"/>
              <w:kinsoku/>
              <w:wordWrap/>
              <w:overflowPunct/>
              <w:topLinePunct w:val="0"/>
              <w:autoSpaceDE/>
              <w:autoSpaceDN/>
              <w:bidi w:val="0"/>
              <w:adjustRightInd/>
              <w:snapToGrid/>
              <w:spacing w:line="360" w:lineRule="exact"/>
              <w:ind w:left="118" w:leftChars="0" w:right="185" w:rightChars="0" w:hanging="4"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各施工机具在安装完毕后是否按规定履行验收程序，并经</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责任人签字确认</w:t>
            </w:r>
          </w:p>
        </w:tc>
        <w:tc>
          <w:tcPr>
            <w:tcW w:w="1230" w:type="dxa"/>
            <w:noWrap w:val="0"/>
            <w:vAlign w:val="center"/>
          </w:tcPr>
          <w:p w14:paraId="290510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p w14:paraId="6AD6BC6F">
            <w:pPr>
              <w:pStyle w:val="41"/>
              <w:keepNext w:val="0"/>
              <w:keepLines w:val="0"/>
              <w:pageBreakBefore w:val="0"/>
              <w:widowControl w:val="0"/>
              <w:kinsoku/>
              <w:wordWrap/>
              <w:overflowPunct/>
              <w:topLinePunct w:val="0"/>
              <w:autoSpaceDE/>
              <w:autoSpaceDN/>
              <w:bidi w:val="0"/>
              <w:adjustRightInd/>
              <w:snapToGrid/>
              <w:spacing w:line="360" w:lineRule="exact"/>
              <w:ind w:left="363" w:lef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5000</w:t>
            </w:r>
          </w:p>
        </w:tc>
      </w:tr>
      <w:tr w14:paraId="6628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Merge w:val="continue"/>
            <w:noWrap w:val="0"/>
            <w:vAlign w:val="top"/>
          </w:tcPr>
          <w:p w14:paraId="71DCF365">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rPr>
            </w:pPr>
          </w:p>
        </w:tc>
        <w:tc>
          <w:tcPr>
            <w:tcW w:w="510" w:type="dxa"/>
            <w:vMerge w:val="continue"/>
            <w:noWrap w:val="0"/>
            <w:vAlign w:val="top"/>
          </w:tcPr>
          <w:p w14:paraId="7598F175">
            <w:pPr>
              <w:pStyle w:val="41"/>
              <w:keepNext w:val="0"/>
              <w:keepLines w:val="0"/>
              <w:pageBreakBefore w:val="0"/>
              <w:widowControl w:val="0"/>
              <w:kinsoku/>
              <w:wordWrap/>
              <w:overflowPunct/>
              <w:topLinePunct w:val="0"/>
              <w:autoSpaceDE/>
              <w:autoSpaceDN/>
              <w:bidi w:val="0"/>
              <w:adjustRightInd/>
              <w:snapToGrid/>
              <w:spacing w:line="360" w:lineRule="exact"/>
              <w:ind w:left="252" w:right="159" w:hanging="90"/>
              <w:textAlignment w:val="auto"/>
              <w:rPr>
                <w:rFonts w:hint="eastAsia" w:ascii="宋体" w:hAnsi="宋体" w:eastAsia="宋体" w:cs="宋体"/>
                <w:color w:val="auto"/>
                <w:spacing w:val="-4"/>
                <w:sz w:val="21"/>
                <w:szCs w:val="21"/>
                <w:highlight w:val="none"/>
              </w:rPr>
            </w:pPr>
          </w:p>
        </w:tc>
        <w:tc>
          <w:tcPr>
            <w:tcW w:w="1350" w:type="dxa"/>
            <w:noWrap w:val="0"/>
            <w:vAlign w:val="top"/>
          </w:tcPr>
          <w:p w14:paraId="0B88F2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D2F81BA">
            <w:pPr>
              <w:pStyle w:val="41"/>
              <w:keepNext w:val="0"/>
              <w:keepLines w:val="0"/>
              <w:pageBreakBefore w:val="0"/>
              <w:widowControl w:val="0"/>
              <w:kinsoku/>
              <w:wordWrap/>
              <w:overflowPunct/>
              <w:topLinePunct w:val="0"/>
              <w:autoSpaceDE/>
              <w:autoSpaceDN/>
              <w:bidi w:val="0"/>
              <w:adjustRightInd/>
              <w:snapToGrid/>
              <w:spacing w:line="360" w:lineRule="exact"/>
              <w:ind w:left="472"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安全使用</w:t>
            </w:r>
          </w:p>
        </w:tc>
        <w:tc>
          <w:tcPr>
            <w:tcW w:w="6795" w:type="dxa"/>
            <w:noWrap w:val="0"/>
            <w:vAlign w:val="top"/>
          </w:tcPr>
          <w:p w14:paraId="68F38A9D">
            <w:pPr>
              <w:pStyle w:val="41"/>
              <w:keepNext w:val="0"/>
              <w:keepLines w:val="0"/>
              <w:pageBreakBefore w:val="0"/>
              <w:widowControl w:val="0"/>
              <w:kinsoku/>
              <w:wordWrap/>
              <w:overflowPunct/>
              <w:topLinePunct w:val="0"/>
              <w:autoSpaceDE/>
              <w:autoSpaceDN/>
              <w:bidi w:val="0"/>
              <w:adjustRightInd/>
              <w:snapToGrid/>
              <w:spacing w:line="360" w:lineRule="exact"/>
              <w:ind w:left="111" w:leftChars="0" w:right="185" w:rightChars="0" w:firstLine="2"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各类施工机具在使用中是否按照规范要求做好安全防护措</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施</w:t>
            </w:r>
          </w:p>
        </w:tc>
        <w:tc>
          <w:tcPr>
            <w:tcW w:w="1230" w:type="dxa"/>
            <w:noWrap w:val="0"/>
            <w:vAlign w:val="center"/>
          </w:tcPr>
          <w:p w14:paraId="29776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p w14:paraId="0831C042">
            <w:pPr>
              <w:pStyle w:val="41"/>
              <w:keepNext w:val="0"/>
              <w:keepLines w:val="0"/>
              <w:pageBreakBefore w:val="0"/>
              <w:widowControl w:val="0"/>
              <w:kinsoku/>
              <w:wordWrap/>
              <w:overflowPunct/>
              <w:topLinePunct w:val="0"/>
              <w:autoSpaceDE/>
              <w:autoSpaceDN/>
              <w:bidi w:val="0"/>
              <w:adjustRightInd/>
              <w:snapToGrid/>
              <w:spacing w:line="360" w:lineRule="exact"/>
              <w:ind w:left="363" w:lef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5000</w:t>
            </w:r>
          </w:p>
        </w:tc>
      </w:tr>
      <w:tr w14:paraId="26679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noWrap w:val="0"/>
            <w:vAlign w:val="top"/>
          </w:tcPr>
          <w:p w14:paraId="23397ED1">
            <w:pPr>
              <w:pStyle w:val="41"/>
              <w:keepNext w:val="0"/>
              <w:keepLines w:val="0"/>
              <w:pageBreakBefore w:val="0"/>
              <w:widowControl w:val="0"/>
              <w:kinsoku/>
              <w:wordWrap/>
              <w:overflowPunct/>
              <w:topLinePunct w:val="0"/>
              <w:autoSpaceDE/>
              <w:autoSpaceDN/>
              <w:bidi w:val="0"/>
              <w:adjustRightInd/>
              <w:snapToGrid/>
              <w:spacing w:line="360" w:lineRule="exact"/>
              <w:ind w:left="19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10" w:type="dxa"/>
            <w:noWrap w:val="0"/>
            <w:vAlign w:val="top"/>
          </w:tcPr>
          <w:p w14:paraId="43DAD9C0">
            <w:pPr>
              <w:pStyle w:val="41"/>
              <w:keepNext w:val="0"/>
              <w:keepLines w:val="0"/>
              <w:pageBreakBefore w:val="0"/>
              <w:widowControl w:val="0"/>
              <w:kinsoku/>
              <w:wordWrap/>
              <w:overflowPunct/>
              <w:topLinePunct w:val="0"/>
              <w:autoSpaceDE/>
              <w:autoSpaceDN/>
              <w:bidi w:val="0"/>
              <w:adjustRightInd/>
              <w:snapToGrid/>
              <w:spacing w:line="360" w:lineRule="exact"/>
              <w:ind w:left="111" w:leftChars="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巡查</w:t>
            </w:r>
          </w:p>
        </w:tc>
        <w:tc>
          <w:tcPr>
            <w:tcW w:w="1350" w:type="dxa"/>
            <w:noWrap w:val="0"/>
            <w:vAlign w:val="top"/>
          </w:tcPr>
          <w:p w14:paraId="42827A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6F8F7B10">
            <w:pPr>
              <w:pStyle w:val="41"/>
              <w:keepNext w:val="0"/>
              <w:keepLines w:val="0"/>
              <w:pageBreakBefore w:val="0"/>
              <w:widowControl w:val="0"/>
              <w:kinsoku/>
              <w:wordWrap/>
              <w:overflowPunct/>
              <w:topLinePunct w:val="0"/>
              <w:autoSpaceDE/>
              <w:autoSpaceDN/>
              <w:bidi w:val="0"/>
              <w:adjustRightInd/>
              <w:snapToGrid/>
              <w:spacing w:line="360" w:lineRule="exact"/>
              <w:ind w:left="423" w:left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专项巡查</w:t>
            </w:r>
          </w:p>
        </w:tc>
        <w:tc>
          <w:tcPr>
            <w:tcW w:w="6795" w:type="dxa"/>
            <w:noWrap w:val="0"/>
            <w:vAlign w:val="top"/>
          </w:tcPr>
          <w:p w14:paraId="2F02E9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7220F7C">
            <w:pPr>
              <w:pStyle w:val="41"/>
              <w:keepNext w:val="0"/>
              <w:keepLines w:val="0"/>
              <w:pageBreakBefore w:val="0"/>
              <w:widowControl w:val="0"/>
              <w:kinsoku/>
              <w:wordWrap/>
              <w:overflowPunct/>
              <w:topLinePunct w:val="0"/>
              <w:autoSpaceDE/>
              <w:autoSpaceDN/>
              <w:bidi w:val="0"/>
              <w:adjustRightInd/>
              <w:snapToGrid/>
              <w:spacing w:line="360" w:lineRule="exact"/>
              <w:ind w:left="114" w:leftChars="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是否被主管部门检查通报，按要求进项整改</w:t>
            </w:r>
          </w:p>
        </w:tc>
        <w:tc>
          <w:tcPr>
            <w:tcW w:w="1230" w:type="dxa"/>
            <w:noWrap w:val="0"/>
            <w:vAlign w:val="center"/>
          </w:tcPr>
          <w:p w14:paraId="339B57D3">
            <w:pPr>
              <w:pStyle w:val="41"/>
              <w:keepNext w:val="0"/>
              <w:keepLines w:val="0"/>
              <w:pageBreakBefore w:val="0"/>
              <w:widowControl w:val="0"/>
              <w:kinsoku/>
              <w:wordWrap/>
              <w:overflowPunct/>
              <w:topLinePunct w:val="0"/>
              <w:autoSpaceDE/>
              <w:autoSpaceDN/>
              <w:bidi w:val="0"/>
              <w:adjustRightInd/>
              <w:snapToGrid/>
              <w:spacing w:line="360" w:lineRule="exact"/>
              <w:ind w:left="449" w:lef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10000</w:t>
            </w:r>
          </w:p>
        </w:tc>
      </w:tr>
    </w:tbl>
    <w:p w14:paraId="792B3338">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14.16.2质量安全履责行为违约金支付标准</w:t>
      </w:r>
    </w:p>
    <w:p w14:paraId="6D2551AB">
      <w:pPr>
        <w:rPr>
          <w:rFonts w:hint="default" w:eastAsia="宋体"/>
          <w:color w:val="auto"/>
          <w:highlight w:val="none"/>
          <w:lang w:val="en-US" w:eastAsia="zh-CN"/>
        </w:rPr>
      </w:pPr>
    </w:p>
    <w:tbl>
      <w:tblPr>
        <w:tblStyle w:val="42"/>
        <w:tblW w:w="105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540"/>
        <w:gridCol w:w="7981"/>
        <w:gridCol w:w="1364"/>
      </w:tblGrid>
      <w:tr w14:paraId="6096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4" w:hRule="atLeast"/>
          <w:jc w:val="center"/>
        </w:trPr>
        <w:tc>
          <w:tcPr>
            <w:tcW w:w="630" w:type="dxa"/>
            <w:noWrap w:val="0"/>
            <w:textDirection w:val="tbRlV"/>
            <w:vAlign w:val="top"/>
          </w:tcPr>
          <w:p w14:paraId="54DB71A2">
            <w:pPr>
              <w:pStyle w:val="4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序号</w:t>
            </w:r>
          </w:p>
        </w:tc>
        <w:tc>
          <w:tcPr>
            <w:tcW w:w="540" w:type="dxa"/>
            <w:noWrap w:val="0"/>
            <w:vAlign w:val="top"/>
          </w:tcPr>
          <w:p w14:paraId="54D057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505B4455">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检查</w:t>
            </w:r>
            <w:r>
              <w:rPr>
                <w:rFonts w:hint="eastAsia" w:cs="宋体"/>
                <w:color w:val="auto"/>
                <w:highlight w:val="none"/>
                <w:lang w:val="en-US" w:eastAsia="zh-CN"/>
              </w:rPr>
              <w:t>项目</w:t>
            </w:r>
          </w:p>
        </w:tc>
        <w:tc>
          <w:tcPr>
            <w:tcW w:w="7981" w:type="dxa"/>
            <w:noWrap w:val="0"/>
            <w:vAlign w:val="top"/>
          </w:tcPr>
          <w:p w14:paraId="745202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68888563">
            <w:pPr>
              <w:pStyle w:val="41"/>
              <w:keepNext w:val="0"/>
              <w:keepLines w:val="0"/>
              <w:pageBreakBefore w:val="0"/>
              <w:widowControl w:val="0"/>
              <w:kinsoku/>
              <w:wordWrap/>
              <w:overflowPunct/>
              <w:topLinePunct w:val="0"/>
              <w:autoSpaceDE/>
              <w:autoSpaceDN/>
              <w:bidi w:val="0"/>
              <w:adjustRightInd/>
              <w:snapToGrid/>
              <w:spacing w:line="360" w:lineRule="exact"/>
              <w:ind w:left="2584"/>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检查内容</w:t>
            </w:r>
          </w:p>
        </w:tc>
        <w:tc>
          <w:tcPr>
            <w:tcW w:w="1364" w:type="dxa"/>
            <w:noWrap w:val="0"/>
            <w:vAlign w:val="top"/>
          </w:tcPr>
          <w:p w14:paraId="66CC23DA">
            <w:pPr>
              <w:pStyle w:val="41"/>
              <w:keepNext w:val="0"/>
              <w:keepLines w:val="0"/>
              <w:pageBreakBefore w:val="0"/>
              <w:widowControl w:val="0"/>
              <w:kinsoku/>
              <w:wordWrap/>
              <w:overflowPunct/>
              <w:topLinePunct w:val="0"/>
              <w:autoSpaceDE/>
              <w:autoSpaceDN/>
              <w:bidi w:val="0"/>
              <w:adjustRightInd/>
              <w:snapToGrid/>
              <w:spacing w:line="360" w:lineRule="exact"/>
              <w:ind w:right="227"/>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违约金额</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（元/条.人.</w:t>
            </w:r>
          </w:p>
          <w:p w14:paraId="49F7D188">
            <w:pPr>
              <w:pStyle w:val="41"/>
              <w:keepNext w:val="0"/>
              <w:keepLines w:val="0"/>
              <w:pageBreakBefore w:val="0"/>
              <w:widowControl w:val="0"/>
              <w:kinsoku/>
              <w:wordWrap/>
              <w:overflowPunct/>
              <w:topLinePunct w:val="0"/>
              <w:autoSpaceDE/>
              <w:autoSpaceDN/>
              <w:bidi w:val="0"/>
              <w:adjustRightInd/>
              <w:snapToGrid/>
              <w:spacing w:line="360" w:lineRule="exact"/>
              <w:ind w:left="554"/>
              <w:textAlignment w:val="auto"/>
              <w:rPr>
                <w:rFonts w:hint="eastAsia" w:ascii="宋体" w:hAnsi="宋体" w:eastAsia="宋体" w:cs="宋体"/>
                <w:color w:val="auto"/>
                <w:highlight w:val="none"/>
              </w:rPr>
            </w:pPr>
            <w:r>
              <w:rPr>
                <w:rFonts w:hint="eastAsia" w:ascii="宋体" w:hAnsi="宋体" w:eastAsia="宋体" w:cs="宋体"/>
                <w:color w:val="auto"/>
                <w:spacing w:val="-6"/>
                <w:highlight w:val="none"/>
              </w:rPr>
              <w:t>处）</w:t>
            </w:r>
          </w:p>
        </w:tc>
      </w:tr>
      <w:tr w14:paraId="783B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630" w:type="dxa"/>
            <w:vMerge w:val="restart"/>
            <w:tcBorders>
              <w:bottom w:val="nil"/>
            </w:tcBorders>
            <w:noWrap w:val="0"/>
            <w:vAlign w:val="top"/>
          </w:tcPr>
          <w:p w14:paraId="323C6B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69B353D5">
            <w:pPr>
              <w:pStyle w:val="41"/>
              <w:keepNext w:val="0"/>
              <w:keepLines w:val="0"/>
              <w:pageBreakBefore w:val="0"/>
              <w:widowControl w:val="0"/>
              <w:kinsoku/>
              <w:wordWrap/>
              <w:overflowPunct/>
              <w:topLinePunct w:val="0"/>
              <w:autoSpaceDE/>
              <w:autoSpaceDN/>
              <w:bidi w:val="0"/>
              <w:adjustRightInd/>
              <w:snapToGrid/>
              <w:spacing w:line="360" w:lineRule="exact"/>
              <w:ind w:left="185"/>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40" w:type="dxa"/>
            <w:vMerge w:val="restart"/>
            <w:tcBorders>
              <w:bottom w:val="nil"/>
            </w:tcBorders>
            <w:noWrap w:val="0"/>
            <w:vAlign w:val="top"/>
          </w:tcPr>
          <w:p w14:paraId="4D6C4A18">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组织机构</w:t>
            </w:r>
          </w:p>
        </w:tc>
        <w:tc>
          <w:tcPr>
            <w:tcW w:w="7981" w:type="dxa"/>
            <w:noWrap w:val="0"/>
            <w:vAlign w:val="top"/>
          </w:tcPr>
          <w:p w14:paraId="660BEE61">
            <w:pPr>
              <w:pStyle w:val="41"/>
              <w:keepNext w:val="0"/>
              <w:keepLines w:val="0"/>
              <w:pageBreakBefore w:val="0"/>
              <w:widowControl w:val="0"/>
              <w:kinsoku/>
              <w:wordWrap/>
              <w:overflowPunct/>
              <w:topLinePunct w:val="0"/>
              <w:autoSpaceDE/>
              <w:autoSpaceDN/>
              <w:bidi w:val="0"/>
              <w:adjustRightInd/>
              <w:snapToGrid/>
              <w:spacing w:line="360" w:lineRule="exact"/>
              <w:ind w:left="111" w:right="192" w:firstLine="11"/>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1.项目经理、技术负责人、项目部“五大员</w:t>
            </w:r>
            <w:r>
              <w:rPr>
                <w:rFonts w:hint="eastAsia" w:ascii="宋体" w:hAnsi="宋体" w:eastAsia="宋体" w:cs="宋体"/>
                <w:color w:val="auto"/>
                <w:spacing w:val="-48"/>
                <w:highlight w:val="none"/>
              </w:rPr>
              <w:t xml:space="preserve"> </w:t>
            </w:r>
            <w:r>
              <w:rPr>
                <w:rFonts w:hint="eastAsia" w:ascii="宋体" w:hAnsi="宋体" w:eastAsia="宋体" w:cs="宋体"/>
                <w:color w:val="auto"/>
                <w:spacing w:val="-2"/>
                <w:highlight w:val="none"/>
              </w:rPr>
              <w:t>”等人员与投标文件是否相</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符，是否在岗履责</w:t>
            </w:r>
          </w:p>
        </w:tc>
        <w:tc>
          <w:tcPr>
            <w:tcW w:w="1364" w:type="dxa"/>
            <w:vMerge w:val="restart"/>
            <w:tcBorders>
              <w:bottom w:val="nil"/>
            </w:tcBorders>
            <w:noWrap w:val="0"/>
            <w:vAlign w:val="top"/>
          </w:tcPr>
          <w:p w14:paraId="09CCDB95">
            <w:pPr>
              <w:pStyle w:val="41"/>
              <w:keepNext w:val="0"/>
              <w:keepLines w:val="0"/>
              <w:pageBreakBefore w:val="0"/>
              <w:widowControl w:val="0"/>
              <w:kinsoku/>
              <w:wordWrap/>
              <w:overflowPunct/>
              <w:topLinePunct w:val="0"/>
              <w:autoSpaceDE/>
              <w:autoSpaceDN/>
              <w:bidi w:val="0"/>
              <w:adjustRightInd/>
              <w:snapToGrid/>
              <w:spacing w:line="360" w:lineRule="exact"/>
              <w:ind w:left="642" w:right="183" w:hanging="450"/>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按合同文件执</w:t>
            </w:r>
            <w:r>
              <w:rPr>
                <w:rFonts w:hint="eastAsia" w:ascii="宋体" w:hAnsi="宋体" w:eastAsia="宋体" w:cs="宋体"/>
                <w:color w:val="auto"/>
                <w:spacing w:val="2"/>
                <w:highlight w:val="none"/>
              </w:rPr>
              <w:t xml:space="preserve"> </w:t>
            </w:r>
            <w:r>
              <w:rPr>
                <w:rFonts w:hint="eastAsia" w:ascii="宋体" w:hAnsi="宋体" w:eastAsia="宋体" w:cs="宋体"/>
                <w:color w:val="auto"/>
                <w:highlight w:val="none"/>
              </w:rPr>
              <w:t>行</w:t>
            </w:r>
          </w:p>
        </w:tc>
      </w:tr>
      <w:tr w14:paraId="1F429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noWrap w:val="0"/>
            <w:vAlign w:val="top"/>
          </w:tcPr>
          <w:p w14:paraId="65501F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tcBorders>
            <w:noWrap w:val="0"/>
            <w:vAlign w:val="top"/>
          </w:tcPr>
          <w:p w14:paraId="4272ED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2D277CF9">
            <w:pPr>
              <w:pStyle w:val="41"/>
              <w:keepNext w:val="0"/>
              <w:keepLines w:val="0"/>
              <w:pageBreakBefore w:val="0"/>
              <w:widowControl w:val="0"/>
              <w:kinsoku/>
              <w:wordWrap/>
              <w:overflowPunct/>
              <w:topLinePunct w:val="0"/>
              <w:autoSpaceDE/>
              <w:autoSpaceDN/>
              <w:bidi w:val="0"/>
              <w:adjustRightInd/>
              <w:snapToGrid/>
              <w:spacing w:line="360" w:lineRule="exact"/>
              <w:ind w:left="112"/>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2.项目经理等主要管理人员是否擅自变更</w:t>
            </w:r>
          </w:p>
        </w:tc>
        <w:tc>
          <w:tcPr>
            <w:tcW w:w="1364" w:type="dxa"/>
            <w:vMerge w:val="continue"/>
            <w:tcBorders>
              <w:top w:val="nil"/>
            </w:tcBorders>
            <w:noWrap w:val="0"/>
            <w:vAlign w:val="top"/>
          </w:tcPr>
          <w:p w14:paraId="062650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r>
      <w:tr w14:paraId="28F2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restart"/>
            <w:tcBorders>
              <w:bottom w:val="nil"/>
            </w:tcBorders>
            <w:noWrap w:val="0"/>
            <w:vAlign w:val="top"/>
          </w:tcPr>
          <w:p w14:paraId="1D8D47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675D36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196A41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7EBA156B">
            <w:pPr>
              <w:pStyle w:val="41"/>
              <w:keepNext w:val="0"/>
              <w:keepLines w:val="0"/>
              <w:pageBreakBefore w:val="0"/>
              <w:widowControl w:val="0"/>
              <w:kinsoku/>
              <w:wordWrap/>
              <w:overflowPunct/>
              <w:topLinePunct w:val="0"/>
              <w:autoSpaceDE/>
              <w:autoSpaceDN/>
              <w:bidi w:val="0"/>
              <w:adjustRightInd/>
              <w:snapToGrid/>
              <w:spacing w:line="360" w:lineRule="exact"/>
              <w:ind w:left="173"/>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540" w:type="dxa"/>
            <w:vMerge w:val="restart"/>
            <w:tcBorders>
              <w:bottom w:val="nil"/>
            </w:tcBorders>
            <w:noWrap w:val="0"/>
            <w:vAlign w:val="top"/>
          </w:tcPr>
          <w:p w14:paraId="205C55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39894CB7">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管理制度</w:t>
            </w:r>
          </w:p>
        </w:tc>
        <w:tc>
          <w:tcPr>
            <w:tcW w:w="7981" w:type="dxa"/>
            <w:noWrap w:val="0"/>
            <w:vAlign w:val="top"/>
          </w:tcPr>
          <w:p w14:paraId="38F7E508">
            <w:pPr>
              <w:pStyle w:val="41"/>
              <w:keepNext w:val="0"/>
              <w:keepLines w:val="0"/>
              <w:pageBreakBefore w:val="0"/>
              <w:widowControl w:val="0"/>
              <w:kinsoku/>
              <w:wordWrap/>
              <w:overflowPunct/>
              <w:topLinePunct w:val="0"/>
              <w:autoSpaceDE/>
              <w:autoSpaceDN/>
              <w:bidi w:val="0"/>
              <w:adjustRightInd/>
              <w:snapToGrid/>
              <w:spacing w:line="360" w:lineRule="exact"/>
              <w:ind w:left="123"/>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1.项目部质量安全体系是否建立健全</w:t>
            </w:r>
          </w:p>
        </w:tc>
        <w:tc>
          <w:tcPr>
            <w:tcW w:w="1364" w:type="dxa"/>
            <w:noWrap w:val="0"/>
            <w:vAlign w:val="center"/>
          </w:tcPr>
          <w:p w14:paraId="217DA1F1">
            <w:pPr>
              <w:pStyle w:val="41"/>
              <w:keepNext w:val="0"/>
              <w:keepLines w:val="0"/>
              <w:pageBreakBefore w:val="0"/>
              <w:widowControl w:val="0"/>
              <w:kinsoku/>
              <w:wordWrap/>
              <w:overflowPunct/>
              <w:topLinePunct w:val="0"/>
              <w:autoSpaceDE/>
              <w:autoSpaceDN/>
              <w:bidi w:val="0"/>
              <w:adjustRightInd/>
              <w:snapToGrid/>
              <w:spacing w:line="360" w:lineRule="exact"/>
              <w:ind w:left="553"/>
              <w:jc w:val="both"/>
              <w:textAlignment w:val="auto"/>
              <w:rPr>
                <w:rFonts w:hint="eastAsia" w:ascii="宋体" w:hAnsi="宋体" w:eastAsia="宋体" w:cs="宋体"/>
                <w:color w:val="auto"/>
                <w:highlight w:val="none"/>
              </w:rPr>
            </w:pPr>
            <w:r>
              <w:rPr>
                <w:rFonts w:hint="eastAsia" w:ascii="宋体" w:hAnsi="宋体" w:eastAsia="宋体" w:cs="宋体"/>
                <w:color w:val="auto"/>
                <w:spacing w:val="-3"/>
                <w:highlight w:val="none"/>
              </w:rPr>
              <w:t>2000</w:t>
            </w:r>
          </w:p>
        </w:tc>
      </w:tr>
      <w:tr w14:paraId="50F80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1A372E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64A4AE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780212B3">
            <w:pPr>
              <w:pStyle w:val="41"/>
              <w:keepNext w:val="0"/>
              <w:keepLines w:val="0"/>
              <w:pageBreakBefore w:val="0"/>
              <w:widowControl w:val="0"/>
              <w:kinsoku/>
              <w:wordWrap/>
              <w:overflowPunct/>
              <w:topLinePunct w:val="0"/>
              <w:autoSpaceDE/>
              <w:autoSpaceDN/>
              <w:bidi w:val="0"/>
              <w:adjustRightInd/>
              <w:snapToGrid/>
              <w:spacing w:line="360" w:lineRule="exact"/>
              <w:ind w:left="112"/>
              <w:textAlignment w:val="auto"/>
              <w:rPr>
                <w:rFonts w:hint="eastAsia" w:ascii="宋体" w:hAnsi="宋体" w:eastAsia="宋体" w:cs="宋体"/>
                <w:color w:val="auto"/>
                <w:highlight w:val="none"/>
              </w:rPr>
            </w:pPr>
            <w:r>
              <w:rPr>
                <w:rFonts w:hint="eastAsia" w:ascii="宋体" w:hAnsi="宋体" w:eastAsia="宋体" w:cs="宋体"/>
                <w:color w:val="auto"/>
                <w:highlight w:val="none"/>
              </w:rPr>
              <w:t>2.各类规章制度是否建立，是否按行业主管</w:t>
            </w:r>
            <w:r>
              <w:rPr>
                <w:rFonts w:hint="eastAsia" w:ascii="宋体" w:hAnsi="宋体" w:eastAsia="宋体" w:cs="宋体"/>
                <w:color w:val="auto"/>
                <w:spacing w:val="-1"/>
                <w:highlight w:val="none"/>
              </w:rPr>
              <w:t>部门要求设立劳资专管员</w:t>
            </w:r>
          </w:p>
        </w:tc>
        <w:tc>
          <w:tcPr>
            <w:tcW w:w="1364" w:type="dxa"/>
            <w:noWrap w:val="0"/>
            <w:vAlign w:val="center"/>
          </w:tcPr>
          <w:p w14:paraId="625E8981">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0E54C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065C30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116272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2076C812">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3.是否按要求参加发包人工程调度会</w:t>
            </w:r>
          </w:p>
        </w:tc>
        <w:tc>
          <w:tcPr>
            <w:tcW w:w="1364" w:type="dxa"/>
            <w:noWrap w:val="0"/>
            <w:vAlign w:val="center"/>
          </w:tcPr>
          <w:p w14:paraId="3C153FFE">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51E2E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630" w:type="dxa"/>
            <w:vMerge w:val="continue"/>
            <w:tcBorders>
              <w:top w:val="nil"/>
            </w:tcBorders>
            <w:noWrap w:val="0"/>
            <w:vAlign w:val="top"/>
          </w:tcPr>
          <w:p w14:paraId="3AB248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tcBorders>
            <w:noWrap w:val="0"/>
            <w:vAlign w:val="top"/>
          </w:tcPr>
          <w:p w14:paraId="45FB05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2EEF2E03">
            <w:pPr>
              <w:pStyle w:val="41"/>
              <w:keepNext w:val="0"/>
              <w:keepLines w:val="0"/>
              <w:pageBreakBefore w:val="0"/>
              <w:widowControl w:val="0"/>
              <w:kinsoku/>
              <w:wordWrap/>
              <w:overflowPunct/>
              <w:topLinePunct w:val="0"/>
              <w:autoSpaceDE/>
              <w:autoSpaceDN/>
              <w:bidi w:val="0"/>
              <w:adjustRightInd/>
              <w:snapToGrid/>
              <w:spacing w:line="360" w:lineRule="exact"/>
              <w:ind w:left="112" w:right="192" w:hanging="3"/>
              <w:textAlignment w:val="auto"/>
              <w:rPr>
                <w:rFonts w:hint="eastAsia" w:ascii="宋体" w:hAnsi="宋体" w:eastAsia="宋体" w:cs="宋体"/>
                <w:color w:val="auto"/>
                <w:highlight w:val="none"/>
              </w:rPr>
            </w:pPr>
            <w:r>
              <w:rPr>
                <w:rFonts w:hint="eastAsia" w:ascii="宋体" w:hAnsi="宋体" w:eastAsia="宋体" w:cs="宋体"/>
                <w:color w:val="auto"/>
                <w:highlight w:val="none"/>
              </w:rPr>
              <w:t>4.施工企业是否定期对项目部检查，是否在重大节假</w:t>
            </w:r>
            <w:r>
              <w:rPr>
                <w:rFonts w:hint="eastAsia" w:ascii="宋体" w:hAnsi="宋体" w:eastAsia="宋体" w:cs="宋体"/>
                <w:color w:val="auto"/>
                <w:spacing w:val="-1"/>
                <w:highlight w:val="none"/>
              </w:rPr>
              <w:t>日及停复工时期进</w:t>
            </w:r>
            <w:r>
              <w:rPr>
                <w:rFonts w:hint="eastAsia" w:ascii="宋体" w:hAnsi="宋体" w:eastAsia="宋体" w:cs="宋体"/>
                <w:color w:val="auto"/>
                <w:highlight w:val="none"/>
              </w:rPr>
              <w:t xml:space="preserve"> </w:t>
            </w:r>
            <w:r>
              <w:rPr>
                <w:rFonts w:hint="eastAsia" w:ascii="宋体" w:hAnsi="宋体" w:eastAsia="宋体" w:cs="宋体"/>
                <w:color w:val="auto"/>
                <w:spacing w:val="-4"/>
                <w:highlight w:val="none"/>
              </w:rPr>
              <w:t>行检查</w:t>
            </w:r>
          </w:p>
        </w:tc>
        <w:tc>
          <w:tcPr>
            <w:tcW w:w="1364" w:type="dxa"/>
            <w:noWrap w:val="0"/>
            <w:vAlign w:val="center"/>
          </w:tcPr>
          <w:p w14:paraId="45CAF37A">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17C90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630" w:type="dxa"/>
            <w:vMerge w:val="restart"/>
            <w:tcBorders>
              <w:bottom w:val="nil"/>
            </w:tcBorders>
            <w:noWrap w:val="0"/>
            <w:vAlign w:val="top"/>
          </w:tcPr>
          <w:p w14:paraId="78078C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01FA83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4458F3CA">
            <w:pPr>
              <w:pStyle w:val="41"/>
              <w:keepNext w:val="0"/>
              <w:keepLines w:val="0"/>
              <w:pageBreakBefore w:val="0"/>
              <w:widowControl w:val="0"/>
              <w:kinsoku/>
              <w:wordWrap/>
              <w:overflowPunct/>
              <w:topLinePunct w:val="0"/>
              <w:autoSpaceDE/>
              <w:autoSpaceDN/>
              <w:bidi w:val="0"/>
              <w:adjustRightInd/>
              <w:snapToGrid/>
              <w:spacing w:line="360" w:lineRule="exact"/>
              <w:ind w:left="17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540" w:type="dxa"/>
            <w:vMerge w:val="restart"/>
            <w:tcBorders>
              <w:bottom w:val="nil"/>
            </w:tcBorders>
            <w:noWrap w:val="0"/>
            <w:vAlign w:val="top"/>
          </w:tcPr>
          <w:p w14:paraId="4A10A927">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技术准备</w:t>
            </w:r>
          </w:p>
        </w:tc>
        <w:tc>
          <w:tcPr>
            <w:tcW w:w="7981" w:type="dxa"/>
            <w:noWrap w:val="0"/>
            <w:vAlign w:val="top"/>
          </w:tcPr>
          <w:p w14:paraId="132CC8C5">
            <w:pPr>
              <w:pStyle w:val="41"/>
              <w:keepNext w:val="0"/>
              <w:keepLines w:val="0"/>
              <w:pageBreakBefore w:val="0"/>
              <w:widowControl w:val="0"/>
              <w:kinsoku/>
              <w:wordWrap/>
              <w:overflowPunct/>
              <w:topLinePunct w:val="0"/>
              <w:autoSpaceDE/>
              <w:autoSpaceDN/>
              <w:bidi w:val="0"/>
              <w:adjustRightInd/>
              <w:snapToGrid/>
              <w:spacing w:line="360" w:lineRule="exact"/>
              <w:ind w:left="111" w:right="192" w:firstLine="11"/>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1.是否及时编制实施性的施工组织设计、专项施工方案，并及时报监理</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3"/>
                <w:highlight w:val="none"/>
              </w:rPr>
              <w:t>单位审核</w:t>
            </w:r>
          </w:p>
        </w:tc>
        <w:tc>
          <w:tcPr>
            <w:tcW w:w="1364" w:type="dxa"/>
            <w:noWrap w:val="0"/>
            <w:vAlign w:val="center"/>
          </w:tcPr>
          <w:p w14:paraId="69311A01">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2D8E1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3A97A9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0E526F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6CECDA84">
            <w:pPr>
              <w:pStyle w:val="41"/>
              <w:keepNext w:val="0"/>
              <w:keepLines w:val="0"/>
              <w:pageBreakBefore w:val="0"/>
              <w:widowControl w:val="0"/>
              <w:kinsoku/>
              <w:wordWrap/>
              <w:overflowPunct/>
              <w:topLinePunct w:val="0"/>
              <w:autoSpaceDE/>
              <w:autoSpaceDN/>
              <w:bidi w:val="0"/>
              <w:adjustRightInd/>
              <w:snapToGrid/>
              <w:spacing w:line="360" w:lineRule="exact"/>
              <w:ind w:left="112"/>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2.进场机械设备、机具是否按规定报验</w:t>
            </w:r>
          </w:p>
        </w:tc>
        <w:tc>
          <w:tcPr>
            <w:tcW w:w="1364" w:type="dxa"/>
            <w:noWrap w:val="0"/>
            <w:vAlign w:val="center"/>
          </w:tcPr>
          <w:p w14:paraId="7840FC2F">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73A9A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047030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096125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2C6A7050">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3.现场存备的图集规范是否齐全，仪器设备配置是否规范</w:t>
            </w:r>
          </w:p>
        </w:tc>
        <w:tc>
          <w:tcPr>
            <w:tcW w:w="1364" w:type="dxa"/>
            <w:noWrap w:val="0"/>
            <w:vAlign w:val="center"/>
          </w:tcPr>
          <w:p w14:paraId="715C6F43">
            <w:pPr>
              <w:pStyle w:val="41"/>
              <w:keepNext w:val="0"/>
              <w:keepLines w:val="0"/>
              <w:pageBreakBefore w:val="0"/>
              <w:widowControl w:val="0"/>
              <w:kinsoku/>
              <w:wordWrap/>
              <w:overflowPunct/>
              <w:topLinePunct w:val="0"/>
              <w:autoSpaceDE/>
              <w:autoSpaceDN/>
              <w:bidi w:val="0"/>
              <w:adjustRightInd/>
              <w:snapToGrid/>
              <w:spacing w:line="360" w:lineRule="exact"/>
              <w:ind w:left="600"/>
              <w:jc w:val="both"/>
              <w:textAlignment w:val="auto"/>
              <w:rPr>
                <w:rFonts w:hint="eastAsia" w:ascii="宋体" w:hAnsi="宋体" w:eastAsia="宋体" w:cs="宋体"/>
                <w:color w:val="auto"/>
                <w:highlight w:val="none"/>
              </w:rPr>
            </w:pPr>
            <w:r>
              <w:rPr>
                <w:rFonts w:hint="eastAsia" w:ascii="宋体" w:hAnsi="宋体" w:eastAsia="宋体" w:cs="宋体"/>
                <w:color w:val="auto"/>
                <w:spacing w:val="-4"/>
                <w:highlight w:val="none"/>
              </w:rPr>
              <w:t>500</w:t>
            </w:r>
          </w:p>
        </w:tc>
      </w:tr>
      <w:tr w14:paraId="058C4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7FEC76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075240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466211BE">
            <w:pPr>
              <w:pStyle w:val="41"/>
              <w:keepNext w:val="0"/>
              <w:keepLines w:val="0"/>
              <w:pageBreakBefore w:val="0"/>
              <w:widowControl w:val="0"/>
              <w:kinsoku/>
              <w:wordWrap/>
              <w:overflowPunct/>
              <w:topLinePunct w:val="0"/>
              <w:autoSpaceDE/>
              <w:autoSpaceDN/>
              <w:bidi w:val="0"/>
              <w:adjustRightInd/>
              <w:snapToGrid/>
              <w:spacing w:line="360" w:lineRule="exact"/>
              <w:ind w:left="109"/>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4.特殊工种是否取得特种作业资格证书</w:t>
            </w:r>
          </w:p>
        </w:tc>
        <w:tc>
          <w:tcPr>
            <w:tcW w:w="1364" w:type="dxa"/>
            <w:noWrap w:val="0"/>
            <w:vAlign w:val="center"/>
          </w:tcPr>
          <w:p w14:paraId="4BB0A256">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4FD03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noWrap w:val="0"/>
            <w:vAlign w:val="top"/>
          </w:tcPr>
          <w:p w14:paraId="37C424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tcBorders>
            <w:noWrap w:val="0"/>
            <w:vAlign w:val="top"/>
          </w:tcPr>
          <w:p w14:paraId="23668C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7981" w:type="dxa"/>
            <w:noWrap w:val="0"/>
            <w:vAlign w:val="top"/>
          </w:tcPr>
          <w:p w14:paraId="24A54433">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5.施工前是否对作业班组进行质量安全技术交底</w:t>
            </w:r>
          </w:p>
        </w:tc>
        <w:tc>
          <w:tcPr>
            <w:tcW w:w="1364" w:type="dxa"/>
            <w:noWrap w:val="0"/>
            <w:vAlign w:val="center"/>
          </w:tcPr>
          <w:p w14:paraId="730B67FF">
            <w:pPr>
              <w:pStyle w:val="41"/>
              <w:keepNext w:val="0"/>
              <w:keepLines w:val="0"/>
              <w:pageBreakBefore w:val="0"/>
              <w:widowControl w:val="0"/>
              <w:kinsoku/>
              <w:wordWrap/>
              <w:overflowPunct/>
              <w:topLinePunct w:val="0"/>
              <w:autoSpaceDE/>
              <w:autoSpaceDN/>
              <w:bidi w:val="0"/>
              <w:adjustRightInd/>
              <w:snapToGrid/>
              <w:spacing w:line="360" w:lineRule="exact"/>
              <w:ind w:left="600"/>
              <w:jc w:val="both"/>
              <w:textAlignment w:val="auto"/>
              <w:rPr>
                <w:rFonts w:hint="eastAsia" w:ascii="宋体" w:hAnsi="宋体" w:eastAsia="宋体" w:cs="宋体"/>
                <w:color w:val="auto"/>
                <w:highlight w:val="none"/>
              </w:rPr>
            </w:pPr>
            <w:r>
              <w:rPr>
                <w:rFonts w:hint="eastAsia" w:ascii="宋体" w:hAnsi="宋体" w:eastAsia="宋体" w:cs="宋体"/>
                <w:color w:val="auto"/>
                <w:spacing w:val="-4"/>
                <w:highlight w:val="none"/>
              </w:rPr>
              <w:t>500</w:t>
            </w:r>
          </w:p>
        </w:tc>
      </w:tr>
      <w:tr w14:paraId="79F28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restart"/>
            <w:tcBorders>
              <w:bottom w:val="nil"/>
            </w:tcBorders>
            <w:noWrap w:val="0"/>
            <w:vAlign w:val="top"/>
          </w:tcPr>
          <w:p w14:paraId="176D72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0F5F5A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01037AA2">
            <w:pPr>
              <w:pStyle w:val="41"/>
              <w:keepNext w:val="0"/>
              <w:keepLines w:val="0"/>
              <w:pageBreakBefore w:val="0"/>
              <w:widowControl w:val="0"/>
              <w:kinsoku/>
              <w:wordWrap/>
              <w:overflowPunct/>
              <w:topLinePunct w:val="0"/>
              <w:autoSpaceDE/>
              <w:autoSpaceDN/>
              <w:bidi w:val="0"/>
              <w:adjustRightInd/>
              <w:snapToGrid/>
              <w:spacing w:line="360" w:lineRule="exact"/>
              <w:ind w:left="171"/>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540" w:type="dxa"/>
            <w:vMerge w:val="restart"/>
            <w:tcBorders>
              <w:bottom w:val="nil"/>
            </w:tcBorders>
            <w:noWrap w:val="0"/>
            <w:vAlign w:val="top"/>
          </w:tcPr>
          <w:p w14:paraId="51A77DD7">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合同管理</w:t>
            </w:r>
          </w:p>
        </w:tc>
        <w:tc>
          <w:tcPr>
            <w:tcW w:w="7981" w:type="dxa"/>
            <w:noWrap w:val="0"/>
            <w:vAlign w:val="top"/>
          </w:tcPr>
          <w:p w14:paraId="2C1FBA81">
            <w:pPr>
              <w:pStyle w:val="41"/>
              <w:keepNext w:val="0"/>
              <w:keepLines w:val="0"/>
              <w:pageBreakBefore w:val="0"/>
              <w:widowControl w:val="0"/>
              <w:kinsoku/>
              <w:wordWrap/>
              <w:overflowPunct/>
              <w:topLinePunct w:val="0"/>
              <w:autoSpaceDE/>
              <w:autoSpaceDN/>
              <w:bidi w:val="0"/>
              <w:adjustRightInd/>
              <w:snapToGrid/>
              <w:spacing w:line="360" w:lineRule="exact"/>
              <w:ind w:left="123"/>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1.总、分包单位是否签订分包合同，合同是否按行业主管部门要求备案</w:t>
            </w:r>
          </w:p>
        </w:tc>
        <w:tc>
          <w:tcPr>
            <w:tcW w:w="1364" w:type="dxa"/>
            <w:noWrap w:val="0"/>
            <w:vAlign w:val="center"/>
          </w:tcPr>
          <w:p w14:paraId="494E1EF5">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5093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486A8B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6D0B8D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795AB452">
            <w:pPr>
              <w:pStyle w:val="41"/>
              <w:keepNext w:val="0"/>
              <w:keepLines w:val="0"/>
              <w:pageBreakBefore w:val="0"/>
              <w:widowControl w:val="0"/>
              <w:kinsoku/>
              <w:wordWrap/>
              <w:overflowPunct/>
              <w:topLinePunct w:val="0"/>
              <w:autoSpaceDE/>
              <w:autoSpaceDN/>
              <w:bidi w:val="0"/>
              <w:adjustRightInd/>
              <w:snapToGrid/>
              <w:spacing w:line="360" w:lineRule="exact"/>
              <w:ind w:left="112"/>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2.是否与劳务企业签订劳务协议</w:t>
            </w:r>
          </w:p>
        </w:tc>
        <w:tc>
          <w:tcPr>
            <w:tcW w:w="1364" w:type="dxa"/>
            <w:noWrap w:val="0"/>
            <w:vAlign w:val="center"/>
          </w:tcPr>
          <w:p w14:paraId="4D492480">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49695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noWrap w:val="0"/>
            <w:vAlign w:val="top"/>
          </w:tcPr>
          <w:p w14:paraId="1648FB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tcBorders>
            <w:noWrap w:val="0"/>
            <w:vAlign w:val="top"/>
          </w:tcPr>
          <w:p w14:paraId="2CDD4B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1AE5D69D">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3.用工单位是否与作业工人签订劳务用工合同</w:t>
            </w:r>
          </w:p>
        </w:tc>
        <w:tc>
          <w:tcPr>
            <w:tcW w:w="1364" w:type="dxa"/>
            <w:noWrap w:val="0"/>
            <w:vAlign w:val="center"/>
          </w:tcPr>
          <w:p w14:paraId="53CA2D25">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71F0E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restart"/>
            <w:tcBorders>
              <w:bottom w:val="nil"/>
            </w:tcBorders>
            <w:noWrap w:val="0"/>
            <w:vAlign w:val="top"/>
          </w:tcPr>
          <w:p w14:paraId="3ADDA0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01ED27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5242FC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7F102174">
            <w:pPr>
              <w:pStyle w:val="41"/>
              <w:keepNext w:val="0"/>
              <w:keepLines w:val="0"/>
              <w:pageBreakBefore w:val="0"/>
              <w:widowControl w:val="0"/>
              <w:kinsoku/>
              <w:wordWrap/>
              <w:overflowPunct/>
              <w:topLinePunct w:val="0"/>
              <w:autoSpaceDE/>
              <w:autoSpaceDN/>
              <w:bidi w:val="0"/>
              <w:adjustRightInd/>
              <w:snapToGrid/>
              <w:spacing w:line="360" w:lineRule="exact"/>
              <w:ind w:left="175"/>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540" w:type="dxa"/>
            <w:vMerge w:val="restart"/>
            <w:tcBorders>
              <w:bottom w:val="nil"/>
            </w:tcBorders>
            <w:noWrap w:val="0"/>
            <w:vAlign w:val="top"/>
          </w:tcPr>
          <w:p w14:paraId="6FEA619A">
            <w:pPr>
              <w:pStyle w:val="41"/>
              <w:keepNext w:val="0"/>
              <w:keepLines w:val="0"/>
              <w:pageBreakBefore w:val="0"/>
              <w:widowControl w:val="0"/>
              <w:kinsoku/>
              <w:wordWrap/>
              <w:overflowPunct/>
              <w:topLinePunct w:val="0"/>
              <w:autoSpaceDE/>
              <w:autoSpaceDN/>
              <w:bidi w:val="0"/>
              <w:adjustRightInd/>
              <w:snapToGrid/>
              <w:spacing w:line="360" w:lineRule="exact"/>
              <w:ind w:left="291" w:right="110" w:hanging="180"/>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highlight w:val="none"/>
                <w:lang w:val="en-US" w:eastAsia="zh-CN"/>
              </w:rPr>
              <w:t>施工过程</w:t>
            </w:r>
          </w:p>
        </w:tc>
        <w:tc>
          <w:tcPr>
            <w:tcW w:w="7981" w:type="dxa"/>
            <w:noWrap w:val="0"/>
            <w:vAlign w:val="top"/>
          </w:tcPr>
          <w:p w14:paraId="33257F86">
            <w:pPr>
              <w:pStyle w:val="41"/>
              <w:keepNext w:val="0"/>
              <w:keepLines w:val="0"/>
              <w:pageBreakBefore w:val="0"/>
              <w:widowControl w:val="0"/>
              <w:kinsoku/>
              <w:wordWrap/>
              <w:overflowPunct/>
              <w:topLinePunct w:val="0"/>
              <w:autoSpaceDE/>
              <w:autoSpaceDN/>
              <w:bidi w:val="0"/>
              <w:adjustRightInd/>
              <w:snapToGrid/>
              <w:spacing w:line="360" w:lineRule="exact"/>
              <w:ind w:left="123"/>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1.是否按照审批通过的专项方案或专家论证方案施工</w:t>
            </w:r>
          </w:p>
        </w:tc>
        <w:tc>
          <w:tcPr>
            <w:tcW w:w="1364" w:type="dxa"/>
            <w:noWrap w:val="0"/>
            <w:vAlign w:val="center"/>
          </w:tcPr>
          <w:p w14:paraId="2036CA40">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062F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1B53DC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282EC4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47EF0BAD">
            <w:pPr>
              <w:pStyle w:val="41"/>
              <w:keepNext w:val="0"/>
              <w:keepLines w:val="0"/>
              <w:pageBreakBefore w:val="0"/>
              <w:widowControl w:val="0"/>
              <w:kinsoku/>
              <w:wordWrap/>
              <w:overflowPunct/>
              <w:topLinePunct w:val="0"/>
              <w:autoSpaceDE/>
              <w:autoSpaceDN/>
              <w:bidi w:val="0"/>
              <w:adjustRightInd/>
              <w:snapToGrid/>
              <w:spacing w:line="360" w:lineRule="exact"/>
              <w:ind w:left="112"/>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2.是否定期组织开展质量安全自查活动</w:t>
            </w:r>
          </w:p>
        </w:tc>
        <w:tc>
          <w:tcPr>
            <w:tcW w:w="1364" w:type="dxa"/>
            <w:noWrap w:val="0"/>
            <w:vAlign w:val="center"/>
          </w:tcPr>
          <w:p w14:paraId="4EEEA63A">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39A43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31E8AB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36AE0D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408A7B75">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3.是否配合各类检查</w:t>
            </w:r>
          </w:p>
        </w:tc>
        <w:tc>
          <w:tcPr>
            <w:tcW w:w="1364" w:type="dxa"/>
            <w:noWrap w:val="0"/>
            <w:vAlign w:val="center"/>
          </w:tcPr>
          <w:p w14:paraId="574799A3">
            <w:pPr>
              <w:pStyle w:val="41"/>
              <w:keepNext w:val="0"/>
              <w:keepLines w:val="0"/>
              <w:pageBreakBefore w:val="0"/>
              <w:widowControl w:val="0"/>
              <w:kinsoku/>
              <w:wordWrap/>
              <w:overflowPunct/>
              <w:topLinePunct w:val="0"/>
              <w:autoSpaceDE/>
              <w:autoSpaceDN/>
              <w:bidi w:val="0"/>
              <w:adjustRightInd/>
              <w:snapToGrid/>
              <w:spacing w:line="360" w:lineRule="exact"/>
              <w:ind w:left="6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pacing w:val="-4"/>
                <w:highlight w:val="none"/>
                <w:lang w:val="en-US" w:eastAsia="zh-CN"/>
              </w:rPr>
              <w:t>1000</w:t>
            </w:r>
          </w:p>
        </w:tc>
      </w:tr>
      <w:tr w14:paraId="7E78B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02A72A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0A8F07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63705E79">
            <w:pPr>
              <w:pStyle w:val="41"/>
              <w:keepNext w:val="0"/>
              <w:keepLines w:val="0"/>
              <w:pageBreakBefore w:val="0"/>
              <w:widowControl w:val="0"/>
              <w:kinsoku/>
              <w:wordWrap/>
              <w:overflowPunct/>
              <w:topLinePunct w:val="0"/>
              <w:autoSpaceDE/>
              <w:autoSpaceDN/>
              <w:bidi w:val="0"/>
              <w:adjustRightInd/>
              <w:snapToGrid/>
              <w:spacing w:line="360" w:lineRule="exact"/>
              <w:ind w:left="109"/>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4.是否对检查提出问题能够及时整改，及时回复</w:t>
            </w:r>
          </w:p>
        </w:tc>
        <w:tc>
          <w:tcPr>
            <w:tcW w:w="1364" w:type="dxa"/>
            <w:noWrap w:val="0"/>
            <w:vAlign w:val="center"/>
          </w:tcPr>
          <w:p w14:paraId="61DE1310">
            <w:pPr>
              <w:pStyle w:val="41"/>
              <w:keepNext w:val="0"/>
              <w:keepLines w:val="0"/>
              <w:pageBreakBefore w:val="0"/>
              <w:widowControl w:val="0"/>
              <w:kinsoku/>
              <w:wordWrap/>
              <w:overflowPunct/>
              <w:topLinePunct w:val="0"/>
              <w:autoSpaceDE/>
              <w:autoSpaceDN/>
              <w:bidi w:val="0"/>
              <w:adjustRightInd/>
              <w:snapToGrid/>
              <w:spacing w:line="360" w:lineRule="exact"/>
              <w:ind w:firstLine="510" w:firstLineChars="300"/>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03EA6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30" w:type="dxa"/>
            <w:vMerge w:val="continue"/>
            <w:tcBorders>
              <w:top w:val="nil"/>
            </w:tcBorders>
            <w:noWrap w:val="0"/>
            <w:vAlign w:val="top"/>
          </w:tcPr>
          <w:p w14:paraId="654D1F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tcBorders>
            <w:noWrap w:val="0"/>
            <w:vAlign w:val="top"/>
          </w:tcPr>
          <w:p w14:paraId="45006C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18CAB3AF">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5.是否有未按设计要求擅自施工的现象</w:t>
            </w:r>
          </w:p>
        </w:tc>
        <w:tc>
          <w:tcPr>
            <w:tcW w:w="1364" w:type="dxa"/>
            <w:noWrap w:val="0"/>
            <w:vAlign w:val="center"/>
          </w:tcPr>
          <w:p w14:paraId="567FABF4">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03B4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restart"/>
            <w:tcBorders>
              <w:bottom w:val="nil"/>
            </w:tcBorders>
            <w:noWrap w:val="0"/>
            <w:vAlign w:val="top"/>
          </w:tcPr>
          <w:p w14:paraId="298CCE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p w14:paraId="2EE93D7A">
            <w:pPr>
              <w:pStyle w:val="41"/>
              <w:keepNext w:val="0"/>
              <w:keepLines w:val="0"/>
              <w:pageBreakBefore w:val="0"/>
              <w:widowControl w:val="0"/>
              <w:kinsoku/>
              <w:wordWrap/>
              <w:overflowPunct/>
              <w:topLinePunct w:val="0"/>
              <w:autoSpaceDE/>
              <w:autoSpaceDN/>
              <w:bidi w:val="0"/>
              <w:adjustRightInd/>
              <w:snapToGrid/>
              <w:spacing w:line="360" w:lineRule="exact"/>
              <w:ind w:left="173"/>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540" w:type="dxa"/>
            <w:vMerge w:val="restart"/>
            <w:tcBorders>
              <w:bottom w:val="nil"/>
            </w:tcBorders>
            <w:noWrap w:val="0"/>
            <w:vAlign w:val="top"/>
          </w:tcPr>
          <w:p w14:paraId="5D2AC8CF">
            <w:pPr>
              <w:pStyle w:val="41"/>
              <w:keepNext w:val="0"/>
              <w:keepLines w:val="0"/>
              <w:pageBreakBefore w:val="0"/>
              <w:widowControl w:val="0"/>
              <w:kinsoku/>
              <w:wordWrap/>
              <w:overflowPunct/>
              <w:topLinePunct w:val="0"/>
              <w:autoSpaceDE/>
              <w:autoSpaceDN/>
              <w:bidi w:val="0"/>
              <w:adjustRightInd/>
              <w:snapToGrid/>
              <w:spacing w:line="360" w:lineRule="exact"/>
              <w:ind w:left="291" w:right="110" w:hanging="158"/>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内页资料</w:t>
            </w:r>
          </w:p>
        </w:tc>
        <w:tc>
          <w:tcPr>
            <w:tcW w:w="7981" w:type="dxa"/>
            <w:noWrap w:val="0"/>
            <w:vAlign w:val="top"/>
          </w:tcPr>
          <w:p w14:paraId="372EB2B1">
            <w:pPr>
              <w:pStyle w:val="41"/>
              <w:keepNext w:val="0"/>
              <w:keepLines w:val="0"/>
              <w:pageBreakBefore w:val="0"/>
              <w:widowControl w:val="0"/>
              <w:kinsoku/>
              <w:wordWrap/>
              <w:overflowPunct/>
              <w:topLinePunct w:val="0"/>
              <w:autoSpaceDE/>
              <w:autoSpaceDN/>
              <w:bidi w:val="0"/>
              <w:adjustRightInd/>
              <w:snapToGrid/>
              <w:spacing w:line="360" w:lineRule="exact"/>
              <w:ind w:left="123"/>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1.质量安全控制管理资料是否与工程实体同步</w:t>
            </w:r>
          </w:p>
        </w:tc>
        <w:tc>
          <w:tcPr>
            <w:tcW w:w="1364" w:type="dxa"/>
            <w:noWrap w:val="0"/>
            <w:vAlign w:val="center"/>
          </w:tcPr>
          <w:p w14:paraId="18CA83CD">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5F82E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noWrap w:val="0"/>
            <w:vAlign w:val="top"/>
          </w:tcPr>
          <w:p w14:paraId="5EE9AB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nil"/>
            </w:tcBorders>
            <w:noWrap w:val="0"/>
            <w:vAlign w:val="top"/>
          </w:tcPr>
          <w:p w14:paraId="03148C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08781C0D">
            <w:pPr>
              <w:pStyle w:val="41"/>
              <w:keepNext w:val="0"/>
              <w:keepLines w:val="0"/>
              <w:pageBreakBefore w:val="0"/>
              <w:widowControl w:val="0"/>
              <w:kinsoku/>
              <w:wordWrap/>
              <w:overflowPunct/>
              <w:topLinePunct w:val="0"/>
              <w:autoSpaceDE/>
              <w:autoSpaceDN/>
              <w:bidi w:val="0"/>
              <w:adjustRightInd/>
              <w:snapToGrid/>
              <w:spacing w:line="360" w:lineRule="exact"/>
              <w:ind w:left="112"/>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2.质量安全控制管理资料是否真实</w:t>
            </w:r>
          </w:p>
        </w:tc>
        <w:tc>
          <w:tcPr>
            <w:tcW w:w="1364" w:type="dxa"/>
            <w:noWrap w:val="0"/>
            <w:vAlign w:val="center"/>
          </w:tcPr>
          <w:p w14:paraId="772CA99A">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393CB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630" w:type="dxa"/>
            <w:vMerge w:val="continue"/>
            <w:tcBorders>
              <w:top w:val="nil"/>
              <w:bottom w:val="single" w:color="auto" w:sz="4" w:space="0"/>
            </w:tcBorders>
            <w:noWrap w:val="0"/>
            <w:vAlign w:val="top"/>
          </w:tcPr>
          <w:p w14:paraId="304399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rPr>
            </w:pPr>
          </w:p>
        </w:tc>
        <w:tc>
          <w:tcPr>
            <w:tcW w:w="540" w:type="dxa"/>
            <w:vMerge w:val="continue"/>
            <w:tcBorders>
              <w:top w:val="nil"/>
              <w:bottom w:val="single" w:color="auto" w:sz="4" w:space="0"/>
            </w:tcBorders>
            <w:noWrap w:val="0"/>
            <w:vAlign w:val="top"/>
          </w:tcPr>
          <w:p w14:paraId="16D456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7981" w:type="dxa"/>
            <w:noWrap w:val="0"/>
            <w:vAlign w:val="top"/>
          </w:tcPr>
          <w:p w14:paraId="1F040250">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3.三级安全教育是否到位，资料是否真实</w:t>
            </w:r>
          </w:p>
        </w:tc>
        <w:tc>
          <w:tcPr>
            <w:tcW w:w="1364" w:type="dxa"/>
            <w:noWrap w:val="0"/>
            <w:vAlign w:val="center"/>
          </w:tcPr>
          <w:p w14:paraId="5A2DBD22">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1000</w:t>
            </w:r>
          </w:p>
        </w:tc>
      </w:tr>
      <w:tr w14:paraId="18091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630" w:type="dxa"/>
            <w:tcBorders>
              <w:top w:val="nil"/>
              <w:bottom w:val="single" w:color="auto" w:sz="4" w:space="0"/>
            </w:tcBorders>
            <w:noWrap w:val="0"/>
            <w:vAlign w:val="top"/>
          </w:tcPr>
          <w:p w14:paraId="4D4D58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w:t>
            </w:r>
          </w:p>
        </w:tc>
        <w:tc>
          <w:tcPr>
            <w:tcW w:w="540" w:type="dxa"/>
            <w:tcBorders>
              <w:top w:val="nil"/>
              <w:bottom w:val="single" w:color="auto" w:sz="4" w:space="0"/>
            </w:tcBorders>
            <w:noWrap w:val="0"/>
            <w:vAlign w:val="top"/>
          </w:tcPr>
          <w:p w14:paraId="457698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桩基工程</w:t>
            </w:r>
          </w:p>
        </w:tc>
        <w:tc>
          <w:tcPr>
            <w:tcW w:w="7981" w:type="dxa"/>
            <w:noWrap w:val="0"/>
            <w:vAlign w:val="top"/>
          </w:tcPr>
          <w:p w14:paraId="0B665FFD">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
                <w:sz w:val="18"/>
                <w:szCs w:val="18"/>
                <w:highlight w:val="none"/>
                <w:lang w:val="en-US" w:eastAsia="zh-CN"/>
              </w:rPr>
            </w:pPr>
            <w:r>
              <w:rPr>
                <w:rFonts w:hint="eastAsia" w:ascii="宋体" w:hAnsi="宋体" w:eastAsia="宋体" w:cs="宋体"/>
                <w:color w:val="auto"/>
                <w:spacing w:val="-1"/>
                <w:sz w:val="18"/>
                <w:szCs w:val="18"/>
                <w:highlight w:val="none"/>
                <w:lang w:val="en-US" w:eastAsia="zh-CN"/>
              </w:rPr>
              <w:t>打入桩桩位偏差超过允许值</w:t>
            </w:r>
          </w:p>
        </w:tc>
        <w:tc>
          <w:tcPr>
            <w:tcW w:w="1364" w:type="dxa"/>
            <w:noWrap w:val="0"/>
            <w:vAlign w:val="center"/>
          </w:tcPr>
          <w:p w14:paraId="56B17294">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3000</w:t>
            </w:r>
          </w:p>
        </w:tc>
      </w:tr>
      <w:tr w14:paraId="5EC4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630" w:type="dxa"/>
            <w:vMerge w:val="restart"/>
            <w:tcBorders>
              <w:top w:val="single" w:color="auto" w:sz="4" w:space="0"/>
              <w:left w:val="single" w:color="auto" w:sz="4" w:space="0"/>
            </w:tcBorders>
            <w:noWrap w:val="0"/>
            <w:vAlign w:val="center"/>
          </w:tcPr>
          <w:p w14:paraId="3071F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8</w:t>
            </w:r>
          </w:p>
        </w:tc>
        <w:tc>
          <w:tcPr>
            <w:tcW w:w="540" w:type="dxa"/>
            <w:vMerge w:val="restart"/>
            <w:tcBorders>
              <w:top w:val="single" w:color="auto" w:sz="4" w:space="0"/>
              <w:right w:val="single" w:color="auto" w:sz="4" w:space="0"/>
            </w:tcBorders>
            <w:noWrap w:val="0"/>
            <w:vAlign w:val="center"/>
          </w:tcPr>
          <w:p w14:paraId="56D7B1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钢筋工程</w:t>
            </w:r>
          </w:p>
        </w:tc>
        <w:tc>
          <w:tcPr>
            <w:tcW w:w="7981" w:type="dxa"/>
            <w:tcBorders>
              <w:left w:val="single" w:color="auto" w:sz="4" w:space="0"/>
            </w:tcBorders>
            <w:noWrap w:val="0"/>
            <w:vAlign w:val="center"/>
          </w:tcPr>
          <w:p w14:paraId="3BB488A7">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
                <w:sz w:val="18"/>
                <w:szCs w:val="18"/>
                <w:highlight w:val="none"/>
              </w:rPr>
            </w:pPr>
            <w:r>
              <w:rPr>
                <w:rFonts w:hint="eastAsia" w:ascii="宋体" w:hAnsi="宋体" w:eastAsia="宋体" w:cs="宋体"/>
                <w:color w:val="auto"/>
                <w:spacing w:val="18"/>
                <w:sz w:val="18"/>
                <w:szCs w:val="18"/>
                <w:highlight w:val="none"/>
                <w:lang w:val="en-US" w:eastAsia="zh-CN"/>
              </w:rPr>
              <w:t>1</w:t>
            </w:r>
            <w:r>
              <w:rPr>
                <w:rFonts w:hint="eastAsia" w:ascii="宋体" w:hAnsi="宋体" w:eastAsia="宋体" w:cs="宋体"/>
                <w:snapToGrid w:val="0"/>
                <w:color w:val="auto"/>
                <w:spacing w:val="-1"/>
                <w:kern w:val="0"/>
                <w:sz w:val="18"/>
                <w:szCs w:val="18"/>
                <w:highlight w:val="none"/>
                <w:lang w:val="en-US" w:eastAsia="zh-CN" w:bidi="ar-SA"/>
              </w:rPr>
              <w:t>.</w:t>
            </w:r>
            <w:r>
              <w:rPr>
                <w:rFonts w:hint="eastAsia" w:ascii="宋体" w:hAnsi="宋体" w:eastAsia="宋体" w:cs="宋体"/>
                <w:snapToGrid w:val="0"/>
                <w:color w:val="auto"/>
                <w:spacing w:val="-1"/>
                <w:kern w:val="0"/>
                <w:sz w:val="18"/>
                <w:szCs w:val="18"/>
                <w:highlight w:val="none"/>
                <w:lang w:val="en-US" w:eastAsia="en-US" w:bidi="ar-SA"/>
              </w:rPr>
              <w:t>钢筋未按照设计或翻样尺寸进行加工和安装；</w:t>
            </w:r>
          </w:p>
        </w:tc>
        <w:tc>
          <w:tcPr>
            <w:tcW w:w="1364" w:type="dxa"/>
            <w:noWrap w:val="0"/>
            <w:vAlign w:val="center"/>
          </w:tcPr>
          <w:p w14:paraId="1617E392">
            <w:pPr>
              <w:pStyle w:val="41"/>
              <w:keepNext w:val="0"/>
              <w:keepLines w:val="0"/>
              <w:pageBreakBefore w:val="0"/>
              <w:widowControl w:val="0"/>
              <w:kinsoku/>
              <w:wordWrap/>
              <w:overflowPunct/>
              <w:topLinePunct w:val="0"/>
              <w:autoSpaceDE/>
              <w:autoSpaceDN/>
              <w:bidi w:val="0"/>
              <w:adjustRightInd/>
              <w:snapToGrid/>
              <w:spacing w:line="360" w:lineRule="exact"/>
              <w:ind w:left="564"/>
              <w:jc w:val="both"/>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41037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630" w:type="dxa"/>
            <w:vMerge w:val="continue"/>
            <w:tcBorders>
              <w:left w:val="single" w:color="auto" w:sz="4" w:space="0"/>
            </w:tcBorders>
            <w:noWrap w:val="0"/>
            <w:vAlign w:val="center"/>
          </w:tcPr>
          <w:p w14:paraId="1A7556C4">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p>
        </w:tc>
        <w:tc>
          <w:tcPr>
            <w:tcW w:w="540" w:type="dxa"/>
            <w:vMerge w:val="continue"/>
            <w:tcBorders>
              <w:right w:val="single" w:color="auto" w:sz="4" w:space="0"/>
            </w:tcBorders>
            <w:noWrap w:val="0"/>
            <w:vAlign w:val="center"/>
          </w:tcPr>
          <w:p w14:paraId="4C0F77F5">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center"/>
          </w:tcPr>
          <w:p w14:paraId="54BE4432">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
                <w:sz w:val="18"/>
                <w:szCs w:val="18"/>
                <w:highlight w:val="none"/>
              </w:rPr>
            </w:pPr>
            <w:r>
              <w:rPr>
                <w:rFonts w:hint="eastAsia" w:ascii="宋体" w:hAnsi="宋体" w:eastAsia="宋体" w:cs="宋体"/>
                <w:snapToGrid w:val="0"/>
                <w:color w:val="auto"/>
                <w:spacing w:val="-1"/>
                <w:kern w:val="0"/>
                <w:sz w:val="18"/>
                <w:szCs w:val="18"/>
                <w:highlight w:val="none"/>
                <w:lang w:val="en-US" w:eastAsia="zh-CN" w:bidi="ar-SA"/>
              </w:rPr>
              <w:t>2.</w:t>
            </w:r>
            <w:r>
              <w:rPr>
                <w:rFonts w:hint="eastAsia" w:ascii="宋体" w:hAnsi="宋体" w:eastAsia="宋体" w:cs="宋体"/>
                <w:snapToGrid w:val="0"/>
                <w:color w:val="auto"/>
                <w:spacing w:val="-1"/>
                <w:kern w:val="0"/>
                <w:sz w:val="18"/>
                <w:szCs w:val="18"/>
                <w:highlight w:val="none"/>
                <w:lang w:val="en-US" w:eastAsia="en-US" w:bidi="ar-SA"/>
              </w:rPr>
              <w:t>钢筋现场翻样时，未合理考虑主筋的相互位置及避让关系</w:t>
            </w:r>
          </w:p>
        </w:tc>
        <w:tc>
          <w:tcPr>
            <w:tcW w:w="1364" w:type="dxa"/>
            <w:noWrap w:val="0"/>
            <w:vAlign w:val="center"/>
          </w:tcPr>
          <w:p w14:paraId="2472C898">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en-US"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72EB0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630" w:type="dxa"/>
            <w:vMerge w:val="continue"/>
            <w:tcBorders>
              <w:left w:val="single" w:color="auto" w:sz="4" w:space="0"/>
            </w:tcBorders>
            <w:noWrap w:val="0"/>
            <w:vAlign w:val="center"/>
          </w:tcPr>
          <w:p w14:paraId="134027A1">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
                <w:sz w:val="18"/>
                <w:szCs w:val="18"/>
                <w:highlight w:val="none"/>
              </w:rPr>
            </w:pPr>
          </w:p>
        </w:tc>
        <w:tc>
          <w:tcPr>
            <w:tcW w:w="540" w:type="dxa"/>
            <w:vMerge w:val="continue"/>
            <w:tcBorders>
              <w:right w:val="single" w:color="auto" w:sz="4" w:space="0"/>
            </w:tcBorders>
            <w:noWrap w:val="0"/>
            <w:vAlign w:val="center"/>
          </w:tcPr>
          <w:p w14:paraId="00ABDCF1">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center"/>
          </w:tcPr>
          <w:p w14:paraId="5329D906">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
                <w:sz w:val="18"/>
                <w:szCs w:val="18"/>
                <w:highlight w:val="none"/>
              </w:rPr>
            </w:pPr>
            <w:r>
              <w:rPr>
                <w:rFonts w:hint="eastAsia" w:ascii="宋体" w:hAnsi="宋体" w:eastAsia="宋体" w:cs="宋体"/>
                <w:snapToGrid w:val="0"/>
                <w:color w:val="auto"/>
                <w:spacing w:val="-1"/>
                <w:kern w:val="0"/>
                <w:sz w:val="18"/>
                <w:szCs w:val="18"/>
                <w:highlight w:val="none"/>
                <w:lang w:val="en-US" w:eastAsia="zh-CN" w:bidi="ar-SA"/>
              </w:rPr>
              <w:t>3.</w:t>
            </w:r>
            <w:r>
              <w:rPr>
                <w:rFonts w:hint="eastAsia" w:ascii="宋体" w:hAnsi="宋体" w:eastAsia="宋体" w:cs="宋体"/>
                <w:snapToGrid w:val="0"/>
                <w:color w:val="auto"/>
                <w:spacing w:val="-1"/>
                <w:kern w:val="0"/>
                <w:sz w:val="18"/>
                <w:szCs w:val="18"/>
                <w:highlight w:val="none"/>
                <w:lang w:val="en-US" w:eastAsia="en-US" w:bidi="ar-SA"/>
              </w:rPr>
              <w:t>混凝土浇筑过程中，钢筋被碰撞移位后，在混凝土初凝前，没能及时被校正</w:t>
            </w:r>
          </w:p>
        </w:tc>
        <w:tc>
          <w:tcPr>
            <w:tcW w:w="1364" w:type="dxa"/>
            <w:noWrap w:val="0"/>
            <w:vAlign w:val="center"/>
          </w:tcPr>
          <w:p w14:paraId="51E0B50E">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en-US"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7088B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630" w:type="dxa"/>
            <w:vMerge w:val="continue"/>
            <w:tcBorders>
              <w:left w:val="single" w:color="auto" w:sz="4" w:space="0"/>
              <w:bottom w:val="single" w:color="auto" w:sz="4" w:space="0"/>
            </w:tcBorders>
            <w:noWrap w:val="0"/>
            <w:vAlign w:val="center"/>
          </w:tcPr>
          <w:p w14:paraId="43767590">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
                <w:sz w:val="18"/>
                <w:szCs w:val="18"/>
                <w:highlight w:val="none"/>
              </w:rPr>
            </w:pPr>
          </w:p>
        </w:tc>
        <w:tc>
          <w:tcPr>
            <w:tcW w:w="540" w:type="dxa"/>
            <w:vMerge w:val="continue"/>
            <w:tcBorders>
              <w:bottom w:val="single" w:color="auto" w:sz="4" w:space="0"/>
              <w:right w:val="single" w:color="auto" w:sz="4" w:space="0"/>
            </w:tcBorders>
            <w:noWrap w:val="0"/>
            <w:vAlign w:val="center"/>
          </w:tcPr>
          <w:p w14:paraId="5056B087">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center"/>
          </w:tcPr>
          <w:p w14:paraId="5095324E">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snapToGrid w:val="0"/>
                <w:color w:val="auto"/>
                <w:spacing w:val="-1"/>
                <w:kern w:val="0"/>
                <w:sz w:val="18"/>
                <w:szCs w:val="18"/>
                <w:highlight w:val="none"/>
                <w:lang w:val="en-US" w:eastAsia="en-US" w:bidi="ar-SA"/>
              </w:rPr>
            </w:pPr>
            <w:r>
              <w:rPr>
                <w:rFonts w:hint="eastAsia" w:ascii="宋体" w:hAnsi="宋体" w:eastAsia="宋体" w:cs="宋体"/>
                <w:snapToGrid w:val="0"/>
                <w:color w:val="auto"/>
                <w:spacing w:val="-1"/>
                <w:kern w:val="0"/>
                <w:sz w:val="18"/>
                <w:szCs w:val="18"/>
                <w:highlight w:val="none"/>
                <w:lang w:val="en-US" w:eastAsia="zh-CN" w:bidi="ar-SA"/>
              </w:rPr>
              <w:t>4.</w:t>
            </w:r>
            <w:r>
              <w:rPr>
                <w:rFonts w:hint="eastAsia" w:ascii="宋体" w:hAnsi="宋体" w:eastAsia="宋体" w:cs="宋体"/>
                <w:snapToGrid w:val="0"/>
                <w:color w:val="auto"/>
                <w:spacing w:val="-1"/>
                <w:kern w:val="0"/>
                <w:sz w:val="18"/>
                <w:szCs w:val="18"/>
                <w:highlight w:val="none"/>
                <w:lang w:val="en-US" w:eastAsia="en-US" w:bidi="ar-SA"/>
              </w:rPr>
              <w:t>保护层垫块尺寸或安装位置不准确。</w:t>
            </w:r>
          </w:p>
          <w:p w14:paraId="131B3174">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ascii="宋体" w:hAnsi="宋体" w:eastAsia="宋体" w:cs="宋体"/>
                <w:color w:val="auto"/>
                <w:spacing w:val="-1"/>
                <w:sz w:val="18"/>
                <w:szCs w:val="18"/>
                <w:highlight w:val="none"/>
              </w:rPr>
            </w:pPr>
          </w:p>
        </w:tc>
        <w:tc>
          <w:tcPr>
            <w:tcW w:w="1364" w:type="dxa"/>
            <w:noWrap w:val="0"/>
            <w:vAlign w:val="center"/>
          </w:tcPr>
          <w:p w14:paraId="2DADBD5F">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en-US"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73F91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30" w:type="dxa"/>
            <w:vMerge w:val="restart"/>
            <w:tcBorders>
              <w:top w:val="single" w:color="auto" w:sz="4" w:space="0"/>
              <w:left w:val="single" w:color="auto" w:sz="4" w:space="0"/>
            </w:tcBorders>
            <w:noWrap w:val="0"/>
            <w:vAlign w:val="center"/>
          </w:tcPr>
          <w:p w14:paraId="6471C1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9</w:t>
            </w:r>
          </w:p>
        </w:tc>
        <w:tc>
          <w:tcPr>
            <w:tcW w:w="540" w:type="dxa"/>
            <w:vMerge w:val="restart"/>
            <w:tcBorders>
              <w:top w:val="single" w:color="auto" w:sz="4" w:space="0"/>
              <w:right w:val="single" w:color="auto" w:sz="4" w:space="0"/>
            </w:tcBorders>
            <w:noWrap w:val="0"/>
            <w:vAlign w:val="center"/>
          </w:tcPr>
          <w:p w14:paraId="6DB90F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混凝土工程</w:t>
            </w:r>
          </w:p>
        </w:tc>
        <w:tc>
          <w:tcPr>
            <w:tcW w:w="7981" w:type="dxa"/>
            <w:tcBorders>
              <w:left w:val="single" w:color="auto" w:sz="4" w:space="0"/>
            </w:tcBorders>
            <w:noWrap w:val="0"/>
            <w:vAlign w:val="top"/>
          </w:tcPr>
          <w:p w14:paraId="43CCEBAF">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
                <w:sz w:val="18"/>
                <w:szCs w:val="18"/>
                <w:highlight w:val="none"/>
              </w:rPr>
            </w:pPr>
            <w:r>
              <w:rPr>
                <w:rFonts w:hint="eastAsia" w:ascii="宋体" w:hAnsi="宋体" w:eastAsia="宋体" w:cs="宋体"/>
                <w:color w:val="auto"/>
                <w:spacing w:val="18"/>
                <w:sz w:val="18"/>
                <w:szCs w:val="18"/>
                <w:highlight w:val="none"/>
                <w:lang w:val="en-US" w:eastAsia="zh-CN"/>
              </w:rPr>
              <w:t>1.</w:t>
            </w:r>
            <w:r>
              <w:rPr>
                <w:rFonts w:hint="eastAsia" w:ascii="宋体" w:hAnsi="宋体" w:eastAsia="宋体" w:cs="宋体"/>
                <w:color w:val="auto"/>
                <w:spacing w:val="18"/>
                <w:sz w:val="18"/>
                <w:szCs w:val="18"/>
                <w:highlight w:val="none"/>
              </w:rPr>
              <w:t>拆模后混凝土表面出现麻面、露筋、蜂窝、孔洞等</w:t>
            </w:r>
          </w:p>
        </w:tc>
        <w:tc>
          <w:tcPr>
            <w:tcW w:w="1364" w:type="dxa"/>
            <w:noWrap w:val="0"/>
            <w:vAlign w:val="center"/>
          </w:tcPr>
          <w:p w14:paraId="0474263B">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7BA05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30" w:type="dxa"/>
            <w:vMerge w:val="continue"/>
            <w:tcBorders>
              <w:left w:val="single" w:color="auto" w:sz="4" w:space="0"/>
            </w:tcBorders>
            <w:noWrap w:val="0"/>
            <w:vAlign w:val="center"/>
          </w:tcPr>
          <w:p w14:paraId="51546BCD">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tc>
        <w:tc>
          <w:tcPr>
            <w:tcW w:w="540" w:type="dxa"/>
            <w:vMerge w:val="continue"/>
            <w:tcBorders>
              <w:right w:val="single" w:color="auto" w:sz="4" w:space="0"/>
            </w:tcBorders>
            <w:noWrap w:val="0"/>
            <w:vAlign w:val="center"/>
          </w:tcPr>
          <w:p w14:paraId="170F5651">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top"/>
          </w:tcPr>
          <w:p w14:paraId="02AF860E">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2.</w:t>
            </w:r>
            <w:r>
              <w:rPr>
                <w:rFonts w:hint="eastAsia" w:ascii="宋体" w:hAnsi="宋体" w:eastAsia="宋体" w:cs="宋体"/>
                <w:color w:val="auto"/>
                <w:spacing w:val="18"/>
                <w:sz w:val="18"/>
                <w:szCs w:val="18"/>
                <w:highlight w:val="none"/>
              </w:rPr>
              <w:t>模板表面不光滑、安装质量差，接缝不严、漏浆，模板表面污染未清除</w:t>
            </w:r>
          </w:p>
        </w:tc>
        <w:tc>
          <w:tcPr>
            <w:tcW w:w="1364" w:type="dxa"/>
            <w:noWrap w:val="0"/>
            <w:vAlign w:val="center"/>
          </w:tcPr>
          <w:p w14:paraId="7AEE7BA3">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47C91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30" w:type="dxa"/>
            <w:vMerge w:val="continue"/>
            <w:tcBorders>
              <w:left w:val="single" w:color="auto" w:sz="4" w:space="0"/>
            </w:tcBorders>
            <w:noWrap w:val="0"/>
            <w:vAlign w:val="center"/>
          </w:tcPr>
          <w:p w14:paraId="5B3FFDA5">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44C3C49F">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top"/>
          </w:tcPr>
          <w:p w14:paraId="17AC28AA">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3.</w:t>
            </w:r>
            <w:r>
              <w:rPr>
                <w:rFonts w:hint="eastAsia" w:ascii="宋体" w:hAnsi="宋体" w:eastAsia="宋体" w:cs="宋体"/>
                <w:color w:val="auto"/>
                <w:spacing w:val="18"/>
                <w:sz w:val="18"/>
                <w:szCs w:val="18"/>
                <w:highlight w:val="none"/>
              </w:rPr>
              <w:t>木模板在混凝土入模之前没有充分湿润，钢模板隔离剂涂刷不均匀</w:t>
            </w:r>
          </w:p>
        </w:tc>
        <w:tc>
          <w:tcPr>
            <w:tcW w:w="1364" w:type="dxa"/>
            <w:noWrap w:val="0"/>
            <w:vAlign w:val="center"/>
          </w:tcPr>
          <w:p w14:paraId="6A8D84F1">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4D0F5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30" w:type="dxa"/>
            <w:vMerge w:val="continue"/>
            <w:tcBorders>
              <w:left w:val="single" w:color="auto" w:sz="4" w:space="0"/>
            </w:tcBorders>
            <w:noWrap w:val="0"/>
            <w:vAlign w:val="center"/>
          </w:tcPr>
          <w:p w14:paraId="483B277C">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05A5B405">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top"/>
          </w:tcPr>
          <w:p w14:paraId="269CDBF5">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4.</w:t>
            </w:r>
            <w:r>
              <w:rPr>
                <w:rFonts w:hint="eastAsia" w:ascii="宋体" w:hAnsi="宋体" w:eastAsia="宋体" w:cs="宋体"/>
                <w:color w:val="auto"/>
                <w:spacing w:val="18"/>
                <w:sz w:val="18"/>
                <w:szCs w:val="18"/>
                <w:highlight w:val="none"/>
              </w:rPr>
              <w:t>混凝土坍落度、和易性不好</w:t>
            </w:r>
          </w:p>
        </w:tc>
        <w:tc>
          <w:tcPr>
            <w:tcW w:w="1364" w:type="dxa"/>
            <w:noWrap w:val="0"/>
            <w:vAlign w:val="center"/>
          </w:tcPr>
          <w:p w14:paraId="3595AA1D">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6208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30" w:type="dxa"/>
            <w:vMerge w:val="continue"/>
            <w:tcBorders>
              <w:left w:val="single" w:color="auto" w:sz="4" w:space="0"/>
            </w:tcBorders>
            <w:noWrap w:val="0"/>
            <w:vAlign w:val="center"/>
          </w:tcPr>
          <w:p w14:paraId="2C67F644">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0FE09102">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top"/>
          </w:tcPr>
          <w:p w14:paraId="5A331931">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5.</w:t>
            </w:r>
            <w:r>
              <w:rPr>
                <w:rFonts w:hint="eastAsia" w:ascii="宋体" w:hAnsi="宋体" w:eastAsia="宋体" w:cs="宋体"/>
                <w:color w:val="auto"/>
                <w:spacing w:val="18"/>
                <w:sz w:val="18"/>
                <w:szCs w:val="18"/>
                <w:highlight w:val="none"/>
              </w:rPr>
              <w:t>混凝土浇筑方法不当、不分层或分层过厚，布料顺序不合理等</w:t>
            </w:r>
          </w:p>
        </w:tc>
        <w:tc>
          <w:tcPr>
            <w:tcW w:w="1364" w:type="dxa"/>
            <w:noWrap w:val="0"/>
            <w:vAlign w:val="center"/>
          </w:tcPr>
          <w:p w14:paraId="53479C53">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27F97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30" w:type="dxa"/>
            <w:vMerge w:val="continue"/>
            <w:tcBorders>
              <w:left w:val="single" w:color="auto" w:sz="4" w:space="0"/>
            </w:tcBorders>
            <w:noWrap w:val="0"/>
            <w:vAlign w:val="center"/>
          </w:tcPr>
          <w:p w14:paraId="770307D7">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014A54C2">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top"/>
          </w:tcPr>
          <w:p w14:paraId="0969D35B">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6.</w:t>
            </w:r>
            <w:r>
              <w:rPr>
                <w:rFonts w:hint="eastAsia" w:ascii="宋体" w:hAnsi="宋体" w:eastAsia="宋体" w:cs="宋体"/>
                <w:color w:val="auto"/>
                <w:spacing w:val="18"/>
                <w:sz w:val="18"/>
                <w:szCs w:val="18"/>
                <w:highlight w:val="none"/>
              </w:rPr>
              <w:t>混凝土浇筑高度超过规定要求，且未采取措施，导致混凝土离析</w:t>
            </w:r>
          </w:p>
        </w:tc>
        <w:tc>
          <w:tcPr>
            <w:tcW w:w="1364" w:type="dxa"/>
            <w:noWrap w:val="0"/>
            <w:vAlign w:val="center"/>
          </w:tcPr>
          <w:p w14:paraId="39D59EFA">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05068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30" w:type="dxa"/>
            <w:vMerge w:val="continue"/>
            <w:tcBorders>
              <w:left w:val="single" w:color="auto" w:sz="4" w:space="0"/>
              <w:bottom w:val="single" w:color="auto" w:sz="4" w:space="0"/>
            </w:tcBorders>
            <w:noWrap w:val="0"/>
            <w:vAlign w:val="center"/>
          </w:tcPr>
          <w:p w14:paraId="5EC34A1B">
            <w:pPr>
              <w:pStyle w:val="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bottom w:val="single" w:color="auto" w:sz="4" w:space="0"/>
              <w:right w:val="single" w:color="auto" w:sz="4" w:space="0"/>
            </w:tcBorders>
            <w:noWrap w:val="0"/>
            <w:vAlign w:val="center"/>
          </w:tcPr>
          <w:p w14:paraId="749B6C98">
            <w:pPr>
              <w:pStyle w:val="41"/>
              <w:keepNext w:val="0"/>
              <w:keepLines w:val="0"/>
              <w:pageBreakBefore w:val="0"/>
              <w:widowControl w:val="0"/>
              <w:kinsoku/>
              <w:wordWrap/>
              <w:overflowPunct/>
              <w:topLinePunct w:val="0"/>
              <w:autoSpaceDE/>
              <w:autoSpaceDN/>
              <w:bidi w:val="0"/>
              <w:adjustRightInd/>
              <w:snapToGrid/>
              <w:spacing w:line="360" w:lineRule="exact"/>
              <w:ind w:right="110"/>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top"/>
          </w:tcPr>
          <w:p w14:paraId="40393DF7">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7.</w:t>
            </w:r>
            <w:r>
              <w:rPr>
                <w:rFonts w:hint="eastAsia" w:ascii="宋体" w:hAnsi="宋体" w:eastAsia="宋体" w:cs="宋体"/>
                <w:color w:val="auto"/>
                <w:spacing w:val="18"/>
                <w:sz w:val="18"/>
                <w:szCs w:val="18"/>
                <w:highlight w:val="none"/>
              </w:rPr>
              <w:t>漏振或振捣不实</w:t>
            </w:r>
          </w:p>
        </w:tc>
        <w:tc>
          <w:tcPr>
            <w:tcW w:w="1364" w:type="dxa"/>
            <w:noWrap w:val="0"/>
            <w:vAlign w:val="center"/>
          </w:tcPr>
          <w:p w14:paraId="428A2872">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0C22E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630" w:type="dxa"/>
            <w:vMerge w:val="continue"/>
            <w:tcBorders>
              <w:top w:val="single" w:color="auto" w:sz="4" w:space="0"/>
              <w:left w:val="single" w:color="auto" w:sz="4" w:space="0"/>
              <w:bottom w:val="single" w:color="auto" w:sz="4" w:space="0"/>
            </w:tcBorders>
            <w:noWrap w:val="0"/>
            <w:vAlign w:val="center"/>
          </w:tcPr>
          <w:p w14:paraId="7319A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highlight w:val="none"/>
              </w:rPr>
            </w:pPr>
          </w:p>
        </w:tc>
        <w:tc>
          <w:tcPr>
            <w:tcW w:w="540" w:type="dxa"/>
            <w:vMerge w:val="continue"/>
            <w:tcBorders>
              <w:top w:val="single" w:color="auto" w:sz="4" w:space="0"/>
              <w:bottom w:val="single" w:color="auto" w:sz="4" w:space="0"/>
              <w:right w:val="single" w:color="auto" w:sz="4" w:space="0"/>
            </w:tcBorders>
            <w:noWrap w:val="0"/>
            <w:vAlign w:val="center"/>
          </w:tcPr>
          <w:p w14:paraId="4D741B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p>
        </w:tc>
        <w:tc>
          <w:tcPr>
            <w:tcW w:w="7981" w:type="dxa"/>
            <w:tcBorders>
              <w:left w:val="single" w:color="auto" w:sz="4" w:space="0"/>
            </w:tcBorders>
            <w:noWrap w:val="0"/>
            <w:vAlign w:val="top"/>
          </w:tcPr>
          <w:p w14:paraId="3D0E67C3">
            <w:pPr>
              <w:pStyle w:val="4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1"/>
                <w:sz w:val="18"/>
                <w:szCs w:val="18"/>
                <w:highlight w:val="none"/>
              </w:rPr>
            </w:pPr>
            <w:r>
              <w:rPr>
                <w:rFonts w:hint="eastAsia" w:ascii="宋体" w:hAnsi="宋体" w:eastAsia="宋体" w:cs="宋体"/>
                <w:color w:val="auto"/>
                <w:spacing w:val="18"/>
                <w:sz w:val="18"/>
                <w:szCs w:val="18"/>
                <w:highlight w:val="none"/>
                <w:lang w:val="en-US" w:eastAsia="zh-CN"/>
              </w:rPr>
              <w:t>8.</w:t>
            </w:r>
            <w:r>
              <w:rPr>
                <w:rFonts w:hint="eastAsia" w:ascii="宋体" w:hAnsi="宋体" w:eastAsia="宋体" w:cs="宋体"/>
                <w:color w:val="auto"/>
                <w:spacing w:val="18"/>
                <w:sz w:val="18"/>
                <w:szCs w:val="18"/>
                <w:highlight w:val="none"/>
              </w:rPr>
              <w:t>混凝土柱、墙、梁等外形尺寸偏差、表面平整、轴线位置等超过 规范允许偏差值。</w:t>
            </w:r>
          </w:p>
        </w:tc>
        <w:tc>
          <w:tcPr>
            <w:tcW w:w="1364" w:type="dxa"/>
            <w:noWrap w:val="0"/>
            <w:vAlign w:val="center"/>
          </w:tcPr>
          <w:p w14:paraId="1828EB18">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0AAF9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630" w:type="dxa"/>
            <w:tcBorders>
              <w:top w:val="single" w:color="auto" w:sz="4" w:space="0"/>
              <w:left w:val="single" w:color="auto" w:sz="4" w:space="0"/>
              <w:bottom w:val="single" w:color="auto" w:sz="4" w:space="0"/>
            </w:tcBorders>
            <w:noWrap w:val="0"/>
            <w:vAlign w:val="center"/>
          </w:tcPr>
          <w:p w14:paraId="2916C7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w:t>
            </w:r>
          </w:p>
        </w:tc>
        <w:tc>
          <w:tcPr>
            <w:tcW w:w="540" w:type="dxa"/>
            <w:tcBorders>
              <w:top w:val="single" w:color="auto" w:sz="4" w:space="0"/>
              <w:bottom w:val="single" w:color="auto" w:sz="4" w:space="0"/>
              <w:right w:val="single" w:color="auto" w:sz="4" w:space="0"/>
            </w:tcBorders>
            <w:noWrap w:val="0"/>
            <w:vAlign w:val="center"/>
          </w:tcPr>
          <w:p w14:paraId="32272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砌体工程</w:t>
            </w:r>
          </w:p>
        </w:tc>
        <w:tc>
          <w:tcPr>
            <w:tcW w:w="7981" w:type="dxa"/>
            <w:tcBorders>
              <w:left w:val="single" w:color="auto" w:sz="4" w:space="0"/>
            </w:tcBorders>
            <w:noWrap w:val="0"/>
            <w:vAlign w:val="top"/>
          </w:tcPr>
          <w:p w14:paraId="2CEEC3C5">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ascii="宋体" w:hAnsi="宋体" w:eastAsia="宋体" w:cs="宋体"/>
                <w:color w:val="auto"/>
                <w:spacing w:val="18"/>
                <w:sz w:val="18"/>
                <w:szCs w:val="18"/>
                <w:highlight w:val="none"/>
              </w:rPr>
            </w:pPr>
            <w:r>
              <w:rPr>
                <w:rFonts w:hint="eastAsia" w:ascii="宋体" w:hAnsi="宋体" w:eastAsia="宋体" w:cs="宋体"/>
                <w:color w:val="auto"/>
                <w:spacing w:val="18"/>
                <w:sz w:val="18"/>
                <w:szCs w:val="18"/>
                <w:highlight w:val="none"/>
              </w:rPr>
              <w:t>框架梁或板底、柱或墙边出现裂缝</w:t>
            </w:r>
          </w:p>
        </w:tc>
        <w:tc>
          <w:tcPr>
            <w:tcW w:w="1364" w:type="dxa"/>
            <w:noWrap w:val="0"/>
            <w:vAlign w:val="center"/>
          </w:tcPr>
          <w:p w14:paraId="6D5B10F3">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710EF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restart"/>
            <w:tcBorders>
              <w:top w:val="single" w:color="auto" w:sz="4" w:space="0"/>
              <w:left w:val="single" w:color="auto" w:sz="4" w:space="0"/>
            </w:tcBorders>
            <w:noWrap w:val="0"/>
            <w:vAlign w:val="center"/>
          </w:tcPr>
          <w:p w14:paraId="4AD592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11</w:t>
            </w:r>
          </w:p>
        </w:tc>
        <w:tc>
          <w:tcPr>
            <w:tcW w:w="540" w:type="dxa"/>
            <w:vMerge w:val="restart"/>
            <w:tcBorders>
              <w:top w:val="single" w:color="auto" w:sz="4" w:space="0"/>
              <w:right w:val="single" w:color="auto" w:sz="4" w:space="0"/>
            </w:tcBorders>
            <w:noWrap w:val="0"/>
            <w:vAlign w:val="center"/>
          </w:tcPr>
          <w:p w14:paraId="013FF4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屋面与防水工程</w:t>
            </w:r>
          </w:p>
        </w:tc>
        <w:tc>
          <w:tcPr>
            <w:tcW w:w="7981" w:type="dxa"/>
            <w:tcBorders>
              <w:left w:val="single" w:color="auto" w:sz="4" w:space="0"/>
            </w:tcBorders>
            <w:noWrap w:val="0"/>
            <w:vAlign w:val="top"/>
          </w:tcPr>
          <w:p w14:paraId="51C656F2">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ascii="宋体" w:hAnsi="宋体" w:eastAsia="宋体" w:cs="宋体"/>
                <w:color w:val="auto"/>
                <w:spacing w:val="18"/>
                <w:sz w:val="18"/>
                <w:szCs w:val="18"/>
                <w:highlight w:val="none"/>
              </w:rPr>
            </w:pPr>
            <w:r>
              <w:rPr>
                <w:rFonts w:hint="eastAsia" w:ascii="宋体" w:hAnsi="宋体" w:eastAsia="宋体" w:cs="宋体"/>
                <w:color w:val="auto"/>
                <w:spacing w:val="18"/>
                <w:sz w:val="18"/>
                <w:szCs w:val="18"/>
                <w:highlight w:val="none"/>
                <w:lang w:val="en-US" w:eastAsia="zh-CN"/>
              </w:rPr>
              <w:t>1.</w:t>
            </w:r>
            <w:r>
              <w:rPr>
                <w:rFonts w:hint="eastAsia" w:ascii="宋体" w:hAnsi="宋体" w:eastAsia="宋体" w:cs="宋体"/>
                <w:color w:val="auto"/>
                <w:spacing w:val="18"/>
                <w:sz w:val="18"/>
                <w:szCs w:val="18"/>
                <w:highlight w:val="none"/>
              </w:rPr>
              <w:t>施工缝处混凝土松散，骨料集中，接槎明显，沿缝隙处渗漏水</w:t>
            </w:r>
          </w:p>
        </w:tc>
        <w:tc>
          <w:tcPr>
            <w:tcW w:w="1364" w:type="dxa"/>
            <w:noWrap w:val="0"/>
            <w:vAlign w:val="center"/>
          </w:tcPr>
          <w:p w14:paraId="1168261E">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594C5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tcBorders>
            <w:noWrap w:val="0"/>
            <w:vAlign w:val="center"/>
          </w:tcPr>
          <w:p w14:paraId="52F075EF">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p>
        </w:tc>
        <w:tc>
          <w:tcPr>
            <w:tcW w:w="540" w:type="dxa"/>
            <w:vMerge w:val="continue"/>
            <w:tcBorders>
              <w:right w:val="single" w:color="auto" w:sz="4" w:space="0"/>
            </w:tcBorders>
            <w:noWrap w:val="0"/>
            <w:vAlign w:val="center"/>
          </w:tcPr>
          <w:p w14:paraId="6CBEA65C">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highlight w:val="none"/>
              </w:rPr>
            </w:pPr>
          </w:p>
        </w:tc>
        <w:tc>
          <w:tcPr>
            <w:tcW w:w="7981" w:type="dxa"/>
            <w:tcBorders>
              <w:left w:val="single" w:color="auto" w:sz="4" w:space="0"/>
            </w:tcBorders>
            <w:noWrap w:val="0"/>
            <w:vAlign w:val="top"/>
          </w:tcPr>
          <w:p w14:paraId="64FF1DBE">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2.</w:t>
            </w:r>
            <w:r>
              <w:rPr>
                <w:rFonts w:hint="eastAsia" w:ascii="宋体" w:hAnsi="宋体" w:eastAsia="宋体" w:cs="宋体"/>
                <w:color w:val="auto"/>
                <w:spacing w:val="18"/>
                <w:sz w:val="18"/>
                <w:szCs w:val="18"/>
                <w:highlight w:val="none"/>
              </w:rPr>
              <w:t>混凝土表面有不规则的收缩裂缝且贯通于混凝土结构，有渗漏水现象</w:t>
            </w:r>
          </w:p>
        </w:tc>
        <w:tc>
          <w:tcPr>
            <w:tcW w:w="1364" w:type="dxa"/>
            <w:noWrap w:val="0"/>
            <w:vAlign w:val="center"/>
          </w:tcPr>
          <w:p w14:paraId="41C0AED3">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22B6F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tcBorders>
            <w:noWrap w:val="0"/>
            <w:vAlign w:val="center"/>
          </w:tcPr>
          <w:p w14:paraId="06A75A18">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48BBD584">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7981" w:type="dxa"/>
            <w:tcBorders>
              <w:left w:val="single" w:color="auto" w:sz="4" w:space="0"/>
            </w:tcBorders>
            <w:noWrap w:val="0"/>
            <w:vAlign w:val="top"/>
          </w:tcPr>
          <w:p w14:paraId="2DCD22F9">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3.</w:t>
            </w:r>
            <w:r>
              <w:rPr>
                <w:rFonts w:hint="eastAsia" w:ascii="宋体" w:hAnsi="宋体" w:eastAsia="宋体" w:cs="宋体"/>
                <w:color w:val="auto"/>
                <w:spacing w:val="18"/>
                <w:sz w:val="18"/>
                <w:szCs w:val="18"/>
                <w:highlight w:val="none"/>
              </w:rPr>
              <w:t>管道穿墙处与混凝土脱离，产生裂缝漏水</w:t>
            </w:r>
          </w:p>
        </w:tc>
        <w:tc>
          <w:tcPr>
            <w:tcW w:w="1364" w:type="dxa"/>
            <w:noWrap w:val="0"/>
            <w:vAlign w:val="center"/>
          </w:tcPr>
          <w:p w14:paraId="7D10CEAE">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2FD2B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tcBorders>
            <w:noWrap w:val="0"/>
            <w:vAlign w:val="center"/>
          </w:tcPr>
          <w:p w14:paraId="09D86F12">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0A3ECEAB">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7981" w:type="dxa"/>
            <w:tcBorders>
              <w:left w:val="single" w:color="auto" w:sz="4" w:space="0"/>
            </w:tcBorders>
            <w:noWrap w:val="0"/>
            <w:vAlign w:val="top"/>
          </w:tcPr>
          <w:p w14:paraId="5BC3B16D">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ascii="宋体" w:hAnsi="宋体" w:eastAsia="宋体" w:cs="宋体"/>
                <w:color w:val="auto"/>
                <w:spacing w:val="18"/>
                <w:sz w:val="18"/>
                <w:szCs w:val="18"/>
                <w:highlight w:val="none"/>
                <w:lang w:val="en-US" w:eastAsia="zh-CN"/>
              </w:rPr>
            </w:pPr>
            <w:r>
              <w:rPr>
                <w:rFonts w:hint="eastAsia" w:ascii="宋体" w:hAnsi="宋体" w:eastAsia="宋体" w:cs="宋体"/>
                <w:color w:val="auto"/>
                <w:spacing w:val="18"/>
                <w:sz w:val="18"/>
                <w:szCs w:val="18"/>
                <w:highlight w:val="none"/>
                <w:lang w:val="en-US" w:eastAsia="zh-CN"/>
              </w:rPr>
              <w:t>4.</w:t>
            </w:r>
            <w:r>
              <w:rPr>
                <w:rFonts w:hint="eastAsia" w:ascii="宋体" w:hAnsi="宋体" w:eastAsia="宋体" w:cs="宋体"/>
                <w:color w:val="auto"/>
                <w:spacing w:val="18"/>
                <w:sz w:val="18"/>
                <w:szCs w:val="18"/>
                <w:highlight w:val="none"/>
              </w:rPr>
              <w:t>卷材屋面出现无规则开裂</w:t>
            </w:r>
          </w:p>
        </w:tc>
        <w:tc>
          <w:tcPr>
            <w:tcW w:w="1364" w:type="dxa"/>
            <w:noWrap w:val="0"/>
            <w:vAlign w:val="center"/>
          </w:tcPr>
          <w:p w14:paraId="21D98549">
            <w:pPr>
              <w:pStyle w:val="41"/>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snapToGrid w:val="0"/>
                <w:color w:val="auto"/>
                <w:spacing w:val="-5"/>
                <w:kern w:val="0"/>
                <w:sz w:val="18"/>
                <w:szCs w:val="18"/>
                <w:highlight w:val="none"/>
                <w:lang w:val="en-US" w:eastAsia="zh-CN" w:bidi="ar-SA"/>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695C3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restart"/>
            <w:tcBorders>
              <w:left w:val="single" w:color="auto" w:sz="4" w:space="0"/>
            </w:tcBorders>
            <w:noWrap w:val="0"/>
            <w:vAlign w:val="center"/>
          </w:tcPr>
          <w:p w14:paraId="6316C15B">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default" w:ascii="宋体" w:hAnsi="宋体" w:eastAsia="宋体" w:cs="宋体"/>
                <w:color w:val="auto"/>
                <w:spacing w:val="18"/>
                <w:sz w:val="18"/>
                <w:szCs w:val="18"/>
                <w:highlight w:val="none"/>
                <w:lang w:val="en-US" w:eastAsia="zh-CN"/>
              </w:rPr>
            </w:pPr>
            <w:r>
              <w:rPr>
                <w:rFonts w:hint="eastAsia" w:cs="宋体"/>
                <w:color w:val="auto"/>
                <w:spacing w:val="18"/>
                <w:sz w:val="18"/>
                <w:szCs w:val="18"/>
                <w:highlight w:val="none"/>
                <w:lang w:val="en-US" w:eastAsia="zh-CN"/>
              </w:rPr>
              <w:t>12</w:t>
            </w:r>
          </w:p>
        </w:tc>
        <w:tc>
          <w:tcPr>
            <w:tcW w:w="540" w:type="dxa"/>
            <w:vMerge w:val="restart"/>
            <w:tcBorders>
              <w:right w:val="single" w:color="auto" w:sz="4" w:space="0"/>
            </w:tcBorders>
            <w:noWrap w:val="0"/>
            <w:vAlign w:val="center"/>
          </w:tcPr>
          <w:p w14:paraId="25F354AC">
            <w:pPr>
              <w:pStyle w:val="4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pacing w:val="18"/>
                <w:sz w:val="18"/>
                <w:szCs w:val="18"/>
                <w:highlight w:val="none"/>
                <w:lang w:val="en-US" w:eastAsia="zh-CN"/>
              </w:rPr>
            </w:pPr>
            <w:r>
              <w:rPr>
                <w:rFonts w:hint="eastAsia" w:cs="宋体"/>
                <w:color w:val="auto"/>
                <w:spacing w:val="18"/>
                <w:sz w:val="18"/>
                <w:szCs w:val="18"/>
                <w:highlight w:val="none"/>
                <w:lang w:val="en-US" w:eastAsia="zh-CN"/>
              </w:rPr>
              <w:t>钢结构工程</w:t>
            </w:r>
          </w:p>
        </w:tc>
        <w:tc>
          <w:tcPr>
            <w:tcW w:w="7981" w:type="dxa"/>
            <w:tcBorders>
              <w:left w:val="single" w:color="auto" w:sz="4" w:space="0"/>
            </w:tcBorders>
            <w:noWrap w:val="0"/>
            <w:vAlign w:val="top"/>
          </w:tcPr>
          <w:p w14:paraId="0CEF32A9">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default" w:ascii="宋体" w:hAnsi="宋体" w:eastAsia="宋体" w:cs="宋体"/>
                <w:color w:val="auto"/>
                <w:spacing w:val="18"/>
                <w:sz w:val="18"/>
                <w:szCs w:val="18"/>
                <w:highlight w:val="none"/>
                <w:lang w:val="en-US" w:eastAsia="zh-CN"/>
              </w:rPr>
            </w:pPr>
            <w:r>
              <w:rPr>
                <w:rFonts w:hint="eastAsia" w:cs="宋体"/>
                <w:color w:val="auto"/>
                <w:spacing w:val="18"/>
                <w:sz w:val="18"/>
                <w:szCs w:val="18"/>
                <w:highlight w:val="none"/>
                <w:lang w:val="en-US" w:eastAsia="zh-CN"/>
              </w:rPr>
              <w:t>1构件加工尺寸精度不符合设计要求</w:t>
            </w:r>
          </w:p>
        </w:tc>
        <w:tc>
          <w:tcPr>
            <w:tcW w:w="1364" w:type="dxa"/>
            <w:noWrap w:val="0"/>
            <w:vAlign w:val="center"/>
          </w:tcPr>
          <w:p w14:paraId="305B312E">
            <w:pPr>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577AB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tcBorders>
            <w:noWrap w:val="0"/>
            <w:vAlign w:val="center"/>
          </w:tcPr>
          <w:p w14:paraId="73CB16BA">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0BBC623D">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7981" w:type="dxa"/>
            <w:tcBorders>
              <w:left w:val="single" w:color="auto" w:sz="4" w:space="0"/>
            </w:tcBorders>
            <w:noWrap w:val="0"/>
            <w:vAlign w:val="top"/>
          </w:tcPr>
          <w:p w14:paraId="22DDDC58">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default" w:ascii="宋体" w:hAnsi="宋体" w:eastAsia="宋体" w:cs="宋体"/>
                <w:color w:val="auto"/>
                <w:spacing w:val="18"/>
                <w:sz w:val="18"/>
                <w:szCs w:val="18"/>
                <w:highlight w:val="none"/>
                <w:lang w:val="en-US" w:eastAsia="zh-CN"/>
              </w:rPr>
            </w:pPr>
            <w:r>
              <w:rPr>
                <w:rFonts w:hint="eastAsia" w:cs="宋体"/>
                <w:color w:val="auto"/>
                <w:spacing w:val="18"/>
                <w:sz w:val="18"/>
                <w:szCs w:val="18"/>
                <w:highlight w:val="none"/>
                <w:lang w:val="en-US" w:eastAsia="zh-CN"/>
              </w:rPr>
              <w:t>2构件焊接质量不符合设计要求</w:t>
            </w:r>
          </w:p>
        </w:tc>
        <w:tc>
          <w:tcPr>
            <w:tcW w:w="1364" w:type="dxa"/>
            <w:noWrap w:val="0"/>
            <w:vAlign w:val="center"/>
          </w:tcPr>
          <w:p w14:paraId="5FEF5FB9">
            <w:pPr>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723B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tcBorders>
            <w:noWrap w:val="0"/>
            <w:vAlign w:val="center"/>
          </w:tcPr>
          <w:p w14:paraId="4ED5D23D">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0CFD29E7">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7981" w:type="dxa"/>
            <w:tcBorders>
              <w:left w:val="single" w:color="auto" w:sz="4" w:space="0"/>
            </w:tcBorders>
            <w:noWrap w:val="0"/>
            <w:vAlign w:val="top"/>
          </w:tcPr>
          <w:p w14:paraId="6633FC2F">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default" w:ascii="宋体" w:hAnsi="宋体" w:eastAsia="宋体" w:cs="宋体"/>
                <w:color w:val="auto"/>
                <w:spacing w:val="18"/>
                <w:sz w:val="18"/>
                <w:szCs w:val="18"/>
                <w:highlight w:val="none"/>
                <w:lang w:val="en-US" w:eastAsia="zh-CN"/>
              </w:rPr>
            </w:pPr>
            <w:r>
              <w:rPr>
                <w:rFonts w:hint="eastAsia" w:cs="宋体"/>
                <w:color w:val="auto"/>
                <w:spacing w:val="18"/>
                <w:sz w:val="18"/>
                <w:szCs w:val="18"/>
                <w:highlight w:val="none"/>
                <w:lang w:val="en-US" w:eastAsia="zh-CN"/>
              </w:rPr>
              <w:t>3构件变形控制不符合设计要求</w:t>
            </w:r>
          </w:p>
        </w:tc>
        <w:tc>
          <w:tcPr>
            <w:tcW w:w="1364" w:type="dxa"/>
            <w:noWrap w:val="0"/>
            <w:vAlign w:val="center"/>
          </w:tcPr>
          <w:p w14:paraId="3DFCA260">
            <w:pPr>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7BA03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tcBorders>
            <w:noWrap w:val="0"/>
            <w:vAlign w:val="center"/>
          </w:tcPr>
          <w:p w14:paraId="7401FEF1">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569516E9">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7981" w:type="dxa"/>
            <w:tcBorders>
              <w:left w:val="single" w:color="auto" w:sz="4" w:space="0"/>
            </w:tcBorders>
            <w:noWrap w:val="0"/>
            <w:vAlign w:val="top"/>
          </w:tcPr>
          <w:p w14:paraId="7BEF2712">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default" w:ascii="宋体" w:hAnsi="宋体" w:eastAsia="宋体" w:cs="宋体"/>
                <w:color w:val="auto"/>
                <w:spacing w:val="18"/>
                <w:sz w:val="18"/>
                <w:szCs w:val="18"/>
                <w:highlight w:val="none"/>
                <w:lang w:val="en-US" w:eastAsia="zh-CN"/>
              </w:rPr>
            </w:pPr>
            <w:r>
              <w:rPr>
                <w:rFonts w:hint="eastAsia" w:cs="宋体"/>
                <w:color w:val="auto"/>
                <w:spacing w:val="18"/>
                <w:sz w:val="18"/>
                <w:szCs w:val="18"/>
                <w:highlight w:val="none"/>
                <w:lang w:val="en-US" w:eastAsia="zh-CN"/>
              </w:rPr>
              <w:t>4构件防腐与防火不符合设计要求</w:t>
            </w:r>
          </w:p>
        </w:tc>
        <w:tc>
          <w:tcPr>
            <w:tcW w:w="1364" w:type="dxa"/>
            <w:noWrap w:val="0"/>
            <w:vAlign w:val="center"/>
          </w:tcPr>
          <w:p w14:paraId="08B362B7">
            <w:pPr>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5D9E0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tcBorders>
            <w:noWrap w:val="0"/>
            <w:vAlign w:val="center"/>
          </w:tcPr>
          <w:p w14:paraId="5FC0274B">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right w:val="single" w:color="auto" w:sz="4" w:space="0"/>
            </w:tcBorders>
            <w:noWrap w:val="0"/>
            <w:vAlign w:val="center"/>
          </w:tcPr>
          <w:p w14:paraId="38F111DE">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7981" w:type="dxa"/>
            <w:tcBorders>
              <w:left w:val="single" w:color="auto" w:sz="4" w:space="0"/>
            </w:tcBorders>
            <w:noWrap w:val="0"/>
            <w:vAlign w:val="top"/>
          </w:tcPr>
          <w:p w14:paraId="2E40BA2E">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cs="宋体"/>
                <w:color w:val="auto"/>
                <w:spacing w:val="18"/>
                <w:sz w:val="18"/>
                <w:szCs w:val="18"/>
                <w:highlight w:val="none"/>
                <w:lang w:val="en-US" w:eastAsia="zh-CN"/>
              </w:rPr>
            </w:pPr>
            <w:r>
              <w:rPr>
                <w:rFonts w:hint="eastAsia" w:cs="宋体"/>
                <w:color w:val="auto"/>
                <w:spacing w:val="18"/>
                <w:sz w:val="18"/>
                <w:szCs w:val="18"/>
                <w:highlight w:val="none"/>
                <w:lang w:val="en-US" w:eastAsia="zh-CN"/>
              </w:rPr>
              <w:t>5钢材性能核验不符合设计要求</w:t>
            </w:r>
          </w:p>
        </w:tc>
        <w:tc>
          <w:tcPr>
            <w:tcW w:w="1364" w:type="dxa"/>
            <w:noWrap w:val="0"/>
            <w:vAlign w:val="center"/>
          </w:tcPr>
          <w:p w14:paraId="513721F8">
            <w:pPr>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r w14:paraId="52A5A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30" w:type="dxa"/>
            <w:vMerge w:val="continue"/>
            <w:tcBorders>
              <w:left w:val="single" w:color="auto" w:sz="4" w:space="0"/>
              <w:bottom w:val="single" w:color="auto" w:sz="4" w:space="0"/>
            </w:tcBorders>
            <w:noWrap w:val="0"/>
            <w:vAlign w:val="center"/>
          </w:tcPr>
          <w:p w14:paraId="58048118">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540" w:type="dxa"/>
            <w:vMerge w:val="continue"/>
            <w:tcBorders>
              <w:bottom w:val="single" w:color="auto" w:sz="4" w:space="0"/>
              <w:right w:val="single" w:color="auto" w:sz="4" w:space="0"/>
            </w:tcBorders>
            <w:noWrap w:val="0"/>
            <w:vAlign w:val="center"/>
          </w:tcPr>
          <w:p w14:paraId="5A3199D5">
            <w:pPr>
              <w:pStyle w:val="41"/>
              <w:keepNext w:val="0"/>
              <w:keepLines w:val="0"/>
              <w:pageBreakBefore w:val="0"/>
              <w:widowControl w:val="0"/>
              <w:kinsoku/>
              <w:wordWrap/>
              <w:overflowPunct/>
              <w:topLinePunct w:val="0"/>
              <w:autoSpaceDE/>
              <w:autoSpaceDN/>
              <w:bidi w:val="0"/>
              <w:adjustRightInd/>
              <w:snapToGrid/>
              <w:spacing w:line="360" w:lineRule="exact"/>
              <w:ind w:left="114"/>
              <w:textAlignment w:val="auto"/>
              <w:rPr>
                <w:rFonts w:hint="eastAsia" w:ascii="宋体" w:hAnsi="宋体" w:eastAsia="宋体" w:cs="宋体"/>
                <w:color w:val="auto"/>
                <w:spacing w:val="18"/>
                <w:sz w:val="18"/>
                <w:szCs w:val="18"/>
                <w:highlight w:val="none"/>
                <w:lang w:val="en-US" w:eastAsia="zh-CN"/>
              </w:rPr>
            </w:pPr>
          </w:p>
        </w:tc>
        <w:tc>
          <w:tcPr>
            <w:tcW w:w="7981" w:type="dxa"/>
            <w:tcBorders>
              <w:left w:val="single" w:color="auto" w:sz="4" w:space="0"/>
            </w:tcBorders>
            <w:noWrap w:val="0"/>
            <w:vAlign w:val="top"/>
          </w:tcPr>
          <w:p w14:paraId="1D55629E">
            <w:pPr>
              <w:pStyle w:val="41"/>
              <w:keepNext w:val="0"/>
              <w:keepLines w:val="0"/>
              <w:pageBreakBefore w:val="0"/>
              <w:widowControl w:val="0"/>
              <w:kinsoku/>
              <w:wordWrap/>
              <w:overflowPunct/>
              <w:topLinePunct w:val="0"/>
              <w:autoSpaceDE/>
              <w:autoSpaceDN/>
              <w:bidi w:val="0"/>
              <w:adjustRightInd/>
              <w:snapToGrid/>
              <w:spacing w:line="360" w:lineRule="exact"/>
              <w:ind w:left="114"/>
              <w:jc w:val="both"/>
              <w:textAlignment w:val="auto"/>
              <w:rPr>
                <w:rFonts w:hint="eastAsia" w:cs="宋体"/>
                <w:color w:val="auto"/>
                <w:spacing w:val="18"/>
                <w:sz w:val="18"/>
                <w:szCs w:val="18"/>
                <w:highlight w:val="none"/>
                <w:lang w:val="en-US" w:eastAsia="zh-CN"/>
              </w:rPr>
            </w:pPr>
            <w:r>
              <w:rPr>
                <w:rFonts w:hint="eastAsia" w:cs="宋体"/>
                <w:color w:val="auto"/>
                <w:spacing w:val="18"/>
                <w:sz w:val="18"/>
                <w:szCs w:val="18"/>
                <w:highlight w:val="none"/>
                <w:lang w:val="en-US" w:eastAsia="zh-CN"/>
              </w:rPr>
              <w:t>6构件预埋位置不符合设计要求</w:t>
            </w:r>
          </w:p>
        </w:tc>
        <w:tc>
          <w:tcPr>
            <w:tcW w:w="1364" w:type="dxa"/>
            <w:noWrap w:val="0"/>
            <w:vAlign w:val="center"/>
          </w:tcPr>
          <w:p w14:paraId="67DF4C17">
            <w:pPr>
              <w:keepNext w:val="0"/>
              <w:keepLines w:val="0"/>
              <w:pageBreakBefore w:val="0"/>
              <w:widowControl w:val="0"/>
              <w:kinsoku/>
              <w:wordWrap/>
              <w:overflowPunct/>
              <w:topLinePunct w:val="0"/>
              <w:autoSpaceDE/>
              <w:autoSpaceDN/>
              <w:bidi w:val="0"/>
              <w:adjustRightInd/>
              <w:snapToGrid/>
              <w:spacing w:line="360" w:lineRule="exact"/>
              <w:ind w:left="564" w:leftChars="0"/>
              <w:jc w:val="both"/>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000</w:t>
            </w:r>
          </w:p>
        </w:tc>
      </w:tr>
    </w:tbl>
    <w:p w14:paraId="1FE2D33D">
      <w:pPr>
        <w:pStyle w:val="2"/>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14.16.3</w:t>
      </w:r>
      <w:r>
        <w:rPr>
          <w:rFonts w:hint="eastAsia" w:ascii="宋体" w:hAnsi="宋体" w:eastAsia="宋体" w:cs="宋体"/>
          <w:b/>
          <w:bCs/>
          <w:color w:val="auto"/>
          <w:spacing w:val="-3"/>
          <w:sz w:val="21"/>
          <w:szCs w:val="21"/>
          <w:highlight w:val="none"/>
        </w:rPr>
        <w:t>建筑装饰装修工程履责行为违约金支付标准</w:t>
      </w:r>
    </w:p>
    <w:tbl>
      <w:tblPr>
        <w:tblStyle w:val="42"/>
        <w:tblW w:w="10453" w:type="dxa"/>
        <w:tblInd w:w="-9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35"/>
        <w:gridCol w:w="7043"/>
        <w:gridCol w:w="1760"/>
      </w:tblGrid>
      <w:tr w14:paraId="0B751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15" w:type="dxa"/>
            <w:noWrap w:val="0"/>
            <w:vAlign w:val="center"/>
          </w:tcPr>
          <w:p w14:paraId="28B43C4A">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序号</w:t>
            </w:r>
          </w:p>
        </w:tc>
        <w:tc>
          <w:tcPr>
            <w:tcW w:w="1035" w:type="dxa"/>
            <w:noWrap w:val="0"/>
            <w:vAlign w:val="center"/>
          </w:tcPr>
          <w:p w14:paraId="0A0EE3AD">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lang w:eastAsia="zh-CN"/>
              </w:rPr>
            </w:pPr>
            <w:r>
              <w:rPr>
                <w:rFonts w:hint="eastAsia" w:ascii="宋体" w:hAnsi="宋体" w:eastAsia="宋体" w:cs="宋体"/>
                <w:color w:val="auto"/>
                <w:spacing w:val="18"/>
                <w:sz w:val="21"/>
                <w:szCs w:val="21"/>
                <w:highlight w:val="none"/>
                <w:lang w:val="en-US" w:eastAsia="zh-CN"/>
              </w:rPr>
              <w:t>检查项目</w:t>
            </w:r>
          </w:p>
        </w:tc>
        <w:tc>
          <w:tcPr>
            <w:tcW w:w="7043" w:type="dxa"/>
            <w:noWrap w:val="0"/>
            <w:vAlign w:val="center"/>
          </w:tcPr>
          <w:p w14:paraId="37114ED9">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lang w:val="en-US" w:eastAsia="zh-CN"/>
              </w:rPr>
            </w:pPr>
            <w:r>
              <w:rPr>
                <w:rFonts w:hint="eastAsia" w:ascii="宋体" w:hAnsi="宋体" w:eastAsia="宋体" w:cs="宋体"/>
                <w:color w:val="auto"/>
                <w:spacing w:val="18"/>
                <w:sz w:val="21"/>
                <w:szCs w:val="21"/>
                <w:highlight w:val="none"/>
                <w:lang w:val="en-US" w:eastAsia="zh-CN"/>
              </w:rPr>
              <w:t>检查内容</w:t>
            </w:r>
          </w:p>
        </w:tc>
        <w:tc>
          <w:tcPr>
            <w:tcW w:w="1760" w:type="dxa"/>
            <w:noWrap w:val="0"/>
            <w:vAlign w:val="center"/>
          </w:tcPr>
          <w:p w14:paraId="20320B2D">
            <w:pPr>
              <w:pStyle w:val="41"/>
              <w:keepNext w:val="0"/>
              <w:keepLines w:val="0"/>
              <w:pageBreakBefore w:val="0"/>
              <w:widowControl w:val="0"/>
              <w:kinsoku/>
              <w:wordWrap/>
              <w:overflowPunct/>
              <w:topLinePunct w:val="0"/>
              <w:autoSpaceDE/>
              <w:autoSpaceDN/>
              <w:bidi w:val="0"/>
              <w:adjustRightInd/>
              <w:snapToGrid/>
              <w:spacing w:line="360" w:lineRule="exact"/>
              <w:ind w:left="246" w:right="227" w:firstLine="124"/>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2"/>
                <w:sz w:val="21"/>
                <w:szCs w:val="21"/>
                <w:highlight w:val="none"/>
              </w:rPr>
              <w:t>违约金额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（元/条.人.</w:t>
            </w:r>
            <w:r>
              <w:rPr>
                <w:rFonts w:hint="eastAsia" w:ascii="宋体" w:hAnsi="宋体" w:eastAsia="宋体" w:cs="宋体"/>
                <w:color w:val="auto"/>
                <w:spacing w:val="-6"/>
                <w:sz w:val="21"/>
                <w:szCs w:val="21"/>
                <w:highlight w:val="none"/>
              </w:rPr>
              <w:t>处）</w:t>
            </w:r>
          </w:p>
        </w:tc>
      </w:tr>
      <w:tr w14:paraId="0D5A0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5" w:type="dxa"/>
            <w:vMerge w:val="restart"/>
            <w:tcBorders>
              <w:bottom w:val="nil"/>
            </w:tcBorders>
            <w:noWrap w:val="0"/>
            <w:vAlign w:val="center"/>
          </w:tcPr>
          <w:p w14:paraId="48CAC028">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1</w:t>
            </w:r>
          </w:p>
        </w:tc>
        <w:tc>
          <w:tcPr>
            <w:tcW w:w="1035" w:type="dxa"/>
            <w:vMerge w:val="restart"/>
            <w:tcBorders>
              <w:bottom w:val="nil"/>
            </w:tcBorders>
            <w:noWrap w:val="0"/>
            <w:vAlign w:val="center"/>
          </w:tcPr>
          <w:p w14:paraId="6BD7DD3A">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建筑地面工程</w:t>
            </w:r>
          </w:p>
        </w:tc>
        <w:tc>
          <w:tcPr>
            <w:tcW w:w="7043" w:type="dxa"/>
            <w:noWrap w:val="0"/>
            <w:vAlign w:val="top"/>
          </w:tcPr>
          <w:p w14:paraId="0FB3064D">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板块地面：天然石材地面色泽、纹理不协调，泛碱、断裂，地面砖爆裂拱起， 板块类地面空鼓等</w:t>
            </w:r>
          </w:p>
        </w:tc>
        <w:tc>
          <w:tcPr>
            <w:tcW w:w="1760" w:type="dxa"/>
            <w:noWrap w:val="0"/>
            <w:vAlign w:val="center"/>
          </w:tcPr>
          <w:p w14:paraId="18073415">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lang w:val="en-US" w:eastAsia="zh-CN"/>
              </w:rPr>
            </w:pPr>
            <w:r>
              <w:rPr>
                <w:rFonts w:hint="eastAsia" w:ascii="宋体" w:hAnsi="宋体" w:eastAsia="宋体" w:cs="宋体"/>
                <w:color w:val="auto"/>
                <w:spacing w:val="18"/>
                <w:sz w:val="21"/>
                <w:szCs w:val="21"/>
                <w:highlight w:val="none"/>
                <w:lang w:val="en-US" w:eastAsia="zh-CN"/>
              </w:rPr>
              <w:t>1000</w:t>
            </w:r>
          </w:p>
        </w:tc>
      </w:tr>
      <w:tr w14:paraId="31B8F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15" w:type="dxa"/>
            <w:vMerge w:val="continue"/>
            <w:tcBorders>
              <w:top w:val="nil"/>
            </w:tcBorders>
            <w:noWrap w:val="0"/>
            <w:vAlign w:val="center"/>
          </w:tcPr>
          <w:p w14:paraId="645C9CFC">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1035" w:type="dxa"/>
            <w:vMerge w:val="continue"/>
            <w:tcBorders>
              <w:top w:val="nil"/>
            </w:tcBorders>
            <w:noWrap w:val="0"/>
            <w:vAlign w:val="center"/>
          </w:tcPr>
          <w:p w14:paraId="57E23C7F">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7043" w:type="dxa"/>
            <w:noWrap w:val="0"/>
            <w:vAlign w:val="top"/>
          </w:tcPr>
          <w:p w14:paraId="716E9C97">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不同材质收口不美观</w:t>
            </w:r>
          </w:p>
        </w:tc>
        <w:tc>
          <w:tcPr>
            <w:tcW w:w="1760" w:type="dxa"/>
            <w:noWrap w:val="0"/>
            <w:vAlign w:val="center"/>
          </w:tcPr>
          <w:p w14:paraId="54401377">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5392B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15" w:type="dxa"/>
            <w:vMerge w:val="restart"/>
            <w:tcBorders>
              <w:bottom w:val="nil"/>
            </w:tcBorders>
            <w:noWrap w:val="0"/>
            <w:vAlign w:val="center"/>
          </w:tcPr>
          <w:p w14:paraId="41EF4352">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2</w:t>
            </w:r>
          </w:p>
        </w:tc>
        <w:tc>
          <w:tcPr>
            <w:tcW w:w="1035" w:type="dxa"/>
            <w:vMerge w:val="restart"/>
            <w:tcBorders>
              <w:bottom w:val="nil"/>
            </w:tcBorders>
            <w:noWrap w:val="0"/>
            <w:vAlign w:val="center"/>
          </w:tcPr>
          <w:p w14:paraId="3FC93BC2">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抹灰工程</w:t>
            </w:r>
          </w:p>
        </w:tc>
        <w:tc>
          <w:tcPr>
            <w:tcW w:w="7043" w:type="dxa"/>
            <w:noWrap w:val="0"/>
            <w:vAlign w:val="top"/>
          </w:tcPr>
          <w:p w14:paraId="5400D273">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一般抹灰：抹灰层脱层、空鼓，面层爆灰、裂缝、表面不平整、接槎和抹纹明 显等</w:t>
            </w:r>
          </w:p>
        </w:tc>
        <w:tc>
          <w:tcPr>
            <w:tcW w:w="1760" w:type="dxa"/>
            <w:noWrap w:val="0"/>
            <w:vAlign w:val="center"/>
          </w:tcPr>
          <w:p w14:paraId="79FB47EC">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0AFD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15" w:type="dxa"/>
            <w:vMerge w:val="continue"/>
            <w:tcBorders>
              <w:top w:val="nil"/>
            </w:tcBorders>
            <w:noWrap w:val="0"/>
            <w:vAlign w:val="center"/>
          </w:tcPr>
          <w:p w14:paraId="6CB1F4A8">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1035" w:type="dxa"/>
            <w:vMerge w:val="continue"/>
            <w:tcBorders>
              <w:top w:val="nil"/>
            </w:tcBorders>
            <w:noWrap w:val="0"/>
            <w:vAlign w:val="center"/>
          </w:tcPr>
          <w:p w14:paraId="4EBA1377">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7043" w:type="dxa"/>
            <w:noWrap w:val="0"/>
            <w:vAlign w:val="top"/>
          </w:tcPr>
          <w:p w14:paraId="627563D4">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装饰抹灰：除一般抹灰存在的缺陷外，还存在色差、掉角、脱皮等</w:t>
            </w:r>
          </w:p>
        </w:tc>
        <w:tc>
          <w:tcPr>
            <w:tcW w:w="1760" w:type="dxa"/>
            <w:noWrap w:val="0"/>
            <w:vAlign w:val="center"/>
          </w:tcPr>
          <w:p w14:paraId="5548B138">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14D2B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15" w:type="dxa"/>
            <w:vMerge w:val="restart"/>
            <w:tcBorders>
              <w:bottom w:val="nil"/>
            </w:tcBorders>
            <w:noWrap w:val="0"/>
            <w:vAlign w:val="center"/>
          </w:tcPr>
          <w:p w14:paraId="593F11B0">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3</w:t>
            </w:r>
          </w:p>
        </w:tc>
        <w:tc>
          <w:tcPr>
            <w:tcW w:w="1035" w:type="dxa"/>
            <w:vMerge w:val="restart"/>
            <w:tcBorders>
              <w:bottom w:val="nil"/>
            </w:tcBorders>
            <w:noWrap w:val="0"/>
            <w:vAlign w:val="center"/>
          </w:tcPr>
          <w:p w14:paraId="59DDCECD">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门窗工程</w:t>
            </w:r>
          </w:p>
        </w:tc>
        <w:tc>
          <w:tcPr>
            <w:tcW w:w="7043" w:type="dxa"/>
            <w:noWrap w:val="0"/>
            <w:vAlign w:val="top"/>
          </w:tcPr>
          <w:p w14:paraId="6186D542">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木门窗：安装不牢固、开关不灵活、关闭不严密、安装留缝、倒翘等</w:t>
            </w:r>
          </w:p>
        </w:tc>
        <w:tc>
          <w:tcPr>
            <w:tcW w:w="1760" w:type="dxa"/>
            <w:noWrap w:val="0"/>
            <w:vAlign w:val="center"/>
          </w:tcPr>
          <w:p w14:paraId="11561DB9">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51864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15" w:type="dxa"/>
            <w:vMerge w:val="continue"/>
            <w:tcBorders>
              <w:top w:val="nil"/>
            </w:tcBorders>
            <w:noWrap w:val="0"/>
            <w:vAlign w:val="center"/>
          </w:tcPr>
          <w:p w14:paraId="6E603E1E">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1035" w:type="dxa"/>
            <w:vMerge w:val="continue"/>
            <w:tcBorders>
              <w:top w:val="nil"/>
            </w:tcBorders>
            <w:noWrap w:val="0"/>
            <w:vAlign w:val="center"/>
          </w:tcPr>
          <w:p w14:paraId="56E35E7D">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7043" w:type="dxa"/>
            <w:noWrap w:val="0"/>
            <w:vAlign w:val="top"/>
          </w:tcPr>
          <w:p w14:paraId="455593D0">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五金安装槽口不整齐，松动</w:t>
            </w:r>
          </w:p>
        </w:tc>
        <w:tc>
          <w:tcPr>
            <w:tcW w:w="1760" w:type="dxa"/>
            <w:noWrap w:val="0"/>
            <w:vAlign w:val="center"/>
          </w:tcPr>
          <w:p w14:paraId="4A6D67C5">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lang w:val="en-US"/>
              </w:rPr>
            </w:pPr>
            <w:r>
              <w:rPr>
                <w:rFonts w:hint="eastAsia" w:ascii="宋体" w:hAnsi="宋体" w:eastAsia="宋体" w:cs="宋体"/>
                <w:color w:val="auto"/>
                <w:spacing w:val="18"/>
                <w:sz w:val="21"/>
                <w:szCs w:val="21"/>
                <w:highlight w:val="none"/>
                <w:lang w:val="en-US" w:eastAsia="zh-CN"/>
              </w:rPr>
              <w:t>1000</w:t>
            </w:r>
          </w:p>
        </w:tc>
      </w:tr>
      <w:tr w14:paraId="41DC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15" w:type="dxa"/>
            <w:vMerge w:val="restart"/>
            <w:tcBorders>
              <w:bottom w:val="nil"/>
            </w:tcBorders>
            <w:noWrap w:val="0"/>
            <w:vAlign w:val="center"/>
          </w:tcPr>
          <w:p w14:paraId="16722DDB">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4</w:t>
            </w:r>
          </w:p>
        </w:tc>
        <w:tc>
          <w:tcPr>
            <w:tcW w:w="1035" w:type="dxa"/>
            <w:vMerge w:val="restart"/>
            <w:tcBorders>
              <w:bottom w:val="nil"/>
            </w:tcBorders>
            <w:noWrap w:val="0"/>
            <w:vAlign w:val="center"/>
          </w:tcPr>
          <w:p w14:paraId="202EC4FC">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吊顶工程</w:t>
            </w:r>
          </w:p>
        </w:tc>
        <w:tc>
          <w:tcPr>
            <w:tcW w:w="7043" w:type="dxa"/>
            <w:noWrap w:val="0"/>
            <w:vAlign w:val="top"/>
          </w:tcPr>
          <w:p w14:paraId="260271EB">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吊顶饰面开裂、不平整</w:t>
            </w:r>
          </w:p>
        </w:tc>
        <w:tc>
          <w:tcPr>
            <w:tcW w:w="1760" w:type="dxa"/>
            <w:noWrap w:val="0"/>
            <w:vAlign w:val="center"/>
          </w:tcPr>
          <w:p w14:paraId="5FC4910D">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3AB0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15" w:type="dxa"/>
            <w:vMerge w:val="continue"/>
            <w:tcBorders>
              <w:top w:val="nil"/>
            </w:tcBorders>
            <w:noWrap w:val="0"/>
            <w:vAlign w:val="center"/>
          </w:tcPr>
          <w:p w14:paraId="1EF8D7A9">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1035" w:type="dxa"/>
            <w:vMerge w:val="continue"/>
            <w:tcBorders>
              <w:top w:val="nil"/>
            </w:tcBorders>
            <w:noWrap w:val="0"/>
            <w:vAlign w:val="center"/>
          </w:tcPr>
          <w:p w14:paraId="045AEA4E">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7043" w:type="dxa"/>
            <w:noWrap w:val="0"/>
            <w:vAlign w:val="top"/>
          </w:tcPr>
          <w:p w14:paraId="335047A6">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检修口、设备衔接口不顺直、吻合，接缝明显、开孔混乱</w:t>
            </w:r>
          </w:p>
        </w:tc>
        <w:tc>
          <w:tcPr>
            <w:tcW w:w="1760" w:type="dxa"/>
            <w:noWrap w:val="0"/>
            <w:vAlign w:val="center"/>
          </w:tcPr>
          <w:p w14:paraId="233FA09A">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7D69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15" w:type="dxa"/>
            <w:noWrap w:val="0"/>
            <w:vAlign w:val="center"/>
          </w:tcPr>
          <w:p w14:paraId="309F20BE">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5</w:t>
            </w:r>
          </w:p>
        </w:tc>
        <w:tc>
          <w:tcPr>
            <w:tcW w:w="1035" w:type="dxa"/>
            <w:noWrap w:val="0"/>
            <w:vAlign w:val="center"/>
          </w:tcPr>
          <w:p w14:paraId="183C91C1">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轻质隔墙工程</w:t>
            </w:r>
          </w:p>
        </w:tc>
        <w:tc>
          <w:tcPr>
            <w:tcW w:w="7043" w:type="dxa"/>
            <w:noWrap w:val="0"/>
            <w:vAlign w:val="top"/>
          </w:tcPr>
          <w:p w14:paraId="730AD1C5">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墙板材安装不牢固、脱层、翘曲，接缝有裂缝或缺损、表面不平整等</w:t>
            </w:r>
          </w:p>
        </w:tc>
        <w:tc>
          <w:tcPr>
            <w:tcW w:w="1760" w:type="dxa"/>
            <w:noWrap w:val="0"/>
            <w:vAlign w:val="center"/>
          </w:tcPr>
          <w:p w14:paraId="0BE0FF00">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7BE5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15" w:type="dxa"/>
            <w:noWrap w:val="0"/>
            <w:vAlign w:val="center"/>
          </w:tcPr>
          <w:p w14:paraId="717B3D71">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6</w:t>
            </w:r>
          </w:p>
        </w:tc>
        <w:tc>
          <w:tcPr>
            <w:tcW w:w="1035" w:type="dxa"/>
            <w:noWrap w:val="0"/>
            <w:vAlign w:val="center"/>
          </w:tcPr>
          <w:p w14:paraId="079306E4">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饰面板(砖)工程</w:t>
            </w:r>
          </w:p>
        </w:tc>
        <w:tc>
          <w:tcPr>
            <w:tcW w:w="7043" w:type="dxa"/>
            <w:noWrap w:val="0"/>
            <w:vAlign w:val="top"/>
          </w:tcPr>
          <w:p w14:paraId="13AFE44F">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饰面板(砖)空鼓、脱落</w:t>
            </w:r>
          </w:p>
        </w:tc>
        <w:tc>
          <w:tcPr>
            <w:tcW w:w="1760" w:type="dxa"/>
            <w:noWrap w:val="0"/>
            <w:vAlign w:val="center"/>
          </w:tcPr>
          <w:p w14:paraId="307BDABC">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77AFF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5" w:type="dxa"/>
            <w:noWrap w:val="0"/>
            <w:vAlign w:val="center"/>
          </w:tcPr>
          <w:p w14:paraId="613AABC6">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7</w:t>
            </w:r>
          </w:p>
        </w:tc>
        <w:tc>
          <w:tcPr>
            <w:tcW w:w="1035" w:type="dxa"/>
            <w:noWrap w:val="0"/>
            <w:vAlign w:val="center"/>
          </w:tcPr>
          <w:p w14:paraId="4C602A7D">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涂饰工程</w:t>
            </w:r>
          </w:p>
        </w:tc>
        <w:tc>
          <w:tcPr>
            <w:tcW w:w="7043" w:type="dxa"/>
            <w:noWrap w:val="0"/>
            <w:vAlign w:val="top"/>
          </w:tcPr>
          <w:p w14:paraId="447F6826">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泛碱、咬色、流坠、疙瘩、砂眼、刷纹、漏涂、透底、起皮和掉粉</w:t>
            </w:r>
          </w:p>
        </w:tc>
        <w:tc>
          <w:tcPr>
            <w:tcW w:w="1760" w:type="dxa"/>
            <w:noWrap w:val="0"/>
            <w:vAlign w:val="center"/>
          </w:tcPr>
          <w:p w14:paraId="5E544C2E">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0DFD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15" w:type="dxa"/>
            <w:vMerge w:val="restart"/>
            <w:noWrap w:val="0"/>
            <w:vAlign w:val="center"/>
          </w:tcPr>
          <w:p w14:paraId="7C39C3C5">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center"/>
              <w:textAlignment w:val="auto"/>
              <w:rPr>
                <w:rFonts w:hint="eastAsia" w:ascii="宋体" w:hAnsi="宋体" w:eastAsia="宋体" w:cs="宋体"/>
                <w:snapToGrid w:val="0"/>
                <w:color w:val="auto"/>
                <w:spacing w:val="18"/>
                <w:kern w:val="0"/>
                <w:sz w:val="21"/>
                <w:szCs w:val="21"/>
                <w:highlight w:val="none"/>
                <w:lang w:val="en-US" w:eastAsia="zh-CN" w:bidi="ar-SA"/>
              </w:rPr>
            </w:pPr>
            <w:r>
              <w:rPr>
                <w:rFonts w:hint="eastAsia" w:ascii="宋体" w:hAnsi="宋体" w:eastAsia="宋体" w:cs="宋体"/>
                <w:color w:val="auto"/>
                <w:spacing w:val="18"/>
                <w:sz w:val="21"/>
                <w:szCs w:val="21"/>
                <w:highlight w:val="none"/>
                <w:lang w:val="en-US" w:eastAsia="zh-CN"/>
              </w:rPr>
              <w:t>8</w:t>
            </w:r>
          </w:p>
        </w:tc>
        <w:tc>
          <w:tcPr>
            <w:tcW w:w="1035" w:type="dxa"/>
            <w:vMerge w:val="restart"/>
            <w:noWrap w:val="0"/>
            <w:vAlign w:val="center"/>
          </w:tcPr>
          <w:p w14:paraId="2CA6E21D">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center"/>
              <w:textAlignment w:val="auto"/>
              <w:rPr>
                <w:rFonts w:hint="eastAsia" w:ascii="宋体" w:hAnsi="宋体" w:eastAsia="宋体" w:cs="宋体"/>
                <w:snapToGrid w:val="0"/>
                <w:color w:val="auto"/>
                <w:spacing w:val="18"/>
                <w:kern w:val="0"/>
                <w:sz w:val="21"/>
                <w:szCs w:val="21"/>
                <w:highlight w:val="none"/>
                <w:lang w:val="en-US" w:eastAsia="en-US" w:bidi="ar-SA"/>
              </w:rPr>
            </w:pPr>
            <w:r>
              <w:rPr>
                <w:rFonts w:hint="eastAsia" w:ascii="宋体" w:hAnsi="宋体" w:eastAsia="宋体" w:cs="宋体"/>
                <w:color w:val="auto"/>
                <w:spacing w:val="18"/>
                <w:sz w:val="21"/>
                <w:szCs w:val="21"/>
                <w:highlight w:val="none"/>
              </w:rPr>
              <w:t>细部工程</w:t>
            </w:r>
          </w:p>
        </w:tc>
        <w:tc>
          <w:tcPr>
            <w:tcW w:w="7043" w:type="dxa"/>
            <w:noWrap w:val="0"/>
            <w:vAlign w:val="top"/>
          </w:tcPr>
          <w:p w14:paraId="1845340C">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both"/>
              <w:textAlignment w:val="auto"/>
              <w:rPr>
                <w:rFonts w:hint="eastAsia" w:ascii="宋体" w:hAnsi="宋体" w:eastAsia="宋体" w:cs="宋体"/>
                <w:snapToGrid w:val="0"/>
                <w:color w:val="auto"/>
                <w:spacing w:val="18"/>
                <w:kern w:val="0"/>
                <w:sz w:val="21"/>
                <w:szCs w:val="21"/>
                <w:highlight w:val="none"/>
                <w:lang w:val="en-US" w:eastAsia="en-US" w:bidi="ar-SA"/>
              </w:rPr>
            </w:pPr>
            <w:r>
              <w:rPr>
                <w:rFonts w:hint="eastAsia" w:ascii="宋体" w:hAnsi="宋体" w:eastAsia="宋体" w:cs="宋体"/>
                <w:color w:val="auto"/>
                <w:spacing w:val="18"/>
                <w:sz w:val="21"/>
                <w:szCs w:val="21"/>
                <w:highlight w:val="none"/>
              </w:rPr>
              <w:t>窗帘盒、窗台板制作与安装工程：窗帘盒安装不牢固、不顺直；窗台板水平度 偏差大于2mm,安装不牢固、翘曲</w:t>
            </w:r>
          </w:p>
        </w:tc>
        <w:tc>
          <w:tcPr>
            <w:tcW w:w="1760" w:type="dxa"/>
            <w:noWrap w:val="0"/>
            <w:vAlign w:val="center"/>
          </w:tcPr>
          <w:p w14:paraId="641ECACE">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792C0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5" w:type="dxa"/>
            <w:vMerge w:val="continue"/>
            <w:noWrap w:val="0"/>
            <w:vAlign w:val="center"/>
          </w:tcPr>
          <w:p w14:paraId="10C1F87C">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1035" w:type="dxa"/>
            <w:vMerge w:val="continue"/>
            <w:noWrap w:val="0"/>
            <w:vAlign w:val="center"/>
          </w:tcPr>
          <w:p w14:paraId="4C1999C9">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7043" w:type="dxa"/>
            <w:noWrap w:val="0"/>
            <w:vAlign w:val="top"/>
          </w:tcPr>
          <w:p w14:paraId="37B93C76">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both"/>
              <w:textAlignment w:val="auto"/>
              <w:rPr>
                <w:rFonts w:hint="eastAsia" w:ascii="宋体" w:hAnsi="宋体" w:eastAsia="宋体" w:cs="宋体"/>
                <w:snapToGrid w:val="0"/>
                <w:color w:val="auto"/>
                <w:spacing w:val="18"/>
                <w:kern w:val="0"/>
                <w:sz w:val="21"/>
                <w:szCs w:val="21"/>
                <w:highlight w:val="none"/>
                <w:lang w:val="en-US" w:eastAsia="en-US" w:bidi="ar-SA"/>
              </w:rPr>
            </w:pPr>
            <w:r>
              <w:rPr>
                <w:rFonts w:hint="eastAsia" w:ascii="宋体" w:hAnsi="宋体" w:eastAsia="宋体" w:cs="宋体"/>
                <w:color w:val="auto"/>
                <w:spacing w:val="18"/>
                <w:sz w:val="21"/>
                <w:szCs w:val="21"/>
                <w:highlight w:val="none"/>
              </w:rPr>
              <w:t>护栏和扶手制作与安装工程：护栏安装不牢固、护栏和扶手转角弧度不顺、护 栏玻璃选材不当等</w:t>
            </w:r>
          </w:p>
        </w:tc>
        <w:tc>
          <w:tcPr>
            <w:tcW w:w="1760" w:type="dxa"/>
            <w:noWrap w:val="0"/>
            <w:vAlign w:val="center"/>
          </w:tcPr>
          <w:p w14:paraId="1E02E741">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r w14:paraId="1BA51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5" w:type="dxa"/>
            <w:vMerge w:val="continue"/>
            <w:noWrap w:val="0"/>
            <w:vAlign w:val="center"/>
          </w:tcPr>
          <w:p w14:paraId="326B25E5">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1035" w:type="dxa"/>
            <w:vMerge w:val="continue"/>
            <w:noWrap w:val="0"/>
            <w:vAlign w:val="center"/>
          </w:tcPr>
          <w:p w14:paraId="66B4C3D9">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firstLine="0" w:firstLineChars="0"/>
              <w:jc w:val="center"/>
              <w:textAlignment w:val="auto"/>
              <w:rPr>
                <w:rFonts w:hint="eastAsia" w:ascii="宋体" w:hAnsi="宋体" w:eastAsia="宋体" w:cs="宋体"/>
                <w:color w:val="auto"/>
                <w:spacing w:val="18"/>
                <w:sz w:val="21"/>
                <w:szCs w:val="21"/>
                <w:highlight w:val="none"/>
              </w:rPr>
            </w:pPr>
          </w:p>
        </w:tc>
        <w:tc>
          <w:tcPr>
            <w:tcW w:w="7043" w:type="dxa"/>
            <w:noWrap w:val="0"/>
            <w:vAlign w:val="top"/>
          </w:tcPr>
          <w:p w14:paraId="44DBAD9A">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both"/>
              <w:textAlignment w:val="auto"/>
              <w:rPr>
                <w:rFonts w:hint="eastAsia" w:ascii="宋体" w:hAnsi="宋体" w:eastAsia="宋体" w:cs="宋体"/>
                <w:snapToGrid w:val="0"/>
                <w:color w:val="auto"/>
                <w:spacing w:val="18"/>
                <w:kern w:val="0"/>
                <w:sz w:val="21"/>
                <w:szCs w:val="21"/>
                <w:highlight w:val="none"/>
                <w:lang w:val="en-US" w:eastAsia="en-US" w:bidi="ar-SA"/>
              </w:rPr>
            </w:pPr>
            <w:r>
              <w:rPr>
                <w:rFonts w:hint="eastAsia" w:ascii="宋体" w:hAnsi="宋体" w:eastAsia="宋体" w:cs="宋体"/>
                <w:color w:val="auto"/>
                <w:spacing w:val="18"/>
                <w:sz w:val="21"/>
                <w:szCs w:val="21"/>
                <w:highlight w:val="none"/>
              </w:rPr>
              <w:t>花饰制作与安装工程：条形花饰歪斜、单独花饰中心位置偏移、接缝不严、有 裂缝等</w:t>
            </w:r>
          </w:p>
        </w:tc>
        <w:tc>
          <w:tcPr>
            <w:tcW w:w="1760" w:type="dxa"/>
            <w:noWrap w:val="0"/>
            <w:vAlign w:val="center"/>
          </w:tcPr>
          <w:p w14:paraId="7AA60D55">
            <w:pPr>
              <w:pStyle w:val="14"/>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center"/>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lang w:val="en-US" w:eastAsia="zh-CN"/>
              </w:rPr>
              <w:t>1000</w:t>
            </w:r>
          </w:p>
        </w:tc>
      </w:tr>
    </w:tbl>
    <w:p w14:paraId="17B2879C">
      <w:pPr>
        <w:pStyle w:val="2"/>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14.16.4园林绿化项目违约金支付标准</w:t>
      </w:r>
    </w:p>
    <w:tbl>
      <w:tblPr>
        <w:tblStyle w:val="42"/>
        <w:tblW w:w="10515" w:type="dxa"/>
        <w:tblInd w:w="-9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2"/>
        <w:gridCol w:w="4483"/>
      </w:tblGrid>
      <w:tr w14:paraId="008E6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32" w:type="dxa"/>
            <w:noWrap w:val="0"/>
            <w:vAlign w:val="top"/>
          </w:tcPr>
          <w:p w14:paraId="10E5A3C7">
            <w:pPr>
              <w:pStyle w:val="41"/>
              <w:keepNext w:val="0"/>
              <w:keepLines w:val="0"/>
              <w:pageBreakBefore w:val="0"/>
              <w:widowControl w:val="0"/>
              <w:kinsoku/>
              <w:wordWrap/>
              <w:overflowPunct/>
              <w:topLinePunct w:val="0"/>
              <w:autoSpaceDE/>
              <w:autoSpaceDN/>
              <w:bidi w:val="0"/>
              <w:adjustRightInd/>
              <w:snapToGrid/>
              <w:spacing w:line="360" w:lineRule="exact"/>
              <w:ind w:left="2138"/>
              <w:textAlignment w:val="auto"/>
              <w:rPr>
                <w:color w:val="auto"/>
                <w:sz w:val="21"/>
                <w:szCs w:val="21"/>
                <w:highlight w:val="none"/>
              </w:rPr>
            </w:pPr>
            <w:r>
              <w:rPr>
                <w:b/>
                <w:bCs/>
                <w:color w:val="auto"/>
                <w:spacing w:val="5"/>
                <w:sz w:val="21"/>
                <w:szCs w:val="21"/>
                <w:highlight w:val="none"/>
              </w:rPr>
              <w:t>管理内容</w:t>
            </w:r>
          </w:p>
        </w:tc>
        <w:tc>
          <w:tcPr>
            <w:tcW w:w="4483" w:type="dxa"/>
            <w:noWrap w:val="0"/>
            <w:vAlign w:val="top"/>
          </w:tcPr>
          <w:p w14:paraId="1150047A">
            <w:pPr>
              <w:pStyle w:val="41"/>
              <w:keepNext w:val="0"/>
              <w:keepLines w:val="0"/>
              <w:pageBreakBefore w:val="0"/>
              <w:widowControl w:val="0"/>
              <w:kinsoku/>
              <w:wordWrap/>
              <w:overflowPunct/>
              <w:topLinePunct w:val="0"/>
              <w:autoSpaceDE/>
              <w:autoSpaceDN/>
              <w:bidi w:val="0"/>
              <w:adjustRightInd/>
              <w:snapToGrid/>
              <w:spacing w:line="360" w:lineRule="exact"/>
              <w:ind w:left="1294"/>
              <w:textAlignment w:val="auto"/>
              <w:rPr>
                <w:color w:val="auto"/>
                <w:sz w:val="21"/>
                <w:szCs w:val="21"/>
                <w:highlight w:val="none"/>
              </w:rPr>
            </w:pPr>
            <w:r>
              <w:rPr>
                <w:b/>
                <w:bCs/>
                <w:color w:val="auto"/>
                <w:spacing w:val="6"/>
                <w:sz w:val="21"/>
                <w:szCs w:val="21"/>
                <w:highlight w:val="none"/>
              </w:rPr>
              <w:t>违约责任</w:t>
            </w:r>
          </w:p>
        </w:tc>
      </w:tr>
      <w:tr w14:paraId="41D08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15" w:type="dxa"/>
            <w:gridSpan w:val="2"/>
            <w:noWrap w:val="0"/>
            <w:vAlign w:val="top"/>
          </w:tcPr>
          <w:p w14:paraId="15DDF757">
            <w:pPr>
              <w:pStyle w:val="41"/>
              <w:keepNext w:val="0"/>
              <w:keepLines w:val="0"/>
              <w:pageBreakBefore w:val="0"/>
              <w:widowControl w:val="0"/>
              <w:kinsoku/>
              <w:wordWrap/>
              <w:overflowPunct/>
              <w:topLinePunct w:val="0"/>
              <w:autoSpaceDE/>
              <w:autoSpaceDN/>
              <w:bidi w:val="0"/>
              <w:adjustRightInd/>
              <w:snapToGrid/>
              <w:spacing w:line="360" w:lineRule="exact"/>
              <w:ind w:left="118"/>
              <w:textAlignment w:val="auto"/>
              <w:rPr>
                <w:color w:val="auto"/>
                <w:sz w:val="21"/>
                <w:szCs w:val="21"/>
                <w:highlight w:val="none"/>
              </w:rPr>
            </w:pPr>
            <w:r>
              <w:rPr>
                <w:rFonts w:hint="eastAsia"/>
                <w:b/>
                <w:bCs/>
                <w:color w:val="auto"/>
                <w:spacing w:val="7"/>
                <w:sz w:val="21"/>
                <w:szCs w:val="21"/>
                <w:highlight w:val="none"/>
                <w:lang w:val="en-US" w:eastAsia="zh-CN"/>
              </w:rPr>
              <w:t>一</w:t>
            </w:r>
            <w:r>
              <w:rPr>
                <w:b/>
                <w:bCs/>
                <w:color w:val="auto"/>
                <w:spacing w:val="7"/>
                <w:sz w:val="21"/>
                <w:szCs w:val="21"/>
                <w:highlight w:val="none"/>
              </w:rPr>
              <w:t>、工程质量管理</w:t>
            </w:r>
          </w:p>
        </w:tc>
      </w:tr>
      <w:tr w14:paraId="1B81D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6032" w:type="dxa"/>
            <w:noWrap w:val="0"/>
            <w:vAlign w:val="top"/>
          </w:tcPr>
          <w:p w14:paraId="72A2B5E7">
            <w:pPr>
              <w:pStyle w:val="41"/>
              <w:keepNext w:val="0"/>
              <w:keepLines w:val="0"/>
              <w:pageBreakBefore w:val="0"/>
              <w:widowControl w:val="0"/>
              <w:kinsoku/>
              <w:wordWrap/>
              <w:overflowPunct/>
              <w:topLinePunct w:val="0"/>
              <w:autoSpaceDE/>
              <w:autoSpaceDN/>
              <w:bidi w:val="0"/>
              <w:adjustRightInd/>
              <w:snapToGrid/>
              <w:spacing w:line="360" w:lineRule="exact"/>
              <w:ind w:left="115" w:right="37" w:firstLine="2"/>
              <w:jc w:val="both"/>
              <w:textAlignment w:val="auto"/>
              <w:rPr>
                <w:color w:val="auto"/>
                <w:sz w:val="21"/>
                <w:szCs w:val="21"/>
                <w:highlight w:val="none"/>
              </w:rPr>
            </w:pPr>
            <w:r>
              <w:rPr>
                <w:color w:val="auto"/>
                <w:spacing w:val="5"/>
                <w:sz w:val="21"/>
                <w:szCs w:val="21"/>
                <w:highlight w:val="none"/>
              </w:rPr>
              <w:t>为确保园林景观效果，针对地形、水系、园路、广场、</w:t>
            </w:r>
            <w:r>
              <w:rPr>
                <w:color w:val="auto"/>
                <w:spacing w:val="16"/>
                <w:sz w:val="21"/>
                <w:szCs w:val="21"/>
                <w:highlight w:val="none"/>
              </w:rPr>
              <w:t xml:space="preserve"> </w:t>
            </w:r>
            <w:r>
              <w:rPr>
                <w:color w:val="auto"/>
                <w:spacing w:val="11"/>
                <w:sz w:val="21"/>
                <w:szCs w:val="21"/>
                <w:highlight w:val="none"/>
              </w:rPr>
              <w:t>园林小品、绿化植物的定位，中标人必须根据施工图</w:t>
            </w:r>
            <w:r>
              <w:rPr>
                <w:color w:val="auto"/>
                <w:spacing w:val="14"/>
                <w:sz w:val="21"/>
                <w:szCs w:val="21"/>
                <w:highlight w:val="none"/>
              </w:rPr>
              <w:t xml:space="preserve"> </w:t>
            </w:r>
            <w:r>
              <w:rPr>
                <w:color w:val="auto"/>
                <w:spacing w:val="11"/>
                <w:sz w:val="21"/>
                <w:szCs w:val="21"/>
                <w:highlight w:val="none"/>
              </w:rPr>
              <w:t>定位放线，并主动申请由招标人、设计单位、监理单</w:t>
            </w:r>
            <w:r>
              <w:rPr>
                <w:color w:val="auto"/>
                <w:spacing w:val="14"/>
                <w:sz w:val="21"/>
                <w:szCs w:val="21"/>
                <w:highlight w:val="none"/>
              </w:rPr>
              <w:t xml:space="preserve"> </w:t>
            </w:r>
            <w:r>
              <w:rPr>
                <w:color w:val="auto"/>
                <w:spacing w:val="8"/>
                <w:sz w:val="21"/>
                <w:szCs w:val="21"/>
                <w:highlight w:val="none"/>
              </w:rPr>
              <w:t>位进行验线，确认形式、形态。</w:t>
            </w:r>
          </w:p>
        </w:tc>
        <w:tc>
          <w:tcPr>
            <w:tcW w:w="4483" w:type="dxa"/>
            <w:noWrap w:val="0"/>
            <w:vAlign w:val="top"/>
          </w:tcPr>
          <w:p w14:paraId="23C62935">
            <w:pPr>
              <w:pStyle w:val="41"/>
              <w:keepNext w:val="0"/>
              <w:keepLines w:val="0"/>
              <w:pageBreakBefore w:val="0"/>
              <w:widowControl w:val="0"/>
              <w:kinsoku/>
              <w:wordWrap/>
              <w:overflowPunct/>
              <w:topLinePunct w:val="0"/>
              <w:autoSpaceDE/>
              <w:autoSpaceDN/>
              <w:bidi w:val="0"/>
              <w:adjustRightInd/>
              <w:snapToGrid/>
              <w:spacing w:line="360" w:lineRule="exact"/>
              <w:ind w:left="114" w:right="107" w:firstLine="2"/>
              <w:jc w:val="both"/>
              <w:textAlignment w:val="auto"/>
              <w:rPr>
                <w:color w:val="auto"/>
                <w:sz w:val="21"/>
                <w:szCs w:val="21"/>
                <w:highlight w:val="none"/>
              </w:rPr>
            </w:pPr>
            <w:r>
              <w:rPr>
                <w:color w:val="auto"/>
                <w:spacing w:val="10"/>
                <w:sz w:val="21"/>
                <w:szCs w:val="21"/>
                <w:highlight w:val="none"/>
              </w:rPr>
              <w:t>未经过验线擅自施工的，</w:t>
            </w:r>
            <w:r>
              <w:rPr>
                <w:color w:val="auto"/>
                <w:spacing w:val="-59"/>
                <w:sz w:val="21"/>
                <w:szCs w:val="21"/>
                <w:highlight w:val="none"/>
              </w:rPr>
              <w:t xml:space="preserve"> </w:t>
            </w:r>
            <w:r>
              <w:rPr>
                <w:color w:val="auto"/>
                <w:spacing w:val="10"/>
                <w:sz w:val="21"/>
                <w:szCs w:val="21"/>
                <w:highlight w:val="none"/>
              </w:rPr>
              <w:t>中标人第</w:t>
            </w:r>
            <w:r>
              <w:rPr>
                <w:color w:val="auto"/>
                <w:sz w:val="21"/>
                <w:szCs w:val="21"/>
                <w:highlight w:val="none"/>
              </w:rPr>
              <w:t xml:space="preserve"> </w:t>
            </w:r>
            <w:r>
              <w:rPr>
                <w:color w:val="auto"/>
                <w:spacing w:val="3"/>
                <w:sz w:val="21"/>
                <w:szCs w:val="21"/>
                <w:highlight w:val="none"/>
              </w:rPr>
              <w:t>一次承担</w:t>
            </w:r>
            <w:r>
              <w:rPr>
                <w:color w:val="auto"/>
                <w:spacing w:val="-19"/>
                <w:sz w:val="21"/>
                <w:szCs w:val="21"/>
                <w:highlight w:val="none"/>
              </w:rPr>
              <w:t xml:space="preserve"> </w:t>
            </w:r>
            <w:r>
              <w:rPr>
                <w:color w:val="auto"/>
                <w:spacing w:val="3"/>
                <w:sz w:val="21"/>
                <w:szCs w:val="21"/>
                <w:highlight w:val="none"/>
              </w:rPr>
              <w:t>1000</w:t>
            </w:r>
            <w:r>
              <w:rPr>
                <w:color w:val="auto"/>
                <w:spacing w:val="-38"/>
                <w:sz w:val="21"/>
                <w:szCs w:val="21"/>
                <w:highlight w:val="none"/>
              </w:rPr>
              <w:t xml:space="preserve"> </w:t>
            </w:r>
            <w:r>
              <w:rPr>
                <w:color w:val="auto"/>
                <w:spacing w:val="3"/>
                <w:sz w:val="21"/>
                <w:szCs w:val="21"/>
                <w:highlight w:val="none"/>
              </w:rPr>
              <w:t>元违约金，第二次承</w:t>
            </w:r>
            <w:r>
              <w:rPr>
                <w:color w:val="auto"/>
                <w:sz w:val="21"/>
                <w:szCs w:val="21"/>
                <w:highlight w:val="none"/>
              </w:rPr>
              <w:t xml:space="preserve"> 担</w:t>
            </w:r>
            <w:r>
              <w:rPr>
                <w:color w:val="auto"/>
                <w:spacing w:val="-29"/>
                <w:sz w:val="21"/>
                <w:szCs w:val="21"/>
                <w:highlight w:val="none"/>
              </w:rPr>
              <w:t xml:space="preserve"> </w:t>
            </w:r>
            <w:r>
              <w:rPr>
                <w:color w:val="auto"/>
                <w:sz w:val="21"/>
                <w:szCs w:val="21"/>
                <w:highlight w:val="none"/>
              </w:rPr>
              <w:t>2000</w:t>
            </w:r>
            <w:r>
              <w:rPr>
                <w:color w:val="auto"/>
                <w:spacing w:val="-39"/>
                <w:sz w:val="21"/>
                <w:szCs w:val="21"/>
                <w:highlight w:val="none"/>
              </w:rPr>
              <w:t xml:space="preserve"> </w:t>
            </w:r>
            <w:r>
              <w:rPr>
                <w:color w:val="auto"/>
                <w:sz w:val="21"/>
                <w:szCs w:val="21"/>
                <w:highlight w:val="none"/>
              </w:rPr>
              <w:t>元违约金，第三次承担</w:t>
            </w:r>
            <w:r>
              <w:rPr>
                <w:color w:val="auto"/>
                <w:spacing w:val="-37"/>
                <w:sz w:val="21"/>
                <w:szCs w:val="21"/>
                <w:highlight w:val="none"/>
              </w:rPr>
              <w:t xml:space="preserve"> </w:t>
            </w:r>
            <w:r>
              <w:rPr>
                <w:color w:val="auto"/>
                <w:sz w:val="21"/>
                <w:szCs w:val="21"/>
                <w:highlight w:val="none"/>
              </w:rPr>
              <w:t xml:space="preserve">4000 </w:t>
            </w:r>
            <w:r>
              <w:rPr>
                <w:color w:val="auto"/>
                <w:spacing w:val="7"/>
                <w:sz w:val="21"/>
                <w:szCs w:val="21"/>
                <w:highlight w:val="none"/>
              </w:rPr>
              <w:t>元违约金，以此类推。</w:t>
            </w:r>
          </w:p>
        </w:tc>
      </w:tr>
      <w:tr w14:paraId="1A5B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032" w:type="dxa"/>
            <w:noWrap w:val="0"/>
            <w:vAlign w:val="top"/>
          </w:tcPr>
          <w:p w14:paraId="35F05AC3">
            <w:pPr>
              <w:pStyle w:val="41"/>
              <w:keepNext w:val="0"/>
              <w:keepLines w:val="0"/>
              <w:pageBreakBefore w:val="0"/>
              <w:widowControl w:val="0"/>
              <w:kinsoku/>
              <w:wordWrap/>
              <w:overflowPunct/>
              <w:topLinePunct w:val="0"/>
              <w:autoSpaceDE/>
              <w:autoSpaceDN/>
              <w:bidi w:val="0"/>
              <w:adjustRightInd/>
              <w:snapToGrid/>
              <w:spacing w:line="360" w:lineRule="exact"/>
              <w:ind w:left="115" w:right="108" w:firstLine="2"/>
              <w:textAlignment w:val="auto"/>
              <w:rPr>
                <w:color w:val="auto"/>
                <w:sz w:val="21"/>
                <w:szCs w:val="21"/>
                <w:highlight w:val="none"/>
              </w:rPr>
            </w:pPr>
            <w:r>
              <w:rPr>
                <w:color w:val="auto"/>
                <w:spacing w:val="11"/>
                <w:sz w:val="21"/>
                <w:szCs w:val="21"/>
                <w:highlight w:val="none"/>
              </w:rPr>
              <w:t>工程实施期间，中标人须接受监理单位全程旁站式监</w:t>
            </w:r>
            <w:r>
              <w:rPr>
                <w:color w:val="auto"/>
                <w:spacing w:val="12"/>
                <w:sz w:val="21"/>
                <w:szCs w:val="21"/>
                <w:highlight w:val="none"/>
              </w:rPr>
              <w:t xml:space="preserve"> </w:t>
            </w:r>
            <w:r>
              <w:rPr>
                <w:color w:val="auto"/>
                <w:spacing w:val="11"/>
                <w:sz w:val="21"/>
                <w:szCs w:val="21"/>
                <w:highlight w:val="none"/>
              </w:rPr>
              <w:t>管。栽植土换填、地形整理、土壤改良、树穴开挖、</w:t>
            </w:r>
            <w:r>
              <w:rPr>
                <w:color w:val="auto"/>
                <w:spacing w:val="14"/>
                <w:sz w:val="21"/>
                <w:szCs w:val="21"/>
                <w:highlight w:val="none"/>
              </w:rPr>
              <w:t xml:space="preserve"> </w:t>
            </w:r>
            <w:r>
              <w:rPr>
                <w:color w:val="auto"/>
                <w:spacing w:val="11"/>
                <w:sz w:val="21"/>
                <w:szCs w:val="21"/>
                <w:highlight w:val="none"/>
              </w:rPr>
              <w:t>植物材料、树木栽植、施肥以及园林附属工程等每道</w:t>
            </w:r>
            <w:r>
              <w:rPr>
                <w:color w:val="auto"/>
                <w:spacing w:val="14"/>
                <w:sz w:val="21"/>
                <w:szCs w:val="21"/>
                <w:highlight w:val="none"/>
              </w:rPr>
              <w:t xml:space="preserve"> </w:t>
            </w:r>
            <w:r>
              <w:rPr>
                <w:color w:val="auto"/>
                <w:spacing w:val="11"/>
                <w:sz w:val="21"/>
                <w:szCs w:val="21"/>
                <w:highlight w:val="none"/>
              </w:rPr>
              <w:t>工序必须经过自检合格后再报验，监理单位逐项（逐</w:t>
            </w:r>
            <w:r>
              <w:rPr>
                <w:color w:val="auto"/>
                <w:spacing w:val="14"/>
                <w:sz w:val="21"/>
                <w:szCs w:val="21"/>
                <w:highlight w:val="none"/>
              </w:rPr>
              <w:t xml:space="preserve"> </w:t>
            </w:r>
            <w:r>
              <w:rPr>
                <w:color w:val="auto"/>
                <w:spacing w:val="11"/>
                <w:sz w:val="21"/>
                <w:szCs w:val="21"/>
                <w:highlight w:val="none"/>
              </w:rPr>
              <w:t>株）验收签字，监理单位验收合格后报招标人组织验</w:t>
            </w:r>
            <w:r>
              <w:rPr>
                <w:color w:val="auto"/>
                <w:spacing w:val="14"/>
                <w:sz w:val="21"/>
                <w:szCs w:val="21"/>
                <w:highlight w:val="none"/>
              </w:rPr>
              <w:t xml:space="preserve"> </w:t>
            </w:r>
            <w:r>
              <w:rPr>
                <w:color w:val="auto"/>
                <w:spacing w:val="8"/>
                <w:sz w:val="21"/>
                <w:szCs w:val="21"/>
                <w:highlight w:val="none"/>
              </w:rPr>
              <w:t>收，合格后方可进行下道工序施工。</w:t>
            </w:r>
          </w:p>
        </w:tc>
        <w:tc>
          <w:tcPr>
            <w:tcW w:w="4483" w:type="dxa"/>
            <w:noWrap w:val="0"/>
            <w:vAlign w:val="top"/>
          </w:tcPr>
          <w:p w14:paraId="74D739B5">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color w:val="auto"/>
                <w:sz w:val="21"/>
                <w:szCs w:val="21"/>
                <w:highlight w:val="none"/>
              </w:rPr>
            </w:pPr>
          </w:p>
          <w:p w14:paraId="25C43BA1">
            <w:pPr>
              <w:pStyle w:val="41"/>
              <w:keepNext w:val="0"/>
              <w:keepLines w:val="0"/>
              <w:pageBreakBefore w:val="0"/>
              <w:widowControl w:val="0"/>
              <w:kinsoku/>
              <w:wordWrap/>
              <w:overflowPunct/>
              <w:topLinePunct w:val="0"/>
              <w:autoSpaceDE/>
              <w:autoSpaceDN/>
              <w:bidi w:val="0"/>
              <w:adjustRightInd/>
              <w:snapToGrid/>
              <w:spacing w:line="360" w:lineRule="exact"/>
              <w:ind w:left="113" w:right="108" w:firstLine="19"/>
              <w:textAlignment w:val="auto"/>
              <w:rPr>
                <w:color w:val="auto"/>
                <w:sz w:val="21"/>
                <w:szCs w:val="21"/>
                <w:highlight w:val="none"/>
              </w:rPr>
            </w:pPr>
            <w:r>
              <w:rPr>
                <w:color w:val="auto"/>
                <w:spacing w:val="11"/>
                <w:sz w:val="21"/>
                <w:szCs w:val="21"/>
                <w:highlight w:val="none"/>
              </w:rPr>
              <w:t>中标人擅自进行下道工序施工的，</w:t>
            </w:r>
            <w:r>
              <w:rPr>
                <w:color w:val="auto"/>
                <w:spacing w:val="10"/>
                <w:sz w:val="21"/>
                <w:szCs w:val="21"/>
                <w:highlight w:val="none"/>
              </w:rPr>
              <w:t xml:space="preserve"> </w:t>
            </w:r>
            <w:r>
              <w:rPr>
                <w:color w:val="auto"/>
                <w:spacing w:val="4"/>
                <w:sz w:val="21"/>
                <w:szCs w:val="21"/>
                <w:highlight w:val="none"/>
              </w:rPr>
              <w:t>第一次发现承担</w:t>
            </w:r>
            <w:r>
              <w:rPr>
                <w:color w:val="auto"/>
                <w:spacing w:val="-35"/>
                <w:sz w:val="21"/>
                <w:szCs w:val="21"/>
                <w:highlight w:val="none"/>
              </w:rPr>
              <w:t xml:space="preserve"> </w:t>
            </w:r>
            <w:r>
              <w:rPr>
                <w:color w:val="auto"/>
                <w:spacing w:val="4"/>
                <w:sz w:val="21"/>
                <w:szCs w:val="21"/>
                <w:highlight w:val="none"/>
              </w:rPr>
              <w:t>2000</w:t>
            </w:r>
            <w:r>
              <w:rPr>
                <w:color w:val="auto"/>
                <w:spacing w:val="-38"/>
                <w:sz w:val="21"/>
                <w:szCs w:val="21"/>
                <w:highlight w:val="none"/>
              </w:rPr>
              <w:t xml:space="preserve"> </w:t>
            </w:r>
            <w:r>
              <w:rPr>
                <w:color w:val="auto"/>
                <w:spacing w:val="4"/>
                <w:sz w:val="21"/>
                <w:szCs w:val="21"/>
                <w:highlight w:val="none"/>
              </w:rPr>
              <w:t>元违约金，第</w:t>
            </w:r>
            <w:r>
              <w:rPr>
                <w:color w:val="auto"/>
                <w:sz w:val="21"/>
                <w:szCs w:val="21"/>
                <w:highlight w:val="none"/>
              </w:rPr>
              <w:t xml:space="preserve"> </w:t>
            </w:r>
            <w:r>
              <w:rPr>
                <w:color w:val="auto"/>
                <w:spacing w:val="4"/>
                <w:sz w:val="21"/>
                <w:szCs w:val="21"/>
                <w:highlight w:val="none"/>
              </w:rPr>
              <w:t>二次承担</w:t>
            </w:r>
            <w:r>
              <w:rPr>
                <w:color w:val="auto"/>
                <w:spacing w:val="-35"/>
                <w:sz w:val="21"/>
                <w:szCs w:val="21"/>
                <w:highlight w:val="none"/>
              </w:rPr>
              <w:t xml:space="preserve"> </w:t>
            </w:r>
            <w:r>
              <w:rPr>
                <w:color w:val="auto"/>
                <w:spacing w:val="4"/>
                <w:sz w:val="21"/>
                <w:szCs w:val="21"/>
                <w:highlight w:val="none"/>
              </w:rPr>
              <w:t>4000</w:t>
            </w:r>
            <w:r>
              <w:rPr>
                <w:color w:val="auto"/>
                <w:spacing w:val="-38"/>
                <w:sz w:val="21"/>
                <w:szCs w:val="21"/>
                <w:highlight w:val="none"/>
              </w:rPr>
              <w:t xml:space="preserve"> </w:t>
            </w:r>
            <w:r>
              <w:rPr>
                <w:color w:val="auto"/>
                <w:spacing w:val="4"/>
                <w:sz w:val="21"/>
                <w:szCs w:val="21"/>
                <w:highlight w:val="none"/>
              </w:rPr>
              <w:t>元违约金，第三次承</w:t>
            </w:r>
            <w:r>
              <w:rPr>
                <w:color w:val="auto"/>
                <w:sz w:val="21"/>
                <w:szCs w:val="21"/>
                <w:highlight w:val="none"/>
              </w:rPr>
              <w:t xml:space="preserve"> </w:t>
            </w:r>
            <w:r>
              <w:rPr>
                <w:color w:val="auto"/>
                <w:spacing w:val="6"/>
                <w:sz w:val="21"/>
                <w:szCs w:val="21"/>
                <w:highlight w:val="none"/>
              </w:rPr>
              <w:t>担</w:t>
            </w:r>
            <w:r>
              <w:rPr>
                <w:color w:val="auto"/>
                <w:spacing w:val="-38"/>
                <w:sz w:val="21"/>
                <w:szCs w:val="21"/>
                <w:highlight w:val="none"/>
              </w:rPr>
              <w:t xml:space="preserve"> </w:t>
            </w:r>
            <w:r>
              <w:rPr>
                <w:color w:val="auto"/>
                <w:spacing w:val="6"/>
                <w:sz w:val="21"/>
                <w:szCs w:val="21"/>
                <w:highlight w:val="none"/>
              </w:rPr>
              <w:t>8000</w:t>
            </w:r>
            <w:r>
              <w:rPr>
                <w:color w:val="auto"/>
                <w:spacing w:val="-38"/>
                <w:sz w:val="21"/>
                <w:szCs w:val="21"/>
                <w:highlight w:val="none"/>
              </w:rPr>
              <w:t xml:space="preserve"> </w:t>
            </w:r>
            <w:r>
              <w:rPr>
                <w:color w:val="auto"/>
                <w:spacing w:val="6"/>
                <w:sz w:val="21"/>
                <w:szCs w:val="21"/>
                <w:highlight w:val="none"/>
              </w:rPr>
              <w:t>元违约金，以此类推。</w:t>
            </w:r>
          </w:p>
        </w:tc>
      </w:tr>
      <w:tr w14:paraId="58EFA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032" w:type="dxa"/>
            <w:noWrap w:val="0"/>
            <w:vAlign w:val="top"/>
          </w:tcPr>
          <w:p w14:paraId="17F241BA">
            <w:pPr>
              <w:pStyle w:val="41"/>
              <w:keepNext w:val="0"/>
              <w:keepLines w:val="0"/>
              <w:pageBreakBefore w:val="0"/>
              <w:widowControl w:val="0"/>
              <w:kinsoku/>
              <w:wordWrap/>
              <w:overflowPunct/>
              <w:topLinePunct w:val="0"/>
              <w:autoSpaceDE/>
              <w:autoSpaceDN/>
              <w:bidi w:val="0"/>
              <w:adjustRightInd/>
              <w:snapToGrid/>
              <w:spacing w:line="360" w:lineRule="exact"/>
              <w:ind w:left="116" w:right="108" w:firstLine="19"/>
              <w:textAlignment w:val="auto"/>
              <w:rPr>
                <w:color w:val="auto"/>
                <w:sz w:val="21"/>
                <w:szCs w:val="21"/>
                <w:highlight w:val="none"/>
              </w:rPr>
            </w:pPr>
            <w:r>
              <w:rPr>
                <w:color w:val="auto"/>
                <w:spacing w:val="10"/>
                <w:sz w:val="21"/>
                <w:szCs w:val="21"/>
                <w:highlight w:val="none"/>
              </w:rPr>
              <w:t>回填栽植土必须符合要求，不得为淤泥、板结土、垃</w:t>
            </w:r>
            <w:r>
              <w:rPr>
                <w:color w:val="auto"/>
                <w:spacing w:val="17"/>
                <w:sz w:val="21"/>
                <w:szCs w:val="21"/>
                <w:highlight w:val="none"/>
              </w:rPr>
              <w:t xml:space="preserve"> </w:t>
            </w:r>
            <w:r>
              <w:rPr>
                <w:color w:val="auto"/>
                <w:spacing w:val="8"/>
                <w:sz w:val="21"/>
                <w:szCs w:val="21"/>
                <w:highlight w:val="none"/>
              </w:rPr>
              <w:t>圾土、湿土、老黄土等。</w:t>
            </w:r>
          </w:p>
        </w:tc>
        <w:tc>
          <w:tcPr>
            <w:tcW w:w="4483" w:type="dxa"/>
            <w:noWrap w:val="0"/>
            <w:vAlign w:val="top"/>
          </w:tcPr>
          <w:p w14:paraId="6FD624A5">
            <w:pPr>
              <w:pStyle w:val="41"/>
              <w:keepNext w:val="0"/>
              <w:keepLines w:val="0"/>
              <w:pageBreakBefore w:val="0"/>
              <w:widowControl w:val="0"/>
              <w:kinsoku/>
              <w:wordWrap/>
              <w:overflowPunct/>
              <w:topLinePunct w:val="0"/>
              <w:autoSpaceDE/>
              <w:autoSpaceDN/>
              <w:bidi w:val="0"/>
              <w:adjustRightInd/>
              <w:snapToGrid/>
              <w:spacing w:line="360" w:lineRule="exact"/>
              <w:ind w:left="116"/>
              <w:textAlignment w:val="auto"/>
              <w:rPr>
                <w:color w:val="auto"/>
                <w:sz w:val="21"/>
                <w:szCs w:val="21"/>
                <w:highlight w:val="none"/>
              </w:rPr>
            </w:pPr>
            <w:r>
              <w:rPr>
                <w:color w:val="auto"/>
                <w:spacing w:val="20"/>
                <w:sz w:val="21"/>
                <w:szCs w:val="21"/>
                <w:highlight w:val="none"/>
              </w:rPr>
              <w:t>发现一处不合格的</w:t>
            </w:r>
            <w:r>
              <w:rPr>
                <w:color w:val="auto"/>
                <w:spacing w:val="-45"/>
                <w:sz w:val="21"/>
                <w:szCs w:val="21"/>
                <w:highlight w:val="none"/>
              </w:rPr>
              <w:t xml:space="preserve"> </w:t>
            </w:r>
            <w:r>
              <w:rPr>
                <w:color w:val="auto"/>
                <w:spacing w:val="20"/>
                <w:sz w:val="21"/>
                <w:szCs w:val="21"/>
                <w:highlight w:val="none"/>
              </w:rPr>
              <w:t>，</w:t>
            </w:r>
            <w:r>
              <w:rPr>
                <w:color w:val="auto"/>
                <w:spacing w:val="-44"/>
                <w:sz w:val="21"/>
                <w:szCs w:val="21"/>
                <w:highlight w:val="none"/>
              </w:rPr>
              <w:t xml:space="preserve"> </w:t>
            </w:r>
            <w:r>
              <w:rPr>
                <w:color w:val="auto"/>
                <w:spacing w:val="20"/>
                <w:sz w:val="21"/>
                <w:szCs w:val="21"/>
                <w:highlight w:val="none"/>
              </w:rPr>
              <w:t>中标人承担</w:t>
            </w:r>
          </w:p>
          <w:p w14:paraId="2528CC9F">
            <w:pPr>
              <w:pStyle w:val="41"/>
              <w:keepNext w:val="0"/>
              <w:keepLines w:val="0"/>
              <w:pageBreakBefore w:val="0"/>
              <w:widowControl w:val="0"/>
              <w:kinsoku/>
              <w:wordWrap/>
              <w:overflowPunct/>
              <w:topLinePunct w:val="0"/>
              <w:autoSpaceDE/>
              <w:autoSpaceDN/>
              <w:bidi w:val="0"/>
              <w:adjustRightInd/>
              <w:snapToGrid/>
              <w:spacing w:line="360" w:lineRule="exact"/>
              <w:ind w:left="129"/>
              <w:textAlignment w:val="auto"/>
              <w:rPr>
                <w:color w:val="auto"/>
                <w:sz w:val="21"/>
                <w:szCs w:val="21"/>
                <w:highlight w:val="none"/>
              </w:rPr>
            </w:pPr>
            <w:r>
              <w:rPr>
                <w:color w:val="auto"/>
                <w:spacing w:val="3"/>
                <w:sz w:val="21"/>
                <w:szCs w:val="21"/>
                <w:highlight w:val="none"/>
              </w:rPr>
              <w:t>1000</w:t>
            </w:r>
            <w:r>
              <w:rPr>
                <w:color w:val="auto"/>
                <w:spacing w:val="-33"/>
                <w:sz w:val="21"/>
                <w:szCs w:val="21"/>
                <w:highlight w:val="none"/>
              </w:rPr>
              <w:t xml:space="preserve"> </w:t>
            </w:r>
            <w:r>
              <w:rPr>
                <w:color w:val="auto"/>
                <w:spacing w:val="3"/>
                <w:sz w:val="21"/>
                <w:szCs w:val="21"/>
                <w:highlight w:val="none"/>
              </w:rPr>
              <w:t>元/处违约金。</w:t>
            </w:r>
          </w:p>
        </w:tc>
      </w:tr>
      <w:tr w14:paraId="5514D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6032" w:type="dxa"/>
            <w:noWrap w:val="0"/>
            <w:vAlign w:val="top"/>
          </w:tcPr>
          <w:p w14:paraId="14E64FE7">
            <w:pPr>
              <w:pStyle w:val="41"/>
              <w:keepNext w:val="0"/>
              <w:keepLines w:val="0"/>
              <w:pageBreakBefore w:val="0"/>
              <w:widowControl w:val="0"/>
              <w:kinsoku/>
              <w:wordWrap/>
              <w:overflowPunct/>
              <w:topLinePunct w:val="0"/>
              <w:autoSpaceDE/>
              <w:autoSpaceDN/>
              <w:bidi w:val="0"/>
              <w:adjustRightInd/>
              <w:snapToGrid/>
              <w:spacing w:line="360" w:lineRule="exact"/>
              <w:ind w:left="114" w:right="105" w:firstLine="2"/>
              <w:jc w:val="both"/>
              <w:textAlignment w:val="auto"/>
              <w:rPr>
                <w:color w:val="auto"/>
                <w:sz w:val="21"/>
                <w:szCs w:val="21"/>
                <w:highlight w:val="none"/>
              </w:rPr>
            </w:pPr>
            <w:r>
              <w:rPr>
                <w:color w:val="auto"/>
                <w:spacing w:val="11"/>
                <w:sz w:val="21"/>
                <w:szCs w:val="21"/>
                <w:highlight w:val="none"/>
              </w:rPr>
              <w:t>苗木栽植前，绿地内必须按标准摊铺泥炭土或选择拌</w:t>
            </w:r>
            <w:r>
              <w:rPr>
                <w:color w:val="auto"/>
                <w:spacing w:val="12"/>
                <w:sz w:val="21"/>
                <w:szCs w:val="21"/>
                <w:highlight w:val="none"/>
              </w:rPr>
              <w:t xml:space="preserve"> </w:t>
            </w:r>
            <w:r>
              <w:rPr>
                <w:color w:val="auto"/>
                <w:spacing w:val="11"/>
                <w:sz w:val="21"/>
                <w:szCs w:val="21"/>
                <w:highlight w:val="none"/>
              </w:rPr>
              <w:t>合点拌合，摊铺泥炭土必须进行旋耕，旋耕深度不得</w:t>
            </w:r>
            <w:r>
              <w:rPr>
                <w:color w:val="auto"/>
                <w:spacing w:val="15"/>
                <w:sz w:val="21"/>
                <w:szCs w:val="21"/>
                <w:highlight w:val="none"/>
              </w:rPr>
              <w:t xml:space="preserve"> </w:t>
            </w:r>
            <w:r>
              <w:rPr>
                <w:color w:val="auto"/>
                <w:spacing w:val="9"/>
                <w:sz w:val="21"/>
                <w:szCs w:val="21"/>
                <w:highlight w:val="none"/>
              </w:rPr>
              <w:t>低于</w:t>
            </w:r>
            <w:r>
              <w:rPr>
                <w:color w:val="auto"/>
                <w:spacing w:val="-32"/>
                <w:sz w:val="21"/>
                <w:szCs w:val="21"/>
                <w:highlight w:val="none"/>
              </w:rPr>
              <w:t xml:space="preserve"> </w:t>
            </w:r>
            <w:r>
              <w:rPr>
                <w:color w:val="auto"/>
                <w:spacing w:val="9"/>
                <w:sz w:val="21"/>
                <w:szCs w:val="21"/>
                <w:highlight w:val="none"/>
              </w:rPr>
              <w:t>30</w:t>
            </w:r>
            <w:r>
              <w:rPr>
                <w:color w:val="auto"/>
                <w:sz w:val="21"/>
                <w:szCs w:val="21"/>
                <w:highlight w:val="none"/>
              </w:rPr>
              <w:t>cm</w:t>
            </w:r>
            <w:r>
              <w:rPr>
                <w:color w:val="auto"/>
                <w:spacing w:val="9"/>
                <w:sz w:val="21"/>
                <w:szCs w:val="21"/>
                <w:highlight w:val="none"/>
              </w:rPr>
              <w:t>；乔、灌木树穴回填、分车绿带和</w:t>
            </w:r>
            <w:r>
              <w:rPr>
                <w:color w:val="auto"/>
                <w:spacing w:val="8"/>
                <w:sz w:val="21"/>
                <w:szCs w:val="21"/>
                <w:highlight w:val="none"/>
              </w:rPr>
              <w:t>树池必须</w:t>
            </w:r>
            <w:r>
              <w:rPr>
                <w:color w:val="auto"/>
                <w:sz w:val="21"/>
                <w:szCs w:val="21"/>
                <w:highlight w:val="none"/>
              </w:rPr>
              <w:t xml:space="preserve"> </w:t>
            </w:r>
            <w:r>
              <w:rPr>
                <w:color w:val="auto"/>
                <w:spacing w:val="8"/>
                <w:sz w:val="21"/>
                <w:szCs w:val="21"/>
                <w:highlight w:val="none"/>
              </w:rPr>
              <w:t>集中拌和泥炭土回填。</w:t>
            </w:r>
          </w:p>
        </w:tc>
        <w:tc>
          <w:tcPr>
            <w:tcW w:w="4483" w:type="dxa"/>
            <w:noWrap w:val="0"/>
            <w:vAlign w:val="top"/>
          </w:tcPr>
          <w:p w14:paraId="3A7A38B6">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color w:val="auto"/>
                <w:sz w:val="21"/>
                <w:szCs w:val="21"/>
                <w:highlight w:val="none"/>
              </w:rPr>
            </w:pPr>
          </w:p>
          <w:p w14:paraId="3CE50BAB">
            <w:pPr>
              <w:pStyle w:val="41"/>
              <w:keepNext w:val="0"/>
              <w:keepLines w:val="0"/>
              <w:pageBreakBefore w:val="0"/>
              <w:widowControl w:val="0"/>
              <w:kinsoku/>
              <w:wordWrap/>
              <w:overflowPunct/>
              <w:topLinePunct w:val="0"/>
              <w:autoSpaceDE/>
              <w:autoSpaceDN/>
              <w:bidi w:val="0"/>
              <w:adjustRightInd/>
              <w:snapToGrid/>
              <w:spacing w:line="360" w:lineRule="exact"/>
              <w:ind w:left="116"/>
              <w:textAlignment w:val="auto"/>
              <w:rPr>
                <w:color w:val="auto"/>
                <w:sz w:val="21"/>
                <w:szCs w:val="21"/>
                <w:highlight w:val="none"/>
              </w:rPr>
            </w:pPr>
            <w:r>
              <w:rPr>
                <w:color w:val="auto"/>
                <w:spacing w:val="20"/>
                <w:sz w:val="21"/>
                <w:szCs w:val="21"/>
                <w:highlight w:val="none"/>
              </w:rPr>
              <w:t>发现一处不合格的</w:t>
            </w:r>
            <w:r>
              <w:rPr>
                <w:color w:val="auto"/>
                <w:spacing w:val="-45"/>
                <w:sz w:val="21"/>
                <w:szCs w:val="21"/>
                <w:highlight w:val="none"/>
              </w:rPr>
              <w:t xml:space="preserve"> </w:t>
            </w:r>
            <w:r>
              <w:rPr>
                <w:color w:val="auto"/>
                <w:spacing w:val="20"/>
                <w:sz w:val="21"/>
                <w:szCs w:val="21"/>
                <w:highlight w:val="none"/>
              </w:rPr>
              <w:t>，</w:t>
            </w:r>
            <w:r>
              <w:rPr>
                <w:color w:val="auto"/>
                <w:spacing w:val="-44"/>
                <w:sz w:val="21"/>
                <w:szCs w:val="21"/>
                <w:highlight w:val="none"/>
              </w:rPr>
              <w:t xml:space="preserve"> </w:t>
            </w:r>
            <w:r>
              <w:rPr>
                <w:color w:val="auto"/>
                <w:spacing w:val="20"/>
                <w:sz w:val="21"/>
                <w:szCs w:val="21"/>
                <w:highlight w:val="none"/>
              </w:rPr>
              <w:t>中标人承担</w:t>
            </w:r>
          </w:p>
          <w:p w14:paraId="06332BEB">
            <w:pPr>
              <w:pStyle w:val="41"/>
              <w:keepNext w:val="0"/>
              <w:keepLines w:val="0"/>
              <w:pageBreakBefore w:val="0"/>
              <w:widowControl w:val="0"/>
              <w:kinsoku/>
              <w:wordWrap/>
              <w:overflowPunct/>
              <w:topLinePunct w:val="0"/>
              <w:autoSpaceDE/>
              <w:autoSpaceDN/>
              <w:bidi w:val="0"/>
              <w:adjustRightInd/>
              <w:snapToGrid/>
              <w:spacing w:line="360" w:lineRule="exact"/>
              <w:ind w:left="129"/>
              <w:textAlignment w:val="auto"/>
              <w:rPr>
                <w:color w:val="auto"/>
                <w:sz w:val="21"/>
                <w:szCs w:val="21"/>
                <w:highlight w:val="none"/>
              </w:rPr>
            </w:pPr>
            <w:r>
              <w:rPr>
                <w:color w:val="auto"/>
                <w:spacing w:val="3"/>
                <w:sz w:val="21"/>
                <w:szCs w:val="21"/>
                <w:highlight w:val="none"/>
              </w:rPr>
              <w:t>1000</w:t>
            </w:r>
            <w:r>
              <w:rPr>
                <w:color w:val="auto"/>
                <w:spacing w:val="-33"/>
                <w:sz w:val="21"/>
                <w:szCs w:val="21"/>
                <w:highlight w:val="none"/>
              </w:rPr>
              <w:t xml:space="preserve"> </w:t>
            </w:r>
            <w:r>
              <w:rPr>
                <w:color w:val="auto"/>
                <w:spacing w:val="3"/>
                <w:sz w:val="21"/>
                <w:szCs w:val="21"/>
                <w:highlight w:val="none"/>
              </w:rPr>
              <w:t>元/处违约金。</w:t>
            </w:r>
          </w:p>
        </w:tc>
      </w:tr>
      <w:tr w14:paraId="42597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6032" w:type="dxa"/>
            <w:noWrap w:val="0"/>
            <w:vAlign w:val="top"/>
          </w:tcPr>
          <w:p w14:paraId="6E07A22A">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color w:val="auto"/>
                <w:sz w:val="21"/>
                <w:szCs w:val="21"/>
                <w:highlight w:val="none"/>
              </w:rPr>
            </w:pPr>
          </w:p>
          <w:p w14:paraId="6882699B">
            <w:pPr>
              <w:pStyle w:val="41"/>
              <w:keepNext w:val="0"/>
              <w:keepLines w:val="0"/>
              <w:pageBreakBefore w:val="0"/>
              <w:widowControl w:val="0"/>
              <w:kinsoku/>
              <w:wordWrap/>
              <w:overflowPunct/>
              <w:topLinePunct w:val="0"/>
              <w:autoSpaceDE/>
              <w:autoSpaceDN/>
              <w:bidi w:val="0"/>
              <w:adjustRightInd/>
              <w:snapToGrid/>
              <w:spacing w:line="360" w:lineRule="exact"/>
              <w:ind w:left="118" w:leftChars="0"/>
              <w:textAlignment w:val="auto"/>
              <w:rPr>
                <w:rFonts w:ascii="宋体" w:hAnsi="宋体" w:eastAsia="宋体" w:cs="宋体"/>
                <w:snapToGrid w:val="0"/>
                <w:color w:val="auto"/>
                <w:kern w:val="0"/>
                <w:sz w:val="21"/>
                <w:szCs w:val="21"/>
                <w:highlight w:val="none"/>
                <w:lang w:val="en-US" w:eastAsia="en-US" w:bidi="ar-SA"/>
              </w:rPr>
            </w:pPr>
            <w:r>
              <w:rPr>
                <w:color w:val="auto"/>
                <w:spacing w:val="6"/>
                <w:sz w:val="21"/>
                <w:szCs w:val="21"/>
                <w:highlight w:val="none"/>
              </w:rPr>
              <w:t>不合格苗木必须在验收后</w:t>
            </w:r>
            <w:r>
              <w:rPr>
                <w:color w:val="auto"/>
                <w:spacing w:val="-9"/>
                <w:sz w:val="21"/>
                <w:szCs w:val="21"/>
                <w:highlight w:val="none"/>
              </w:rPr>
              <w:t xml:space="preserve"> </w:t>
            </w:r>
            <w:r>
              <w:rPr>
                <w:color w:val="auto"/>
                <w:spacing w:val="6"/>
                <w:sz w:val="21"/>
                <w:szCs w:val="21"/>
                <w:highlight w:val="none"/>
              </w:rPr>
              <w:t>12</w:t>
            </w:r>
            <w:r>
              <w:rPr>
                <w:color w:val="auto"/>
                <w:spacing w:val="-33"/>
                <w:sz w:val="21"/>
                <w:szCs w:val="21"/>
                <w:highlight w:val="none"/>
              </w:rPr>
              <w:t xml:space="preserve"> </w:t>
            </w:r>
            <w:r>
              <w:rPr>
                <w:color w:val="auto"/>
                <w:spacing w:val="6"/>
                <w:sz w:val="21"/>
                <w:szCs w:val="21"/>
                <w:highlight w:val="none"/>
              </w:rPr>
              <w:t>小时内清除出现场。</w:t>
            </w:r>
          </w:p>
        </w:tc>
        <w:tc>
          <w:tcPr>
            <w:tcW w:w="4483" w:type="dxa"/>
            <w:noWrap w:val="0"/>
            <w:vAlign w:val="top"/>
          </w:tcPr>
          <w:p w14:paraId="523467C4">
            <w:pPr>
              <w:pStyle w:val="41"/>
              <w:keepNext w:val="0"/>
              <w:keepLines w:val="0"/>
              <w:pageBreakBefore w:val="0"/>
              <w:widowControl w:val="0"/>
              <w:kinsoku/>
              <w:wordWrap/>
              <w:overflowPunct/>
              <w:topLinePunct w:val="0"/>
              <w:autoSpaceDE/>
              <w:autoSpaceDN/>
              <w:bidi w:val="0"/>
              <w:adjustRightInd/>
              <w:snapToGrid/>
              <w:spacing w:line="360" w:lineRule="exact"/>
              <w:ind w:left="115" w:leftChars="0" w:right="107" w:rightChars="0" w:firstLine="1" w:firstLineChars="0"/>
              <w:jc w:val="both"/>
              <w:textAlignment w:val="auto"/>
              <w:rPr>
                <w:rFonts w:ascii="宋体" w:hAnsi="宋体" w:eastAsia="宋体" w:cs="宋体"/>
                <w:snapToGrid w:val="0"/>
                <w:color w:val="auto"/>
                <w:kern w:val="0"/>
                <w:sz w:val="21"/>
                <w:szCs w:val="21"/>
                <w:highlight w:val="none"/>
                <w:lang w:val="en-US" w:eastAsia="en-US" w:bidi="ar-SA"/>
              </w:rPr>
            </w:pPr>
            <w:r>
              <w:rPr>
                <w:color w:val="auto"/>
                <w:spacing w:val="12"/>
                <w:sz w:val="21"/>
                <w:szCs w:val="21"/>
                <w:highlight w:val="none"/>
              </w:rPr>
              <w:t>未及时清除出现场的，中标人第一</w:t>
            </w:r>
            <w:r>
              <w:rPr>
                <w:color w:val="auto"/>
                <w:spacing w:val="11"/>
                <w:sz w:val="21"/>
                <w:szCs w:val="21"/>
                <w:highlight w:val="none"/>
              </w:rPr>
              <w:t xml:space="preserve"> </w:t>
            </w:r>
            <w:r>
              <w:rPr>
                <w:color w:val="auto"/>
                <w:spacing w:val="10"/>
                <w:sz w:val="21"/>
                <w:szCs w:val="21"/>
                <w:highlight w:val="none"/>
              </w:rPr>
              <w:t>次承担</w:t>
            </w:r>
            <w:r>
              <w:rPr>
                <w:color w:val="auto"/>
                <w:spacing w:val="-31"/>
                <w:sz w:val="21"/>
                <w:szCs w:val="21"/>
                <w:highlight w:val="none"/>
              </w:rPr>
              <w:t xml:space="preserve"> </w:t>
            </w:r>
            <w:r>
              <w:rPr>
                <w:color w:val="auto"/>
                <w:spacing w:val="10"/>
                <w:sz w:val="21"/>
                <w:szCs w:val="21"/>
                <w:highlight w:val="none"/>
              </w:rPr>
              <w:t>500</w:t>
            </w:r>
            <w:r>
              <w:rPr>
                <w:color w:val="auto"/>
                <w:spacing w:val="-36"/>
                <w:sz w:val="21"/>
                <w:szCs w:val="21"/>
                <w:highlight w:val="none"/>
              </w:rPr>
              <w:t xml:space="preserve"> </w:t>
            </w:r>
            <w:r>
              <w:rPr>
                <w:color w:val="auto"/>
                <w:spacing w:val="10"/>
                <w:sz w:val="21"/>
                <w:szCs w:val="21"/>
                <w:highlight w:val="none"/>
              </w:rPr>
              <w:t>元违约金，第二次承担</w:t>
            </w:r>
            <w:r>
              <w:rPr>
                <w:color w:val="auto"/>
                <w:sz w:val="21"/>
                <w:szCs w:val="21"/>
                <w:highlight w:val="none"/>
              </w:rPr>
              <w:t xml:space="preserve"> </w:t>
            </w:r>
            <w:r>
              <w:rPr>
                <w:color w:val="auto"/>
                <w:spacing w:val="13"/>
                <w:sz w:val="21"/>
                <w:szCs w:val="21"/>
                <w:highlight w:val="none"/>
              </w:rPr>
              <w:t>1000</w:t>
            </w:r>
            <w:r>
              <w:rPr>
                <w:color w:val="auto"/>
                <w:spacing w:val="-20"/>
                <w:sz w:val="21"/>
                <w:szCs w:val="21"/>
                <w:highlight w:val="none"/>
              </w:rPr>
              <w:t xml:space="preserve"> </w:t>
            </w:r>
            <w:r>
              <w:rPr>
                <w:color w:val="auto"/>
                <w:spacing w:val="13"/>
                <w:sz w:val="21"/>
                <w:szCs w:val="21"/>
                <w:highlight w:val="none"/>
              </w:rPr>
              <w:t>元违约金，第三次承担</w:t>
            </w:r>
            <w:r>
              <w:rPr>
                <w:color w:val="auto"/>
                <w:spacing w:val="-20"/>
                <w:sz w:val="21"/>
                <w:szCs w:val="21"/>
                <w:highlight w:val="none"/>
              </w:rPr>
              <w:t xml:space="preserve"> </w:t>
            </w:r>
            <w:r>
              <w:rPr>
                <w:color w:val="auto"/>
                <w:spacing w:val="13"/>
                <w:sz w:val="21"/>
                <w:szCs w:val="21"/>
                <w:highlight w:val="none"/>
              </w:rPr>
              <w:t>2000</w:t>
            </w:r>
            <w:r>
              <w:rPr>
                <w:color w:val="auto"/>
                <w:sz w:val="21"/>
                <w:szCs w:val="21"/>
                <w:highlight w:val="none"/>
              </w:rPr>
              <w:t xml:space="preserve"> </w:t>
            </w:r>
            <w:r>
              <w:rPr>
                <w:color w:val="auto"/>
                <w:spacing w:val="7"/>
                <w:sz w:val="21"/>
                <w:szCs w:val="21"/>
                <w:highlight w:val="none"/>
              </w:rPr>
              <w:t>元违约金，以此类推。</w:t>
            </w:r>
          </w:p>
        </w:tc>
      </w:tr>
      <w:tr w14:paraId="2600B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032" w:type="dxa"/>
            <w:noWrap w:val="0"/>
            <w:vAlign w:val="top"/>
          </w:tcPr>
          <w:p w14:paraId="0DDDA07A">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7" w:rightChars="0" w:firstLine="2" w:firstLineChars="0"/>
              <w:textAlignment w:val="auto"/>
              <w:rPr>
                <w:rFonts w:ascii="宋体" w:hAnsi="宋体" w:eastAsia="宋体" w:cs="宋体"/>
                <w:snapToGrid w:val="0"/>
                <w:color w:val="auto"/>
                <w:kern w:val="0"/>
                <w:sz w:val="21"/>
                <w:szCs w:val="21"/>
                <w:highlight w:val="none"/>
                <w:lang w:val="en-US" w:eastAsia="en-US" w:bidi="ar-SA"/>
              </w:rPr>
            </w:pPr>
            <w:r>
              <w:rPr>
                <w:color w:val="auto"/>
                <w:spacing w:val="11"/>
                <w:sz w:val="21"/>
                <w:szCs w:val="21"/>
                <w:highlight w:val="none"/>
              </w:rPr>
              <w:t>苗木修剪工人须经培训后方可进行修剪，进场苗木验</w:t>
            </w:r>
            <w:r>
              <w:rPr>
                <w:color w:val="auto"/>
                <w:spacing w:val="12"/>
                <w:sz w:val="21"/>
                <w:szCs w:val="21"/>
                <w:highlight w:val="none"/>
              </w:rPr>
              <w:t xml:space="preserve"> </w:t>
            </w:r>
            <w:r>
              <w:rPr>
                <w:color w:val="auto"/>
                <w:spacing w:val="11"/>
                <w:sz w:val="21"/>
                <w:szCs w:val="21"/>
                <w:highlight w:val="none"/>
              </w:rPr>
              <w:t>收合格后，在保持全冠的前提下适度疏枝。修剪时应</w:t>
            </w:r>
            <w:r>
              <w:rPr>
                <w:color w:val="auto"/>
                <w:spacing w:val="15"/>
                <w:sz w:val="21"/>
                <w:szCs w:val="21"/>
                <w:highlight w:val="none"/>
              </w:rPr>
              <w:t xml:space="preserve"> </w:t>
            </w:r>
            <w:r>
              <w:rPr>
                <w:color w:val="auto"/>
                <w:spacing w:val="11"/>
                <w:sz w:val="21"/>
                <w:szCs w:val="21"/>
                <w:highlight w:val="none"/>
              </w:rPr>
              <w:t>去除所有损伤枝、断枝、枯枝。切口要平整，留枝、</w:t>
            </w:r>
            <w:r>
              <w:rPr>
                <w:color w:val="auto"/>
                <w:spacing w:val="15"/>
                <w:sz w:val="21"/>
                <w:szCs w:val="21"/>
                <w:highlight w:val="none"/>
              </w:rPr>
              <w:t xml:space="preserve"> </w:t>
            </w:r>
            <w:r>
              <w:rPr>
                <w:color w:val="auto"/>
                <w:spacing w:val="10"/>
                <w:sz w:val="21"/>
                <w:szCs w:val="21"/>
                <w:highlight w:val="none"/>
              </w:rPr>
              <w:t>留叶要合理，树形要匀称。在修剪直径</w:t>
            </w:r>
            <w:r>
              <w:rPr>
                <w:color w:val="auto"/>
                <w:spacing w:val="-35"/>
                <w:sz w:val="21"/>
                <w:szCs w:val="21"/>
                <w:highlight w:val="none"/>
              </w:rPr>
              <w:t xml:space="preserve"> </w:t>
            </w:r>
            <w:r>
              <w:rPr>
                <w:color w:val="auto"/>
                <w:spacing w:val="10"/>
                <w:sz w:val="21"/>
                <w:szCs w:val="21"/>
                <w:highlight w:val="none"/>
              </w:rPr>
              <w:t>2</w:t>
            </w:r>
            <w:r>
              <w:rPr>
                <w:color w:val="auto"/>
                <w:sz w:val="21"/>
                <w:szCs w:val="21"/>
                <w:highlight w:val="none"/>
              </w:rPr>
              <w:t>cm</w:t>
            </w:r>
            <w:r>
              <w:rPr>
                <w:color w:val="auto"/>
                <w:spacing w:val="-14"/>
                <w:sz w:val="21"/>
                <w:szCs w:val="21"/>
                <w:highlight w:val="none"/>
              </w:rPr>
              <w:t xml:space="preserve"> </w:t>
            </w:r>
            <w:r>
              <w:rPr>
                <w:color w:val="auto"/>
                <w:spacing w:val="10"/>
                <w:sz w:val="21"/>
                <w:szCs w:val="21"/>
                <w:highlight w:val="none"/>
              </w:rPr>
              <w:t>以</w:t>
            </w:r>
            <w:r>
              <w:rPr>
                <w:color w:val="auto"/>
                <w:spacing w:val="9"/>
                <w:sz w:val="21"/>
                <w:szCs w:val="21"/>
                <w:highlight w:val="none"/>
              </w:rPr>
              <w:t>上大枝</w:t>
            </w:r>
            <w:r>
              <w:rPr>
                <w:color w:val="auto"/>
                <w:sz w:val="21"/>
                <w:szCs w:val="21"/>
                <w:highlight w:val="none"/>
              </w:rPr>
              <w:t xml:space="preserve"> </w:t>
            </w:r>
            <w:r>
              <w:rPr>
                <w:color w:val="auto"/>
                <w:spacing w:val="9"/>
                <w:sz w:val="21"/>
                <w:szCs w:val="21"/>
                <w:highlight w:val="none"/>
              </w:rPr>
              <w:t>及粗根时，须截口削平，并设置专人进行涂防腐剂。</w:t>
            </w:r>
          </w:p>
        </w:tc>
        <w:tc>
          <w:tcPr>
            <w:tcW w:w="4483" w:type="dxa"/>
            <w:noWrap w:val="0"/>
            <w:vAlign w:val="top"/>
          </w:tcPr>
          <w:p w14:paraId="44DDF2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color w:val="auto"/>
                <w:sz w:val="21"/>
                <w:szCs w:val="21"/>
                <w:highlight w:val="none"/>
              </w:rPr>
            </w:pPr>
          </w:p>
          <w:p w14:paraId="4E4DDADD">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8" w:rightChars="0"/>
              <w:jc w:val="both"/>
              <w:textAlignment w:val="auto"/>
              <w:rPr>
                <w:rFonts w:ascii="宋体" w:hAnsi="宋体" w:eastAsia="宋体" w:cs="宋体"/>
                <w:snapToGrid w:val="0"/>
                <w:color w:val="auto"/>
                <w:kern w:val="0"/>
                <w:sz w:val="21"/>
                <w:szCs w:val="21"/>
                <w:highlight w:val="none"/>
                <w:lang w:val="en-US" w:eastAsia="en-US" w:bidi="ar-SA"/>
              </w:rPr>
            </w:pPr>
            <w:r>
              <w:rPr>
                <w:color w:val="auto"/>
                <w:spacing w:val="13"/>
                <w:sz w:val="21"/>
                <w:szCs w:val="21"/>
                <w:highlight w:val="none"/>
              </w:rPr>
              <w:t>擅自修剪和未涂防腐剂的，苗木作</w:t>
            </w:r>
            <w:r>
              <w:rPr>
                <w:color w:val="auto"/>
                <w:sz w:val="21"/>
                <w:szCs w:val="21"/>
                <w:highlight w:val="none"/>
              </w:rPr>
              <w:t xml:space="preserve"> </w:t>
            </w:r>
            <w:r>
              <w:rPr>
                <w:color w:val="auto"/>
                <w:spacing w:val="13"/>
                <w:sz w:val="21"/>
                <w:szCs w:val="21"/>
                <w:highlight w:val="none"/>
              </w:rPr>
              <w:t>为不合格予以清场，另外承担</w:t>
            </w:r>
            <w:r>
              <w:rPr>
                <w:color w:val="auto"/>
                <w:spacing w:val="-16"/>
                <w:sz w:val="21"/>
                <w:szCs w:val="21"/>
                <w:highlight w:val="none"/>
              </w:rPr>
              <w:t xml:space="preserve"> </w:t>
            </w:r>
            <w:r>
              <w:rPr>
                <w:color w:val="auto"/>
                <w:spacing w:val="13"/>
                <w:sz w:val="21"/>
                <w:szCs w:val="21"/>
                <w:highlight w:val="none"/>
              </w:rPr>
              <w:t>500</w:t>
            </w:r>
            <w:r>
              <w:rPr>
                <w:color w:val="auto"/>
                <w:sz w:val="21"/>
                <w:szCs w:val="21"/>
                <w:highlight w:val="none"/>
              </w:rPr>
              <w:t xml:space="preserve"> </w:t>
            </w:r>
            <w:r>
              <w:rPr>
                <w:color w:val="auto"/>
                <w:spacing w:val="6"/>
                <w:sz w:val="21"/>
                <w:szCs w:val="21"/>
                <w:highlight w:val="none"/>
              </w:rPr>
              <w:t>元/次违约金。</w:t>
            </w:r>
          </w:p>
        </w:tc>
      </w:tr>
      <w:tr w14:paraId="3D05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3B10101D">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8" w:rightChars="0" w:firstLine="4" w:firstLineChars="0"/>
              <w:textAlignment w:val="auto"/>
              <w:rPr>
                <w:rFonts w:ascii="宋体" w:hAnsi="宋体" w:eastAsia="宋体" w:cs="宋体"/>
                <w:snapToGrid w:val="0"/>
                <w:color w:val="auto"/>
                <w:kern w:val="0"/>
                <w:sz w:val="21"/>
                <w:szCs w:val="21"/>
                <w:highlight w:val="none"/>
                <w:lang w:val="en-US" w:eastAsia="en-US" w:bidi="ar-SA"/>
              </w:rPr>
            </w:pPr>
            <w:r>
              <w:rPr>
                <w:color w:val="auto"/>
                <w:spacing w:val="11"/>
                <w:sz w:val="21"/>
                <w:szCs w:val="21"/>
                <w:highlight w:val="none"/>
              </w:rPr>
              <w:t>行道树栽植应成直线，高度一致，树干通直，树皮无 疤痕；支撑形式、高度、材质统一；树木应平土球栽</w:t>
            </w:r>
            <w:r>
              <w:rPr>
                <w:color w:val="auto"/>
                <w:spacing w:val="15"/>
                <w:sz w:val="21"/>
                <w:szCs w:val="21"/>
                <w:highlight w:val="none"/>
              </w:rPr>
              <w:t xml:space="preserve"> </w:t>
            </w:r>
            <w:r>
              <w:rPr>
                <w:color w:val="auto"/>
                <w:spacing w:val="8"/>
                <w:sz w:val="21"/>
                <w:szCs w:val="21"/>
                <w:highlight w:val="none"/>
              </w:rPr>
              <w:t>植，绿带边、分车带土方低于侧石</w:t>
            </w:r>
            <w:r>
              <w:rPr>
                <w:color w:val="auto"/>
                <w:spacing w:val="-26"/>
                <w:sz w:val="21"/>
                <w:szCs w:val="21"/>
                <w:highlight w:val="none"/>
              </w:rPr>
              <w:t xml:space="preserve"> </w:t>
            </w:r>
            <w:r>
              <w:rPr>
                <w:color w:val="auto"/>
                <w:spacing w:val="8"/>
                <w:sz w:val="21"/>
                <w:szCs w:val="21"/>
                <w:highlight w:val="none"/>
              </w:rPr>
              <w:t>5</w:t>
            </w:r>
            <w:r>
              <w:rPr>
                <w:color w:val="auto"/>
                <w:spacing w:val="-31"/>
                <w:sz w:val="21"/>
                <w:szCs w:val="21"/>
                <w:highlight w:val="none"/>
              </w:rPr>
              <w:t xml:space="preserve"> </w:t>
            </w:r>
            <w:r>
              <w:rPr>
                <w:color w:val="auto"/>
                <w:spacing w:val="8"/>
                <w:sz w:val="21"/>
                <w:szCs w:val="21"/>
                <w:highlight w:val="none"/>
              </w:rPr>
              <w:t>㎝</w:t>
            </w:r>
            <w:r>
              <w:rPr>
                <w:color w:val="auto"/>
                <w:spacing w:val="-59"/>
                <w:sz w:val="21"/>
                <w:szCs w:val="21"/>
                <w:highlight w:val="none"/>
              </w:rPr>
              <w:t xml:space="preserve"> </w:t>
            </w:r>
            <w:r>
              <w:rPr>
                <w:color w:val="auto"/>
                <w:spacing w:val="8"/>
                <w:sz w:val="21"/>
                <w:szCs w:val="21"/>
                <w:highlight w:val="none"/>
              </w:rPr>
              <w:t>；色块均匀，</w:t>
            </w:r>
            <w:r>
              <w:rPr>
                <w:color w:val="auto"/>
                <w:sz w:val="21"/>
                <w:szCs w:val="21"/>
                <w:highlight w:val="none"/>
              </w:rPr>
              <w:t xml:space="preserve"> </w:t>
            </w:r>
            <w:r>
              <w:rPr>
                <w:color w:val="auto"/>
                <w:spacing w:val="6"/>
                <w:sz w:val="21"/>
                <w:szCs w:val="21"/>
                <w:highlight w:val="none"/>
              </w:rPr>
              <w:t>到边到角。</w:t>
            </w:r>
          </w:p>
        </w:tc>
        <w:tc>
          <w:tcPr>
            <w:tcW w:w="4483" w:type="dxa"/>
            <w:noWrap w:val="0"/>
            <w:vAlign w:val="top"/>
          </w:tcPr>
          <w:p w14:paraId="6984CDB7">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color w:val="auto"/>
                <w:sz w:val="21"/>
                <w:szCs w:val="21"/>
                <w:highlight w:val="none"/>
              </w:rPr>
            </w:pPr>
          </w:p>
          <w:p w14:paraId="49E043E8">
            <w:pPr>
              <w:pStyle w:val="41"/>
              <w:keepNext w:val="0"/>
              <w:keepLines w:val="0"/>
              <w:pageBreakBefore w:val="0"/>
              <w:widowControl w:val="0"/>
              <w:kinsoku/>
              <w:wordWrap/>
              <w:overflowPunct/>
              <w:topLinePunct w:val="0"/>
              <w:autoSpaceDE/>
              <w:autoSpaceDN/>
              <w:bidi w:val="0"/>
              <w:adjustRightInd/>
              <w:snapToGrid/>
              <w:spacing w:line="360" w:lineRule="exact"/>
              <w:ind w:left="115" w:leftChars="0" w:right="107" w:rightChars="0" w:firstLine="1" w:firstLineChars="0"/>
              <w:textAlignment w:val="auto"/>
              <w:rPr>
                <w:rFonts w:ascii="宋体" w:hAnsi="宋体" w:eastAsia="宋体" w:cs="宋体"/>
                <w:snapToGrid w:val="0"/>
                <w:color w:val="auto"/>
                <w:kern w:val="0"/>
                <w:sz w:val="21"/>
                <w:szCs w:val="21"/>
                <w:highlight w:val="none"/>
                <w:lang w:val="en-US" w:eastAsia="en-US" w:bidi="ar-SA"/>
              </w:rPr>
            </w:pPr>
            <w:r>
              <w:rPr>
                <w:color w:val="auto"/>
                <w:spacing w:val="1"/>
                <w:sz w:val="21"/>
                <w:szCs w:val="21"/>
                <w:highlight w:val="none"/>
              </w:rPr>
              <w:t>发现一处不合格的，中标人承担</w:t>
            </w:r>
            <w:r>
              <w:rPr>
                <w:color w:val="auto"/>
                <w:spacing w:val="-25"/>
                <w:sz w:val="21"/>
                <w:szCs w:val="21"/>
                <w:highlight w:val="none"/>
              </w:rPr>
              <w:t xml:space="preserve"> </w:t>
            </w:r>
            <w:r>
              <w:rPr>
                <w:color w:val="auto"/>
                <w:spacing w:val="1"/>
                <w:sz w:val="21"/>
                <w:szCs w:val="21"/>
                <w:highlight w:val="none"/>
              </w:rPr>
              <w:t>500</w:t>
            </w:r>
            <w:r>
              <w:rPr>
                <w:color w:val="auto"/>
                <w:sz w:val="21"/>
                <w:szCs w:val="21"/>
                <w:highlight w:val="none"/>
              </w:rPr>
              <w:t xml:space="preserve"> </w:t>
            </w:r>
            <w:r>
              <w:rPr>
                <w:color w:val="auto"/>
                <w:spacing w:val="6"/>
                <w:sz w:val="21"/>
                <w:szCs w:val="21"/>
                <w:highlight w:val="none"/>
              </w:rPr>
              <w:t>元/处违约金。</w:t>
            </w:r>
          </w:p>
        </w:tc>
      </w:tr>
      <w:tr w14:paraId="0717A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516AE344">
            <w:pPr>
              <w:pStyle w:val="41"/>
              <w:keepNext w:val="0"/>
              <w:keepLines w:val="0"/>
              <w:pageBreakBefore w:val="0"/>
              <w:widowControl w:val="0"/>
              <w:kinsoku/>
              <w:wordWrap/>
              <w:overflowPunct/>
              <w:topLinePunct w:val="0"/>
              <w:autoSpaceDE/>
              <w:autoSpaceDN/>
              <w:bidi w:val="0"/>
              <w:adjustRightInd/>
              <w:snapToGrid/>
              <w:spacing w:line="360" w:lineRule="exact"/>
              <w:ind w:left="115" w:leftChars="0" w:right="53" w:rightChars="0" w:firstLine="1"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1"/>
                <w:sz w:val="21"/>
                <w:szCs w:val="21"/>
                <w:highlight w:val="none"/>
              </w:rPr>
              <w:t>草坪铺种前，土壤应通过旋耕等方式使之蓬松，且土</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7"/>
                <w:sz w:val="21"/>
                <w:szCs w:val="21"/>
                <w:highlight w:val="none"/>
              </w:rPr>
              <w:t>壤颗粒不得大于</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3</w:t>
            </w:r>
            <w:r>
              <w:rPr>
                <w:rFonts w:hint="eastAsia" w:ascii="宋体" w:hAnsi="宋体" w:eastAsia="宋体" w:cs="宋体"/>
                <w:color w:val="auto"/>
                <w:sz w:val="21"/>
                <w:szCs w:val="21"/>
                <w:highlight w:val="none"/>
              </w:rPr>
              <w:t>cm</w:t>
            </w:r>
            <w:r>
              <w:rPr>
                <w:rFonts w:hint="eastAsia" w:ascii="宋体" w:hAnsi="宋体" w:eastAsia="宋体" w:cs="宋体"/>
                <w:color w:val="auto"/>
                <w:spacing w:val="7"/>
                <w:sz w:val="21"/>
                <w:szCs w:val="21"/>
                <w:highlight w:val="none"/>
              </w:rPr>
              <w:t>，并利用砂找平，铺种后</w:t>
            </w:r>
            <w:r>
              <w:rPr>
                <w:rFonts w:hint="eastAsia" w:ascii="宋体" w:hAnsi="宋体" w:eastAsia="宋体" w:cs="宋体"/>
                <w:color w:val="auto"/>
                <w:spacing w:val="6"/>
                <w:sz w:val="21"/>
                <w:szCs w:val="21"/>
                <w:highlight w:val="none"/>
              </w:rPr>
              <w:t>应碾压，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且平坦、排水通畅。</w:t>
            </w:r>
          </w:p>
        </w:tc>
        <w:tc>
          <w:tcPr>
            <w:tcW w:w="4483" w:type="dxa"/>
            <w:noWrap w:val="0"/>
            <w:vAlign w:val="top"/>
          </w:tcPr>
          <w:p w14:paraId="676618EB">
            <w:pPr>
              <w:pStyle w:val="41"/>
              <w:keepNext w:val="0"/>
              <w:keepLines w:val="0"/>
              <w:pageBreakBefore w:val="0"/>
              <w:widowControl w:val="0"/>
              <w:kinsoku/>
              <w:wordWrap/>
              <w:overflowPunct/>
              <w:topLinePunct w:val="0"/>
              <w:autoSpaceDE/>
              <w:autoSpaceDN/>
              <w:bidi w:val="0"/>
              <w:adjustRightInd/>
              <w:snapToGrid/>
              <w:spacing w:line="360" w:lineRule="exact"/>
              <w:ind w:left="115" w:leftChars="0" w:right="107" w:rightChars="0" w:firstLine="1"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发现一处不合格的，中标人承担</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元/处违约金。</w:t>
            </w:r>
          </w:p>
        </w:tc>
      </w:tr>
      <w:tr w14:paraId="05888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2556351C">
            <w:pPr>
              <w:pStyle w:val="41"/>
              <w:keepNext w:val="0"/>
              <w:keepLines w:val="0"/>
              <w:pageBreakBefore w:val="0"/>
              <w:widowControl w:val="0"/>
              <w:kinsoku/>
              <w:wordWrap/>
              <w:overflowPunct/>
              <w:topLinePunct w:val="0"/>
              <w:autoSpaceDE/>
              <w:autoSpaceDN/>
              <w:bidi w:val="0"/>
              <w:adjustRightInd/>
              <w:snapToGrid/>
              <w:spacing w:line="360" w:lineRule="exact"/>
              <w:ind w:left="115" w:leftChars="0" w:right="108" w:rightChars="0" w:firstLine="19"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0"/>
                <w:sz w:val="21"/>
                <w:szCs w:val="21"/>
                <w:highlight w:val="none"/>
              </w:rPr>
              <w:t>中标人须接受招标人、区监管部门以及市园林主管部</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1"/>
                <w:sz w:val="21"/>
                <w:szCs w:val="21"/>
                <w:highlight w:val="none"/>
              </w:rPr>
              <w:t>门的检查、随机抽查和工程质量监督，如发现质量问</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8"/>
                <w:sz w:val="21"/>
                <w:szCs w:val="21"/>
                <w:highlight w:val="none"/>
              </w:rPr>
              <w:t>题，中标人应立即整改。</w:t>
            </w:r>
          </w:p>
        </w:tc>
        <w:tc>
          <w:tcPr>
            <w:tcW w:w="4483" w:type="dxa"/>
            <w:noWrap w:val="0"/>
            <w:vAlign w:val="top"/>
          </w:tcPr>
          <w:p w14:paraId="2DAF64C7">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8" w:rightChars="0" w:firstLine="18"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1"/>
                <w:sz w:val="21"/>
                <w:szCs w:val="21"/>
                <w:highlight w:val="none"/>
              </w:rPr>
              <w:t>中标人除整改外，每发现一次还承</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4"/>
                <w:sz w:val="21"/>
                <w:szCs w:val="21"/>
                <w:highlight w:val="none"/>
              </w:rPr>
              <w:t>担</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4"/>
                <w:sz w:val="21"/>
                <w:szCs w:val="21"/>
                <w:highlight w:val="none"/>
              </w:rPr>
              <w:t>2000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元违约金，发现三次，招标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人上报相关行政主管部门记入不良</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行为记录。</w:t>
            </w:r>
          </w:p>
        </w:tc>
      </w:tr>
      <w:tr w14:paraId="5EF4C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515" w:type="dxa"/>
            <w:gridSpan w:val="2"/>
            <w:noWrap w:val="0"/>
            <w:vAlign w:val="top"/>
          </w:tcPr>
          <w:p w14:paraId="68F6A455">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8" w:rightChars="0" w:firstLine="18" w:firstLineChars="0"/>
              <w:jc w:val="both"/>
              <w:textAlignment w:val="auto"/>
              <w:rPr>
                <w:rFonts w:hint="eastAsia" w:ascii="宋体" w:hAnsi="宋体" w:eastAsia="宋体" w:cs="宋体"/>
                <w:color w:val="auto"/>
                <w:spacing w:val="11"/>
                <w:sz w:val="21"/>
                <w:szCs w:val="21"/>
                <w:highlight w:val="none"/>
              </w:rPr>
            </w:pPr>
            <w:r>
              <w:rPr>
                <w:rFonts w:hint="eastAsia" w:ascii="宋体" w:hAnsi="宋体" w:eastAsia="宋体" w:cs="宋体"/>
                <w:b/>
                <w:bCs/>
                <w:color w:val="auto"/>
                <w:spacing w:val="11"/>
                <w:sz w:val="21"/>
                <w:szCs w:val="21"/>
                <w:highlight w:val="none"/>
                <w:lang w:val="en-US" w:eastAsia="zh-CN"/>
              </w:rPr>
              <w:t>二</w:t>
            </w:r>
            <w:r>
              <w:rPr>
                <w:rFonts w:hint="eastAsia" w:ascii="宋体" w:hAnsi="宋体" w:eastAsia="宋体" w:cs="宋体"/>
                <w:b/>
                <w:bCs/>
                <w:color w:val="auto"/>
                <w:spacing w:val="11"/>
                <w:sz w:val="21"/>
                <w:szCs w:val="21"/>
                <w:highlight w:val="none"/>
              </w:rPr>
              <w:t>、养护管理</w:t>
            </w:r>
          </w:p>
        </w:tc>
      </w:tr>
      <w:tr w14:paraId="5CFC4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35F8CE73">
            <w:pPr>
              <w:pStyle w:val="41"/>
              <w:keepNext w:val="0"/>
              <w:keepLines w:val="0"/>
              <w:pageBreakBefore w:val="0"/>
              <w:widowControl w:val="0"/>
              <w:kinsoku/>
              <w:wordWrap/>
              <w:overflowPunct/>
              <w:topLinePunct w:val="0"/>
              <w:autoSpaceDE/>
              <w:autoSpaceDN/>
              <w:bidi w:val="0"/>
              <w:adjustRightInd/>
              <w:snapToGrid/>
              <w:spacing w:line="360" w:lineRule="exact"/>
              <w:ind w:left="116" w:leftChars="0" w:right="105" w:right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3"/>
                <w:sz w:val="21"/>
                <w:szCs w:val="21"/>
                <w:highlight w:val="none"/>
              </w:rPr>
              <w:t>乔木、花灌木、整形灌木每年</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3"/>
                <w:sz w:val="21"/>
                <w:szCs w:val="21"/>
                <w:highlight w:val="none"/>
              </w:rPr>
              <w:t>3-10</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3"/>
                <w:sz w:val="21"/>
                <w:szCs w:val="21"/>
                <w:highlight w:val="none"/>
              </w:rPr>
              <w:t>月每月浇水不少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于一次。灌木、地被</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8"/>
                <w:sz w:val="21"/>
                <w:szCs w:val="21"/>
                <w:highlight w:val="none"/>
              </w:rPr>
              <w:t>30℃以下天气适时浇水，30</w:t>
            </w:r>
            <w:r>
              <w:rPr>
                <w:rFonts w:hint="eastAsia" w:ascii="宋体" w:hAnsi="宋体" w:eastAsia="宋体" w:cs="宋体"/>
                <w:color w:val="auto"/>
                <w:spacing w:val="7"/>
                <w:sz w:val="21"/>
                <w:szCs w:val="21"/>
                <w:highlight w:val="none"/>
              </w:rPr>
              <w:t>℃以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上天  气每</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9"/>
                <w:sz w:val="21"/>
                <w:szCs w:val="21"/>
                <w:highlight w:val="none"/>
              </w:rPr>
              <w:t>3</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9"/>
                <w:sz w:val="21"/>
                <w:szCs w:val="21"/>
                <w:highlight w:val="none"/>
              </w:rPr>
              <w:t>天浇水一次，35℃以上天气每天浇水一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次。每次浇水应细浇慢灌、浇足浇透。</w:t>
            </w:r>
          </w:p>
        </w:tc>
        <w:tc>
          <w:tcPr>
            <w:tcW w:w="4483" w:type="dxa"/>
            <w:noWrap w:val="0"/>
            <w:vAlign w:val="top"/>
          </w:tcPr>
          <w:p w14:paraId="60194B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BE4867B">
            <w:pPr>
              <w:pStyle w:val="41"/>
              <w:keepNext w:val="0"/>
              <w:keepLines w:val="0"/>
              <w:pageBreakBefore w:val="0"/>
              <w:widowControl w:val="0"/>
              <w:kinsoku/>
              <w:wordWrap/>
              <w:overflowPunct/>
              <w:topLinePunct w:val="0"/>
              <w:autoSpaceDE/>
              <w:autoSpaceDN/>
              <w:bidi w:val="0"/>
              <w:adjustRightInd/>
              <w:snapToGrid/>
              <w:spacing w:line="360" w:lineRule="exact"/>
              <w:ind w:left="117" w:leftChars="0" w:right="108" w:rightChars="0" w:hanging="1"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未达到此标准的，承担</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3"/>
                <w:sz w:val="21"/>
                <w:szCs w:val="21"/>
                <w:highlight w:val="none"/>
              </w:rPr>
              <w:t>500</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3"/>
                <w:sz w:val="21"/>
                <w:szCs w:val="21"/>
                <w:highlight w:val="none"/>
              </w:rPr>
              <w:t>元/次违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约金。</w:t>
            </w:r>
          </w:p>
        </w:tc>
      </w:tr>
      <w:tr w14:paraId="57DA0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20FC45D5">
            <w:pPr>
              <w:pStyle w:val="41"/>
              <w:keepNext w:val="0"/>
              <w:keepLines w:val="0"/>
              <w:pageBreakBefore w:val="0"/>
              <w:widowControl w:val="0"/>
              <w:kinsoku/>
              <w:wordWrap/>
              <w:overflowPunct/>
              <w:topLinePunct w:val="0"/>
              <w:autoSpaceDE/>
              <w:autoSpaceDN/>
              <w:bidi w:val="0"/>
              <w:adjustRightInd/>
              <w:snapToGrid/>
              <w:spacing w:line="360" w:lineRule="exact"/>
              <w:ind w:left="117" w:leftChars="0" w:right="289" w:rightChars="0" w:firstLine="13" w:firstLineChars="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5"/>
                <w:sz w:val="21"/>
                <w:szCs w:val="21"/>
                <w:highlight w:val="none"/>
              </w:rPr>
              <w:t>1.乔木、花灌木修剪：4-11</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5"/>
                <w:sz w:val="21"/>
                <w:szCs w:val="21"/>
                <w:highlight w:val="none"/>
              </w:rPr>
              <w:t>月，每月修剪抹芽、除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蘗  不少干</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7"/>
                <w:sz w:val="21"/>
                <w:szCs w:val="21"/>
                <w:highlight w:val="none"/>
              </w:rPr>
              <w:t>次，每年修剪重叠枝、交叉枝、下垂</w:t>
            </w:r>
            <w:r>
              <w:rPr>
                <w:rFonts w:hint="eastAsia" w:ascii="宋体" w:hAnsi="宋体" w:eastAsia="宋体" w:cs="宋体"/>
                <w:color w:val="auto"/>
                <w:sz w:val="21"/>
                <w:szCs w:val="21"/>
                <w:highlight w:val="none"/>
              </w:rPr>
              <w:t xml:space="preserve"> 枝、徒长枝、</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z w:val="21"/>
                <w:szCs w:val="21"/>
                <w:highlight w:val="none"/>
              </w:rPr>
              <w:t>衰弱枝不少于</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z w:val="21"/>
                <w:szCs w:val="21"/>
                <w:highlight w:val="none"/>
              </w:rPr>
              <w:t>次，随时修剪腐枯</w:t>
            </w:r>
            <w:r>
              <w:rPr>
                <w:rFonts w:hint="eastAsia" w:ascii="宋体" w:hAnsi="宋体" w:eastAsia="宋体" w:cs="宋体"/>
                <w:color w:val="auto"/>
                <w:spacing w:val="-1"/>
                <w:sz w:val="21"/>
                <w:szCs w:val="21"/>
                <w:highlight w:val="none"/>
              </w:rPr>
              <w:t>枝、</w:t>
            </w:r>
          </w:p>
        </w:tc>
        <w:tc>
          <w:tcPr>
            <w:tcW w:w="4483" w:type="dxa"/>
            <w:noWrap w:val="0"/>
            <w:vAlign w:val="top"/>
          </w:tcPr>
          <w:p w14:paraId="6ADFEAE6">
            <w:pPr>
              <w:pStyle w:val="41"/>
              <w:keepNext w:val="0"/>
              <w:keepLines w:val="0"/>
              <w:pageBreakBefore w:val="0"/>
              <w:widowControl w:val="0"/>
              <w:kinsoku/>
              <w:wordWrap/>
              <w:overflowPunct/>
              <w:topLinePunct w:val="0"/>
              <w:autoSpaceDE/>
              <w:autoSpaceDN/>
              <w:bidi w:val="0"/>
              <w:adjustRightInd/>
              <w:snapToGrid/>
              <w:spacing w:line="360" w:lineRule="exact"/>
              <w:ind w:left="117" w:leftChars="0" w:right="108" w:rightChars="0" w:hanging="1"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未达到此标准的，承担</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3"/>
                <w:sz w:val="21"/>
                <w:szCs w:val="21"/>
                <w:highlight w:val="none"/>
              </w:rPr>
              <w:t>500</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3"/>
                <w:sz w:val="21"/>
                <w:szCs w:val="21"/>
                <w:highlight w:val="none"/>
              </w:rPr>
              <w:t>元/次违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约金。</w:t>
            </w:r>
          </w:p>
        </w:tc>
      </w:tr>
      <w:tr w14:paraId="6194F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63578451">
            <w:pPr>
              <w:pStyle w:val="41"/>
              <w:keepNext w:val="0"/>
              <w:keepLines w:val="0"/>
              <w:pageBreakBefore w:val="0"/>
              <w:widowControl w:val="0"/>
              <w:kinsoku/>
              <w:wordWrap/>
              <w:overflowPunct/>
              <w:topLinePunct w:val="0"/>
              <w:autoSpaceDE/>
              <w:autoSpaceDN/>
              <w:bidi w:val="0"/>
              <w:adjustRightInd/>
              <w:snapToGrid/>
              <w:spacing w:line="360" w:lineRule="exact"/>
              <w:ind w:left="115" w:right="357" w:hanging="1"/>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病虫枝和损伤枝及有 碍交通安全枝条；及时修除花</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7"/>
                <w:sz w:val="21"/>
                <w:szCs w:val="21"/>
                <w:highlight w:val="none"/>
              </w:rPr>
              <w:t>后残花败叶；修剪的剪口或锯</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7"/>
                <w:sz w:val="21"/>
                <w:szCs w:val="21"/>
                <w:highlight w:val="none"/>
              </w:rPr>
              <w:t>口要平整光滑，树</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9"/>
                <w:sz w:val="21"/>
                <w:szCs w:val="21"/>
                <w:highlight w:val="none"/>
              </w:rPr>
              <w:t>木损伤创面大于</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9"/>
                <w:sz w:val="21"/>
                <w:szCs w:val="21"/>
                <w:highlight w:val="none"/>
              </w:rPr>
              <w:t>5</w:t>
            </w:r>
            <w:r>
              <w:rPr>
                <w:rFonts w:hint="eastAsia" w:ascii="宋体" w:hAnsi="宋体" w:eastAsia="宋体" w:cs="宋体"/>
                <w:color w:val="auto"/>
                <w:sz w:val="21"/>
                <w:szCs w:val="21"/>
                <w:highlight w:val="none"/>
              </w:rPr>
              <w:t>cm</w:t>
            </w:r>
            <w:r>
              <w:rPr>
                <w:rFonts w:hint="eastAsia" w:ascii="宋体" w:hAnsi="宋体" w:eastAsia="宋体" w:cs="宋体"/>
                <w:color w:val="auto"/>
                <w:spacing w:val="9"/>
                <w:sz w:val="21"/>
                <w:szCs w:val="21"/>
                <w:highlight w:val="none"/>
              </w:rPr>
              <w:t>（直径）或</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9"/>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9"/>
                <w:sz w:val="21"/>
                <w:szCs w:val="21"/>
                <w:highlight w:val="none"/>
              </w:rPr>
              <w:t xml:space="preserve">的必 </w:t>
            </w:r>
            <w:r>
              <w:rPr>
                <w:rFonts w:hint="eastAsia" w:ascii="宋体" w:hAnsi="宋体" w:eastAsia="宋体" w:cs="宋体"/>
                <w:color w:val="auto"/>
                <w:spacing w:val="8"/>
                <w:sz w:val="21"/>
                <w:szCs w:val="21"/>
                <w:highlight w:val="none"/>
              </w:rPr>
              <w:t xml:space="preserve"> 须进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行防腐处理。</w:t>
            </w:r>
          </w:p>
          <w:p w14:paraId="60E360C1">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357" w:rightChars="0" w:firstLine="3" w:firstLineChars="0"/>
              <w:jc w:val="both"/>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9"/>
                <w:sz w:val="21"/>
                <w:szCs w:val="21"/>
                <w:highlight w:val="none"/>
              </w:rPr>
              <w:t>2.整形灌木、种植块、地被修剪：针叶类植物萌条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9"/>
                <w:sz w:val="21"/>
                <w:szCs w:val="21"/>
                <w:highlight w:val="none"/>
              </w:rPr>
              <w:t>超 过</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5</w:t>
            </w:r>
            <w:r>
              <w:rPr>
                <w:rFonts w:hint="eastAsia" w:ascii="宋体" w:hAnsi="宋体" w:eastAsia="宋体" w:cs="宋体"/>
                <w:color w:val="auto"/>
                <w:sz w:val="21"/>
                <w:szCs w:val="21"/>
                <w:highlight w:val="none"/>
              </w:rPr>
              <w:t>cm</w:t>
            </w:r>
            <w:r>
              <w:rPr>
                <w:rFonts w:hint="eastAsia" w:ascii="宋体" w:hAnsi="宋体" w:eastAsia="宋体" w:cs="宋体"/>
                <w:color w:val="auto"/>
                <w:spacing w:val="9"/>
                <w:sz w:val="21"/>
                <w:szCs w:val="21"/>
                <w:highlight w:val="none"/>
              </w:rPr>
              <w:t>、活叶类萌条超过</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9"/>
                <w:sz w:val="21"/>
                <w:szCs w:val="21"/>
                <w:highlight w:val="none"/>
              </w:rPr>
              <w:t>10</w:t>
            </w:r>
            <w:r>
              <w:rPr>
                <w:rFonts w:hint="eastAsia" w:ascii="宋体" w:hAnsi="宋体" w:eastAsia="宋体" w:cs="宋体"/>
                <w:color w:val="auto"/>
                <w:sz w:val="21"/>
                <w:szCs w:val="21"/>
                <w:highlight w:val="none"/>
              </w:rPr>
              <w:t>cm</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9"/>
                <w:sz w:val="21"/>
                <w:szCs w:val="21"/>
                <w:highlight w:val="none"/>
              </w:rPr>
              <w:t>要及时修剪：种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植块要带线修 剪，达到线直面平、轮廓清晰：暖季</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5"/>
                <w:sz w:val="21"/>
                <w:szCs w:val="21"/>
                <w:highlight w:val="none"/>
              </w:rPr>
              <w:t>型草坪高度保持在</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5"/>
                <w:sz w:val="21"/>
                <w:szCs w:val="21"/>
                <w:highlight w:val="none"/>
              </w:rPr>
              <w:t>6</w:t>
            </w:r>
            <w:r>
              <w:rPr>
                <w:rFonts w:hint="eastAsia" w:ascii="宋体" w:hAnsi="宋体" w:eastAsia="宋体" w:cs="宋体"/>
                <w:color w:val="auto"/>
                <w:sz w:val="21"/>
                <w:szCs w:val="21"/>
                <w:highlight w:val="none"/>
              </w:rPr>
              <w:t>cm</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5"/>
                <w:sz w:val="21"/>
                <w:szCs w:val="21"/>
                <w:highlight w:val="none"/>
              </w:rPr>
              <w:t>以下，冷季型草坪保持在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8</w:t>
            </w:r>
            <w:r>
              <w:rPr>
                <w:rFonts w:hint="eastAsia" w:ascii="宋体" w:hAnsi="宋体" w:eastAsia="宋体" w:cs="宋体"/>
                <w:color w:val="auto"/>
                <w:sz w:val="21"/>
                <w:szCs w:val="21"/>
                <w:highlight w:val="none"/>
              </w:rPr>
              <w:t>cm</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以下；及时清除修剪残留物。</w:t>
            </w:r>
          </w:p>
        </w:tc>
        <w:tc>
          <w:tcPr>
            <w:tcW w:w="4483" w:type="dxa"/>
            <w:noWrap w:val="0"/>
            <w:vAlign w:val="top"/>
          </w:tcPr>
          <w:p w14:paraId="5E979D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1"/>
                <w:szCs w:val="21"/>
                <w:highlight w:val="none"/>
                <w:lang w:val="en-US" w:eastAsia="en-US" w:bidi="ar-SA"/>
              </w:rPr>
            </w:pPr>
          </w:p>
        </w:tc>
      </w:tr>
      <w:tr w14:paraId="3607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57EFAB42">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48" w:right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13"/>
                <w:sz w:val="21"/>
                <w:szCs w:val="21"/>
                <w:highlight w:val="none"/>
              </w:rPr>
              <w:t>施肥量：</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3"/>
                <w:sz w:val="21"/>
                <w:szCs w:val="21"/>
                <w:highlight w:val="none"/>
              </w:rPr>
              <w:t>每年</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3"/>
                <w:sz w:val="21"/>
                <w:szCs w:val="21"/>
                <w:highlight w:val="none"/>
              </w:rPr>
              <w:t>4</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3"/>
                <w:sz w:val="21"/>
                <w:szCs w:val="21"/>
                <w:highlight w:val="none"/>
              </w:rPr>
              <w:t>月</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3"/>
                <w:sz w:val="21"/>
                <w:szCs w:val="21"/>
                <w:highlight w:val="none"/>
              </w:rPr>
              <w:t>11</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3"/>
                <w:sz w:val="21"/>
                <w:szCs w:val="21"/>
                <w:highlight w:val="none"/>
              </w:rPr>
              <w:t>月各施一次复合肥</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3"/>
                <w:sz w:val="21"/>
                <w:szCs w:val="21"/>
                <w:highlight w:val="none"/>
              </w:rPr>
              <w:t>。施肥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量（干</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9"/>
                <w:sz w:val="21"/>
                <w:szCs w:val="21"/>
                <w:highlight w:val="none"/>
              </w:rPr>
              <w:t>施量）乔木250</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9"/>
                <w:sz w:val="21"/>
                <w:szCs w:val="21"/>
                <w:highlight w:val="none"/>
              </w:rPr>
              <w:t>克/株 ·次，花灌木</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9"/>
                <w:sz w:val="21"/>
                <w:szCs w:val="21"/>
                <w:highlight w:val="none"/>
              </w:rPr>
              <w:t>150</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9"/>
                <w:sz w:val="21"/>
                <w:szCs w:val="21"/>
                <w:highlight w:val="none"/>
              </w:rPr>
              <w:t>克/</w:t>
            </w:r>
            <w:r>
              <w:rPr>
                <w:rFonts w:hint="eastAsia" w:ascii="宋体" w:hAnsi="宋体" w:eastAsia="宋体" w:cs="宋体"/>
                <w:color w:val="auto"/>
                <w:spacing w:val="-10"/>
                <w:sz w:val="21"/>
                <w:szCs w:val="21"/>
                <w:highlight w:val="none"/>
              </w:rPr>
              <w:t>株 ·次，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种植块</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8"/>
                <w:sz w:val="21"/>
                <w:szCs w:val="21"/>
                <w:highlight w:val="none"/>
              </w:rPr>
              <w:t>30 克/㎡*次</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8"/>
                <w:sz w:val="21"/>
                <w:szCs w:val="21"/>
                <w:highlight w:val="none"/>
              </w:rPr>
              <w:t>，草坪 10</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8"/>
                <w:sz w:val="21"/>
                <w:szCs w:val="21"/>
                <w:highlight w:val="none"/>
              </w:rPr>
              <w:t>克/</w:t>
            </w:r>
            <w:r>
              <w:rPr>
                <w:rFonts w:hint="eastAsia" w:ascii="宋体" w:hAnsi="宋体" w:eastAsia="宋体" w:cs="宋体"/>
                <w:color w:val="auto"/>
                <w:spacing w:val="7"/>
                <w:sz w:val="21"/>
                <w:szCs w:val="21"/>
                <w:highlight w:val="none"/>
              </w:rPr>
              <w:t>㎡*次。</w:t>
            </w:r>
          </w:p>
        </w:tc>
        <w:tc>
          <w:tcPr>
            <w:tcW w:w="4483" w:type="dxa"/>
            <w:noWrap w:val="0"/>
            <w:vAlign w:val="top"/>
          </w:tcPr>
          <w:p w14:paraId="1961AEFA">
            <w:pPr>
              <w:pStyle w:val="41"/>
              <w:keepNext w:val="0"/>
              <w:keepLines w:val="0"/>
              <w:pageBreakBefore w:val="0"/>
              <w:widowControl w:val="0"/>
              <w:kinsoku/>
              <w:wordWrap/>
              <w:overflowPunct/>
              <w:topLinePunct w:val="0"/>
              <w:autoSpaceDE/>
              <w:autoSpaceDN/>
              <w:bidi w:val="0"/>
              <w:adjustRightInd/>
              <w:snapToGrid/>
              <w:spacing w:line="360" w:lineRule="exact"/>
              <w:ind w:left="117" w:leftChars="0" w:right="108" w:rightChars="0" w:hanging="1" w:firstLineChars="0"/>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未达到此标准的，承担</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3"/>
                <w:sz w:val="21"/>
                <w:szCs w:val="21"/>
                <w:highlight w:val="none"/>
              </w:rPr>
              <w:t>500</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3"/>
                <w:sz w:val="21"/>
                <w:szCs w:val="21"/>
                <w:highlight w:val="none"/>
              </w:rPr>
              <w:t>元/次违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约金。</w:t>
            </w:r>
          </w:p>
        </w:tc>
      </w:tr>
      <w:tr w14:paraId="16A62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526AB50F">
            <w:pPr>
              <w:pStyle w:val="41"/>
              <w:keepNext w:val="0"/>
              <w:keepLines w:val="0"/>
              <w:pageBreakBefore w:val="0"/>
              <w:widowControl w:val="0"/>
              <w:kinsoku/>
              <w:wordWrap/>
              <w:overflowPunct/>
              <w:topLinePunct w:val="0"/>
              <w:autoSpaceDE/>
              <w:autoSpaceDN/>
              <w:bidi w:val="0"/>
              <w:adjustRightInd/>
              <w:snapToGrid/>
              <w:spacing w:line="360" w:lineRule="exact"/>
              <w:ind w:left="116" w:leftChars="0" w:right="108" w:right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11"/>
                <w:sz w:val="21"/>
                <w:szCs w:val="21"/>
                <w:highlight w:val="none"/>
              </w:rPr>
              <w:t>监理单位每月组织一次养护检查，填写养护整改通知</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1"/>
                <w:sz w:val="21"/>
                <w:szCs w:val="21"/>
                <w:highlight w:val="none"/>
              </w:rPr>
              <w:t>单；中标人应按照养护整改通知单提出的问题，在规</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8"/>
                <w:sz w:val="21"/>
                <w:szCs w:val="21"/>
                <w:highlight w:val="none"/>
              </w:rPr>
              <w:t>定时间内完成整改并书面回复。</w:t>
            </w:r>
          </w:p>
        </w:tc>
        <w:tc>
          <w:tcPr>
            <w:tcW w:w="4483" w:type="dxa"/>
            <w:noWrap w:val="0"/>
            <w:vAlign w:val="top"/>
          </w:tcPr>
          <w:p w14:paraId="26589016">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7" w:rightChars="0" w:firstLine="2" w:firstLineChars="0"/>
              <w:jc w:val="both"/>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2"/>
                <w:sz w:val="21"/>
                <w:szCs w:val="21"/>
                <w:highlight w:val="none"/>
              </w:rPr>
              <w:t>不能按期整改的，中标人第一次承</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
                <w:sz w:val="21"/>
                <w:szCs w:val="21"/>
                <w:highlight w:val="none"/>
              </w:rPr>
              <w:t>担</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1000</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
                <w:sz w:val="21"/>
                <w:szCs w:val="21"/>
                <w:highlight w:val="none"/>
              </w:rPr>
              <w:t>元违约金，第二次承担</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2000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元违约金，第三次承担</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4"/>
                <w:sz w:val="21"/>
                <w:szCs w:val="21"/>
                <w:highlight w:val="none"/>
              </w:rPr>
              <w:t>4000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元违约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金，</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
                <w:sz w:val="21"/>
                <w:szCs w:val="21"/>
                <w:highlight w:val="none"/>
              </w:rPr>
              <w:t>以此类推。</w:t>
            </w:r>
          </w:p>
        </w:tc>
      </w:tr>
      <w:tr w14:paraId="5BC8F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2D1D8F7F">
            <w:pPr>
              <w:pStyle w:val="41"/>
              <w:keepNext w:val="0"/>
              <w:keepLines w:val="0"/>
              <w:pageBreakBefore w:val="0"/>
              <w:widowControl w:val="0"/>
              <w:kinsoku/>
              <w:wordWrap/>
              <w:overflowPunct/>
              <w:topLinePunct w:val="0"/>
              <w:autoSpaceDE/>
              <w:autoSpaceDN/>
              <w:bidi w:val="0"/>
              <w:adjustRightInd/>
              <w:snapToGrid/>
              <w:spacing w:line="360" w:lineRule="exact"/>
              <w:ind w:left="115" w:leftChars="0" w:right="37" w:right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1"/>
                <w:sz w:val="21"/>
                <w:szCs w:val="21"/>
                <w:highlight w:val="none"/>
              </w:rPr>
              <w:t>养护期间，每年春季</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1"/>
                <w:sz w:val="21"/>
                <w:szCs w:val="21"/>
                <w:highlight w:val="none"/>
              </w:rPr>
              <w:t>1 日-4</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1"/>
                <w:sz w:val="21"/>
                <w:szCs w:val="21"/>
                <w:highlight w:val="none"/>
              </w:rPr>
              <w:t>10 日和秋</w:t>
            </w:r>
            <w:r>
              <w:rPr>
                <w:rFonts w:hint="eastAsia" w:ascii="宋体" w:hAnsi="宋体" w:eastAsia="宋体" w:cs="宋体"/>
                <w:color w:val="auto"/>
                <w:spacing w:val="-2"/>
                <w:sz w:val="21"/>
                <w:szCs w:val="21"/>
                <w:highlight w:val="none"/>
              </w:rPr>
              <w:t>季</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11</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1 日-12</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4"/>
                <w:sz w:val="21"/>
                <w:szCs w:val="21"/>
                <w:highlight w:val="none"/>
              </w:rPr>
              <w:t>10 日为苗木集中补植期，对死亡苗木以及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不合格苗木（例如：树冠残缺达不到设计要求的</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6"/>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树皮开裂严重等</w:t>
            </w:r>
            <w:r>
              <w:rPr>
                <w:rFonts w:hint="eastAsia" w:ascii="宋体" w:hAnsi="宋体" w:eastAsia="宋体" w:cs="宋体"/>
                <w:color w:val="auto"/>
                <w:spacing w:val="35"/>
                <w:sz w:val="21"/>
                <w:szCs w:val="21"/>
                <w:highlight w:val="none"/>
              </w:rPr>
              <w:t>），</w:t>
            </w:r>
            <w:r>
              <w:rPr>
                <w:rFonts w:hint="eastAsia" w:ascii="宋体" w:hAnsi="宋体" w:eastAsia="宋体" w:cs="宋体"/>
                <w:color w:val="auto"/>
                <w:spacing w:val="10"/>
                <w:sz w:val="21"/>
                <w:szCs w:val="21"/>
                <w:highlight w:val="none"/>
              </w:rPr>
              <w:t>中标人必须在当季补植期补植、</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8"/>
                <w:sz w:val="21"/>
                <w:szCs w:val="21"/>
                <w:highlight w:val="none"/>
              </w:rPr>
              <w:t>更换完成，并向招标人申请验收。</w:t>
            </w:r>
          </w:p>
        </w:tc>
        <w:tc>
          <w:tcPr>
            <w:tcW w:w="4483" w:type="dxa"/>
            <w:noWrap w:val="0"/>
            <w:vAlign w:val="top"/>
          </w:tcPr>
          <w:p w14:paraId="710132BE">
            <w:pPr>
              <w:pStyle w:val="41"/>
              <w:keepNext w:val="0"/>
              <w:keepLines w:val="0"/>
              <w:pageBreakBefore w:val="0"/>
              <w:widowControl w:val="0"/>
              <w:kinsoku/>
              <w:wordWrap/>
              <w:overflowPunct/>
              <w:topLinePunct w:val="0"/>
              <w:autoSpaceDE/>
              <w:autoSpaceDN/>
              <w:bidi w:val="0"/>
              <w:adjustRightInd/>
              <w:snapToGrid/>
              <w:spacing w:line="360" w:lineRule="exact"/>
              <w:ind w:left="113" w:leftChars="0" w:right="108" w:rightChars="0"/>
              <w:jc w:val="both"/>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3"/>
                <w:sz w:val="21"/>
                <w:szCs w:val="21"/>
                <w:highlight w:val="none"/>
              </w:rPr>
              <w:t>针对验收不合格的，除暂停支付当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季度工程款以外，还对需补植、更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换的苗木，按招标控制价中相应子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项（包含栽植、养护）</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0"/>
                <w:sz w:val="21"/>
                <w:szCs w:val="21"/>
                <w:highlight w:val="none"/>
              </w:rPr>
              <w:t>的综合单价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的</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5"/>
                <w:sz w:val="21"/>
                <w:szCs w:val="21"/>
                <w:highlight w:val="none"/>
              </w:rPr>
              <w:t>50%承担违约金。</w:t>
            </w:r>
          </w:p>
        </w:tc>
      </w:tr>
      <w:tr w14:paraId="021F4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41038C6D">
            <w:pPr>
              <w:pStyle w:val="41"/>
              <w:keepNext w:val="0"/>
              <w:keepLines w:val="0"/>
              <w:pageBreakBefore w:val="0"/>
              <w:widowControl w:val="0"/>
              <w:kinsoku/>
              <w:wordWrap/>
              <w:overflowPunct/>
              <w:topLinePunct w:val="0"/>
              <w:autoSpaceDE/>
              <w:autoSpaceDN/>
              <w:bidi w:val="0"/>
              <w:adjustRightInd/>
              <w:snapToGrid/>
              <w:spacing w:line="360" w:lineRule="exact"/>
              <w:ind w:left="116" w:leftChars="0" w:right="37" w:rightChars="0" w:firstLine="1"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5"/>
                <w:sz w:val="21"/>
                <w:szCs w:val="21"/>
                <w:highlight w:val="none"/>
              </w:rPr>
              <w:t>各类养管问题（各级考核通报、自查自纠、督查督办、</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1"/>
                <w:sz w:val="21"/>
                <w:szCs w:val="21"/>
                <w:highlight w:val="none"/>
              </w:rPr>
              <w:t>巡查暗访、群众投诉、市长热线转办、数字城管案件</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9"/>
                <w:sz w:val="21"/>
                <w:szCs w:val="21"/>
                <w:highlight w:val="none"/>
              </w:rPr>
              <w:t>等）处置整改不及时、不到位</w:t>
            </w:r>
          </w:p>
        </w:tc>
        <w:tc>
          <w:tcPr>
            <w:tcW w:w="4483" w:type="dxa"/>
            <w:noWrap w:val="0"/>
            <w:vAlign w:val="top"/>
          </w:tcPr>
          <w:p w14:paraId="1297ECB7">
            <w:pPr>
              <w:pStyle w:val="41"/>
              <w:keepNext w:val="0"/>
              <w:keepLines w:val="0"/>
              <w:pageBreakBefore w:val="0"/>
              <w:widowControl w:val="0"/>
              <w:kinsoku/>
              <w:wordWrap/>
              <w:overflowPunct/>
              <w:topLinePunct w:val="0"/>
              <w:autoSpaceDE/>
              <w:autoSpaceDN/>
              <w:bidi w:val="0"/>
              <w:adjustRightInd/>
              <w:snapToGrid/>
              <w:spacing w:line="360" w:lineRule="exact"/>
              <w:ind w:left="130" w:right="108" w:hanging="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1.视情况承担</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500</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元—5000</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元/次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的违约金；</w:t>
            </w:r>
          </w:p>
          <w:p w14:paraId="026A590C">
            <w:pPr>
              <w:pStyle w:val="41"/>
              <w:keepNext w:val="0"/>
              <w:keepLines w:val="0"/>
              <w:pageBreakBefore w:val="0"/>
              <w:widowControl w:val="0"/>
              <w:kinsoku/>
              <w:wordWrap/>
              <w:overflowPunct/>
              <w:topLinePunct w:val="0"/>
              <w:autoSpaceDE/>
              <w:autoSpaceDN/>
              <w:bidi w:val="0"/>
              <w:adjustRightInd/>
              <w:snapToGrid/>
              <w:spacing w:line="360" w:lineRule="exact"/>
              <w:ind w:left="112" w:leftChars="0" w:right="108" w:rightChars="0" w:firstLine="3" w:firstLineChars="0"/>
              <w:jc w:val="both"/>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2"/>
                <w:sz w:val="21"/>
                <w:szCs w:val="21"/>
                <w:highlight w:val="none"/>
              </w:rPr>
              <w:t>2.问题长期整改不力的，采购人有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权指定其他单位承担整改工作，费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用由该中标人承担（从工程款中直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接扣除</w:t>
            </w:r>
            <w:r>
              <w:rPr>
                <w:rFonts w:hint="eastAsia" w:ascii="宋体" w:hAnsi="宋体" w:eastAsia="宋体" w:cs="宋体"/>
                <w:color w:val="auto"/>
                <w:sz w:val="21"/>
                <w:szCs w:val="21"/>
                <w:highlight w:val="none"/>
              </w:rPr>
              <w:t>）；</w:t>
            </w:r>
          </w:p>
        </w:tc>
      </w:tr>
      <w:tr w14:paraId="3DCA2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15" w:type="dxa"/>
            <w:gridSpan w:val="2"/>
            <w:noWrap w:val="0"/>
            <w:vAlign w:val="top"/>
          </w:tcPr>
          <w:p w14:paraId="405DDB4A">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8" w:rightChars="0" w:firstLine="18" w:firstLineChars="0"/>
              <w:jc w:val="both"/>
              <w:textAlignment w:val="auto"/>
              <w:rPr>
                <w:rFonts w:hint="eastAsia" w:ascii="宋体" w:hAnsi="宋体" w:eastAsia="宋体" w:cs="宋体"/>
                <w:color w:val="auto"/>
                <w:spacing w:val="11"/>
                <w:sz w:val="21"/>
                <w:szCs w:val="21"/>
                <w:highlight w:val="none"/>
              </w:rPr>
            </w:pPr>
            <w:r>
              <w:rPr>
                <w:rFonts w:hint="eastAsia" w:ascii="宋体" w:hAnsi="宋体" w:eastAsia="宋体" w:cs="宋体"/>
                <w:b/>
                <w:bCs/>
                <w:color w:val="auto"/>
                <w:spacing w:val="5"/>
                <w:sz w:val="21"/>
                <w:szCs w:val="21"/>
                <w:highlight w:val="none"/>
                <w:lang w:val="en-US" w:eastAsia="zh-CN"/>
              </w:rPr>
              <w:t>三</w:t>
            </w:r>
            <w:r>
              <w:rPr>
                <w:rFonts w:hint="eastAsia" w:ascii="宋体" w:hAnsi="宋体" w:eastAsia="宋体" w:cs="宋体"/>
                <w:b/>
                <w:bCs/>
                <w:color w:val="auto"/>
                <w:spacing w:val="5"/>
                <w:sz w:val="21"/>
                <w:szCs w:val="21"/>
                <w:highlight w:val="none"/>
              </w:rPr>
              <w:t>、移交</w:t>
            </w:r>
          </w:p>
        </w:tc>
      </w:tr>
      <w:tr w14:paraId="2F27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032" w:type="dxa"/>
            <w:noWrap w:val="0"/>
            <w:vAlign w:val="top"/>
          </w:tcPr>
          <w:p w14:paraId="524DC6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FBD05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4E2FEA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069FA868">
            <w:pPr>
              <w:pStyle w:val="41"/>
              <w:keepNext w:val="0"/>
              <w:keepLines w:val="0"/>
              <w:pageBreakBefore w:val="0"/>
              <w:widowControl w:val="0"/>
              <w:kinsoku/>
              <w:wordWrap/>
              <w:overflowPunct/>
              <w:topLinePunct w:val="0"/>
              <w:autoSpaceDE/>
              <w:autoSpaceDN/>
              <w:bidi w:val="0"/>
              <w:adjustRightInd/>
              <w:snapToGrid/>
              <w:spacing w:line="360" w:lineRule="exact"/>
              <w:ind w:left="119" w:leftChars="0" w:right="108" w:rightChars="0" w:hanging="3"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11"/>
                <w:sz w:val="21"/>
                <w:szCs w:val="21"/>
                <w:highlight w:val="none"/>
              </w:rPr>
              <w:t>养护期满时由招标人组织移交，中标人未及时办理移</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交手续</w:t>
            </w:r>
          </w:p>
        </w:tc>
        <w:tc>
          <w:tcPr>
            <w:tcW w:w="4483" w:type="dxa"/>
            <w:noWrap w:val="0"/>
            <w:vAlign w:val="top"/>
          </w:tcPr>
          <w:p w14:paraId="239C5337">
            <w:pPr>
              <w:pStyle w:val="41"/>
              <w:keepNext w:val="0"/>
              <w:keepLines w:val="0"/>
              <w:pageBreakBefore w:val="0"/>
              <w:widowControl w:val="0"/>
              <w:numPr>
                <w:ilvl w:val="0"/>
                <w:numId w:val="6"/>
              </w:numPr>
              <w:kinsoku/>
              <w:wordWrap/>
              <w:overflowPunct/>
              <w:topLinePunct w:val="0"/>
              <w:autoSpaceDE/>
              <w:autoSpaceDN/>
              <w:bidi w:val="0"/>
              <w:adjustRightInd/>
              <w:snapToGrid/>
              <w:spacing w:line="360" w:lineRule="exact"/>
              <w:ind w:left="114" w:leftChars="0" w:right="108" w:rightChars="0" w:firstLine="14"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移交时新栽植苗木成活率应达</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8"/>
                <w:sz w:val="21"/>
                <w:szCs w:val="21"/>
                <w:highlight w:val="none"/>
              </w:rPr>
              <w:t>100%；迁移苗木在</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8"/>
                <w:sz w:val="21"/>
                <w:szCs w:val="21"/>
                <w:highlight w:val="none"/>
              </w:rPr>
              <w:t>6—10</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8"/>
                <w:sz w:val="21"/>
                <w:szCs w:val="21"/>
                <w:highlight w:val="none"/>
              </w:rPr>
              <w:t>月份迁移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的，成活率应大于</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
                <w:sz w:val="21"/>
                <w:szCs w:val="21"/>
                <w:highlight w:val="none"/>
              </w:rPr>
              <w:t>85%，其它季节迁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移的，成活率应大于</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
                <w:sz w:val="21"/>
                <w:szCs w:val="21"/>
                <w:highlight w:val="none"/>
              </w:rPr>
              <w:t>95%；移交时仍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有零星死亡的，扣除死亡苗木清单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价的</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3"/>
                <w:sz w:val="21"/>
                <w:szCs w:val="21"/>
                <w:highlight w:val="none"/>
              </w:rPr>
              <w:t>130%后以移交；</w:t>
            </w:r>
            <w:r>
              <w:rPr>
                <w:rFonts w:hint="eastAsia" w:ascii="宋体" w:hAnsi="宋体" w:eastAsia="宋体" w:cs="宋体"/>
                <w:color w:val="auto"/>
                <w:spacing w:val="12"/>
                <w:sz w:val="21"/>
                <w:szCs w:val="21"/>
                <w:highlight w:val="none"/>
              </w:rPr>
              <w:t>限期移交，未及时办理移交导致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超期养管所需的经费由中标人自行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承担；</w:t>
            </w:r>
          </w:p>
          <w:p w14:paraId="309E3FF5">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8" w:leftChars="0" w:right="108" w:rightChars="0" w:firstLine="0" w:firstLineChars="0"/>
              <w:jc w:val="both"/>
              <w:textAlignment w:val="auto"/>
              <w:rPr>
                <w:rFonts w:hint="eastAsia" w:ascii="宋体" w:hAnsi="宋体" w:eastAsia="宋体" w:cs="宋体"/>
                <w:color w:val="auto"/>
                <w:spacing w:val="3"/>
                <w:kern w:val="2"/>
                <w:sz w:val="21"/>
                <w:szCs w:val="21"/>
                <w:highlight w:val="none"/>
                <w:lang w:val="en-US" w:eastAsia="en-US" w:bidi="ar-SA"/>
              </w:rPr>
            </w:pPr>
            <w:r>
              <w:rPr>
                <w:rFonts w:hint="eastAsia" w:ascii="宋体" w:hAnsi="宋体" w:eastAsia="宋体" w:cs="宋体"/>
                <w:color w:val="auto"/>
                <w:spacing w:val="7"/>
                <w:sz w:val="21"/>
                <w:szCs w:val="21"/>
                <w:highlight w:val="none"/>
              </w:rPr>
              <w:t>2.停止支付工程款项；</w:t>
            </w:r>
          </w:p>
        </w:tc>
      </w:tr>
      <w:tr w14:paraId="3F9B0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032" w:type="dxa"/>
            <w:noWrap w:val="0"/>
            <w:vAlign w:val="top"/>
          </w:tcPr>
          <w:p w14:paraId="423BCC2C">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8" w:rightChars="0" w:firstLine="18" w:firstLineChars="0"/>
              <w:jc w:val="both"/>
              <w:textAlignment w:val="auto"/>
              <w:rPr>
                <w:rFonts w:hint="default" w:ascii="宋体" w:hAnsi="宋体" w:eastAsia="宋体" w:cs="宋体"/>
                <w:color w:val="auto"/>
                <w:spacing w:val="10"/>
                <w:sz w:val="21"/>
                <w:szCs w:val="21"/>
                <w:highlight w:val="none"/>
                <w:lang w:val="en-US" w:eastAsia="zh-CN"/>
              </w:rPr>
            </w:pPr>
            <w:r>
              <w:rPr>
                <w:rFonts w:hint="eastAsia" w:ascii="宋体" w:hAnsi="宋体" w:eastAsia="宋体" w:cs="宋体"/>
                <w:b/>
                <w:bCs/>
                <w:color w:val="auto"/>
                <w:spacing w:val="5"/>
                <w:sz w:val="21"/>
                <w:szCs w:val="21"/>
                <w:highlight w:val="none"/>
                <w:lang w:val="en-US" w:eastAsia="zh-CN"/>
              </w:rPr>
              <w:t>四、其他管理</w:t>
            </w:r>
          </w:p>
        </w:tc>
        <w:tc>
          <w:tcPr>
            <w:tcW w:w="4483" w:type="dxa"/>
            <w:noWrap w:val="0"/>
            <w:vAlign w:val="top"/>
          </w:tcPr>
          <w:p w14:paraId="702A1E34">
            <w:pPr>
              <w:pStyle w:val="41"/>
              <w:keepNext w:val="0"/>
              <w:keepLines w:val="0"/>
              <w:pageBreakBefore w:val="0"/>
              <w:widowControl w:val="0"/>
              <w:kinsoku/>
              <w:wordWrap/>
              <w:overflowPunct/>
              <w:topLinePunct w:val="0"/>
              <w:autoSpaceDE/>
              <w:autoSpaceDN/>
              <w:bidi w:val="0"/>
              <w:adjustRightInd/>
              <w:snapToGrid/>
              <w:spacing w:line="360" w:lineRule="exact"/>
              <w:ind w:left="114" w:leftChars="0" w:right="108" w:rightChars="0" w:firstLine="18" w:firstLineChars="0"/>
              <w:jc w:val="both"/>
              <w:textAlignment w:val="auto"/>
              <w:rPr>
                <w:rFonts w:hint="eastAsia" w:ascii="宋体" w:hAnsi="宋体" w:eastAsia="宋体" w:cs="宋体"/>
                <w:color w:val="auto"/>
                <w:spacing w:val="11"/>
                <w:sz w:val="21"/>
                <w:szCs w:val="21"/>
                <w:highlight w:val="none"/>
              </w:rPr>
            </w:pPr>
          </w:p>
        </w:tc>
      </w:tr>
      <w:tr w14:paraId="14547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32" w:type="dxa"/>
            <w:noWrap w:val="0"/>
            <w:vAlign w:val="top"/>
          </w:tcPr>
          <w:p w14:paraId="2353C0B0">
            <w:pPr>
              <w:pStyle w:val="41"/>
              <w:keepNext w:val="0"/>
              <w:keepLines w:val="0"/>
              <w:pageBreakBefore w:val="0"/>
              <w:widowControl w:val="0"/>
              <w:kinsoku/>
              <w:wordWrap/>
              <w:overflowPunct/>
              <w:topLinePunct w:val="0"/>
              <w:autoSpaceDE/>
              <w:autoSpaceDN/>
              <w:bidi w:val="0"/>
              <w:adjustRightInd/>
              <w:snapToGrid/>
              <w:spacing w:line="360" w:lineRule="exact"/>
              <w:ind w:left="116" w:leftChars="0" w:right="108" w:rightChars="0" w:firstLine="18"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10"/>
                <w:sz w:val="21"/>
                <w:szCs w:val="21"/>
                <w:highlight w:val="none"/>
              </w:rPr>
              <w:t>中标人必须服从招标人的调度，做好迎检配合工作及</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8"/>
                <w:sz w:val="21"/>
                <w:szCs w:val="21"/>
                <w:highlight w:val="none"/>
              </w:rPr>
              <w:t>其他有关的协调配合工作。</w:t>
            </w:r>
          </w:p>
        </w:tc>
        <w:tc>
          <w:tcPr>
            <w:tcW w:w="4483" w:type="dxa"/>
            <w:noWrap w:val="0"/>
            <w:vAlign w:val="top"/>
          </w:tcPr>
          <w:p w14:paraId="5CFE315B">
            <w:pPr>
              <w:pStyle w:val="41"/>
              <w:keepNext w:val="0"/>
              <w:keepLines w:val="0"/>
              <w:pageBreakBefore w:val="0"/>
              <w:widowControl w:val="0"/>
              <w:kinsoku/>
              <w:wordWrap/>
              <w:overflowPunct/>
              <w:topLinePunct w:val="0"/>
              <w:autoSpaceDE/>
              <w:autoSpaceDN/>
              <w:bidi w:val="0"/>
              <w:adjustRightInd/>
              <w:snapToGrid/>
              <w:spacing w:line="360" w:lineRule="exact"/>
              <w:ind w:left="129" w:leftChars="0" w:right="108" w:rightChars="0" w:firstLine="4" w:firstLineChars="0"/>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1"/>
                <w:sz w:val="21"/>
                <w:szCs w:val="21"/>
                <w:highlight w:val="none"/>
              </w:rPr>
              <w:t>中标人拒不执行的，则视情况承担</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4"/>
                <w:sz w:val="21"/>
                <w:szCs w:val="21"/>
                <w:highlight w:val="none"/>
              </w:rPr>
              <w:t>10000～50000</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4"/>
                <w:sz w:val="21"/>
                <w:szCs w:val="21"/>
                <w:highlight w:val="none"/>
              </w:rPr>
              <w:t>元/次的违约金。</w:t>
            </w:r>
          </w:p>
        </w:tc>
      </w:tr>
    </w:tbl>
    <w:p w14:paraId="3B8AD055">
      <w:pPr>
        <w:rPr>
          <w:rFonts w:hint="eastAsia"/>
          <w:color w:val="auto"/>
          <w:highlight w:val="none"/>
        </w:rPr>
      </w:pPr>
      <w:r>
        <w:rPr>
          <w:rFonts w:hint="eastAsia"/>
          <w:color w:val="auto"/>
          <w:highlight w:val="none"/>
          <w:lang w:val="en-US" w:eastAsia="zh-CN"/>
        </w:rPr>
        <w:br w:type="page"/>
      </w:r>
    </w:p>
    <w:p w14:paraId="15E8F886">
      <w:pPr>
        <w:keepNext/>
        <w:keepLines/>
        <w:spacing w:before="120" w:after="120" w:line="360" w:lineRule="auto"/>
        <w:jc w:val="left"/>
        <w:outlineLvl w:val="2"/>
        <w:rPr>
          <w:rFonts w:hint="eastAsia" w:ascii="宋体" w:hAnsi="宋体" w:cs="宋体"/>
          <w:bCs/>
          <w:color w:val="auto"/>
          <w:sz w:val="24"/>
          <w:highlight w:val="none"/>
        </w:rPr>
      </w:pPr>
      <w:bookmarkStart w:id="1278" w:name="_Toc95223486"/>
      <w:r>
        <w:rPr>
          <w:rFonts w:hint="eastAsia" w:ascii="宋体" w:hAnsi="宋体" w:cs="宋体"/>
          <w:bCs/>
          <w:color w:val="auto"/>
          <w:sz w:val="24"/>
          <w:highlight w:val="none"/>
        </w:rPr>
        <w:t>附件1：承包人承揽工程项目一览表</w:t>
      </w:r>
      <w:bookmarkEnd w:id="1278"/>
    </w:p>
    <w:p w14:paraId="6388F735">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承包人承揽工程项目一览表</w:t>
      </w:r>
    </w:p>
    <w:tbl>
      <w:tblPr>
        <w:tblStyle w:val="19"/>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993"/>
        <w:gridCol w:w="708"/>
        <w:gridCol w:w="1134"/>
        <w:gridCol w:w="1134"/>
        <w:gridCol w:w="993"/>
        <w:gridCol w:w="708"/>
        <w:gridCol w:w="567"/>
      </w:tblGrid>
      <w:tr w14:paraId="272CD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3A6B1297">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单位工程名称</w:t>
            </w:r>
          </w:p>
        </w:tc>
        <w:tc>
          <w:tcPr>
            <w:tcW w:w="1134" w:type="dxa"/>
            <w:tcBorders>
              <w:top w:val="single" w:color="auto" w:sz="12" w:space="0"/>
              <w:bottom w:val="double" w:color="auto" w:sz="6" w:space="0"/>
            </w:tcBorders>
            <w:noWrap w:val="0"/>
            <w:vAlign w:val="center"/>
          </w:tcPr>
          <w:p w14:paraId="2387A83F">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建设规模</w:t>
            </w:r>
          </w:p>
        </w:tc>
        <w:tc>
          <w:tcPr>
            <w:tcW w:w="1134" w:type="dxa"/>
            <w:tcBorders>
              <w:top w:val="single" w:color="auto" w:sz="12" w:space="0"/>
              <w:bottom w:val="double" w:color="auto" w:sz="6" w:space="0"/>
            </w:tcBorders>
            <w:noWrap w:val="0"/>
            <w:vAlign w:val="center"/>
          </w:tcPr>
          <w:p w14:paraId="49F64942">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建筑面积(平方米)</w:t>
            </w:r>
          </w:p>
        </w:tc>
        <w:tc>
          <w:tcPr>
            <w:tcW w:w="993" w:type="dxa"/>
            <w:tcBorders>
              <w:top w:val="single" w:color="auto" w:sz="12" w:space="0"/>
              <w:bottom w:val="double" w:color="auto" w:sz="6" w:space="0"/>
            </w:tcBorders>
            <w:noWrap w:val="0"/>
            <w:vAlign w:val="center"/>
          </w:tcPr>
          <w:p w14:paraId="3A6660FB">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结构形式</w:t>
            </w:r>
          </w:p>
        </w:tc>
        <w:tc>
          <w:tcPr>
            <w:tcW w:w="708" w:type="dxa"/>
            <w:tcBorders>
              <w:top w:val="single" w:color="auto" w:sz="12" w:space="0"/>
              <w:bottom w:val="double" w:color="auto" w:sz="6" w:space="0"/>
            </w:tcBorders>
            <w:noWrap w:val="0"/>
            <w:vAlign w:val="center"/>
          </w:tcPr>
          <w:p w14:paraId="3E7CC949">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层数</w:t>
            </w:r>
          </w:p>
        </w:tc>
        <w:tc>
          <w:tcPr>
            <w:tcW w:w="1134" w:type="dxa"/>
            <w:tcBorders>
              <w:top w:val="single" w:color="auto" w:sz="12" w:space="0"/>
              <w:bottom w:val="double" w:color="auto" w:sz="6" w:space="0"/>
            </w:tcBorders>
            <w:noWrap w:val="0"/>
            <w:vAlign w:val="center"/>
          </w:tcPr>
          <w:p w14:paraId="3DA13A17">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生产能力</w:t>
            </w:r>
          </w:p>
        </w:tc>
        <w:tc>
          <w:tcPr>
            <w:tcW w:w="1134" w:type="dxa"/>
            <w:tcBorders>
              <w:top w:val="single" w:color="auto" w:sz="12" w:space="0"/>
              <w:bottom w:val="double" w:color="auto" w:sz="6" w:space="0"/>
            </w:tcBorders>
            <w:noWrap w:val="0"/>
            <w:vAlign w:val="center"/>
          </w:tcPr>
          <w:p w14:paraId="1EEB1CE6">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设备安装内容</w:t>
            </w:r>
          </w:p>
        </w:tc>
        <w:tc>
          <w:tcPr>
            <w:tcW w:w="993" w:type="dxa"/>
            <w:tcBorders>
              <w:top w:val="single" w:color="auto" w:sz="12" w:space="0"/>
              <w:bottom w:val="double" w:color="auto" w:sz="6" w:space="0"/>
            </w:tcBorders>
            <w:noWrap w:val="0"/>
            <w:vAlign w:val="center"/>
          </w:tcPr>
          <w:p w14:paraId="39A09DF4">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合同价格（元）</w:t>
            </w:r>
          </w:p>
        </w:tc>
        <w:tc>
          <w:tcPr>
            <w:tcW w:w="708" w:type="dxa"/>
            <w:tcBorders>
              <w:top w:val="single" w:color="auto" w:sz="12" w:space="0"/>
              <w:bottom w:val="double" w:color="auto" w:sz="6" w:space="0"/>
            </w:tcBorders>
            <w:noWrap w:val="0"/>
            <w:vAlign w:val="center"/>
          </w:tcPr>
          <w:p w14:paraId="1C5EFAFA">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开工日期</w:t>
            </w:r>
          </w:p>
        </w:tc>
        <w:tc>
          <w:tcPr>
            <w:tcW w:w="567" w:type="dxa"/>
            <w:tcBorders>
              <w:top w:val="single" w:color="auto" w:sz="12" w:space="0"/>
              <w:bottom w:val="double" w:color="auto" w:sz="6" w:space="0"/>
            </w:tcBorders>
            <w:noWrap w:val="0"/>
            <w:vAlign w:val="center"/>
          </w:tcPr>
          <w:p w14:paraId="4DB64F24">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竣工日期</w:t>
            </w:r>
          </w:p>
        </w:tc>
      </w:tr>
      <w:tr w14:paraId="26595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tcBorders>
            <w:noWrap w:val="0"/>
            <w:vAlign w:val="center"/>
          </w:tcPr>
          <w:p w14:paraId="2D2CAB70">
            <w:pPr>
              <w:keepNext/>
              <w:snapToGrid w:val="0"/>
              <w:spacing w:line="360" w:lineRule="auto"/>
              <w:rPr>
                <w:rFonts w:hint="eastAsia" w:ascii="宋体" w:hAnsi="宋体" w:cs="宋体"/>
                <w:color w:val="auto"/>
                <w:sz w:val="22"/>
                <w:szCs w:val="21"/>
                <w:highlight w:val="none"/>
              </w:rPr>
            </w:pPr>
          </w:p>
        </w:tc>
        <w:tc>
          <w:tcPr>
            <w:tcW w:w="1134" w:type="dxa"/>
            <w:tcBorders>
              <w:top w:val="double" w:color="auto" w:sz="6" w:space="0"/>
            </w:tcBorders>
            <w:noWrap w:val="0"/>
            <w:vAlign w:val="center"/>
          </w:tcPr>
          <w:p w14:paraId="4AE48298">
            <w:pPr>
              <w:keepNext/>
              <w:snapToGrid w:val="0"/>
              <w:spacing w:line="360" w:lineRule="auto"/>
              <w:rPr>
                <w:rFonts w:hint="eastAsia" w:ascii="宋体" w:hAnsi="宋体" w:cs="宋体"/>
                <w:color w:val="auto"/>
                <w:sz w:val="22"/>
                <w:szCs w:val="21"/>
                <w:highlight w:val="none"/>
              </w:rPr>
            </w:pPr>
          </w:p>
        </w:tc>
        <w:tc>
          <w:tcPr>
            <w:tcW w:w="1134" w:type="dxa"/>
            <w:tcBorders>
              <w:top w:val="double" w:color="auto" w:sz="6" w:space="0"/>
            </w:tcBorders>
            <w:noWrap w:val="0"/>
            <w:vAlign w:val="center"/>
          </w:tcPr>
          <w:p w14:paraId="25A3A551">
            <w:pPr>
              <w:keepNext/>
              <w:snapToGrid w:val="0"/>
              <w:spacing w:line="360" w:lineRule="auto"/>
              <w:rPr>
                <w:rFonts w:hint="eastAsia" w:ascii="宋体" w:hAnsi="宋体" w:cs="宋体"/>
                <w:color w:val="auto"/>
                <w:sz w:val="22"/>
                <w:szCs w:val="21"/>
                <w:highlight w:val="none"/>
              </w:rPr>
            </w:pPr>
          </w:p>
        </w:tc>
        <w:tc>
          <w:tcPr>
            <w:tcW w:w="993" w:type="dxa"/>
            <w:tcBorders>
              <w:top w:val="double" w:color="auto" w:sz="6" w:space="0"/>
            </w:tcBorders>
            <w:noWrap w:val="0"/>
            <w:vAlign w:val="center"/>
          </w:tcPr>
          <w:p w14:paraId="0F504888">
            <w:pPr>
              <w:keepNext/>
              <w:snapToGrid w:val="0"/>
              <w:spacing w:line="360" w:lineRule="auto"/>
              <w:rPr>
                <w:rFonts w:hint="eastAsia" w:ascii="宋体" w:hAnsi="宋体" w:cs="宋体"/>
                <w:color w:val="auto"/>
                <w:sz w:val="22"/>
                <w:szCs w:val="21"/>
                <w:highlight w:val="none"/>
              </w:rPr>
            </w:pPr>
          </w:p>
        </w:tc>
        <w:tc>
          <w:tcPr>
            <w:tcW w:w="708" w:type="dxa"/>
            <w:tcBorders>
              <w:top w:val="double" w:color="auto" w:sz="6" w:space="0"/>
            </w:tcBorders>
            <w:noWrap w:val="0"/>
            <w:vAlign w:val="center"/>
          </w:tcPr>
          <w:p w14:paraId="094C9CED">
            <w:pPr>
              <w:keepNext/>
              <w:snapToGrid w:val="0"/>
              <w:spacing w:line="360" w:lineRule="auto"/>
              <w:rPr>
                <w:rFonts w:hint="eastAsia" w:ascii="宋体" w:hAnsi="宋体" w:cs="宋体"/>
                <w:color w:val="auto"/>
                <w:sz w:val="22"/>
                <w:szCs w:val="21"/>
                <w:highlight w:val="none"/>
              </w:rPr>
            </w:pPr>
          </w:p>
        </w:tc>
        <w:tc>
          <w:tcPr>
            <w:tcW w:w="1134" w:type="dxa"/>
            <w:tcBorders>
              <w:top w:val="double" w:color="auto" w:sz="6" w:space="0"/>
            </w:tcBorders>
            <w:noWrap w:val="0"/>
            <w:vAlign w:val="center"/>
          </w:tcPr>
          <w:p w14:paraId="2EFEF437">
            <w:pPr>
              <w:keepNext/>
              <w:snapToGrid w:val="0"/>
              <w:spacing w:line="360" w:lineRule="auto"/>
              <w:rPr>
                <w:rFonts w:hint="eastAsia" w:ascii="宋体" w:hAnsi="宋体" w:cs="宋体"/>
                <w:color w:val="auto"/>
                <w:sz w:val="22"/>
                <w:szCs w:val="21"/>
                <w:highlight w:val="none"/>
              </w:rPr>
            </w:pPr>
          </w:p>
        </w:tc>
        <w:tc>
          <w:tcPr>
            <w:tcW w:w="1134" w:type="dxa"/>
            <w:tcBorders>
              <w:top w:val="double" w:color="auto" w:sz="6" w:space="0"/>
            </w:tcBorders>
            <w:noWrap w:val="0"/>
            <w:vAlign w:val="center"/>
          </w:tcPr>
          <w:p w14:paraId="0EDF46DE">
            <w:pPr>
              <w:keepNext/>
              <w:snapToGrid w:val="0"/>
              <w:spacing w:line="360" w:lineRule="auto"/>
              <w:rPr>
                <w:rFonts w:hint="eastAsia" w:ascii="宋体" w:hAnsi="宋体" w:cs="宋体"/>
                <w:color w:val="auto"/>
                <w:sz w:val="22"/>
                <w:szCs w:val="21"/>
                <w:highlight w:val="none"/>
              </w:rPr>
            </w:pPr>
          </w:p>
        </w:tc>
        <w:tc>
          <w:tcPr>
            <w:tcW w:w="993" w:type="dxa"/>
            <w:tcBorders>
              <w:top w:val="double" w:color="auto" w:sz="6" w:space="0"/>
            </w:tcBorders>
            <w:noWrap w:val="0"/>
            <w:vAlign w:val="center"/>
          </w:tcPr>
          <w:p w14:paraId="3F1080CB">
            <w:pPr>
              <w:keepNext/>
              <w:snapToGrid w:val="0"/>
              <w:spacing w:line="360" w:lineRule="auto"/>
              <w:rPr>
                <w:rFonts w:hint="eastAsia" w:ascii="宋体" w:hAnsi="宋体" w:cs="宋体"/>
                <w:color w:val="auto"/>
                <w:sz w:val="22"/>
                <w:szCs w:val="21"/>
                <w:highlight w:val="none"/>
              </w:rPr>
            </w:pPr>
          </w:p>
        </w:tc>
        <w:tc>
          <w:tcPr>
            <w:tcW w:w="708" w:type="dxa"/>
            <w:tcBorders>
              <w:top w:val="double" w:color="auto" w:sz="6" w:space="0"/>
            </w:tcBorders>
            <w:noWrap w:val="0"/>
            <w:vAlign w:val="center"/>
          </w:tcPr>
          <w:p w14:paraId="5BD9A727">
            <w:pPr>
              <w:keepNext/>
              <w:snapToGrid w:val="0"/>
              <w:spacing w:line="360" w:lineRule="auto"/>
              <w:rPr>
                <w:rFonts w:hint="eastAsia" w:ascii="宋体" w:hAnsi="宋体" w:cs="宋体"/>
                <w:color w:val="auto"/>
                <w:sz w:val="22"/>
                <w:szCs w:val="21"/>
                <w:highlight w:val="none"/>
              </w:rPr>
            </w:pPr>
          </w:p>
        </w:tc>
        <w:tc>
          <w:tcPr>
            <w:tcW w:w="567" w:type="dxa"/>
            <w:tcBorders>
              <w:top w:val="double" w:color="auto" w:sz="6" w:space="0"/>
            </w:tcBorders>
            <w:noWrap w:val="0"/>
            <w:vAlign w:val="center"/>
          </w:tcPr>
          <w:p w14:paraId="51720EB3">
            <w:pPr>
              <w:keepNext/>
              <w:snapToGrid w:val="0"/>
              <w:spacing w:line="360" w:lineRule="auto"/>
              <w:rPr>
                <w:rFonts w:hint="eastAsia" w:ascii="宋体" w:hAnsi="宋体" w:cs="宋体"/>
                <w:color w:val="auto"/>
                <w:sz w:val="22"/>
                <w:szCs w:val="21"/>
                <w:highlight w:val="none"/>
              </w:rPr>
            </w:pPr>
          </w:p>
        </w:tc>
      </w:tr>
      <w:tr w14:paraId="4977B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5E9F7943">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36A87592">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6CFE331C">
            <w:pPr>
              <w:keepNext/>
              <w:snapToGrid w:val="0"/>
              <w:spacing w:line="360" w:lineRule="auto"/>
              <w:rPr>
                <w:rFonts w:hint="eastAsia" w:ascii="宋体" w:hAnsi="宋体" w:cs="宋体"/>
                <w:color w:val="auto"/>
                <w:sz w:val="22"/>
                <w:szCs w:val="21"/>
                <w:highlight w:val="none"/>
              </w:rPr>
            </w:pPr>
          </w:p>
        </w:tc>
        <w:tc>
          <w:tcPr>
            <w:tcW w:w="993" w:type="dxa"/>
            <w:tcBorders>
              <w:top w:val="nil"/>
            </w:tcBorders>
            <w:noWrap w:val="0"/>
            <w:vAlign w:val="center"/>
          </w:tcPr>
          <w:p w14:paraId="2E6CDFA8">
            <w:pPr>
              <w:keepNext/>
              <w:snapToGrid w:val="0"/>
              <w:spacing w:line="360" w:lineRule="auto"/>
              <w:rPr>
                <w:rFonts w:hint="eastAsia" w:ascii="宋体" w:hAnsi="宋体" w:cs="宋体"/>
                <w:color w:val="auto"/>
                <w:sz w:val="22"/>
                <w:szCs w:val="21"/>
                <w:highlight w:val="none"/>
              </w:rPr>
            </w:pPr>
          </w:p>
        </w:tc>
        <w:tc>
          <w:tcPr>
            <w:tcW w:w="708" w:type="dxa"/>
            <w:tcBorders>
              <w:top w:val="nil"/>
            </w:tcBorders>
            <w:noWrap w:val="0"/>
            <w:vAlign w:val="center"/>
          </w:tcPr>
          <w:p w14:paraId="659EEB36">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10773886">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743207B4">
            <w:pPr>
              <w:keepNext/>
              <w:snapToGrid w:val="0"/>
              <w:spacing w:line="360" w:lineRule="auto"/>
              <w:rPr>
                <w:rFonts w:hint="eastAsia" w:ascii="宋体" w:hAnsi="宋体" w:cs="宋体"/>
                <w:color w:val="auto"/>
                <w:sz w:val="22"/>
                <w:szCs w:val="21"/>
                <w:highlight w:val="none"/>
              </w:rPr>
            </w:pPr>
          </w:p>
        </w:tc>
        <w:tc>
          <w:tcPr>
            <w:tcW w:w="993" w:type="dxa"/>
            <w:tcBorders>
              <w:top w:val="nil"/>
            </w:tcBorders>
            <w:noWrap w:val="0"/>
            <w:vAlign w:val="center"/>
          </w:tcPr>
          <w:p w14:paraId="09D7A0CB">
            <w:pPr>
              <w:keepNext/>
              <w:snapToGrid w:val="0"/>
              <w:spacing w:line="360" w:lineRule="auto"/>
              <w:rPr>
                <w:rFonts w:hint="eastAsia" w:ascii="宋体" w:hAnsi="宋体" w:cs="宋体"/>
                <w:color w:val="auto"/>
                <w:sz w:val="22"/>
                <w:szCs w:val="21"/>
                <w:highlight w:val="none"/>
              </w:rPr>
            </w:pPr>
          </w:p>
        </w:tc>
        <w:tc>
          <w:tcPr>
            <w:tcW w:w="708" w:type="dxa"/>
            <w:tcBorders>
              <w:top w:val="nil"/>
            </w:tcBorders>
            <w:noWrap w:val="0"/>
            <w:vAlign w:val="center"/>
          </w:tcPr>
          <w:p w14:paraId="5BBB0BDB">
            <w:pPr>
              <w:keepNext/>
              <w:snapToGrid w:val="0"/>
              <w:spacing w:line="360" w:lineRule="auto"/>
              <w:rPr>
                <w:rFonts w:hint="eastAsia" w:ascii="宋体" w:hAnsi="宋体" w:cs="宋体"/>
                <w:color w:val="auto"/>
                <w:sz w:val="22"/>
                <w:szCs w:val="21"/>
                <w:highlight w:val="none"/>
              </w:rPr>
            </w:pPr>
          </w:p>
        </w:tc>
        <w:tc>
          <w:tcPr>
            <w:tcW w:w="567" w:type="dxa"/>
            <w:tcBorders>
              <w:top w:val="nil"/>
            </w:tcBorders>
            <w:noWrap w:val="0"/>
            <w:vAlign w:val="center"/>
          </w:tcPr>
          <w:p w14:paraId="2CEF5FDB">
            <w:pPr>
              <w:keepNext/>
              <w:snapToGrid w:val="0"/>
              <w:spacing w:line="360" w:lineRule="auto"/>
              <w:rPr>
                <w:rFonts w:hint="eastAsia" w:ascii="宋体" w:hAnsi="宋体" w:cs="宋体"/>
                <w:color w:val="auto"/>
                <w:sz w:val="22"/>
                <w:szCs w:val="21"/>
                <w:highlight w:val="none"/>
              </w:rPr>
            </w:pPr>
          </w:p>
        </w:tc>
      </w:tr>
      <w:tr w14:paraId="52182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0D6D4776">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30C1BF6F">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6C90C2F8">
            <w:pPr>
              <w:keepNext/>
              <w:snapToGrid w:val="0"/>
              <w:spacing w:line="360" w:lineRule="auto"/>
              <w:rPr>
                <w:rFonts w:hint="eastAsia" w:ascii="宋体" w:hAnsi="宋体" w:cs="宋体"/>
                <w:color w:val="auto"/>
                <w:sz w:val="22"/>
                <w:szCs w:val="21"/>
                <w:highlight w:val="none"/>
              </w:rPr>
            </w:pPr>
          </w:p>
        </w:tc>
        <w:tc>
          <w:tcPr>
            <w:tcW w:w="993" w:type="dxa"/>
            <w:tcBorders>
              <w:top w:val="nil"/>
            </w:tcBorders>
            <w:noWrap w:val="0"/>
            <w:vAlign w:val="center"/>
          </w:tcPr>
          <w:p w14:paraId="1603C001">
            <w:pPr>
              <w:keepNext/>
              <w:snapToGrid w:val="0"/>
              <w:spacing w:line="360" w:lineRule="auto"/>
              <w:rPr>
                <w:rFonts w:hint="eastAsia" w:ascii="宋体" w:hAnsi="宋体" w:cs="宋体"/>
                <w:color w:val="auto"/>
                <w:sz w:val="22"/>
                <w:szCs w:val="21"/>
                <w:highlight w:val="none"/>
              </w:rPr>
            </w:pPr>
          </w:p>
        </w:tc>
        <w:tc>
          <w:tcPr>
            <w:tcW w:w="708" w:type="dxa"/>
            <w:tcBorders>
              <w:top w:val="nil"/>
            </w:tcBorders>
            <w:noWrap w:val="0"/>
            <w:vAlign w:val="center"/>
          </w:tcPr>
          <w:p w14:paraId="72B80C70">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54F15321">
            <w:pPr>
              <w:keepNext/>
              <w:snapToGrid w:val="0"/>
              <w:spacing w:line="360" w:lineRule="auto"/>
              <w:rPr>
                <w:rFonts w:hint="eastAsia" w:ascii="宋体" w:hAnsi="宋体" w:cs="宋体"/>
                <w:color w:val="auto"/>
                <w:sz w:val="22"/>
                <w:szCs w:val="21"/>
                <w:highlight w:val="none"/>
              </w:rPr>
            </w:pPr>
          </w:p>
        </w:tc>
        <w:tc>
          <w:tcPr>
            <w:tcW w:w="1134" w:type="dxa"/>
            <w:tcBorders>
              <w:top w:val="nil"/>
            </w:tcBorders>
            <w:noWrap w:val="0"/>
            <w:vAlign w:val="center"/>
          </w:tcPr>
          <w:p w14:paraId="7368D7DB">
            <w:pPr>
              <w:keepNext/>
              <w:snapToGrid w:val="0"/>
              <w:spacing w:line="360" w:lineRule="auto"/>
              <w:rPr>
                <w:rFonts w:hint="eastAsia" w:ascii="宋体" w:hAnsi="宋体" w:cs="宋体"/>
                <w:color w:val="auto"/>
                <w:sz w:val="22"/>
                <w:szCs w:val="21"/>
                <w:highlight w:val="none"/>
              </w:rPr>
            </w:pPr>
          </w:p>
        </w:tc>
        <w:tc>
          <w:tcPr>
            <w:tcW w:w="993" w:type="dxa"/>
            <w:tcBorders>
              <w:top w:val="nil"/>
            </w:tcBorders>
            <w:noWrap w:val="0"/>
            <w:vAlign w:val="center"/>
          </w:tcPr>
          <w:p w14:paraId="79717B64">
            <w:pPr>
              <w:keepNext/>
              <w:snapToGrid w:val="0"/>
              <w:spacing w:line="360" w:lineRule="auto"/>
              <w:rPr>
                <w:rFonts w:hint="eastAsia" w:ascii="宋体" w:hAnsi="宋体" w:cs="宋体"/>
                <w:color w:val="auto"/>
                <w:sz w:val="22"/>
                <w:szCs w:val="21"/>
                <w:highlight w:val="none"/>
              </w:rPr>
            </w:pPr>
          </w:p>
        </w:tc>
        <w:tc>
          <w:tcPr>
            <w:tcW w:w="708" w:type="dxa"/>
            <w:tcBorders>
              <w:top w:val="nil"/>
            </w:tcBorders>
            <w:noWrap w:val="0"/>
            <w:vAlign w:val="center"/>
          </w:tcPr>
          <w:p w14:paraId="29A0F00F">
            <w:pPr>
              <w:keepNext/>
              <w:snapToGrid w:val="0"/>
              <w:spacing w:line="360" w:lineRule="auto"/>
              <w:rPr>
                <w:rFonts w:hint="eastAsia" w:ascii="宋体" w:hAnsi="宋体" w:cs="宋体"/>
                <w:color w:val="auto"/>
                <w:sz w:val="22"/>
                <w:szCs w:val="21"/>
                <w:highlight w:val="none"/>
              </w:rPr>
            </w:pPr>
          </w:p>
        </w:tc>
        <w:tc>
          <w:tcPr>
            <w:tcW w:w="567" w:type="dxa"/>
            <w:tcBorders>
              <w:top w:val="nil"/>
            </w:tcBorders>
            <w:noWrap w:val="0"/>
            <w:vAlign w:val="center"/>
          </w:tcPr>
          <w:p w14:paraId="2A923125">
            <w:pPr>
              <w:keepNext/>
              <w:snapToGrid w:val="0"/>
              <w:spacing w:line="360" w:lineRule="auto"/>
              <w:rPr>
                <w:rFonts w:hint="eastAsia" w:ascii="宋体" w:hAnsi="宋体" w:cs="宋体"/>
                <w:color w:val="auto"/>
                <w:sz w:val="22"/>
                <w:szCs w:val="21"/>
                <w:highlight w:val="none"/>
              </w:rPr>
            </w:pPr>
          </w:p>
        </w:tc>
      </w:tr>
      <w:tr w14:paraId="3E1D7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bottom w:val="single" w:color="auto" w:sz="12" w:space="0"/>
            </w:tcBorders>
            <w:noWrap w:val="0"/>
            <w:vAlign w:val="center"/>
          </w:tcPr>
          <w:p w14:paraId="59840148">
            <w:pPr>
              <w:keepNext/>
              <w:snapToGrid w:val="0"/>
              <w:spacing w:line="360" w:lineRule="auto"/>
              <w:rPr>
                <w:rFonts w:hint="eastAsia" w:ascii="宋体" w:hAnsi="宋体" w:cs="宋体"/>
                <w:color w:val="auto"/>
                <w:sz w:val="22"/>
                <w:szCs w:val="21"/>
                <w:highlight w:val="none"/>
              </w:rPr>
            </w:pPr>
          </w:p>
        </w:tc>
        <w:tc>
          <w:tcPr>
            <w:tcW w:w="1134" w:type="dxa"/>
            <w:tcBorders>
              <w:bottom w:val="single" w:color="auto" w:sz="12" w:space="0"/>
            </w:tcBorders>
            <w:noWrap w:val="0"/>
            <w:vAlign w:val="center"/>
          </w:tcPr>
          <w:p w14:paraId="3ABBD094">
            <w:pPr>
              <w:keepNext/>
              <w:snapToGrid w:val="0"/>
              <w:spacing w:line="360" w:lineRule="auto"/>
              <w:rPr>
                <w:rFonts w:hint="eastAsia" w:ascii="宋体" w:hAnsi="宋体" w:cs="宋体"/>
                <w:color w:val="auto"/>
                <w:sz w:val="22"/>
                <w:szCs w:val="21"/>
                <w:highlight w:val="none"/>
              </w:rPr>
            </w:pPr>
          </w:p>
        </w:tc>
        <w:tc>
          <w:tcPr>
            <w:tcW w:w="1134" w:type="dxa"/>
            <w:tcBorders>
              <w:bottom w:val="single" w:color="auto" w:sz="12" w:space="0"/>
            </w:tcBorders>
            <w:noWrap w:val="0"/>
            <w:vAlign w:val="center"/>
          </w:tcPr>
          <w:p w14:paraId="6294E145">
            <w:pPr>
              <w:keepNext/>
              <w:snapToGrid w:val="0"/>
              <w:spacing w:line="360" w:lineRule="auto"/>
              <w:rPr>
                <w:rFonts w:hint="eastAsia" w:ascii="宋体" w:hAnsi="宋体" w:cs="宋体"/>
                <w:color w:val="auto"/>
                <w:sz w:val="22"/>
                <w:szCs w:val="21"/>
                <w:highlight w:val="none"/>
              </w:rPr>
            </w:pPr>
          </w:p>
        </w:tc>
        <w:tc>
          <w:tcPr>
            <w:tcW w:w="993" w:type="dxa"/>
            <w:tcBorders>
              <w:bottom w:val="single" w:color="auto" w:sz="12" w:space="0"/>
            </w:tcBorders>
            <w:noWrap w:val="0"/>
            <w:vAlign w:val="center"/>
          </w:tcPr>
          <w:p w14:paraId="53951C0B">
            <w:pPr>
              <w:keepNext/>
              <w:snapToGrid w:val="0"/>
              <w:spacing w:line="360" w:lineRule="auto"/>
              <w:rPr>
                <w:rFonts w:hint="eastAsia" w:ascii="宋体" w:hAnsi="宋体" w:cs="宋体"/>
                <w:color w:val="auto"/>
                <w:sz w:val="22"/>
                <w:szCs w:val="21"/>
                <w:highlight w:val="none"/>
              </w:rPr>
            </w:pPr>
          </w:p>
        </w:tc>
        <w:tc>
          <w:tcPr>
            <w:tcW w:w="708" w:type="dxa"/>
            <w:tcBorders>
              <w:bottom w:val="single" w:color="auto" w:sz="12" w:space="0"/>
            </w:tcBorders>
            <w:noWrap w:val="0"/>
            <w:vAlign w:val="center"/>
          </w:tcPr>
          <w:p w14:paraId="099F65D6">
            <w:pPr>
              <w:keepNext/>
              <w:snapToGrid w:val="0"/>
              <w:spacing w:line="360" w:lineRule="auto"/>
              <w:rPr>
                <w:rFonts w:hint="eastAsia" w:ascii="宋体" w:hAnsi="宋体" w:cs="宋体"/>
                <w:color w:val="auto"/>
                <w:sz w:val="22"/>
                <w:szCs w:val="21"/>
                <w:highlight w:val="none"/>
              </w:rPr>
            </w:pPr>
          </w:p>
        </w:tc>
        <w:tc>
          <w:tcPr>
            <w:tcW w:w="1134" w:type="dxa"/>
            <w:tcBorders>
              <w:bottom w:val="single" w:color="auto" w:sz="12" w:space="0"/>
            </w:tcBorders>
            <w:noWrap w:val="0"/>
            <w:vAlign w:val="center"/>
          </w:tcPr>
          <w:p w14:paraId="4A129183">
            <w:pPr>
              <w:keepNext/>
              <w:snapToGrid w:val="0"/>
              <w:spacing w:line="360" w:lineRule="auto"/>
              <w:rPr>
                <w:rFonts w:hint="eastAsia" w:ascii="宋体" w:hAnsi="宋体" w:cs="宋体"/>
                <w:color w:val="auto"/>
                <w:sz w:val="22"/>
                <w:szCs w:val="21"/>
                <w:highlight w:val="none"/>
              </w:rPr>
            </w:pPr>
          </w:p>
        </w:tc>
        <w:tc>
          <w:tcPr>
            <w:tcW w:w="1134" w:type="dxa"/>
            <w:tcBorders>
              <w:bottom w:val="single" w:color="auto" w:sz="12" w:space="0"/>
            </w:tcBorders>
            <w:noWrap w:val="0"/>
            <w:vAlign w:val="center"/>
          </w:tcPr>
          <w:p w14:paraId="51980431">
            <w:pPr>
              <w:keepNext/>
              <w:snapToGrid w:val="0"/>
              <w:spacing w:line="360" w:lineRule="auto"/>
              <w:rPr>
                <w:rFonts w:hint="eastAsia" w:ascii="宋体" w:hAnsi="宋体" w:cs="宋体"/>
                <w:color w:val="auto"/>
                <w:sz w:val="22"/>
                <w:szCs w:val="21"/>
                <w:highlight w:val="none"/>
              </w:rPr>
            </w:pPr>
          </w:p>
        </w:tc>
        <w:tc>
          <w:tcPr>
            <w:tcW w:w="993" w:type="dxa"/>
            <w:tcBorders>
              <w:bottom w:val="single" w:color="auto" w:sz="12" w:space="0"/>
            </w:tcBorders>
            <w:noWrap w:val="0"/>
            <w:vAlign w:val="center"/>
          </w:tcPr>
          <w:p w14:paraId="37FDBB8B">
            <w:pPr>
              <w:keepNext/>
              <w:snapToGrid w:val="0"/>
              <w:spacing w:line="360" w:lineRule="auto"/>
              <w:rPr>
                <w:rFonts w:hint="eastAsia" w:ascii="宋体" w:hAnsi="宋体" w:cs="宋体"/>
                <w:color w:val="auto"/>
                <w:sz w:val="22"/>
                <w:szCs w:val="21"/>
                <w:highlight w:val="none"/>
              </w:rPr>
            </w:pPr>
          </w:p>
        </w:tc>
        <w:tc>
          <w:tcPr>
            <w:tcW w:w="708" w:type="dxa"/>
            <w:tcBorders>
              <w:bottom w:val="single" w:color="auto" w:sz="12" w:space="0"/>
            </w:tcBorders>
            <w:noWrap w:val="0"/>
            <w:vAlign w:val="center"/>
          </w:tcPr>
          <w:p w14:paraId="08406566">
            <w:pPr>
              <w:keepNext/>
              <w:snapToGrid w:val="0"/>
              <w:spacing w:line="360" w:lineRule="auto"/>
              <w:rPr>
                <w:rFonts w:hint="eastAsia" w:ascii="宋体" w:hAnsi="宋体" w:cs="宋体"/>
                <w:color w:val="auto"/>
                <w:sz w:val="22"/>
                <w:szCs w:val="21"/>
                <w:highlight w:val="none"/>
              </w:rPr>
            </w:pPr>
          </w:p>
        </w:tc>
        <w:tc>
          <w:tcPr>
            <w:tcW w:w="567" w:type="dxa"/>
            <w:tcBorders>
              <w:bottom w:val="single" w:color="auto" w:sz="12" w:space="0"/>
            </w:tcBorders>
            <w:noWrap w:val="0"/>
            <w:vAlign w:val="center"/>
          </w:tcPr>
          <w:p w14:paraId="3D9D4C2E">
            <w:pPr>
              <w:keepNext/>
              <w:snapToGrid w:val="0"/>
              <w:spacing w:line="360" w:lineRule="auto"/>
              <w:rPr>
                <w:rFonts w:hint="eastAsia" w:ascii="宋体" w:hAnsi="宋体" w:cs="宋体"/>
                <w:color w:val="auto"/>
                <w:sz w:val="22"/>
                <w:szCs w:val="21"/>
                <w:highlight w:val="none"/>
              </w:rPr>
            </w:pPr>
          </w:p>
        </w:tc>
      </w:tr>
    </w:tbl>
    <w:p w14:paraId="19EB7942">
      <w:pPr>
        <w:spacing w:line="360" w:lineRule="auto"/>
        <w:rPr>
          <w:rFonts w:hint="eastAsia" w:ascii="宋体" w:hAnsi="宋体" w:cs="宋体"/>
          <w:color w:val="auto"/>
          <w:sz w:val="22"/>
          <w:szCs w:val="21"/>
          <w:highlight w:val="none"/>
        </w:rPr>
      </w:pPr>
    </w:p>
    <w:p w14:paraId="0FF25201">
      <w:pPr>
        <w:spacing w:line="360" w:lineRule="auto"/>
        <w:rPr>
          <w:rFonts w:hint="eastAsia" w:ascii="宋体" w:hAnsi="宋体" w:cs="宋体"/>
          <w:color w:val="auto"/>
          <w:sz w:val="22"/>
          <w:szCs w:val="21"/>
          <w:highlight w:val="none"/>
        </w:rPr>
      </w:pPr>
    </w:p>
    <w:p w14:paraId="63693E92">
      <w:pPr>
        <w:keepNext/>
        <w:keepLines/>
        <w:spacing w:before="120" w:after="120" w:line="360" w:lineRule="auto"/>
        <w:jc w:val="left"/>
        <w:outlineLvl w:val="2"/>
        <w:rPr>
          <w:rFonts w:hint="eastAsia" w:ascii="宋体" w:hAnsi="宋体" w:cs="宋体"/>
          <w:bCs/>
          <w:color w:val="auto"/>
          <w:sz w:val="24"/>
          <w:highlight w:val="none"/>
        </w:rPr>
      </w:pPr>
      <w:bookmarkStart w:id="1279" w:name="_Toc95223487"/>
      <w:r>
        <w:rPr>
          <w:rFonts w:hint="eastAsia" w:ascii="宋体" w:hAnsi="宋体" w:cs="宋体"/>
          <w:bCs/>
          <w:color w:val="auto"/>
          <w:sz w:val="24"/>
          <w:highlight w:val="none"/>
        </w:rPr>
        <w:t>附</w:t>
      </w:r>
      <w:bookmarkStart w:id="1280" w:name="_Toc296944564"/>
      <w:bookmarkStart w:id="1281" w:name="_Toc296891265"/>
      <w:bookmarkStart w:id="1282" w:name="_Toc296347224"/>
      <w:bookmarkStart w:id="1283" w:name="_Toc296346726"/>
      <w:bookmarkStart w:id="1284" w:name="_Toc267261692"/>
      <w:bookmarkStart w:id="1285" w:name="_Toc296503225"/>
      <w:bookmarkStart w:id="1286" w:name="_Toc296891053"/>
      <w:r>
        <w:rPr>
          <w:rFonts w:hint="eastAsia" w:ascii="宋体" w:hAnsi="宋体" w:cs="宋体"/>
          <w:bCs/>
          <w:color w:val="auto"/>
          <w:sz w:val="24"/>
          <w:highlight w:val="none"/>
        </w:rPr>
        <w:t>件2：发包人供应材料设备一览表</w:t>
      </w:r>
      <w:bookmarkEnd w:id="1279"/>
    </w:p>
    <w:bookmarkEnd w:id="1280"/>
    <w:bookmarkEnd w:id="1281"/>
    <w:bookmarkEnd w:id="1282"/>
    <w:bookmarkEnd w:id="1283"/>
    <w:bookmarkEnd w:id="1284"/>
    <w:bookmarkEnd w:id="1285"/>
    <w:bookmarkEnd w:id="1286"/>
    <w:p w14:paraId="287D745D">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发包人供应材料设备一览表</w:t>
      </w:r>
    </w:p>
    <w:tbl>
      <w:tblPr>
        <w:tblStyle w:val="19"/>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4C20C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5436F091">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序号</w:t>
            </w:r>
          </w:p>
        </w:tc>
        <w:tc>
          <w:tcPr>
            <w:tcW w:w="1276" w:type="dxa"/>
            <w:tcBorders>
              <w:top w:val="single" w:color="auto" w:sz="12" w:space="0"/>
              <w:bottom w:val="double" w:color="auto" w:sz="6" w:space="0"/>
            </w:tcBorders>
            <w:noWrap w:val="0"/>
            <w:vAlign w:val="center"/>
          </w:tcPr>
          <w:p w14:paraId="35251456">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材料、设备品种</w:t>
            </w:r>
          </w:p>
        </w:tc>
        <w:tc>
          <w:tcPr>
            <w:tcW w:w="1082" w:type="dxa"/>
            <w:tcBorders>
              <w:top w:val="single" w:color="auto" w:sz="12" w:space="0"/>
              <w:bottom w:val="double" w:color="auto" w:sz="6" w:space="0"/>
            </w:tcBorders>
            <w:noWrap w:val="0"/>
            <w:vAlign w:val="center"/>
          </w:tcPr>
          <w:p w14:paraId="101FB119">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规格型号</w:t>
            </w:r>
          </w:p>
        </w:tc>
        <w:tc>
          <w:tcPr>
            <w:tcW w:w="940" w:type="dxa"/>
            <w:tcBorders>
              <w:top w:val="single" w:color="auto" w:sz="12" w:space="0"/>
              <w:bottom w:val="double" w:color="auto" w:sz="6" w:space="0"/>
            </w:tcBorders>
            <w:noWrap w:val="0"/>
            <w:vAlign w:val="center"/>
          </w:tcPr>
          <w:p w14:paraId="313D32E8">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单位</w:t>
            </w:r>
          </w:p>
        </w:tc>
        <w:tc>
          <w:tcPr>
            <w:tcW w:w="851" w:type="dxa"/>
            <w:tcBorders>
              <w:top w:val="single" w:color="auto" w:sz="12" w:space="0"/>
              <w:bottom w:val="double" w:color="auto" w:sz="6" w:space="0"/>
            </w:tcBorders>
            <w:noWrap w:val="0"/>
            <w:vAlign w:val="center"/>
          </w:tcPr>
          <w:p w14:paraId="5B0F3BE0">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数量</w:t>
            </w:r>
          </w:p>
        </w:tc>
        <w:tc>
          <w:tcPr>
            <w:tcW w:w="1044" w:type="dxa"/>
            <w:tcBorders>
              <w:top w:val="single" w:color="auto" w:sz="12" w:space="0"/>
              <w:bottom w:val="double" w:color="auto" w:sz="6" w:space="0"/>
            </w:tcBorders>
            <w:noWrap w:val="0"/>
            <w:vAlign w:val="center"/>
          </w:tcPr>
          <w:p w14:paraId="253AD207">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单价（元）</w:t>
            </w:r>
          </w:p>
        </w:tc>
        <w:tc>
          <w:tcPr>
            <w:tcW w:w="992" w:type="dxa"/>
            <w:tcBorders>
              <w:top w:val="single" w:color="auto" w:sz="12" w:space="0"/>
              <w:bottom w:val="double" w:color="auto" w:sz="6" w:space="0"/>
            </w:tcBorders>
            <w:noWrap w:val="0"/>
            <w:vAlign w:val="center"/>
          </w:tcPr>
          <w:p w14:paraId="69D120B4">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质量等级</w:t>
            </w:r>
          </w:p>
        </w:tc>
        <w:tc>
          <w:tcPr>
            <w:tcW w:w="851" w:type="dxa"/>
            <w:tcBorders>
              <w:top w:val="single" w:color="auto" w:sz="12" w:space="0"/>
              <w:bottom w:val="double" w:color="auto" w:sz="6" w:space="0"/>
            </w:tcBorders>
            <w:noWrap w:val="0"/>
            <w:vAlign w:val="center"/>
          </w:tcPr>
          <w:p w14:paraId="47235A55">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供应时间</w:t>
            </w:r>
          </w:p>
        </w:tc>
        <w:tc>
          <w:tcPr>
            <w:tcW w:w="966" w:type="dxa"/>
            <w:tcBorders>
              <w:top w:val="single" w:color="auto" w:sz="12" w:space="0"/>
              <w:bottom w:val="double" w:color="auto" w:sz="6" w:space="0"/>
            </w:tcBorders>
            <w:noWrap w:val="0"/>
            <w:vAlign w:val="center"/>
          </w:tcPr>
          <w:p w14:paraId="13E47474">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送达地点</w:t>
            </w:r>
          </w:p>
        </w:tc>
        <w:tc>
          <w:tcPr>
            <w:tcW w:w="803" w:type="dxa"/>
            <w:tcBorders>
              <w:top w:val="single" w:color="auto" w:sz="12" w:space="0"/>
              <w:bottom w:val="double" w:color="auto" w:sz="6" w:space="0"/>
            </w:tcBorders>
            <w:noWrap w:val="0"/>
            <w:vAlign w:val="center"/>
          </w:tcPr>
          <w:p w14:paraId="782B9E70">
            <w:pPr>
              <w:keepNext/>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备注</w:t>
            </w:r>
          </w:p>
        </w:tc>
      </w:tr>
      <w:tr w14:paraId="36F6F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11125693">
            <w:pPr>
              <w:keepNext/>
              <w:snapToGrid w:val="0"/>
              <w:spacing w:line="360" w:lineRule="auto"/>
              <w:rPr>
                <w:rFonts w:hint="eastAsia" w:ascii="宋体" w:hAnsi="宋体" w:cs="宋体"/>
                <w:color w:val="auto"/>
                <w:sz w:val="22"/>
                <w:szCs w:val="21"/>
                <w:highlight w:val="none"/>
              </w:rPr>
            </w:pPr>
          </w:p>
        </w:tc>
        <w:tc>
          <w:tcPr>
            <w:tcW w:w="1276" w:type="dxa"/>
            <w:tcBorders>
              <w:top w:val="double" w:color="auto" w:sz="6" w:space="0"/>
            </w:tcBorders>
            <w:noWrap w:val="0"/>
            <w:vAlign w:val="center"/>
          </w:tcPr>
          <w:p w14:paraId="7454378B">
            <w:pPr>
              <w:keepNext/>
              <w:snapToGrid w:val="0"/>
              <w:spacing w:line="360" w:lineRule="auto"/>
              <w:rPr>
                <w:rFonts w:hint="eastAsia" w:ascii="宋体" w:hAnsi="宋体" w:cs="宋体"/>
                <w:color w:val="auto"/>
                <w:sz w:val="22"/>
                <w:szCs w:val="21"/>
                <w:highlight w:val="none"/>
              </w:rPr>
            </w:pPr>
          </w:p>
        </w:tc>
        <w:tc>
          <w:tcPr>
            <w:tcW w:w="1082" w:type="dxa"/>
            <w:tcBorders>
              <w:top w:val="double" w:color="auto" w:sz="6" w:space="0"/>
            </w:tcBorders>
            <w:noWrap w:val="0"/>
            <w:vAlign w:val="center"/>
          </w:tcPr>
          <w:p w14:paraId="5EDD8318">
            <w:pPr>
              <w:keepNext/>
              <w:snapToGrid w:val="0"/>
              <w:spacing w:line="360" w:lineRule="auto"/>
              <w:rPr>
                <w:rFonts w:hint="eastAsia" w:ascii="宋体" w:hAnsi="宋体" w:cs="宋体"/>
                <w:color w:val="auto"/>
                <w:sz w:val="22"/>
                <w:szCs w:val="21"/>
                <w:highlight w:val="none"/>
              </w:rPr>
            </w:pPr>
          </w:p>
        </w:tc>
        <w:tc>
          <w:tcPr>
            <w:tcW w:w="940" w:type="dxa"/>
            <w:tcBorders>
              <w:top w:val="double" w:color="auto" w:sz="6" w:space="0"/>
            </w:tcBorders>
            <w:noWrap w:val="0"/>
            <w:vAlign w:val="center"/>
          </w:tcPr>
          <w:p w14:paraId="2CFB6DCD">
            <w:pPr>
              <w:keepNext/>
              <w:snapToGrid w:val="0"/>
              <w:spacing w:line="360" w:lineRule="auto"/>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68F6206D">
            <w:pPr>
              <w:keepNext/>
              <w:snapToGrid w:val="0"/>
              <w:spacing w:line="360" w:lineRule="auto"/>
              <w:rPr>
                <w:rFonts w:hint="eastAsia" w:ascii="宋体" w:hAnsi="宋体" w:cs="宋体"/>
                <w:color w:val="auto"/>
                <w:sz w:val="22"/>
                <w:szCs w:val="21"/>
                <w:highlight w:val="none"/>
              </w:rPr>
            </w:pPr>
          </w:p>
        </w:tc>
        <w:tc>
          <w:tcPr>
            <w:tcW w:w="1044" w:type="dxa"/>
            <w:tcBorders>
              <w:top w:val="double" w:color="auto" w:sz="6" w:space="0"/>
            </w:tcBorders>
            <w:noWrap w:val="0"/>
            <w:vAlign w:val="center"/>
          </w:tcPr>
          <w:p w14:paraId="2A758D38">
            <w:pPr>
              <w:keepNext/>
              <w:snapToGrid w:val="0"/>
              <w:spacing w:line="360" w:lineRule="auto"/>
              <w:rPr>
                <w:rFonts w:hint="eastAsia" w:ascii="宋体" w:hAnsi="宋体" w:cs="宋体"/>
                <w:color w:val="auto"/>
                <w:sz w:val="22"/>
                <w:szCs w:val="21"/>
                <w:highlight w:val="none"/>
              </w:rPr>
            </w:pPr>
          </w:p>
        </w:tc>
        <w:tc>
          <w:tcPr>
            <w:tcW w:w="992" w:type="dxa"/>
            <w:tcBorders>
              <w:top w:val="double" w:color="auto" w:sz="6" w:space="0"/>
            </w:tcBorders>
            <w:noWrap w:val="0"/>
            <w:vAlign w:val="center"/>
          </w:tcPr>
          <w:p w14:paraId="7AD9ED22">
            <w:pPr>
              <w:keepNext/>
              <w:snapToGrid w:val="0"/>
              <w:spacing w:line="360" w:lineRule="auto"/>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7C81AE46">
            <w:pPr>
              <w:keepNext/>
              <w:snapToGrid w:val="0"/>
              <w:spacing w:line="360" w:lineRule="auto"/>
              <w:rPr>
                <w:rFonts w:hint="eastAsia" w:ascii="宋体" w:hAnsi="宋体" w:cs="宋体"/>
                <w:color w:val="auto"/>
                <w:sz w:val="22"/>
                <w:szCs w:val="21"/>
                <w:highlight w:val="none"/>
              </w:rPr>
            </w:pPr>
          </w:p>
        </w:tc>
        <w:tc>
          <w:tcPr>
            <w:tcW w:w="966" w:type="dxa"/>
            <w:tcBorders>
              <w:top w:val="double" w:color="auto" w:sz="6" w:space="0"/>
            </w:tcBorders>
            <w:noWrap w:val="0"/>
            <w:vAlign w:val="center"/>
          </w:tcPr>
          <w:p w14:paraId="125C9BB3">
            <w:pPr>
              <w:keepNext/>
              <w:snapToGrid w:val="0"/>
              <w:spacing w:line="360" w:lineRule="auto"/>
              <w:rPr>
                <w:rFonts w:hint="eastAsia" w:ascii="宋体" w:hAnsi="宋体" w:cs="宋体"/>
                <w:color w:val="auto"/>
                <w:sz w:val="22"/>
                <w:szCs w:val="21"/>
                <w:highlight w:val="none"/>
              </w:rPr>
            </w:pPr>
          </w:p>
        </w:tc>
        <w:tc>
          <w:tcPr>
            <w:tcW w:w="803" w:type="dxa"/>
            <w:tcBorders>
              <w:top w:val="double" w:color="auto" w:sz="6" w:space="0"/>
            </w:tcBorders>
            <w:noWrap w:val="0"/>
            <w:vAlign w:val="center"/>
          </w:tcPr>
          <w:p w14:paraId="75E4239B">
            <w:pPr>
              <w:keepNext/>
              <w:snapToGrid w:val="0"/>
              <w:spacing w:line="360" w:lineRule="auto"/>
              <w:rPr>
                <w:rFonts w:hint="eastAsia" w:ascii="宋体" w:hAnsi="宋体" w:cs="宋体"/>
                <w:color w:val="auto"/>
                <w:sz w:val="22"/>
                <w:szCs w:val="21"/>
                <w:highlight w:val="none"/>
              </w:rPr>
            </w:pPr>
          </w:p>
        </w:tc>
      </w:tr>
      <w:tr w14:paraId="1D4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ADAE174">
            <w:pPr>
              <w:snapToGrid w:val="0"/>
              <w:spacing w:line="360" w:lineRule="auto"/>
              <w:rPr>
                <w:rFonts w:hint="eastAsia" w:ascii="宋体" w:hAnsi="宋体" w:cs="宋体"/>
                <w:color w:val="auto"/>
                <w:sz w:val="22"/>
                <w:szCs w:val="21"/>
                <w:highlight w:val="none"/>
              </w:rPr>
            </w:pPr>
          </w:p>
        </w:tc>
        <w:tc>
          <w:tcPr>
            <w:tcW w:w="1276" w:type="dxa"/>
            <w:noWrap w:val="0"/>
            <w:vAlign w:val="center"/>
          </w:tcPr>
          <w:p w14:paraId="575297F0">
            <w:pPr>
              <w:snapToGrid w:val="0"/>
              <w:spacing w:line="360" w:lineRule="auto"/>
              <w:rPr>
                <w:rFonts w:hint="eastAsia" w:ascii="宋体" w:hAnsi="宋体" w:cs="宋体"/>
                <w:color w:val="auto"/>
                <w:sz w:val="22"/>
                <w:szCs w:val="21"/>
                <w:highlight w:val="none"/>
              </w:rPr>
            </w:pPr>
          </w:p>
        </w:tc>
        <w:tc>
          <w:tcPr>
            <w:tcW w:w="1082" w:type="dxa"/>
            <w:noWrap w:val="0"/>
            <w:vAlign w:val="center"/>
          </w:tcPr>
          <w:p w14:paraId="595CF082">
            <w:pPr>
              <w:snapToGrid w:val="0"/>
              <w:spacing w:line="360" w:lineRule="auto"/>
              <w:rPr>
                <w:rFonts w:hint="eastAsia" w:ascii="宋体" w:hAnsi="宋体" w:cs="宋体"/>
                <w:color w:val="auto"/>
                <w:sz w:val="22"/>
                <w:szCs w:val="21"/>
                <w:highlight w:val="none"/>
              </w:rPr>
            </w:pPr>
          </w:p>
        </w:tc>
        <w:tc>
          <w:tcPr>
            <w:tcW w:w="940" w:type="dxa"/>
            <w:noWrap w:val="0"/>
            <w:vAlign w:val="center"/>
          </w:tcPr>
          <w:p w14:paraId="066F1A53">
            <w:pPr>
              <w:snapToGrid w:val="0"/>
              <w:spacing w:line="360" w:lineRule="auto"/>
              <w:rPr>
                <w:rFonts w:hint="eastAsia" w:ascii="宋体" w:hAnsi="宋体" w:cs="宋体"/>
                <w:color w:val="auto"/>
                <w:sz w:val="22"/>
                <w:szCs w:val="21"/>
                <w:highlight w:val="none"/>
              </w:rPr>
            </w:pPr>
          </w:p>
        </w:tc>
        <w:tc>
          <w:tcPr>
            <w:tcW w:w="851" w:type="dxa"/>
            <w:noWrap w:val="0"/>
            <w:vAlign w:val="center"/>
          </w:tcPr>
          <w:p w14:paraId="67AB89C5">
            <w:pPr>
              <w:snapToGrid w:val="0"/>
              <w:spacing w:line="360" w:lineRule="auto"/>
              <w:rPr>
                <w:rFonts w:hint="eastAsia" w:ascii="宋体" w:hAnsi="宋体" w:cs="宋体"/>
                <w:color w:val="auto"/>
                <w:sz w:val="22"/>
                <w:szCs w:val="21"/>
                <w:highlight w:val="none"/>
              </w:rPr>
            </w:pPr>
          </w:p>
        </w:tc>
        <w:tc>
          <w:tcPr>
            <w:tcW w:w="1044" w:type="dxa"/>
            <w:noWrap w:val="0"/>
            <w:vAlign w:val="center"/>
          </w:tcPr>
          <w:p w14:paraId="7B586508">
            <w:pPr>
              <w:snapToGrid w:val="0"/>
              <w:spacing w:line="360" w:lineRule="auto"/>
              <w:rPr>
                <w:rFonts w:hint="eastAsia" w:ascii="宋体" w:hAnsi="宋体" w:cs="宋体"/>
                <w:color w:val="auto"/>
                <w:sz w:val="22"/>
                <w:szCs w:val="21"/>
                <w:highlight w:val="none"/>
              </w:rPr>
            </w:pPr>
          </w:p>
        </w:tc>
        <w:tc>
          <w:tcPr>
            <w:tcW w:w="992" w:type="dxa"/>
            <w:noWrap w:val="0"/>
            <w:vAlign w:val="center"/>
          </w:tcPr>
          <w:p w14:paraId="003F7ED1">
            <w:pPr>
              <w:snapToGrid w:val="0"/>
              <w:spacing w:line="360" w:lineRule="auto"/>
              <w:rPr>
                <w:rFonts w:hint="eastAsia" w:ascii="宋体" w:hAnsi="宋体" w:cs="宋体"/>
                <w:color w:val="auto"/>
                <w:sz w:val="22"/>
                <w:szCs w:val="21"/>
                <w:highlight w:val="none"/>
              </w:rPr>
            </w:pPr>
          </w:p>
        </w:tc>
        <w:tc>
          <w:tcPr>
            <w:tcW w:w="851" w:type="dxa"/>
            <w:noWrap w:val="0"/>
            <w:vAlign w:val="center"/>
          </w:tcPr>
          <w:p w14:paraId="6B4CF2F2">
            <w:pPr>
              <w:snapToGrid w:val="0"/>
              <w:spacing w:line="360" w:lineRule="auto"/>
              <w:rPr>
                <w:rFonts w:hint="eastAsia" w:ascii="宋体" w:hAnsi="宋体" w:cs="宋体"/>
                <w:color w:val="auto"/>
                <w:sz w:val="22"/>
                <w:szCs w:val="21"/>
                <w:highlight w:val="none"/>
              </w:rPr>
            </w:pPr>
          </w:p>
        </w:tc>
        <w:tc>
          <w:tcPr>
            <w:tcW w:w="966" w:type="dxa"/>
            <w:noWrap w:val="0"/>
            <w:vAlign w:val="center"/>
          </w:tcPr>
          <w:p w14:paraId="755D2DA5">
            <w:pPr>
              <w:snapToGrid w:val="0"/>
              <w:spacing w:line="360" w:lineRule="auto"/>
              <w:rPr>
                <w:rFonts w:hint="eastAsia" w:ascii="宋体" w:hAnsi="宋体" w:cs="宋体"/>
                <w:color w:val="auto"/>
                <w:sz w:val="22"/>
                <w:szCs w:val="21"/>
                <w:highlight w:val="none"/>
              </w:rPr>
            </w:pPr>
          </w:p>
        </w:tc>
        <w:tc>
          <w:tcPr>
            <w:tcW w:w="803" w:type="dxa"/>
            <w:noWrap w:val="0"/>
            <w:vAlign w:val="center"/>
          </w:tcPr>
          <w:p w14:paraId="0D07C617">
            <w:pPr>
              <w:snapToGrid w:val="0"/>
              <w:spacing w:line="360" w:lineRule="auto"/>
              <w:rPr>
                <w:rFonts w:hint="eastAsia" w:ascii="宋体" w:hAnsi="宋体" w:cs="宋体"/>
                <w:color w:val="auto"/>
                <w:sz w:val="22"/>
                <w:szCs w:val="21"/>
                <w:highlight w:val="none"/>
              </w:rPr>
            </w:pPr>
          </w:p>
        </w:tc>
      </w:tr>
      <w:tr w14:paraId="399B3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2D241A5C">
            <w:pPr>
              <w:snapToGrid w:val="0"/>
              <w:spacing w:line="360" w:lineRule="auto"/>
              <w:rPr>
                <w:rFonts w:hint="eastAsia" w:ascii="宋体" w:hAnsi="宋体" w:cs="宋体"/>
                <w:color w:val="auto"/>
                <w:sz w:val="22"/>
                <w:szCs w:val="21"/>
                <w:highlight w:val="none"/>
              </w:rPr>
            </w:pPr>
          </w:p>
        </w:tc>
        <w:tc>
          <w:tcPr>
            <w:tcW w:w="1276" w:type="dxa"/>
            <w:tcBorders>
              <w:bottom w:val="single" w:color="auto" w:sz="12" w:space="0"/>
            </w:tcBorders>
            <w:noWrap w:val="0"/>
            <w:vAlign w:val="center"/>
          </w:tcPr>
          <w:p w14:paraId="5AD9CC32">
            <w:pPr>
              <w:snapToGrid w:val="0"/>
              <w:spacing w:line="360" w:lineRule="auto"/>
              <w:rPr>
                <w:rFonts w:hint="eastAsia" w:ascii="宋体" w:hAnsi="宋体" w:cs="宋体"/>
                <w:color w:val="auto"/>
                <w:sz w:val="22"/>
                <w:szCs w:val="21"/>
                <w:highlight w:val="none"/>
              </w:rPr>
            </w:pPr>
          </w:p>
        </w:tc>
        <w:tc>
          <w:tcPr>
            <w:tcW w:w="1082" w:type="dxa"/>
            <w:tcBorders>
              <w:bottom w:val="single" w:color="auto" w:sz="12" w:space="0"/>
            </w:tcBorders>
            <w:noWrap w:val="0"/>
            <w:vAlign w:val="center"/>
          </w:tcPr>
          <w:p w14:paraId="4FCA575E">
            <w:pPr>
              <w:snapToGrid w:val="0"/>
              <w:spacing w:line="360" w:lineRule="auto"/>
              <w:rPr>
                <w:rFonts w:hint="eastAsia" w:ascii="宋体" w:hAnsi="宋体" w:cs="宋体"/>
                <w:color w:val="auto"/>
                <w:sz w:val="22"/>
                <w:szCs w:val="21"/>
                <w:highlight w:val="none"/>
              </w:rPr>
            </w:pPr>
          </w:p>
        </w:tc>
        <w:tc>
          <w:tcPr>
            <w:tcW w:w="940" w:type="dxa"/>
            <w:tcBorders>
              <w:bottom w:val="single" w:color="auto" w:sz="12" w:space="0"/>
            </w:tcBorders>
            <w:noWrap w:val="0"/>
            <w:vAlign w:val="center"/>
          </w:tcPr>
          <w:p w14:paraId="5E157214">
            <w:pPr>
              <w:snapToGrid w:val="0"/>
              <w:spacing w:line="360" w:lineRule="auto"/>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04284270">
            <w:pPr>
              <w:snapToGrid w:val="0"/>
              <w:spacing w:line="360" w:lineRule="auto"/>
              <w:rPr>
                <w:rFonts w:hint="eastAsia" w:ascii="宋体" w:hAnsi="宋体" w:cs="宋体"/>
                <w:color w:val="auto"/>
                <w:sz w:val="22"/>
                <w:szCs w:val="21"/>
                <w:highlight w:val="none"/>
              </w:rPr>
            </w:pPr>
          </w:p>
        </w:tc>
        <w:tc>
          <w:tcPr>
            <w:tcW w:w="1044" w:type="dxa"/>
            <w:tcBorders>
              <w:bottom w:val="single" w:color="auto" w:sz="12" w:space="0"/>
            </w:tcBorders>
            <w:noWrap w:val="0"/>
            <w:vAlign w:val="center"/>
          </w:tcPr>
          <w:p w14:paraId="2C97E837">
            <w:pPr>
              <w:snapToGrid w:val="0"/>
              <w:spacing w:line="360" w:lineRule="auto"/>
              <w:rPr>
                <w:rFonts w:hint="eastAsia" w:ascii="宋体" w:hAnsi="宋体" w:cs="宋体"/>
                <w:color w:val="auto"/>
                <w:sz w:val="22"/>
                <w:szCs w:val="21"/>
                <w:highlight w:val="none"/>
              </w:rPr>
            </w:pPr>
          </w:p>
        </w:tc>
        <w:tc>
          <w:tcPr>
            <w:tcW w:w="992" w:type="dxa"/>
            <w:tcBorders>
              <w:bottom w:val="single" w:color="auto" w:sz="12" w:space="0"/>
            </w:tcBorders>
            <w:noWrap w:val="0"/>
            <w:vAlign w:val="center"/>
          </w:tcPr>
          <w:p w14:paraId="5E44F079">
            <w:pPr>
              <w:snapToGrid w:val="0"/>
              <w:spacing w:line="360" w:lineRule="auto"/>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71BC6D45">
            <w:pPr>
              <w:snapToGrid w:val="0"/>
              <w:spacing w:line="360" w:lineRule="auto"/>
              <w:rPr>
                <w:rFonts w:hint="eastAsia" w:ascii="宋体" w:hAnsi="宋体" w:cs="宋体"/>
                <w:color w:val="auto"/>
                <w:sz w:val="22"/>
                <w:szCs w:val="21"/>
                <w:highlight w:val="none"/>
              </w:rPr>
            </w:pPr>
          </w:p>
        </w:tc>
        <w:tc>
          <w:tcPr>
            <w:tcW w:w="966" w:type="dxa"/>
            <w:tcBorders>
              <w:bottom w:val="single" w:color="auto" w:sz="12" w:space="0"/>
            </w:tcBorders>
            <w:noWrap w:val="0"/>
            <w:vAlign w:val="center"/>
          </w:tcPr>
          <w:p w14:paraId="526E6A59">
            <w:pPr>
              <w:snapToGrid w:val="0"/>
              <w:spacing w:line="360" w:lineRule="auto"/>
              <w:rPr>
                <w:rFonts w:hint="eastAsia" w:ascii="宋体" w:hAnsi="宋体" w:cs="宋体"/>
                <w:color w:val="auto"/>
                <w:sz w:val="22"/>
                <w:szCs w:val="21"/>
                <w:highlight w:val="none"/>
              </w:rPr>
            </w:pPr>
          </w:p>
        </w:tc>
        <w:tc>
          <w:tcPr>
            <w:tcW w:w="803" w:type="dxa"/>
            <w:tcBorders>
              <w:bottom w:val="single" w:color="auto" w:sz="12" w:space="0"/>
            </w:tcBorders>
            <w:noWrap w:val="0"/>
            <w:vAlign w:val="center"/>
          </w:tcPr>
          <w:p w14:paraId="54C1D535">
            <w:pPr>
              <w:snapToGrid w:val="0"/>
              <w:spacing w:line="360" w:lineRule="auto"/>
              <w:rPr>
                <w:rFonts w:hint="eastAsia" w:ascii="宋体" w:hAnsi="宋体" w:cs="宋体"/>
                <w:color w:val="auto"/>
                <w:sz w:val="22"/>
                <w:szCs w:val="21"/>
                <w:highlight w:val="none"/>
              </w:rPr>
            </w:pPr>
          </w:p>
        </w:tc>
      </w:tr>
    </w:tbl>
    <w:p w14:paraId="7464B2D8">
      <w:pPr>
        <w:pStyle w:val="2"/>
        <w:rPr>
          <w:rFonts w:hint="eastAsia"/>
          <w:color w:val="auto"/>
          <w:highlight w:val="none"/>
        </w:rPr>
      </w:pPr>
    </w:p>
    <w:p w14:paraId="2A1340D0">
      <w:pPr>
        <w:rPr>
          <w:rFonts w:hint="eastAsia"/>
          <w:color w:val="auto"/>
          <w:highlight w:val="none"/>
        </w:rPr>
      </w:pPr>
    </w:p>
    <w:p w14:paraId="026C3AE4">
      <w:pPr>
        <w:pStyle w:val="2"/>
        <w:rPr>
          <w:rFonts w:hint="eastAsia"/>
          <w:color w:val="auto"/>
          <w:highlight w:val="none"/>
        </w:rPr>
      </w:pPr>
    </w:p>
    <w:p w14:paraId="2DF7F369">
      <w:pPr>
        <w:rPr>
          <w:rFonts w:hint="eastAsia"/>
          <w:color w:val="auto"/>
          <w:highlight w:val="none"/>
        </w:rPr>
      </w:pPr>
    </w:p>
    <w:p w14:paraId="698ACDC0">
      <w:pPr>
        <w:pStyle w:val="2"/>
        <w:rPr>
          <w:rFonts w:hint="eastAsia"/>
          <w:color w:val="auto"/>
          <w:highlight w:val="none"/>
        </w:rPr>
      </w:pPr>
    </w:p>
    <w:p w14:paraId="0C0DBDA5">
      <w:pPr>
        <w:rPr>
          <w:rFonts w:hint="eastAsia"/>
          <w:color w:val="auto"/>
          <w:highlight w:val="none"/>
        </w:rPr>
      </w:pPr>
    </w:p>
    <w:p w14:paraId="640543A6">
      <w:pPr>
        <w:pStyle w:val="2"/>
        <w:rPr>
          <w:rFonts w:hint="eastAsia"/>
          <w:color w:val="auto"/>
          <w:highlight w:val="none"/>
        </w:rPr>
      </w:pPr>
    </w:p>
    <w:p w14:paraId="026D4B38">
      <w:pPr>
        <w:rPr>
          <w:rFonts w:hint="eastAsia"/>
          <w:color w:val="auto"/>
          <w:highlight w:val="none"/>
        </w:rPr>
      </w:pPr>
    </w:p>
    <w:p w14:paraId="426806D9">
      <w:pPr>
        <w:pStyle w:val="2"/>
        <w:rPr>
          <w:rFonts w:hint="eastAsia"/>
          <w:color w:val="auto"/>
          <w:highlight w:val="none"/>
        </w:rPr>
      </w:pPr>
    </w:p>
    <w:p w14:paraId="5482DB2F">
      <w:pPr>
        <w:rPr>
          <w:rFonts w:hint="eastAsia"/>
          <w:color w:val="auto"/>
          <w:highlight w:val="none"/>
        </w:rPr>
      </w:pPr>
    </w:p>
    <w:p w14:paraId="6CD14604">
      <w:pPr>
        <w:pStyle w:val="2"/>
        <w:rPr>
          <w:rFonts w:hint="eastAsia"/>
          <w:color w:val="auto"/>
          <w:highlight w:val="none"/>
        </w:rPr>
      </w:pPr>
    </w:p>
    <w:p w14:paraId="3A01F361">
      <w:pPr>
        <w:rPr>
          <w:rFonts w:hint="eastAsia"/>
          <w:color w:val="auto"/>
          <w:highlight w:val="none"/>
        </w:rPr>
      </w:pPr>
    </w:p>
    <w:p w14:paraId="263FF463">
      <w:pPr>
        <w:pStyle w:val="2"/>
        <w:rPr>
          <w:rFonts w:hint="eastAsia"/>
          <w:color w:val="auto"/>
          <w:highlight w:val="none"/>
        </w:rPr>
      </w:pPr>
    </w:p>
    <w:p w14:paraId="6AFCE006">
      <w:pPr>
        <w:pStyle w:val="2"/>
        <w:rPr>
          <w:rFonts w:hint="eastAsia"/>
          <w:color w:val="auto"/>
          <w:highlight w:val="none"/>
        </w:rPr>
      </w:pPr>
    </w:p>
    <w:p w14:paraId="76026E95">
      <w:pPr>
        <w:rPr>
          <w:rFonts w:hint="eastAsia"/>
          <w:color w:val="auto"/>
          <w:highlight w:val="none"/>
        </w:rPr>
      </w:pPr>
    </w:p>
    <w:p w14:paraId="13C9F652">
      <w:pPr>
        <w:pStyle w:val="2"/>
        <w:rPr>
          <w:rFonts w:hint="eastAsia"/>
          <w:color w:val="auto"/>
          <w:highlight w:val="none"/>
        </w:rPr>
      </w:pPr>
    </w:p>
    <w:p w14:paraId="56FB95D4">
      <w:pPr>
        <w:keepNext/>
        <w:keepLines/>
        <w:spacing w:before="120" w:after="120" w:line="360" w:lineRule="auto"/>
        <w:jc w:val="left"/>
        <w:outlineLvl w:val="2"/>
        <w:rPr>
          <w:rFonts w:ascii="宋体" w:hAnsi="宋体" w:cs="宋体"/>
          <w:bCs/>
          <w:color w:val="auto"/>
          <w:sz w:val="24"/>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1287" w:name="_Toc95223488"/>
    </w:p>
    <w:p w14:paraId="54D4DBBE">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 xml:space="preserve">附件3：工程质量保修书 </w:t>
      </w:r>
      <w:bookmarkEnd w:id="1287"/>
    </w:p>
    <w:p w14:paraId="1869DFAE">
      <w:pPr>
        <w:adjustRightInd w:val="0"/>
        <w:snapToGrid w:val="0"/>
        <w:spacing w:before="120" w:beforeLines="50" w:after="12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工程质量保修书</w:t>
      </w:r>
    </w:p>
    <w:p w14:paraId="6DDA45E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EE45C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DD60E7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发包人和承包人根据《中华人民共和国建筑法》和《建设工程质量管理条例》，经协商一致就_______________（工程全称）签订工程质量保修书。</w:t>
      </w:r>
    </w:p>
    <w:p w14:paraId="7C20A2B5">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一、工程质量保修范围和内容</w:t>
      </w:r>
    </w:p>
    <w:p w14:paraId="647FDD0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4C87B75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93B8A8">
      <w:pPr>
        <w:adjustRightInd w:val="0"/>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二、质量保修期</w:t>
      </w:r>
    </w:p>
    <w:p w14:paraId="70B80CD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0579916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地基基础工程和主体结构工程为设计文件规定的工程合理使用年限；</w:t>
      </w:r>
    </w:p>
    <w:p w14:paraId="1968B45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屋面防水工程、有防水要求的卫生间、房间和外墙面的防渗为</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p>
    <w:p w14:paraId="6BE7A5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14:paraId="2C98358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电气管线、给排水管道、设备安装工程为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14:paraId="78F90DF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14:paraId="6E51E1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住宅小区内的给排水设施、道路等配套工程为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14:paraId="06B8D2C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其他项目保修期限约定如下：</w:t>
      </w:r>
      <w:r>
        <w:rPr>
          <w:rFonts w:hint="eastAsia" w:ascii="宋体" w:hAnsi="宋体" w:cs="宋体"/>
          <w:color w:val="auto"/>
          <w:szCs w:val="21"/>
          <w:highlight w:val="none"/>
          <w:u w:val="single"/>
        </w:rPr>
        <w:t>保温工程5年</w:t>
      </w:r>
      <w:r>
        <w:rPr>
          <w:rFonts w:hint="eastAsia" w:ascii="宋体" w:hAnsi="宋体" w:cs="宋体"/>
          <w:color w:val="auto"/>
          <w:szCs w:val="21"/>
          <w:highlight w:val="none"/>
        </w:rPr>
        <w:t>。</w:t>
      </w:r>
    </w:p>
    <w:p w14:paraId="527B17C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45C53101">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三、缺陷责任期</w:t>
      </w:r>
    </w:p>
    <w:p w14:paraId="35BBE89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，缺陷责任期自工程竣工验收合格之日起计算。单位工程先于全部工程进行验收，单位工程缺陷责任期自单位工程验收合格之日起算。</w:t>
      </w:r>
    </w:p>
    <w:p w14:paraId="5661E80E">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缺陷责任期终止后，发包人应退还剩余的质量保证金。</w:t>
      </w:r>
    </w:p>
    <w:p w14:paraId="427AC231">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四、质量保修责任</w:t>
      </w:r>
    </w:p>
    <w:p w14:paraId="3597F6A7">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1. 属于保修范围、内容的项目，承包人应当在接到保修通知之日起7天内派人保修。承包人不在约定期限内派人保修的，发包人可以委托他人修理。</w:t>
      </w:r>
    </w:p>
    <w:p w14:paraId="22E72655">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2. 发生紧急事故需抢修的，承包人在接到事故通知后，应当立即到达事故现场抢修。</w:t>
      </w:r>
    </w:p>
    <w:p w14:paraId="3C9A30CF">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5ACF24">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4. 质量保修完成后，由发包人组织验收。</w:t>
      </w:r>
    </w:p>
    <w:p w14:paraId="1908ECD4">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五、保修费用</w:t>
      </w:r>
    </w:p>
    <w:p w14:paraId="620828F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26684176">
      <w:pPr>
        <w:pStyle w:val="2"/>
        <w:numPr>
          <w:ilvl w:val="0"/>
          <w:numId w:val="0"/>
        </w:numPr>
        <w:spacing w:after="0" w:line="440" w:lineRule="exact"/>
        <w:ind w:leftChars="0"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六、双方约定的其他工程质量保修事项：</w:t>
      </w:r>
      <w:r>
        <w:rPr>
          <w:rFonts w:hint="eastAsia" w:ascii="宋体" w:hAnsi="宋体" w:cs="宋体"/>
          <w:b/>
          <w:color w:val="auto"/>
          <w:szCs w:val="21"/>
          <w:highlight w:val="none"/>
          <w:u w:val="single"/>
        </w:rPr>
        <w:t xml:space="preserve">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在</w:t>
      </w:r>
      <w:r>
        <w:rPr>
          <w:rFonts w:hint="eastAsia" w:ascii="宋体" w:hAnsi="宋体" w:cs="宋体"/>
          <w:color w:val="auto"/>
          <w:szCs w:val="21"/>
          <w:highlight w:val="none"/>
        </w:rPr>
        <w:t>质量保修期内，承包人必须固定现场维修负责人及安排必要的现场维修人员，本项目维保负责人为：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该负责人负责本工程保修事宜。该负责人如有变动，应报请发包人批准，并将变动后的人员及联系方式报发包人备案。未经发包人同意，承包人不得擅自更换维保负责人，否则，视为承包人未按约履行保修义务。该负责人通讯在每天8小时工作时间内必须保证畅通，</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选聘的物业管理公司接到报修后24小时内无法联系该负责人的，视为承包人未按约履行维修义务。属于保修范围和内容的项目，承包人应在接到发包人保修通知之日后24小时内派人至现场勘察修理并在发包人指定的期限内修复。承包人认为保修通知要求的修复期限不合理的，应接到报修通知后1天内书面向发包人提出保修通知要求的修复期限不合理的理由和依据并申报延长修复期限，由发包人审核确认是否延长修复期限。发包人审核确认延长修复期限的，承包人应在发包人审核确认的修复期限内修复，否则，应在保修通知要求的期限内修复。</w:t>
      </w:r>
      <w:r>
        <w:rPr>
          <w:rFonts w:hint="eastAsia"/>
          <w:color w:val="auto"/>
          <w:highlight w:val="none"/>
          <w:lang w:val="en-US" w:eastAsia="zh-CN"/>
        </w:rPr>
        <w:t>如未在规定时间内进行维修的，每发现一次将处以10000元/次违约金，直接从质保金中扣除。</w:t>
      </w:r>
    </w:p>
    <w:p w14:paraId="0D4B203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发生须紧急抢修事故(如上下跑水、暖气漏水漏气、燃气漏气等)，承包人接到事故通知后，应立即到达事故现场抢修并在发包人指定的期限内修复。承包人认为保修通知要求的修复期限不合理的，应接到报修通知后1天内书面向发包人提出保修通知要求的修复期限不合理的理由和依据并申报延长修复期限，由发包人审核确认是否延长修复期限。发包人审核确认延长修复期限的，承包人应在发包人审核确认的修复期限内修复，否则，应在保修通知要求的期限内修复。</w:t>
      </w:r>
    </w:p>
    <w:p w14:paraId="7E7F5B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在国家规定的工程合理使用期限内，承包人确保地基基础工程和主体结构的质量。因承包人原因致使工程在合理使用期限内造成人身和财产损害，承包人应承担损害赔偿责任。</w:t>
      </w:r>
    </w:p>
    <w:p w14:paraId="4705062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承包人不在上述约定期限内派人保修或在发包人指定或承包人报请并经发包人确认的期限内不修复完毕，或同一质量问题经承包人两次维修仍未能彻底解决的，或承包人有其它未按约履行保修义务情形，且在发包人书面催告的期限内仍未整改的，发包人可以在确定缺陷的范围后委托第三方维修，维修费用由承包人承担，维修费用具体金额以发包人和第三方施工单位签字盖章确认金额为准，承包人无条件接受。发包人有权从质量保修金或应支付给承包人的任何款项中直接扣除前述第三方维修费用，并有权追偿不足部分因承包人原因致使工程在合理使用期限内造成人身和财产损害，承包人应承担损害赔偿责任。</w:t>
      </w:r>
    </w:p>
    <w:p w14:paraId="4EA65CC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承包人施工质量或未按约履行保修义务或实施维修工作等原因导致发包人或第三方损失的，承包人应承担发包人因此遭受的违约金、赔偿金、律师费、诉讼费、仲裁费、鉴定费及其它费用等损失的赔偿责任。前述发包人向第三方支付的违约金、赔偿金等以发包人与相关第三方签订的赔偿协议及支付凭证为准，承包人无条件接受。发包人有权直接从质量保证金或任何其它应付给承包人的款项扣除上述款项并向承包人追偿不足部分。</w:t>
      </w:r>
    </w:p>
    <w:p w14:paraId="6BE861C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承包人认为发包人通知保修的质量问题不属承包人原因造成的，承包人必须在该质量问题保修通知后1天内提供充分有效证据证明自己无责任，承包人未按时提供有效证据或者提供的证据不充分或者提供的证据无效的，视为该质量问题属承包人原因造成的，承包人必须无条件依约承担保修责任。</w:t>
      </w:r>
    </w:p>
    <w:p w14:paraId="6CEC7C5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承包人保修维修过程中应做好现场保护并做好标识，维修完毕，应恢复其原样。每次质量保修工作完成，且承包人将施工现场清理干净后，由发包人组织验收，承包人应取得发包人签字盖章确认该次质量保修工作通过验收的书面文件，方视为承包人履行完毕该次质量保修义务。</w:t>
      </w:r>
    </w:p>
    <w:p w14:paraId="4AAD33B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发包人因在质保金中扣除或追偿本质量保修书项下应由承包人承担的违约金、赔偿金、损失及相关费用而发生的诉讼费、律师费、鉴定费等费用由承包人承担。</w:t>
      </w:r>
    </w:p>
    <w:p w14:paraId="01D0C49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本质量保修书中所指的发包人保修通知方式包括：直接送交、电话、传真、邮寄、手机短信、电子邮件等，采用其中任意一种方式进行通知均为有效。前述通知方式的收讫确认为：</w:t>
      </w:r>
    </w:p>
    <w:p w14:paraId="598FAC8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直接送交的，以承包人相关工作人员签收时为收讫；如发包人将通知送到承包人办公地址后，承包人相关工作人员拒绝签收的，发包人将该通知留在承包人办公场所后，视为该通知内容已送达给承包人，由此造成的一切责任及后果由承包人承担。</w:t>
      </w:r>
    </w:p>
    <w:p w14:paraId="228159F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话、传真、电子邮件、手机短信等以确认发出时为收讫；如发包人按承包人提供的联系电话、传真、电子邮件地址拨打电话或发出传真、电子邮件、手机短信，而联系电话、传真、电子邮件地址不通或者被拒绝接收的，视为该通知内容已送达给承包人，由此造成的一切责任及后果由承包人承担。前述事实的确认发包人可以采用但不限于照相、录像、录音、电话记录、传真记录、电话清单、邮件保存、短信保存等任何一种方式进行均为有效。</w:t>
      </w:r>
    </w:p>
    <w:p w14:paraId="28EB2938">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邮寄以承包人相关工作人员签收之时或发出邮件（以邮戳为准）后第三日的中午12时为收讫（以先到达的时间为准）；如发包人按联络地址向承包人发出邮件后，而邮件被退回或者被拒收的，自发出邮件（以邮戳为准）后第三日的中午12时即视为该邮件内容已送达给承包人，由此造成的一切责任及后果由承包人承担。</w:t>
      </w:r>
    </w:p>
    <w:p w14:paraId="6C394C68">
      <w:pPr>
        <w:adjustRightInd w:val="0"/>
        <w:snapToGrid w:val="0"/>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1F63A1EC">
      <w:pPr>
        <w:adjustRightInd w:val="0"/>
        <w:snapToGrid w:val="0"/>
        <w:spacing w:line="360" w:lineRule="auto"/>
        <w:ind w:firstLine="420"/>
        <w:rPr>
          <w:rFonts w:hint="eastAsia" w:ascii="宋体" w:hAnsi="宋体" w:cs="宋体"/>
          <w:color w:val="auto"/>
          <w:szCs w:val="21"/>
          <w:highlight w:val="none"/>
        </w:rPr>
      </w:pPr>
    </w:p>
    <w:p w14:paraId="3228DA7A">
      <w:pPr>
        <w:adjustRightInd w:val="0"/>
        <w:snapToGrid w:val="0"/>
        <w:spacing w:line="360" w:lineRule="auto"/>
        <w:ind w:firstLine="420"/>
        <w:rPr>
          <w:rFonts w:hint="eastAsia" w:ascii="宋体" w:hAnsi="宋体" w:cs="宋体"/>
          <w:color w:val="auto"/>
          <w:szCs w:val="21"/>
          <w:highlight w:val="none"/>
        </w:rPr>
      </w:pPr>
    </w:p>
    <w:p w14:paraId="49CB3D7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 </w:t>
      </w:r>
    </w:p>
    <w:p w14:paraId="6B9742FE">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45AF0A50">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17CCADA0">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3BC514D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304F3C0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3271C855">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B02B88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03B8808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9D489CA">
      <w:pPr>
        <w:widowControl/>
        <w:jc w:val="left"/>
        <w:rPr>
          <w:rFonts w:hint="eastAsia" w:ascii="宋体" w:hAnsi="宋体" w:cs="宋体"/>
          <w:b/>
          <w:color w:val="auto"/>
          <w:sz w:val="24"/>
          <w:highlight w:val="none"/>
        </w:rPr>
      </w:pPr>
    </w:p>
    <w:p w14:paraId="2E87B070">
      <w:pPr>
        <w:pStyle w:val="2"/>
        <w:rPr>
          <w:rFonts w:hint="eastAsia"/>
          <w:color w:val="auto"/>
          <w:highlight w:val="none"/>
        </w:rPr>
      </w:pPr>
    </w:p>
    <w:p w14:paraId="11E3963D">
      <w:pPr>
        <w:rPr>
          <w:rFonts w:hint="eastAsia"/>
          <w:color w:val="auto"/>
          <w:highlight w:val="none"/>
        </w:rPr>
      </w:pPr>
    </w:p>
    <w:p w14:paraId="1C388160">
      <w:pPr>
        <w:pStyle w:val="2"/>
        <w:rPr>
          <w:rFonts w:hint="eastAsia"/>
          <w:color w:val="auto"/>
          <w:highlight w:val="none"/>
        </w:rPr>
      </w:pPr>
    </w:p>
    <w:p w14:paraId="2C9873F2">
      <w:pPr>
        <w:rPr>
          <w:rFonts w:hint="eastAsia"/>
          <w:color w:val="auto"/>
          <w:highlight w:val="none"/>
        </w:rPr>
      </w:pPr>
    </w:p>
    <w:p w14:paraId="458B11A8">
      <w:pPr>
        <w:pStyle w:val="2"/>
        <w:rPr>
          <w:rFonts w:hint="eastAsia"/>
          <w:color w:val="auto"/>
          <w:highlight w:val="none"/>
        </w:rPr>
      </w:pPr>
    </w:p>
    <w:p w14:paraId="3F43708D">
      <w:pPr>
        <w:rPr>
          <w:rFonts w:hint="eastAsia"/>
          <w:color w:val="auto"/>
          <w:highlight w:val="none"/>
        </w:rPr>
      </w:pPr>
    </w:p>
    <w:p w14:paraId="78C7BAC7">
      <w:pPr>
        <w:pStyle w:val="2"/>
        <w:rPr>
          <w:rFonts w:hint="eastAsia"/>
          <w:color w:val="auto"/>
          <w:highlight w:val="none"/>
        </w:rPr>
      </w:pPr>
    </w:p>
    <w:p w14:paraId="311F8146">
      <w:pPr>
        <w:rPr>
          <w:rFonts w:hint="eastAsia"/>
          <w:color w:val="auto"/>
          <w:highlight w:val="none"/>
        </w:rPr>
      </w:pPr>
    </w:p>
    <w:p w14:paraId="7F702921">
      <w:pPr>
        <w:pStyle w:val="2"/>
        <w:rPr>
          <w:rFonts w:hint="eastAsia"/>
          <w:color w:val="auto"/>
          <w:highlight w:val="none"/>
        </w:rPr>
      </w:pPr>
    </w:p>
    <w:p w14:paraId="6F3F5705">
      <w:pPr>
        <w:rPr>
          <w:rFonts w:hint="eastAsia"/>
          <w:color w:val="auto"/>
          <w:highlight w:val="none"/>
        </w:rPr>
      </w:pPr>
    </w:p>
    <w:p w14:paraId="5381D12B">
      <w:pPr>
        <w:pStyle w:val="2"/>
        <w:rPr>
          <w:rFonts w:hint="eastAsia"/>
          <w:color w:val="auto"/>
          <w:highlight w:val="none"/>
        </w:rPr>
      </w:pPr>
    </w:p>
    <w:p w14:paraId="64661E8A">
      <w:pPr>
        <w:rPr>
          <w:rFonts w:hint="eastAsia"/>
          <w:color w:val="auto"/>
          <w:highlight w:val="none"/>
        </w:rPr>
      </w:pPr>
    </w:p>
    <w:p w14:paraId="2688AE87">
      <w:pPr>
        <w:pStyle w:val="2"/>
        <w:rPr>
          <w:rFonts w:hint="eastAsia"/>
          <w:color w:val="auto"/>
          <w:highlight w:val="none"/>
        </w:rPr>
      </w:pPr>
    </w:p>
    <w:p w14:paraId="509E8677">
      <w:pPr>
        <w:rPr>
          <w:rFonts w:hint="eastAsia"/>
          <w:color w:val="auto"/>
          <w:highlight w:val="none"/>
        </w:rPr>
      </w:pPr>
    </w:p>
    <w:p w14:paraId="26EC625A">
      <w:pPr>
        <w:pStyle w:val="2"/>
        <w:rPr>
          <w:rFonts w:hint="eastAsia"/>
          <w:color w:val="auto"/>
          <w:highlight w:val="none"/>
        </w:rPr>
      </w:pPr>
    </w:p>
    <w:p w14:paraId="780CB371">
      <w:pPr>
        <w:rPr>
          <w:rFonts w:hint="eastAsia"/>
          <w:color w:val="auto"/>
          <w:highlight w:val="none"/>
        </w:rPr>
      </w:pPr>
    </w:p>
    <w:p w14:paraId="0BB5C593">
      <w:pPr>
        <w:pStyle w:val="2"/>
        <w:rPr>
          <w:rFonts w:hint="eastAsia"/>
          <w:color w:val="auto"/>
          <w:highlight w:val="none"/>
        </w:rPr>
      </w:pPr>
    </w:p>
    <w:p w14:paraId="79CB7BA4">
      <w:pPr>
        <w:rPr>
          <w:rFonts w:hint="eastAsia"/>
          <w:color w:val="auto"/>
          <w:highlight w:val="none"/>
        </w:rPr>
      </w:pPr>
    </w:p>
    <w:p w14:paraId="6A15ABB5">
      <w:pPr>
        <w:pStyle w:val="2"/>
        <w:rPr>
          <w:rFonts w:hint="eastAsia"/>
          <w:color w:val="auto"/>
          <w:highlight w:val="none"/>
        </w:rPr>
      </w:pPr>
    </w:p>
    <w:p w14:paraId="5E50D553">
      <w:pPr>
        <w:rPr>
          <w:rFonts w:hint="eastAsia"/>
          <w:color w:val="auto"/>
          <w:highlight w:val="none"/>
        </w:rPr>
      </w:pPr>
    </w:p>
    <w:p w14:paraId="3AE978E1">
      <w:pPr>
        <w:pStyle w:val="2"/>
        <w:rPr>
          <w:rFonts w:hint="eastAsia"/>
          <w:color w:val="auto"/>
          <w:highlight w:val="none"/>
        </w:rPr>
      </w:pPr>
    </w:p>
    <w:p w14:paraId="42B35125">
      <w:pPr>
        <w:keepNext/>
        <w:keepLines/>
        <w:spacing w:before="120" w:after="120" w:line="360" w:lineRule="auto"/>
        <w:jc w:val="left"/>
        <w:outlineLvl w:val="2"/>
        <w:rPr>
          <w:rFonts w:ascii="宋体" w:hAnsi="宋体" w:cs="宋体"/>
          <w:bCs/>
          <w:color w:val="auto"/>
          <w:sz w:val="24"/>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1288" w:name="_Toc95223489"/>
    </w:p>
    <w:bookmarkEnd w:id="1288"/>
    <w:p w14:paraId="48771FD0">
      <w:pPr>
        <w:keepNext/>
        <w:keepLines/>
        <w:spacing w:before="120" w:after="120" w:line="360" w:lineRule="auto"/>
        <w:jc w:val="left"/>
        <w:outlineLvl w:val="2"/>
        <w:rPr>
          <w:rFonts w:hint="eastAsia" w:ascii="宋体" w:hAnsi="宋体" w:cs="宋体"/>
          <w:bCs/>
          <w:color w:val="auto"/>
          <w:sz w:val="24"/>
          <w:highlight w:val="none"/>
        </w:rPr>
      </w:pPr>
      <w:bookmarkStart w:id="1289" w:name="_Toc95223490"/>
      <w:r>
        <w:rPr>
          <w:rFonts w:hint="eastAsia" w:ascii="宋体" w:hAnsi="宋体" w:cs="宋体"/>
          <w:bCs/>
          <w:color w:val="auto"/>
          <w:sz w:val="24"/>
          <w:highlight w:val="none"/>
        </w:rPr>
        <w:t>附件4：主要建设工程文件目录</w:t>
      </w:r>
      <w:bookmarkEnd w:id="1289"/>
    </w:p>
    <w:p w14:paraId="756B97ED">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8CFE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77D4D00A">
            <w:pPr>
              <w:keepNext/>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5CB66BEA">
            <w:pPr>
              <w:keepNext/>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19D459BE">
            <w:pPr>
              <w:keepNext/>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0672EA2C">
            <w:pPr>
              <w:keepNext/>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57AE5966">
            <w:pP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5AEDA1C4">
            <w:pPr>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41D06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26E660FF">
            <w:pPr>
              <w:keepNext/>
              <w:rPr>
                <w:rFonts w:hint="eastAsia" w:ascii="宋体" w:hAnsi="宋体" w:cs="宋体"/>
                <w:color w:val="auto"/>
                <w:szCs w:val="21"/>
                <w:highlight w:val="none"/>
              </w:rPr>
            </w:pPr>
          </w:p>
        </w:tc>
        <w:tc>
          <w:tcPr>
            <w:tcW w:w="1276" w:type="dxa"/>
            <w:tcBorders>
              <w:top w:val="double" w:color="auto" w:sz="6" w:space="0"/>
            </w:tcBorders>
            <w:noWrap w:val="0"/>
            <w:vAlign w:val="center"/>
          </w:tcPr>
          <w:p w14:paraId="16502FFE">
            <w:pPr>
              <w:keepNext/>
              <w:rPr>
                <w:rFonts w:hint="eastAsia" w:ascii="宋体" w:hAnsi="宋体" w:cs="宋体"/>
                <w:color w:val="auto"/>
                <w:szCs w:val="21"/>
                <w:highlight w:val="none"/>
              </w:rPr>
            </w:pPr>
          </w:p>
        </w:tc>
        <w:tc>
          <w:tcPr>
            <w:tcW w:w="1450" w:type="dxa"/>
            <w:tcBorders>
              <w:top w:val="double" w:color="auto" w:sz="6" w:space="0"/>
            </w:tcBorders>
            <w:noWrap w:val="0"/>
            <w:vAlign w:val="center"/>
          </w:tcPr>
          <w:p w14:paraId="39E75ED0">
            <w:pPr>
              <w:keepNext/>
              <w:rPr>
                <w:rFonts w:hint="eastAsia" w:ascii="宋体" w:hAnsi="宋体" w:cs="宋体"/>
                <w:color w:val="auto"/>
                <w:szCs w:val="21"/>
                <w:highlight w:val="none"/>
              </w:rPr>
            </w:pPr>
          </w:p>
        </w:tc>
        <w:tc>
          <w:tcPr>
            <w:tcW w:w="1243" w:type="dxa"/>
            <w:tcBorders>
              <w:top w:val="double" w:color="auto" w:sz="6" w:space="0"/>
            </w:tcBorders>
            <w:noWrap w:val="0"/>
            <w:vAlign w:val="center"/>
          </w:tcPr>
          <w:p w14:paraId="62E02688">
            <w:pPr>
              <w:keepNext/>
              <w:rPr>
                <w:rFonts w:hint="eastAsia" w:ascii="宋体" w:hAnsi="宋体" w:cs="宋体"/>
                <w:color w:val="auto"/>
                <w:szCs w:val="21"/>
                <w:highlight w:val="none"/>
              </w:rPr>
            </w:pPr>
          </w:p>
        </w:tc>
        <w:tc>
          <w:tcPr>
            <w:tcW w:w="1450" w:type="dxa"/>
            <w:tcBorders>
              <w:top w:val="double" w:color="auto" w:sz="6" w:space="0"/>
            </w:tcBorders>
            <w:noWrap w:val="0"/>
            <w:vAlign w:val="center"/>
          </w:tcPr>
          <w:p w14:paraId="1F5CF4E2">
            <w:pPr>
              <w:keepNext/>
              <w:rPr>
                <w:rFonts w:hint="eastAsia" w:ascii="宋体" w:hAnsi="宋体" w:cs="宋体"/>
                <w:color w:val="auto"/>
                <w:szCs w:val="21"/>
                <w:highlight w:val="none"/>
              </w:rPr>
            </w:pPr>
          </w:p>
        </w:tc>
        <w:tc>
          <w:tcPr>
            <w:tcW w:w="1667" w:type="dxa"/>
            <w:tcBorders>
              <w:top w:val="double" w:color="auto" w:sz="6" w:space="0"/>
            </w:tcBorders>
            <w:noWrap w:val="0"/>
            <w:vAlign w:val="center"/>
          </w:tcPr>
          <w:p w14:paraId="7790C4B5">
            <w:pPr>
              <w:keepNext/>
              <w:rPr>
                <w:rFonts w:hint="eastAsia" w:ascii="宋体" w:hAnsi="宋体" w:cs="宋体"/>
                <w:color w:val="auto"/>
                <w:szCs w:val="21"/>
                <w:highlight w:val="none"/>
              </w:rPr>
            </w:pPr>
          </w:p>
        </w:tc>
      </w:tr>
      <w:tr w14:paraId="73E7F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03BC5B2F">
            <w:pPr>
              <w:keepNext/>
              <w:rPr>
                <w:rFonts w:hint="eastAsia" w:ascii="宋体" w:hAnsi="宋体" w:cs="宋体"/>
                <w:color w:val="auto"/>
                <w:szCs w:val="21"/>
                <w:highlight w:val="none"/>
              </w:rPr>
            </w:pPr>
          </w:p>
        </w:tc>
        <w:tc>
          <w:tcPr>
            <w:tcW w:w="1276" w:type="dxa"/>
            <w:tcBorders>
              <w:top w:val="nil"/>
            </w:tcBorders>
            <w:noWrap w:val="0"/>
            <w:vAlign w:val="center"/>
          </w:tcPr>
          <w:p w14:paraId="1DF58E81">
            <w:pPr>
              <w:keepNext/>
              <w:rPr>
                <w:rFonts w:hint="eastAsia" w:ascii="宋体" w:hAnsi="宋体" w:cs="宋体"/>
                <w:color w:val="auto"/>
                <w:szCs w:val="21"/>
                <w:highlight w:val="none"/>
              </w:rPr>
            </w:pPr>
          </w:p>
        </w:tc>
        <w:tc>
          <w:tcPr>
            <w:tcW w:w="1450" w:type="dxa"/>
            <w:tcBorders>
              <w:top w:val="nil"/>
            </w:tcBorders>
            <w:noWrap w:val="0"/>
            <w:vAlign w:val="center"/>
          </w:tcPr>
          <w:p w14:paraId="3DB357E0">
            <w:pPr>
              <w:keepNext/>
              <w:rPr>
                <w:rFonts w:hint="eastAsia" w:ascii="宋体" w:hAnsi="宋体" w:cs="宋体"/>
                <w:color w:val="auto"/>
                <w:szCs w:val="21"/>
                <w:highlight w:val="none"/>
              </w:rPr>
            </w:pPr>
          </w:p>
        </w:tc>
        <w:tc>
          <w:tcPr>
            <w:tcW w:w="1243" w:type="dxa"/>
            <w:tcBorders>
              <w:top w:val="nil"/>
            </w:tcBorders>
            <w:noWrap w:val="0"/>
            <w:vAlign w:val="center"/>
          </w:tcPr>
          <w:p w14:paraId="661DC62C">
            <w:pPr>
              <w:keepNext/>
              <w:rPr>
                <w:rFonts w:hint="eastAsia" w:ascii="宋体" w:hAnsi="宋体" w:cs="宋体"/>
                <w:color w:val="auto"/>
                <w:szCs w:val="21"/>
                <w:highlight w:val="none"/>
              </w:rPr>
            </w:pPr>
          </w:p>
        </w:tc>
        <w:tc>
          <w:tcPr>
            <w:tcW w:w="1450" w:type="dxa"/>
            <w:tcBorders>
              <w:top w:val="nil"/>
            </w:tcBorders>
            <w:noWrap w:val="0"/>
            <w:vAlign w:val="center"/>
          </w:tcPr>
          <w:p w14:paraId="7AD33489">
            <w:pPr>
              <w:keepNext/>
              <w:rPr>
                <w:rFonts w:hint="eastAsia" w:ascii="宋体" w:hAnsi="宋体" w:cs="宋体"/>
                <w:color w:val="auto"/>
                <w:szCs w:val="21"/>
                <w:highlight w:val="none"/>
              </w:rPr>
            </w:pPr>
          </w:p>
        </w:tc>
        <w:tc>
          <w:tcPr>
            <w:tcW w:w="1667" w:type="dxa"/>
            <w:tcBorders>
              <w:top w:val="nil"/>
            </w:tcBorders>
            <w:noWrap w:val="0"/>
            <w:vAlign w:val="center"/>
          </w:tcPr>
          <w:p w14:paraId="101E73EB">
            <w:pPr>
              <w:keepNext/>
              <w:rPr>
                <w:rFonts w:hint="eastAsia" w:ascii="宋体" w:hAnsi="宋体" w:cs="宋体"/>
                <w:color w:val="auto"/>
                <w:szCs w:val="21"/>
                <w:highlight w:val="none"/>
              </w:rPr>
            </w:pPr>
          </w:p>
        </w:tc>
      </w:tr>
      <w:tr w14:paraId="0FDA9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98F2E86">
            <w:pPr>
              <w:rPr>
                <w:rFonts w:hint="eastAsia" w:ascii="宋体" w:hAnsi="宋体" w:cs="宋体"/>
                <w:color w:val="auto"/>
                <w:szCs w:val="21"/>
                <w:highlight w:val="none"/>
              </w:rPr>
            </w:pPr>
          </w:p>
        </w:tc>
        <w:tc>
          <w:tcPr>
            <w:tcW w:w="1276" w:type="dxa"/>
            <w:noWrap w:val="0"/>
            <w:vAlign w:val="top"/>
          </w:tcPr>
          <w:p w14:paraId="77154862">
            <w:pPr>
              <w:rPr>
                <w:rFonts w:hint="eastAsia" w:ascii="宋体" w:hAnsi="宋体" w:cs="宋体"/>
                <w:color w:val="auto"/>
                <w:szCs w:val="21"/>
                <w:highlight w:val="none"/>
              </w:rPr>
            </w:pPr>
          </w:p>
        </w:tc>
        <w:tc>
          <w:tcPr>
            <w:tcW w:w="1450" w:type="dxa"/>
            <w:noWrap w:val="0"/>
            <w:vAlign w:val="top"/>
          </w:tcPr>
          <w:p w14:paraId="3D2F5A51">
            <w:pPr>
              <w:rPr>
                <w:rFonts w:hint="eastAsia" w:ascii="宋体" w:hAnsi="宋体" w:cs="宋体"/>
                <w:color w:val="auto"/>
                <w:szCs w:val="21"/>
                <w:highlight w:val="none"/>
              </w:rPr>
            </w:pPr>
          </w:p>
        </w:tc>
        <w:tc>
          <w:tcPr>
            <w:tcW w:w="1243" w:type="dxa"/>
            <w:noWrap w:val="0"/>
            <w:vAlign w:val="top"/>
          </w:tcPr>
          <w:p w14:paraId="1548FEBA">
            <w:pPr>
              <w:rPr>
                <w:rFonts w:hint="eastAsia" w:ascii="宋体" w:hAnsi="宋体" w:cs="宋体"/>
                <w:color w:val="auto"/>
                <w:szCs w:val="21"/>
                <w:highlight w:val="none"/>
              </w:rPr>
            </w:pPr>
          </w:p>
        </w:tc>
        <w:tc>
          <w:tcPr>
            <w:tcW w:w="1450" w:type="dxa"/>
            <w:noWrap w:val="0"/>
            <w:vAlign w:val="top"/>
          </w:tcPr>
          <w:p w14:paraId="4F785FDF">
            <w:pPr>
              <w:rPr>
                <w:rFonts w:hint="eastAsia" w:ascii="宋体" w:hAnsi="宋体" w:cs="宋体"/>
                <w:color w:val="auto"/>
                <w:szCs w:val="21"/>
                <w:highlight w:val="none"/>
              </w:rPr>
            </w:pPr>
          </w:p>
        </w:tc>
        <w:tc>
          <w:tcPr>
            <w:tcW w:w="1667" w:type="dxa"/>
            <w:noWrap w:val="0"/>
            <w:vAlign w:val="top"/>
          </w:tcPr>
          <w:p w14:paraId="2B976B10">
            <w:pPr>
              <w:rPr>
                <w:rFonts w:hint="eastAsia" w:ascii="宋体" w:hAnsi="宋体" w:cs="宋体"/>
                <w:color w:val="auto"/>
                <w:szCs w:val="21"/>
                <w:highlight w:val="none"/>
              </w:rPr>
            </w:pPr>
          </w:p>
        </w:tc>
      </w:tr>
      <w:tr w14:paraId="343F8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34FD6B78">
            <w:pPr>
              <w:rPr>
                <w:rFonts w:hint="eastAsia" w:ascii="宋体" w:hAnsi="宋体" w:cs="宋体"/>
                <w:color w:val="auto"/>
                <w:szCs w:val="21"/>
                <w:highlight w:val="none"/>
              </w:rPr>
            </w:pPr>
          </w:p>
        </w:tc>
        <w:tc>
          <w:tcPr>
            <w:tcW w:w="1276" w:type="dxa"/>
            <w:noWrap w:val="0"/>
            <w:vAlign w:val="top"/>
          </w:tcPr>
          <w:p w14:paraId="31EA0357">
            <w:pPr>
              <w:rPr>
                <w:rFonts w:hint="eastAsia" w:ascii="宋体" w:hAnsi="宋体" w:cs="宋体"/>
                <w:color w:val="auto"/>
                <w:szCs w:val="21"/>
                <w:highlight w:val="none"/>
              </w:rPr>
            </w:pPr>
          </w:p>
        </w:tc>
        <w:tc>
          <w:tcPr>
            <w:tcW w:w="1450" w:type="dxa"/>
            <w:noWrap w:val="0"/>
            <w:vAlign w:val="top"/>
          </w:tcPr>
          <w:p w14:paraId="6AACF9DB">
            <w:pPr>
              <w:rPr>
                <w:rFonts w:hint="eastAsia" w:ascii="宋体" w:hAnsi="宋体" w:cs="宋体"/>
                <w:color w:val="auto"/>
                <w:szCs w:val="21"/>
                <w:highlight w:val="none"/>
              </w:rPr>
            </w:pPr>
          </w:p>
        </w:tc>
        <w:tc>
          <w:tcPr>
            <w:tcW w:w="1243" w:type="dxa"/>
            <w:noWrap w:val="0"/>
            <w:vAlign w:val="top"/>
          </w:tcPr>
          <w:p w14:paraId="4191DDFF">
            <w:pPr>
              <w:rPr>
                <w:rFonts w:hint="eastAsia" w:ascii="宋体" w:hAnsi="宋体" w:cs="宋体"/>
                <w:color w:val="auto"/>
                <w:szCs w:val="21"/>
                <w:highlight w:val="none"/>
              </w:rPr>
            </w:pPr>
          </w:p>
        </w:tc>
        <w:tc>
          <w:tcPr>
            <w:tcW w:w="1450" w:type="dxa"/>
            <w:noWrap w:val="0"/>
            <w:vAlign w:val="top"/>
          </w:tcPr>
          <w:p w14:paraId="3494BEED">
            <w:pPr>
              <w:rPr>
                <w:rFonts w:hint="eastAsia" w:ascii="宋体" w:hAnsi="宋体" w:cs="宋体"/>
                <w:color w:val="auto"/>
                <w:szCs w:val="21"/>
                <w:highlight w:val="none"/>
              </w:rPr>
            </w:pPr>
          </w:p>
        </w:tc>
        <w:tc>
          <w:tcPr>
            <w:tcW w:w="1667" w:type="dxa"/>
            <w:noWrap w:val="0"/>
            <w:vAlign w:val="top"/>
          </w:tcPr>
          <w:p w14:paraId="5740777C">
            <w:pPr>
              <w:rPr>
                <w:rFonts w:hint="eastAsia" w:ascii="宋体" w:hAnsi="宋体" w:cs="宋体"/>
                <w:color w:val="auto"/>
                <w:szCs w:val="21"/>
                <w:highlight w:val="none"/>
              </w:rPr>
            </w:pPr>
          </w:p>
        </w:tc>
      </w:tr>
      <w:tr w14:paraId="0733B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5E9F7FA6">
            <w:pPr>
              <w:rPr>
                <w:rFonts w:hint="eastAsia" w:ascii="宋体" w:hAnsi="宋体" w:cs="宋体"/>
                <w:color w:val="auto"/>
                <w:szCs w:val="21"/>
                <w:highlight w:val="none"/>
              </w:rPr>
            </w:pPr>
          </w:p>
        </w:tc>
        <w:tc>
          <w:tcPr>
            <w:tcW w:w="1276" w:type="dxa"/>
            <w:tcBorders>
              <w:bottom w:val="single" w:color="auto" w:sz="12" w:space="0"/>
            </w:tcBorders>
            <w:noWrap w:val="0"/>
            <w:vAlign w:val="top"/>
          </w:tcPr>
          <w:p w14:paraId="64756429">
            <w:pPr>
              <w:rPr>
                <w:rFonts w:hint="eastAsia" w:ascii="宋体" w:hAnsi="宋体" w:cs="宋体"/>
                <w:color w:val="auto"/>
                <w:szCs w:val="21"/>
                <w:highlight w:val="none"/>
              </w:rPr>
            </w:pPr>
          </w:p>
        </w:tc>
        <w:tc>
          <w:tcPr>
            <w:tcW w:w="1450" w:type="dxa"/>
            <w:tcBorders>
              <w:bottom w:val="single" w:color="auto" w:sz="12" w:space="0"/>
            </w:tcBorders>
            <w:noWrap w:val="0"/>
            <w:vAlign w:val="top"/>
          </w:tcPr>
          <w:p w14:paraId="0A914C60">
            <w:pPr>
              <w:rPr>
                <w:rFonts w:hint="eastAsia" w:ascii="宋体" w:hAnsi="宋体" w:cs="宋体"/>
                <w:color w:val="auto"/>
                <w:szCs w:val="21"/>
                <w:highlight w:val="none"/>
              </w:rPr>
            </w:pPr>
          </w:p>
        </w:tc>
        <w:tc>
          <w:tcPr>
            <w:tcW w:w="1243" w:type="dxa"/>
            <w:tcBorders>
              <w:bottom w:val="single" w:color="auto" w:sz="12" w:space="0"/>
            </w:tcBorders>
            <w:noWrap w:val="0"/>
            <w:vAlign w:val="top"/>
          </w:tcPr>
          <w:p w14:paraId="5EA8142B">
            <w:pPr>
              <w:rPr>
                <w:rFonts w:hint="eastAsia" w:ascii="宋体" w:hAnsi="宋体" w:cs="宋体"/>
                <w:color w:val="auto"/>
                <w:szCs w:val="21"/>
                <w:highlight w:val="none"/>
              </w:rPr>
            </w:pPr>
          </w:p>
        </w:tc>
        <w:tc>
          <w:tcPr>
            <w:tcW w:w="1450" w:type="dxa"/>
            <w:tcBorders>
              <w:bottom w:val="single" w:color="auto" w:sz="12" w:space="0"/>
            </w:tcBorders>
            <w:noWrap w:val="0"/>
            <w:vAlign w:val="top"/>
          </w:tcPr>
          <w:p w14:paraId="7198BAEA">
            <w:pPr>
              <w:rPr>
                <w:rFonts w:hint="eastAsia" w:ascii="宋体" w:hAnsi="宋体" w:cs="宋体"/>
                <w:color w:val="auto"/>
                <w:szCs w:val="21"/>
                <w:highlight w:val="none"/>
              </w:rPr>
            </w:pPr>
          </w:p>
        </w:tc>
        <w:tc>
          <w:tcPr>
            <w:tcW w:w="1667" w:type="dxa"/>
            <w:tcBorders>
              <w:bottom w:val="single" w:color="auto" w:sz="12" w:space="0"/>
            </w:tcBorders>
            <w:noWrap w:val="0"/>
            <w:vAlign w:val="top"/>
          </w:tcPr>
          <w:p w14:paraId="5B807CB1">
            <w:pPr>
              <w:rPr>
                <w:rFonts w:hint="eastAsia" w:ascii="宋体" w:hAnsi="宋体" w:cs="宋体"/>
                <w:color w:val="auto"/>
                <w:szCs w:val="21"/>
                <w:highlight w:val="none"/>
              </w:rPr>
            </w:pPr>
          </w:p>
        </w:tc>
      </w:tr>
    </w:tbl>
    <w:p w14:paraId="5664E6C4">
      <w:pPr>
        <w:rPr>
          <w:rFonts w:hint="eastAsia" w:ascii="宋体" w:hAnsi="宋体" w:cs="宋体"/>
          <w:color w:val="auto"/>
          <w:szCs w:val="21"/>
          <w:highlight w:val="none"/>
        </w:rPr>
      </w:pPr>
    </w:p>
    <w:p w14:paraId="438C5057">
      <w:pPr>
        <w:keepNext/>
        <w:keepLines/>
        <w:spacing w:before="120" w:after="120" w:line="360" w:lineRule="auto"/>
        <w:jc w:val="left"/>
        <w:outlineLvl w:val="2"/>
        <w:rPr>
          <w:rFonts w:hint="eastAsia" w:ascii="宋体" w:hAnsi="宋体" w:cs="宋体"/>
          <w:bCs/>
          <w:color w:val="auto"/>
          <w:sz w:val="24"/>
          <w:highlight w:val="none"/>
        </w:rPr>
      </w:pPr>
      <w:bookmarkStart w:id="1290" w:name="_Toc95223491"/>
      <w:r>
        <w:rPr>
          <w:rFonts w:hint="eastAsia" w:ascii="宋体" w:hAnsi="宋体" w:cs="宋体"/>
          <w:bCs/>
          <w:color w:val="auto"/>
          <w:sz w:val="24"/>
          <w:highlight w:val="none"/>
        </w:rPr>
        <w:t>附</w:t>
      </w:r>
      <w:bookmarkStart w:id="1291" w:name="_Toc296346728"/>
      <w:bookmarkStart w:id="1292" w:name="_Toc296891055"/>
      <w:bookmarkStart w:id="1293" w:name="_Toc296347226"/>
      <w:bookmarkStart w:id="1294" w:name="_Toc267261698"/>
      <w:bookmarkStart w:id="1295" w:name="_Toc296944566"/>
      <w:bookmarkStart w:id="1296" w:name="_Toc296891267"/>
      <w:bookmarkStart w:id="1297" w:name="_Toc296503227"/>
      <w:r>
        <w:rPr>
          <w:rFonts w:hint="eastAsia" w:ascii="宋体" w:hAnsi="宋体" w:cs="宋体"/>
          <w:bCs/>
          <w:color w:val="auto"/>
          <w:sz w:val="24"/>
          <w:highlight w:val="none"/>
        </w:rPr>
        <w:t>件5：承包人用于本工程施工的机械设备表</w:t>
      </w:r>
      <w:bookmarkEnd w:id="1290"/>
    </w:p>
    <w:bookmarkEnd w:id="1291"/>
    <w:bookmarkEnd w:id="1292"/>
    <w:bookmarkEnd w:id="1293"/>
    <w:bookmarkEnd w:id="1294"/>
    <w:bookmarkEnd w:id="1295"/>
    <w:bookmarkEnd w:id="1296"/>
    <w:bookmarkEnd w:id="1297"/>
    <w:p w14:paraId="5A1E6401">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19"/>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3B625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3C800305">
            <w:pPr>
              <w:keepNex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14:paraId="2F68AE91">
            <w:pPr>
              <w:keepNext/>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626FFDC3">
            <w:pPr>
              <w:keepNext/>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709" w:type="dxa"/>
            <w:tcBorders>
              <w:top w:val="single" w:color="auto" w:sz="12" w:space="0"/>
              <w:bottom w:val="double" w:color="auto" w:sz="6" w:space="0"/>
            </w:tcBorders>
            <w:noWrap w:val="0"/>
            <w:vAlign w:val="center"/>
          </w:tcPr>
          <w:p w14:paraId="5DE39E27">
            <w:pPr>
              <w:keepNext/>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50" w:type="dxa"/>
            <w:tcBorders>
              <w:top w:val="single" w:color="auto" w:sz="12" w:space="0"/>
              <w:bottom w:val="double" w:color="auto" w:sz="6" w:space="0"/>
            </w:tcBorders>
            <w:noWrap w:val="0"/>
            <w:vAlign w:val="center"/>
          </w:tcPr>
          <w:p w14:paraId="732DAE0F">
            <w:pPr>
              <w:keepNext/>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963" w:type="dxa"/>
            <w:tcBorders>
              <w:top w:val="single" w:color="auto" w:sz="12" w:space="0"/>
              <w:bottom w:val="double" w:color="auto" w:sz="6" w:space="0"/>
            </w:tcBorders>
            <w:noWrap w:val="0"/>
            <w:vAlign w:val="center"/>
          </w:tcPr>
          <w:p w14:paraId="67565C40">
            <w:pPr>
              <w:keepNext/>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tcBorders>
              <w:top w:val="single" w:color="auto" w:sz="12" w:space="0"/>
              <w:bottom w:val="double" w:color="auto" w:sz="6" w:space="0"/>
            </w:tcBorders>
            <w:noWrap w:val="0"/>
            <w:vAlign w:val="center"/>
          </w:tcPr>
          <w:p w14:paraId="1630F3EB">
            <w:pPr>
              <w:keepNext/>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14:paraId="4AB0615D">
            <w:pPr>
              <w:keepNext/>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32" w:type="dxa"/>
            <w:tcBorders>
              <w:top w:val="single" w:color="auto" w:sz="12" w:space="0"/>
              <w:bottom w:val="double" w:color="auto" w:sz="6" w:space="0"/>
            </w:tcBorders>
            <w:noWrap w:val="0"/>
            <w:vAlign w:val="center"/>
          </w:tcPr>
          <w:p w14:paraId="7FE77274">
            <w:pPr>
              <w:keepNext/>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9D33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1D427D93">
            <w:pPr>
              <w:keepNext/>
              <w:rPr>
                <w:rFonts w:hint="eastAsia" w:ascii="宋体" w:hAnsi="宋体" w:cs="宋体"/>
                <w:color w:val="auto"/>
                <w:szCs w:val="21"/>
                <w:highlight w:val="none"/>
              </w:rPr>
            </w:pPr>
          </w:p>
        </w:tc>
        <w:tc>
          <w:tcPr>
            <w:tcW w:w="1418" w:type="dxa"/>
            <w:tcBorders>
              <w:top w:val="double" w:color="auto" w:sz="6" w:space="0"/>
            </w:tcBorders>
            <w:noWrap w:val="0"/>
            <w:vAlign w:val="center"/>
          </w:tcPr>
          <w:p w14:paraId="4B2A1CFA">
            <w:pPr>
              <w:keepNext/>
              <w:rPr>
                <w:rFonts w:hint="eastAsia" w:ascii="宋体" w:hAnsi="宋体" w:cs="宋体"/>
                <w:color w:val="auto"/>
                <w:szCs w:val="21"/>
                <w:highlight w:val="none"/>
              </w:rPr>
            </w:pPr>
          </w:p>
        </w:tc>
        <w:tc>
          <w:tcPr>
            <w:tcW w:w="850" w:type="dxa"/>
            <w:tcBorders>
              <w:top w:val="double" w:color="auto" w:sz="6" w:space="0"/>
            </w:tcBorders>
            <w:noWrap w:val="0"/>
            <w:vAlign w:val="center"/>
          </w:tcPr>
          <w:p w14:paraId="40373B5F">
            <w:pPr>
              <w:keepNext/>
              <w:rPr>
                <w:rFonts w:hint="eastAsia" w:ascii="宋体" w:hAnsi="宋体" w:cs="宋体"/>
                <w:color w:val="auto"/>
                <w:szCs w:val="21"/>
                <w:highlight w:val="none"/>
              </w:rPr>
            </w:pPr>
          </w:p>
        </w:tc>
        <w:tc>
          <w:tcPr>
            <w:tcW w:w="709" w:type="dxa"/>
            <w:tcBorders>
              <w:top w:val="double" w:color="auto" w:sz="6" w:space="0"/>
            </w:tcBorders>
            <w:noWrap w:val="0"/>
            <w:vAlign w:val="center"/>
          </w:tcPr>
          <w:p w14:paraId="0AB33715">
            <w:pPr>
              <w:keepNext/>
              <w:rPr>
                <w:rFonts w:hint="eastAsia" w:ascii="宋体" w:hAnsi="宋体" w:cs="宋体"/>
                <w:color w:val="auto"/>
                <w:szCs w:val="21"/>
                <w:highlight w:val="none"/>
              </w:rPr>
            </w:pPr>
          </w:p>
        </w:tc>
        <w:tc>
          <w:tcPr>
            <w:tcW w:w="850" w:type="dxa"/>
            <w:tcBorders>
              <w:top w:val="double" w:color="auto" w:sz="6" w:space="0"/>
            </w:tcBorders>
            <w:noWrap w:val="0"/>
            <w:vAlign w:val="center"/>
          </w:tcPr>
          <w:p w14:paraId="34F91157">
            <w:pPr>
              <w:keepNext/>
              <w:rPr>
                <w:rFonts w:hint="eastAsia" w:ascii="宋体" w:hAnsi="宋体" w:cs="宋体"/>
                <w:color w:val="auto"/>
                <w:szCs w:val="21"/>
                <w:highlight w:val="none"/>
              </w:rPr>
            </w:pPr>
          </w:p>
        </w:tc>
        <w:tc>
          <w:tcPr>
            <w:tcW w:w="963" w:type="dxa"/>
            <w:tcBorders>
              <w:top w:val="double" w:color="auto" w:sz="6" w:space="0"/>
            </w:tcBorders>
            <w:noWrap w:val="0"/>
            <w:vAlign w:val="center"/>
          </w:tcPr>
          <w:p w14:paraId="434A9773">
            <w:pPr>
              <w:keepNext/>
              <w:rPr>
                <w:rFonts w:hint="eastAsia" w:ascii="宋体" w:hAnsi="宋体" w:cs="宋体"/>
                <w:color w:val="auto"/>
                <w:szCs w:val="21"/>
                <w:highlight w:val="none"/>
              </w:rPr>
            </w:pPr>
          </w:p>
        </w:tc>
        <w:tc>
          <w:tcPr>
            <w:tcW w:w="1480" w:type="dxa"/>
            <w:tcBorders>
              <w:top w:val="double" w:color="auto" w:sz="6" w:space="0"/>
            </w:tcBorders>
            <w:noWrap w:val="0"/>
            <w:vAlign w:val="center"/>
          </w:tcPr>
          <w:p w14:paraId="23811A5E">
            <w:pPr>
              <w:keepNext/>
              <w:rPr>
                <w:rFonts w:hint="eastAsia" w:ascii="宋体" w:hAnsi="宋体" w:cs="宋体"/>
                <w:color w:val="auto"/>
                <w:szCs w:val="21"/>
                <w:highlight w:val="none"/>
              </w:rPr>
            </w:pPr>
          </w:p>
        </w:tc>
        <w:tc>
          <w:tcPr>
            <w:tcW w:w="1020" w:type="dxa"/>
            <w:tcBorders>
              <w:top w:val="double" w:color="auto" w:sz="6" w:space="0"/>
            </w:tcBorders>
            <w:noWrap w:val="0"/>
            <w:vAlign w:val="center"/>
          </w:tcPr>
          <w:p w14:paraId="04A93EC6">
            <w:pPr>
              <w:keepNext/>
              <w:rPr>
                <w:rFonts w:hint="eastAsia" w:ascii="宋体" w:hAnsi="宋体" w:cs="宋体"/>
                <w:color w:val="auto"/>
                <w:szCs w:val="21"/>
                <w:highlight w:val="none"/>
              </w:rPr>
            </w:pPr>
          </w:p>
        </w:tc>
        <w:tc>
          <w:tcPr>
            <w:tcW w:w="932" w:type="dxa"/>
            <w:tcBorders>
              <w:top w:val="double" w:color="auto" w:sz="6" w:space="0"/>
            </w:tcBorders>
            <w:noWrap w:val="0"/>
            <w:vAlign w:val="center"/>
          </w:tcPr>
          <w:p w14:paraId="07C50E35">
            <w:pPr>
              <w:keepNext/>
              <w:rPr>
                <w:rFonts w:hint="eastAsia" w:ascii="宋体" w:hAnsi="宋体" w:cs="宋体"/>
                <w:color w:val="auto"/>
                <w:szCs w:val="21"/>
                <w:highlight w:val="none"/>
              </w:rPr>
            </w:pPr>
          </w:p>
        </w:tc>
      </w:tr>
      <w:tr w14:paraId="1A789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4651E181">
            <w:pPr>
              <w:keepNext/>
              <w:rPr>
                <w:rFonts w:hint="eastAsia" w:ascii="宋体" w:hAnsi="宋体" w:cs="宋体"/>
                <w:color w:val="auto"/>
                <w:szCs w:val="21"/>
                <w:highlight w:val="none"/>
              </w:rPr>
            </w:pPr>
          </w:p>
        </w:tc>
        <w:tc>
          <w:tcPr>
            <w:tcW w:w="1418" w:type="dxa"/>
            <w:tcBorders>
              <w:top w:val="nil"/>
            </w:tcBorders>
            <w:noWrap w:val="0"/>
            <w:vAlign w:val="center"/>
          </w:tcPr>
          <w:p w14:paraId="23E639BC">
            <w:pPr>
              <w:keepNext/>
              <w:rPr>
                <w:rFonts w:hint="eastAsia" w:ascii="宋体" w:hAnsi="宋体" w:cs="宋体"/>
                <w:color w:val="auto"/>
                <w:szCs w:val="21"/>
                <w:highlight w:val="none"/>
              </w:rPr>
            </w:pPr>
          </w:p>
        </w:tc>
        <w:tc>
          <w:tcPr>
            <w:tcW w:w="850" w:type="dxa"/>
            <w:tcBorders>
              <w:top w:val="nil"/>
            </w:tcBorders>
            <w:noWrap w:val="0"/>
            <w:vAlign w:val="center"/>
          </w:tcPr>
          <w:p w14:paraId="761F9AF0">
            <w:pPr>
              <w:keepNext/>
              <w:rPr>
                <w:rFonts w:hint="eastAsia" w:ascii="宋体" w:hAnsi="宋体" w:cs="宋体"/>
                <w:color w:val="auto"/>
                <w:szCs w:val="21"/>
                <w:highlight w:val="none"/>
              </w:rPr>
            </w:pPr>
          </w:p>
        </w:tc>
        <w:tc>
          <w:tcPr>
            <w:tcW w:w="709" w:type="dxa"/>
            <w:tcBorders>
              <w:top w:val="nil"/>
            </w:tcBorders>
            <w:noWrap w:val="0"/>
            <w:vAlign w:val="center"/>
          </w:tcPr>
          <w:p w14:paraId="3CF5630F">
            <w:pPr>
              <w:keepNext/>
              <w:rPr>
                <w:rFonts w:hint="eastAsia" w:ascii="宋体" w:hAnsi="宋体" w:cs="宋体"/>
                <w:color w:val="auto"/>
                <w:szCs w:val="21"/>
                <w:highlight w:val="none"/>
              </w:rPr>
            </w:pPr>
          </w:p>
        </w:tc>
        <w:tc>
          <w:tcPr>
            <w:tcW w:w="850" w:type="dxa"/>
            <w:tcBorders>
              <w:top w:val="nil"/>
            </w:tcBorders>
            <w:noWrap w:val="0"/>
            <w:vAlign w:val="center"/>
          </w:tcPr>
          <w:p w14:paraId="058F9364">
            <w:pPr>
              <w:keepNext/>
              <w:rPr>
                <w:rFonts w:hint="eastAsia" w:ascii="宋体" w:hAnsi="宋体" w:cs="宋体"/>
                <w:color w:val="auto"/>
                <w:szCs w:val="21"/>
                <w:highlight w:val="none"/>
              </w:rPr>
            </w:pPr>
          </w:p>
        </w:tc>
        <w:tc>
          <w:tcPr>
            <w:tcW w:w="963" w:type="dxa"/>
            <w:tcBorders>
              <w:top w:val="nil"/>
            </w:tcBorders>
            <w:noWrap w:val="0"/>
            <w:vAlign w:val="center"/>
          </w:tcPr>
          <w:p w14:paraId="7CC89675">
            <w:pPr>
              <w:keepNext/>
              <w:rPr>
                <w:rFonts w:hint="eastAsia" w:ascii="宋体" w:hAnsi="宋体" w:cs="宋体"/>
                <w:color w:val="auto"/>
                <w:szCs w:val="21"/>
                <w:highlight w:val="none"/>
              </w:rPr>
            </w:pPr>
          </w:p>
        </w:tc>
        <w:tc>
          <w:tcPr>
            <w:tcW w:w="1480" w:type="dxa"/>
            <w:tcBorders>
              <w:top w:val="nil"/>
            </w:tcBorders>
            <w:noWrap w:val="0"/>
            <w:vAlign w:val="center"/>
          </w:tcPr>
          <w:p w14:paraId="521D3649">
            <w:pPr>
              <w:keepNext/>
              <w:rPr>
                <w:rFonts w:hint="eastAsia" w:ascii="宋体" w:hAnsi="宋体" w:cs="宋体"/>
                <w:color w:val="auto"/>
                <w:szCs w:val="21"/>
                <w:highlight w:val="none"/>
              </w:rPr>
            </w:pPr>
          </w:p>
        </w:tc>
        <w:tc>
          <w:tcPr>
            <w:tcW w:w="1020" w:type="dxa"/>
            <w:tcBorders>
              <w:top w:val="nil"/>
            </w:tcBorders>
            <w:noWrap w:val="0"/>
            <w:vAlign w:val="center"/>
          </w:tcPr>
          <w:p w14:paraId="12067770">
            <w:pPr>
              <w:keepNext/>
              <w:rPr>
                <w:rFonts w:hint="eastAsia" w:ascii="宋体" w:hAnsi="宋体" w:cs="宋体"/>
                <w:color w:val="auto"/>
                <w:szCs w:val="21"/>
                <w:highlight w:val="none"/>
              </w:rPr>
            </w:pPr>
          </w:p>
        </w:tc>
        <w:tc>
          <w:tcPr>
            <w:tcW w:w="932" w:type="dxa"/>
            <w:tcBorders>
              <w:top w:val="nil"/>
            </w:tcBorders>
            <w:noWrap w:val="0"/>
            <w:vAlign w:val="center"/>
          </w:tcPr>
          <w:p w14:paraId="45FE4E79">
            <w:pPr>
              <w:keepNext/>
              <w:rPr>
                <w:rFonts w:hint="eastAsia" w:ascii="宋体" w:hAnsi="宋体" w:cs="宋体"/>
                <w:color w:val="auto"/>
                <w:szCs w:val="21"/>
                <w:highlight w:val="none"/>
              </w:rPr>
            </w:pPr>
          </w:p>
        </w:tc>
      </w:tr>
      <w:tr w14:paraId="3F062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04DCCF1A">
            <w:pPr>
              <w:rPr>
                <w:rFonts w:hint="eastAsia" w:ascii="宋体" w:hAnsi="宋体" w:cs="宋体"/>
                <w:color w:val="auto"/>
                <w:szCs w:val="21"/>
                <w:highlight w:val="none"/>
              </w:rPr>
            </w:pPr>
          </w:p>
        </w:tc>
        <w:tc>
          <w:tcPr>
            <w:tcW w:w="1418" w:type="dxa"/>
            <w:noWrap w:val="0"/>
            <w:vAlign w:val="top"/>
          </w:tcPr>
          <w:p w14:paraId="03750B34">
            <w:pPr>
              <w:rPr>
                <w:rFonts w:hint="eastAsia" w:ascii="宋体" w:hAnsi="宋体" w:cs="宋体"/>
                <w:color w:val="auto"/>
                <w:szCs w:val="21"/>
                <w:highlight w:val="none"/>
              </w:rPr>
            </w:pPr>
          </w:p>
        </w:tc>
        <w:tc>
          <w:tcPr>
            <w:tcW w:w="850" w:type="dxa"/>
            <w:noWrap w:val="0"/>
            <w:vAlign w:val="top"/>
          </w:tcPr>
          <w:p w14:paraId="2385E651">
            <w:pPr>
              <w:rPr>
                <w:rFonts w:hint="eastAsia" w:ascii="宋体" w:hAnsi="宋体" w:cs="宋体"/>
                <w:color w:val="auto"/>
                <w:szCs w:val="21"/>
                <w:highlight w:val="none"/>
              </w:rPr>
            </w:pPr>
          </w:p>
        </w:tc>
        <w:tc>
          <w:tcPr>
            <w:tcW w:w="709" w:type="dxa"/>
            <w:noWrap w:val="0"/>
            <w:vAlign w:val="top"/>
          </w:tcPr>
          <w:p w14:paraId="7C03C838">
            <w:pPr>
              <w:rPr>
                <w:rFonts w:hint="eastAsia" w:ascii="宋体" w:hAnsi="宋体" w:cs="宋体"/>
                <w:color w:val="auto"/>
                <w:szCs w:val="21"/>
                <w:highlight w:val="none"/>
              </w:rPr>
            </w:pPr>
          </w:p>
        </w:tc>
        <w:tc>
          <w:tcPr>
            <w:tcW w:w="850" w:type="dxa"/>
            <w:noWrap w:val="0"/>
            <w:vAlign w:val="top"/>
          </w:tcPr>
          <w:p w14:paraId="3AAE1525">
            <w:pPr>
              <w:rPr>
                <w:rFonts w:hint="eastAsia" w:ascii="宋体" w:hAnsi="宋体" w:cs="宋体"/>
                <w:color w:val="auto"/>
                <w:szCs w:val="21"/>
                <w:highlight w:val="none"/>
              </w:rPr>
            </w:pPr>
          </w:p>
        </w:tc>
        <w:tc>
          <w:tcPr>
            <w:tcW w:w="963" w:type="dxa"/>
            <w:noWrap w:val="0"/>
            <w:vAlign w:val="top"/>
          </w:tcPr>
          <w:p w14:paraId="1C829249">
            <w:pPr>
              <w:rPr>
                <w:rFonts w:hint="eastAsia" w:ascii="宋体" w:hAnsi="宋体" w:cs="宋体"/>
                <w:color w:val="auto"/>
                <w:szCs w:val="21"/>
                <w:highlight w:val="none"/>
              </w:rPr>
            </w:pPr>
          </w:p>
        </w:tc>
        <w:tc>
          <w:tcPr>
            <w:tcW w:w="1480" w:type="dxa"/>
            <w:noWrap w:val="0"/>
            <w:vAlign w:val="top"/>
          </w:tcPr>
          <w:p w14:paraId="3201E995">
            <w:pPr>
              <w:rPr>
                <w:rFonts w:hint="eastAsia" w:ascii="宋体" w:hAnsi="宋体" w:cs="宋体"/>
                <w:color w:val="auto"/>
                <w:szCs w:val="21"/>
                <w:highlight w:val="none"/>
              </w:rPr>
            </w:pPr>
          </w:p>
        </w:tc>
        <w:tc>
          <w:tcPr>
            <w:tcW w:w="1020" w:type="dxa"/>
            <w:noWrap w:val="0"/>
            <w:vAlign w:val="top"/>
          </w:tcPr>
          <w:p w14:paraId="2743D70D">
            <w:pPr>
              <w:rPr>
                <w:rFonts w:hint="eastAsia" w:ascii="宋体" w:hAnsi="宋体" w:cs="宋体"/>
                <w:color w:val="auto"/>
                <w:szCs w:val="21"/>
                <w:highlight w:val="none"/>
              </w:rPr>
            </w:pPr>
          </w:p>
        </w:tc>
        <w:tc>
          <w:tcPr>
            <w:tcW w:w="932" w:type="dxa"/>
            <w:noWrap w:val="0"/>
            <w:vAlign w:val="top"/>
          </w:tcPr>
          <w:p w14:paraId="2488BE65">
            <w:pPr>
              <w:rPr>
                <w:rFonts w:hint="eastAsia" w:ascii="宋体" w:hAnsi="宋体" w:cs="宋体"/>
                <w:color w:val="auto"/>
                <w:szCs w:val="21"/>
                <w:highlight w:val="none"/>
              </w:rPr>
            </w:pPr>
          </w:p>
        </w:tc>
      </w:tr>
      <w:tr w14:paraId="5B23E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6F1F51E9">
            <w:pPr>
              <w:rPr>
                <w:rFonts w:hint="eastAsia" w:ascii="宋体" w:hAnsi="宋体" w:cs="宋体"/>
                <w:color w:val="auto"/>
                <w:szCs w:val="21"/>
                <w:highlight w:val="none"/>
              </w:rPr>
            </w:pPr>
          </w:p>
        </w:tc>
        <w:tc>
          <w:tcPr>
            <w:tcW w:w="1418" w:type="dxa"/>
            <w:noWrap w:val="0"/>
            <w:vAlign w:val="top"/>
          </w:tcPr>
          <w:p w14:paraId="19DF96BD">
            <w:pPr>
              <w:rPr>
                <w:rFonts w:hint="eastAsia" w:ascii="宋体" w:hAnsi="宋体" w:cs="宋体"/>
                <w:color w:val="auto"/>
                <w:szCs w:val="21"/>
                <w:highlight w:val="none"/>
              </w:rPr>
            </w:pPr>
          </w:p>
        </w:tc>
        <w:tc>
          <w:tcPr>
            <w:tcW w:w="850" w:type="dxa"/>
            <w:noWrap w:val="0"/>
            <w:vAlign w:val="top"/>
          </w:tcPr>
          <w:p w14:paraId="6BB6A378">
            <w:pPr>
              <w:rPr>
                <w:rFonts w:hint="eastAsia" w:ascii="宋体" w:hAnsi="宋体" w:cs="宋体"/>
                <w:color w:val="auto"/>
                <w:szCs w:val="21"/>
                <w:highlight w:val="none"/>
              </w:rPr>
            </w:pPr>
          </w:p>
        </w:tc>
        <w:tc>
          <w:tcPr>
            <w:tcW w:w="709" w:type="dxa"/>
            <w:noWrap w:val="0"/>
            <w:vAlign w:val="top"/>
          </w:tcPr>
          <w:p w14:paraId="61F42ED3">
            <w:pPr>
              <w:rPr>
                <w:rFonts w:hint="eastAsia" w:ascii="宋体" w:hAnsi="宋体" w:cs="宋体"/>
                <w:color w:val="auto"/>
                <w:szCs w:val="21"/>
                <w:highlight w:val="none"/>
              </w:rPr>
            </w:pPr>
          </w:p>
        </w:tc>
        <w:tc>
          <w:tcPr>
            <w:tcW w:w="850" w:type="dxa"/>
            <w:noWrap w:val="0"/>
            <w:vAlign w:val="top"/>
          </w:tcPr>
          <w:p w14:paraId="0F351F1A">
            <w:pPr>
              <w:rPr>
                <w:rFonts w:hint="eastAsia" w:ascii="宋体" w:hAnsi="宋体" w:cs="宋体"/>
                <w:color w:val="auto"/>
                <w:szCs w:val="21"/>
                <w:highlight w:val="none"/>
              </w:rPr>
            </w:pPr>
          </w:p>
        </w:tc>
        <w:tc>
          <w:tcPr>
            <w:tcW w:w="963" w:type="dxa"/>
            <w:noWrap w:val="0"/>
            <w:vAlign w:val="top"/>
          </w:tcPr>
          <w:p w14:paraId="73CE56CC">
            <w:pPr>
              <w:rPr>
                <w:rFonts w:hint="eastAsia" w:ascii="宋体" w:hAnsi="宋体" w:cs="宋体"/>
                <w:color w:val="auto"/>
                <w:szCs w:val="21"/>
                <w:highlight w:val="none"/>
              </w:rPr>
            </w:pPr>
          </w:p>
        </w:tc>
        <w:tc>
          <w:tcPr>
            <w:tcW w:w="1480" w:type="dxa"/>
            <w:noWrap w:val="0"/>
            <w:vAlign w:val="top"/>
          </w:tcPr>
          <w:p w14:paraId="56BBBD92">
            <w:pPr>
              <w:rPr>
                <w:rFonts w:hint="eastAsia" w:ascii="宋体" w:hAnsi="宋体" w:cs="宋体"/>
                <w:color w:val="auto"/>
                <w:szCs w:val="21"/>
                <w:highlight w:val="none"/>
              </w:rPr>
            </w:pPr>
          </w:p>
        </w:tc>
        <w:tc>
          <w:tcPr>
            <w:tcW w:w="1020" w:type="dxa"/>
            <w:noWrap w:val="0"/>
            <w:vAlign w:val="top"/>
          </w:tcPr>
          <w:p w14:paraId="7973C1E7">
            <w:pPr>
              <w:rPr>
                <w:rFonts w:hint="eastAsia" w:ascii="宋体" w:hAnsi="宋体" w:cs="宋体"/>
                <w:color w:val="auto"/>
                <w:szCs w:val="21"/>
                <w:highlight w:val="none"/>
              </w:rPr>
            </w:pPr>
          </w:p>
        </w:tc>
        <w:tc>
          <w:tcPr>
            <w:tcW w:w="932" w:type="dxa"/>
            <w:noWrap w:val="0"/>
            <w:vAlign w:val="top"/>
          </w:tcPr>
          <w:p w14:paraId="09D90D83">
            <w:pPr>
              <w:rPr>
                <w:rFonts w:hint="eastAsia" w:ascii="宋体" w:hAnsi="宋体" w:cs="宋体"/>
                <w:color w:val="auto"/>
                <w:szCs w:val="21"/>
                <w:highlight w:val="none"/>
              </w:rPr>
            </w:pPr>
          </w:p>
        </w:tc>
      </w:tr>
      <w:tr w14:paraId="49A2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5F5EB296">
            <w:pPr>
              <w:rPr>
                <w:rFonts w:hint="eastAsia" w:ascii="宋体" w:hAnsi="宋体" w:cs="宋体"/>
                <w:color w:val="auto"/>
                <w:szCs w:val="21"/>
                <w:highlight w:val="none"/>
              </w:rPr>
            </w:pPr>
          </w:p>
        </w:tc>
        <w:tc>
          <w:tcPr>
            <w:tcW w:w="1418" w:type="dxa"/>
            <w:tcBorders>
              <w:bottom w:val="single" w:color="auto" w:sz="12" w:space="0"/>
            </w:tcBorders>
            <w:noWrap w:val="0"/>
            <w:vAlign w:val="top"/>
          </w:tcPr>
          <w:p w14:paraId="39CCD24F">
            <w:pPr>
              <w:rPr>
                <w:rFonts w:hint="eastAsia" w:ascii="宋体" w:hAnsi="宋体" w:cs="宋体"/>
                <w:color w:val="auto"/>
                <w:szCs w:val="21"/>
                <w:highlight w:val="none"/>
              </w:rPr>
            </w:pPr>
          </w:p>
        </w:tc>
        <w:tc>
          <w:tcPr>
            <w:tcW w:w="850" w:type="dxa"/>
            <w:tcBorders>
              <w:bottom w:val="single" w:color="auto" w:sz="12" w:space="0"/>
            </w:tcBorders>
            <w:noWrap w:val="0"/>
            <w:vAlign w:val="top"/>
          </w:tcPr>
          <w:p w14:paraId="61610E5F">
            <w:pPr>
              <w:rPr>
                <w:rFonts w:hint="eastAsia" w:ascii="宋体" w:hAnsi="宋体" w:cs="宋体"/>
                <w:color w:val="auto"/>
                <w:szCs w:val="21"/>
                <w:highlight w:val="none"/>
              </w:rPr>
            </w:pPr>
          </w:p>
        </w:tc>
        <w:tc>
          <w:tcPr>
            <w:tcW w:w="709" w:type="dxa"/>
            <w:tcBorders>
              <w:bottom w:val="single" w:color="auto" w:sz="12" w:space="0"/>
            </w:tcBorders>
            <w:noWrap w:val="0"/>
            <w:vAlign w:val="top"/>
          </w:tcPr>
          <w:p w14:paraId="47FD1FB5">
            <w:pPr>
              <w:rPr>
                <w:rFonts w:hint="eastAsia" w:ascii="宋体" w:hAnsi="宋体" w:cs="宋体"/>
                <w:color w:val="auto"/>
                <w:szCs w:val="21"/>
                <w:highlight w:val="none"/>
              </w:rPr>
            </w:pPr>
          </w:p>
        </w:tc>
        <w:tc>
          <w:tcPr>
            <w:tcW w:w="850" w:type="dxa"/>
            <w:tcBorders>
              <w:bottom w:val="single" w:color="auto" w:sz="12" w:space="0"/>
            </w:tcBorders>
            <w:noWrap w:val="0"/>
            <w:vAlign w:val="top"/>
          </w:tcPr>
          <w:p w14:paraId="3139BB26">
            <w:pPr>
              <w:rPr>
                <w:rFonts w:hint="eastAsia" w:ascii="宋体" w:hAnsi="宋体" w:cs="宋体"/>
                <w:color w:val="auto"/>
                <w:szCs w:val="21"/>
                <w:highlight w:val="none"/>
              </w:rPr>
            </w:pPr>
          </w:p>
        </w:tc>
        <w:tc>
          <w:tcPr>
            <w:tcW w:w="963" w:type="dxa"/>
            <w:tcBorders>
              <w:bottom w:val="single" w:color="auto" w:sz="12" w:space="0"/>
            </w:tcBorders>
            <w:noWrap w:val="0"/>
            <w:vAlign w:val="top"/>
          </w:tcPr>
          <w:p w14:paraId="421B792A">
            <w:pPr>
              <w:rPr>
                <w:rFonts w:hint="eastAsia" w:ascii="宋体" w:hAnsi="宋体" w:cs="宋体"/>
                <w:color w:val="auto"/>
                <w:szCs w:val="21"/>
                <w:highlight w:val="none"/>
              </w:rPr>
            </w:pPr>
          </w:p>
        </w:tc>
        <w:tc>
          <w:tcPr>
            <w:tcW w:w="1480" w:type="dxa"/>
            <w:tcBorders>
              <w:bottom w:val="single" w:color="auto" w:sz="12" w:space="0"/>
            </w:tcBorders>
            <w:noWrap w:val="0"/>
            <w:vAlign w:val="top"/>
          </w:tcPr>
          <w:p w14:paraId="4B268FE2">
            <w:pPr>
              <w:rPr>
                <w:rFonts w:hint="eastAsia" w:ascii="宋体" w:hAnsi="宋体" w:cs="宋体"/>
                <w:color w:val="auto"/>
                <w:szCs w:val="21"/>
                <w:highlight w:val="none"/>
              </w:rPr>
            </w:pPr>
          </w:p>
        </w:tc>
        <w:tc>
          <w:tcPr>
            <w:tcW w:w="1020" w:type="dxa"/>
            <w:tcBorders>
              <w:bottom w:val="single" w:color="auto" w:sz="12" w:space="0"/>
            </w:tcBorders>
            <w:noWrap w:val="0"/>
            <w:vAlign w:val="top"/>
          </w:tcPr>
          <w:p w14:paraId="762507FC">
            <w:pPr>
              <w:rPr>
                <w:rFonts w:hint="eastAsia" w:ascii="宋体" w:hAnsi="宋体" w:cs="宋体"/>
                <w:color w:val="auto"/>
                <w:szCs w:val="21"/>
                <w:highlight w:val="none"/>
              </w:rPr>
            </w:pPr>
          </w:p>
        </w:tc>
        <w:tc>
          <w:tcPr>
            <w:tcW w:w="932" w:type="dxa"/>
            <w:tcBorders>
              <w:bottom w:val="single" w:color="auto" w:sz="12" w:space="0"/>
            </w:tcBorders>
            <w:noWrap w:val="0"/>
            <w:vAlign w:val="top"/>
          </w:tcPr>
          <w:p w14:paraId="2BD3FCFB">
            <w:pPr>
              <w:rPr>
                <w:rFonts w:hint="eastAsia" w:ascii="宋体" w:hAnsi="宋体" w:cs="宋体"/>
                <w:color w:val="auto"/>
                <w:szCs w:val="21"/>
                <w:highlight w:val="none"/>
              </w:rPr>
            </w:pPr>
          </w:p>
        </w:tc>
      </w:tr>
    </w:tbl>
    <w:p w14:paraId="61B5A4A5">
      <w:pPr>
        <w:rPr>
          <w:rFonts w:hint="eastAsia" w:ascii="宋体" w:hAnsi="宋体" w:cs="宋体"/>
          <w:color w:val="auto"/>
          <w:szCs w:val="21"/>
          <w:highlight w:val="none"/>
        </w:rPr>
      </w:pPr>
    </w:p>
    <w:p w14:paraId="1CD61AE9">
      <w:pPr>
        <w:widowControl/>
        <w:spacing w:line="360" w:lineRule="auto"/>
        <w:rPr>
          <w:rFonts w:hint="eastAsia" w:ascii="宋体" w:hAnsi="宋体" w:cs="宋体"/>
          <w:color w:val="auto"/>
          <w:szCs w:val="21"/>
          <w:highlight w:val="none"/>
        </w:rPr>
      </w:pPr>
    </w:p>
    <w:p w14:paraId="30F79A57">
      <w:pPr>
        <w:widowControl/>
        <w:spacing w:line="360" w:lineRule="auto"/>
        <w:rPr>
          <w:rFonts w:hint="eastAsia" w:ascii="宋体" w:hAnsi="宋体" w:cs="宋体"/>
          <w:color w:val="auto"/>
          <w:szCs w:val="21"/>
          <w:highlight w:val="none"/>
        </w:rPr>
      </w:pPr>
    </w:p>
    <w:p w14:paraId="43247487">
      <w:pPr>
        <w:widowControl/>
        <w:spacing w:line="360" w:lineRule="auto"/>
        <w:rPr>
          <w:rFonts w:hint="eastAsia" w:ascii="宋体" w:hAnsi="宋体" w:cs="宋体"/>
          <w:color w:val="auto"/>
          <w:szCs w:val="21"/>
          <w:highlight w:val="none"/>
        </w:rPr>
      </w:pPr>
    </w:p>
    <w:p w14:paraId="4F953633">
      <w:pPr>
        <w:widowControl/>
        <w:spacing w:line="360" w:lineRule="auto"/>
        <w:rPr>
          <w:rFonts w:hint="eastAsia" w:ascii="宋体" w:hAnsi="宋体" w:cs="宋体"/>
          <w:color w:val="auto"/>
          <w:szCs w:val="21"/>
          <w:highlight w:val="none"/>
        </w:rPr>
      </w:pPr>
    </w:p>
    <w:p w14:paraId="37729E1F">
      <w:pPr>
        <w:widowControl/>
        <w:spacing w:line="360" w:lineRule="auto"/>
        <w:rPr>
          <w:rFonts w:hint="eastAsia" w:ascii="宋体" w:hAnsi="宋体" w:cs="宋体"/>
          <w:color w:val="auto"/>
          <w:szCs w:val="21"/>
          <w:highlight w:val="none"/>
        </w:rPr>
      </w:pPr>
    </w:p>
    <w:p w14:paraId="32B6CEFD">
      <w:pPr>
        <w:widowControl/>
        <w:spacing w:line="360" w:lineRule="auto"/>
        <w:rPr>
          <w:rFonts w:hint="eastAsia" w:ascii="宋体" w:hAnsi="宋体" w:cs="宋体"/>
          <w:color w:val="auto"/>
          <w:szCs w:val="21"/>
          <w:highlight w:val="none"/>
        </w:rPr>
      </w:pPr>
    </w:p>
    <w:p w14:paraId="3F05BCC5">
      <w:pPr>
        <w:widowControl/>
        <w:spacing w:line="360" w:lineRule="auto"/>
        <w:rPr>
          <w:rFonts w:hint="eastAsia" w:ascii="宋体" w:hAnsi="宋体" w:cs="宋体"/>
          <w:color w:val="auto"/>
          <w:szCs w:val="21"/>
          <w:highlight w:val="none"/>
        </w:rPr>
      </w:pPr>
    </w:p>
    <w:p w14:paraId="0B939E1A">
      <w:pPr>
        <w:widowControl/>
        <w:spacing w:line="360" w:lineRule="auto"/>
        <w:rPr>
          <w:rFonts w:hint="eastAsia" w:ascii="宋体" w:hAnsi="宋体" w:cs="宋体"/>
          <w:color w:val="auto"/>
          <w:sz w:val="24"/>
          <w:highlight w:val="none"/>
        </w:rPr>
      </w:pPr>
    </w:p>
    <w:p w14:paraId="60E7B7E3">
      <w:pPr>
        <w:rPr>
          <w:rFonts w:hint="eastAsia" w:ascii="宋体" w:hAnsi="宋体" w:cs="宋体"/>
          <w:bCs/>
          <w:color w:val="auto"/>
          <w:sz w:val="24"/>
          <w:highlight w:val="none"/>
        </w:rPr>
      </w:pPr>
      <w:bookmarkStart w:id="1298" w:name="_Toc95223492"/>
      <w:r>
        <w:rPr>
          <w:rFonts w:hint="eastAsia" w:ascii="宋体" w:hAnsi="宋体" w:cs="宋体"/>
          <w:bCs/>
          <w:color w:val="auto"/>
          <w:sz w:val="24"/>
          <w:highlight w:val="none"/>
        </w:rPr>
        <w:br w:type="page"/>
      </w:r>
    </w:p>
    <w:p w14:paraId="6330CDF5">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1299" w:name="_Toc296891056"/>
      <w:bookmarkStart w:id="1300" w:name="_Toc296347227"/>
      <w:bookmarkStart w:id="1301" w:name="_Toc296503228"/>
      <w:bookmarkStart w:id="1302" w:name="_Toc296944567"/>
      <w:bookmarkStart w:id="1303" w:name="_Toc267261699"/>
      <w:bookmarkStart w:id="1304" w:name="_Toc296346729"/>
      <w:bookmarkStart w:id="1305" w:name="_Toc296891268"/>
      <w:r>
        <w:rPr>
          <w:rFonts w:hint="eastAsia" w:ascii="宋体" w:hAnsi="宋体" w:cs="宋体"/>
          <w:bCs/>
          <w:color w:val="auto"/>
          <w:sz w:val="24"/>
          <w:highlight w:val="none"/>
        </w:rPr>
        <w:t>件</w:t>
      </w:r>
      <w:bookmarkEnd w:id="1299"/>
      <w:bookmarkEnd w:id="1300"/>
      <w:bookmarkEnd w:id="1301"/>
      <w:bookmarkEnd w:id="1302"/>
      <w:bookmarkEnd w:id="1303"/>
      <w:bookmarkEnd w:id="1304"/>
      <w:bookmarkEnd w:id="1305"/>
      <w:r>
        <w:rPr>
          <w:rFonts w:hint="eastAsia" w:ascii="宋体" w:hAnsi="宋体" w:cs="宋体"/>
          <w:bCs/>
          <w:color w:val="auto"/>
          <w:sz w:val="24"/>
          <w:highlight w:val="none"/>
        </w:rPr>
        <w:t>6：承包人主要施工管理人员表</w:t>
      </w:r>
      <w:bookmarkEnd w:id="1298"/>
    </w:p>
    <w:p w14:paraId="7891BE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19"/>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63488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5D4F4431">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627" w:type="pct"/>
            <w:tcBorders>
              <w:top w:val="single" w:color="auto" w:sz="12" w:space="0"/>
              <w:bottom w:val="double" w:color="auto" w:sz="6" w:space="0"/>
            </w:tcBorders>
            <w:noWrap w:val="0"/>
            <w:vAlign w:val="center"/>
          </w:tcPr>
          <w:p w14:paraId="5D56119A">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02" w:type="pct"/>
            <w:tcBorders>
              <w:top w:val="single" w:color="auto" w:sz="12" w:space="0"/>
              <w:bottom w:val="double" w:color="auto" w:sz="6" w:space="0"/>
            </w:tcBorders>
            <w:noWrap w:val="0"/>
            <w:vAlign w:val="center"/>
          </w:tcPr>
          <w:p w14:paraId="50E4F6B7">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02" w:type="pct"/>
            <w:tcBorders>
              <w:top w:val="single" w:color="auto" w:sz="12" w:space="0"/>
              <w:bottom w:val="double" w:color="auto" w:sz="6" w:space="0"/>
            </w:tcBorders>
            <w:noWrap w:val="0"/>
            <w:vAlign w:val="center"/>
          </w:tcPr>
          <w:p w14:paraId="36DF6A5F">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279" w:type="pct"/>
            <w:tcBorders>
              <w:top w:val="single" w:color="auto" w:sz="12" w:space="0"/>
              <w:bottom w:val="double" w:color="auto" w:sz="6" w:space="0"/>
            </w:tcBorders>
            <w:noWrap w:val="0"/>
            <w:vAlign w:val="center"/>
          </w:tcPr>
          <w:p w14:paraId="1BB917EA">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1153" w:type="pct"/>
            <w:tcBorders>
              <w:top w:val="single" w:color="auto" w:sz="12" w:space="0"/>
              <w:bottom w:val="double" w:color="auto" w:sz="6" w:space="0"/>
            </w:tcBorders>
            <w:noWrap w:val="0"/>
            <w:vAlign w:val="top"/>
          </w:tcPr>
          <w:p w14:paraId="0CD72E63">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r>
      <w:tr w14:paraId="79380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1E277AA2">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一、总部人员</w:t>
            </w:r>
          </w:p>
        </w:tc>
        <w:tc>
          <w:tcPr>
            <w:tcW w:w="1153" w:type="pct"/>
            <w:tcBorders>
              <w:top w:val="double" w:color="auto" w:sz="6" w:space="0"/>
            </w:tcBorders>
            <w:noWrap w:val="0"/>
            <w:vAlign w:val="top"/>
          </w:tcPr>
          <w:p w14:paraId="0C87D04A">
            <w:pPr>
              <w:keepNext/>
              <w:spacing w:line="360" w:lineRule="auto"/>
              <w:jc w:val="center"/>
              <w:rPr>
                <w:rFonts w:hint="eastAsia" w:ascii="宋体" w:hAnsi="宋体" w:cs="宋体"/>
                <w:color w:val="auto"/>
                <w:szCs w:val="21"/>
                <w:highlight w:val="none"/>
              </w:rPr>
            </w:pPr>
          </w:p>
        </w:tc>
      </w:tr>
      <w:tr w14:paraId="4988B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0329A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627" w:type="pct"/>
            <w:tcBorders>
              <w:top w:val="nil"/>
            </w:tcBorders>
            <w:noWrap w:val="0"/>
            <w:vAlign w:val="center"/>
          </w:tcPr>
          <w:p w14:paraId="3A7FAF0F">
            <w:pPr>
              <w:keepNext/>
              <w:spacing w:line="360" w:lineRule="auto"/>
              <w:jc w:val="center"/>
              <w:rPr>
                <w:rFonts w:hint="eastAsia" w:ascii="宋体" w:hAnsi="宋体" w:cs="宋体"/>
                <w:color w:val="auto"/>
                <w:szCs w:val="21"/>
                <w:highlight w:val="none"/>
              </w:rPr>
            </w:pPr>
          </w:p>
        </w:tc>
        <w:tc>
          <w:tcPr>
            <w:tcW w:w="502" w:type="pct"/>
            <w:tcBorders>
              <w:top w:val="nil"/>
            </w:tcBorders>
            <w:noWrap w:val="0"/>
            <w:vAlign w:val="center"/>
          </w:tcPr>
          <w:p w14:paraId="07D7A9F0">
            <w:pPr>
              <w:keepNext/>
              <w:spacing w:line="360" w:lineRule="auto"/>
              <w:jc w:val="center"/>
              <w:rPr>
                <w:rFonts w:hint="eastAsia" w:ascii="宋体" w:hAnsi="宋体" w:cs="宋体"/>
                <w:color w:val="auto"/>
                <w:szCs w:val="21"/>
                <w:highlight w:val="none"/>
              </w:rPr>
            </w:pPr>
          </w:p>
        </w:tc>
        <w:tc>
          <w:tcPr>
            <w:tcW w:w="502" w:type="pct"/>
            <w:tcBorders>
              <w:top w:val="nil"/>
            </w:tcBorders>
            <w:noWrap w:val="0"/>
            <w:vAlign w:val="center"/>
          </w:tcPr>
          <w:p w14:paraId="345F3FFF">
            <w:pPr>
              <w:keepNext/>
              <w:spacing w:line="360" w:lineRule="auto"/>
              <w:jc w:val="center"/>
              <w:rPr>
                <w:rFonts w:hint="eastAsia" w:ascii="宋体" w:hAnsi="宋体" w:cs="宋体"/>
                <w:color w:val="auto"/>
                <w:szCs w:val="21"/>
                <w:highlight w:val="none"/>
              </w:rPr>
            </w:pPr>
          </w:p>
        </w:tc>
        <w:tc>
          <w:tcPr>
            <w:tcW w:w="1279" w:type="pct"/>
            <w:tcBorders>
              <w:top w:val="nil"/>
            </w:tcBorders>
            <w:noWrap w:val="0"/>
            <w:vAlign w:val="center"/>
          </w:tcPr>
          <w:p w14:paraId="69ED36B8">
            <w:pPr>
              <w:keepNext/>
              <w:spacing w:line="360" w:lineRule="auto"/>
              <w:jc w:val="center"/>
              <w:rPr>
                <w:rFonts w:hint="eastAsia" w:ascii="宋体" w:hAnsi="宋体" w:cs="宋体"/>
                <w:color w:val="auto"/>
                <w:szCs w:val="21"/>
                <w:highlight w:val="none"/>
              </w:rPr>
            </w:pPr>
          </w:p>
        </w:tc>
        <w:tc>
          <w:tcPr>
            <w:tcW w:w="1153" w:type="pct"/>
            <w:tcBorders>
              <w:top w:val="nil"/>
            </w:tcBorders>
            <w:noWrap w:val="0"/>
            <w:vAlign w:val="top"/>
          </w:tcPr>
          <w:p w14:paraId="46AB2E43">
            <w:pPr>
              <w:keepNext/>
              <w:spacing w:line="360" w:lineRule="auto"/>
              <w:jc w:val="center"/>
              <w:rPr>
                <w:rFonts w:hint="eastAsia" w:ascii="宋体" w:hAnsi="宋体" w:cs="宋体"/>
                <w:color w:val="auto"/>
                <w:szCs w:val="21"/>
                <w:highlight w:val="none"/>
              </w:rPr>
            </w:pPr>
          </w:p>
        </w:tc>
      </w:tr>
      <w:tr w14:paraId="610E0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3505B8BD">
            <w:pPr>
              <w:spacing w:line="360" w:lineRule="auto"/>
              <w:jc w:val="center"/>
              <w:rPr>
                <w:rFonts w:hint="eastAsia" w:ascii="宋体" w:hAnsi="宋体" w:cs="宋体"/>
                <w:color w:val="auto"/>
                <w:szCs w:val="21"/>
                <w:highlight w:val="none"/>
              </w:rPr>
            </w:pPr>
          </w:p>
        </w:tc>
        <w:tc>
          <w:tcPr>
            <w:tcW w:w="627" w:type="pct"/>
            <w:noWrap w:val="0"/>
            <w:vAlign w:val="center"/>
          </w:tcPr>
          <w:p w14:paraId="622E2EF0">
            <w:pPr>
              <w:keepNext/>
              <w:spacing w:line="360" w:lineRule="auto"/>
              <w:jc w:val="center"/>
              <w:rPr>
                <w:rFonts w:hint="eastAsia" w:ascii="宋体" w:hAnsi="宋体" w:cs="宋体"/>
                <w:color w:val="auto"/>
                <w:szCs w:val="21"/>
                <w:highlight w:val="none"/>
              </w:rPr>
            </w:pPr>
          </w:p>
        </w:tc>
        <w:tc>
          <w:tcPr>
            <w:tcW w:w="502" w:type="pct"/>
            <w:noWrap w:val="0"/>
            <w:vAlign w:val="center"/>
          </w:tcPr>
          <w:p w14:paraId="37C04CCE">
            <w:pPr>
              <w:keepNext/>
              <w:spacing w:line="360" w:lineRule="auto"/>
              <w:jc w:val="center"/>
              <w:rPr>
                <w:rFonts w:hint="eastAsia" w:ascii="宋体" w:hAnsi="宋体" w:cs="宋体"/>
                <w:color w:val="auto"/>
                <w:szCs w:val="21"/>
                <w:highlight w:val="none"/>
              </w:rPr>
            </w:pPr>
          </w:p>
        </w:tc>
        <w:tc>
          <w:tcPr>
            <w:tcW w:w="502" w:type="pct"/>
            <w:noWrap w:val="0"/>
            <w:vAlign w:val="center"/>
          </w:tcPr>
          <w:p w14:paraId="2751777D">
            <w:pPr>
              <w:keepNext/>
              <w:spacing w:line="360" w:lineRule="auto"/>
              <w:jc w:val="center"/>
              <w:rPr>
                <w:rFonts w:hint="eastAsia" w:ascii="宋体" w:hAnsi="宋体" w:cs="宋体"/>
                <w:color w:val="auto"/>
                <w:szCs w:val="21"/>
                <w:highlight w:val="none"/>
              </w:rPr>
            </w:pPr>
          </w:p>
        </w:tc>
        <w:tc>
          <w:tcPr>
            <w:tcW w:w="1279" w:type="pct"/>
            <w:noWrap w:val="0"/>
            <w:vAlign w:val="center"/>
          </w:tcPr>
          <w:p w14:paraId="161122DF">
            <w:pPr>
              <w:keepNext/>
              <w:spacing w:line="360" w:lineRule="auto"/>
              <w:jc w:val="center"/>
              <w:rPr>
                <w:rFonts w:hint="eastAsia" w:ascii="宋体" w:hAnsi="宋体" w:cs="宋体"/>
                <w:color w:val="auto"/>
                <w:szCs w:val="21"/>
                <w:highlight w:val="none"/>
              </w:rPr>
            </w:pPr>
          </w:p>
        </w:tc>
        <w:tc>
          <w:tcPr>
            <w:tcW w:w="1153" w:type="pct"/>
            <w:noWrap w:val="0"/>
            <w:vAlign w:val="top"/>
          </w:tcPr>
          <w:p w14:paraId="77CDD6A1">
            <w:pPr>
              <w:keepNext/>
              <w:spacing w:line="360" w:lineRule="auto"/>
              <w:jc w:val="center"/>
              <w:rPr>
                <w:rFonts w:hint="eastAsia" w:ascii="宋体" w:hAnsi="宋体" w:cs="宋体"/>
                <w:color w:val="auto"/>
                <w:szCs w:val="21"/>
                <w:highlight w:val="none"/>
              </w:rPr>
            </w:pPr>
          </w:p>
        </w:tc>
      </w:tr>
      <w:tr w14:paraId="014AE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0EBD7DF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4BDAC191">
            <w:pPr>
              <w:keepNext/>
              <w:spacing w:line="360" w:lineRule="auto"/>
              <w:jc w:val="center"/>
              <w:rPr>
                <w:rFonts w:hint="eastAsia" w:ascii="宋体" w:hAnsi="宋体" w:cs="宋体"/>
                <w:color w:val="auto"/>
                <w:szCs w:val="21"/>
                <w:highlight w:val="none"/>
              </w:rPr>
            </w:pPr>
          </w:p>
        </w:tc>
        <w:tc>
          <w:tcPr>
            <w:tcW w:w="502" w:type="pct"/>
            <w:noWrap w:val="0"/>
            <w:vAlign w:val="center"/>
          </w:tcPr>
          <w:p w14:paraId="06F49EAD">
            <w:pPr>
              <w:keepNext/>
              <w:spacing w:line="360" w:lineRule="auto"/>
              <w:jc w:val="center"/>
              <w:rPr>
                <w:rFonts w:hint="eastAsia" w:ascii="宋体" w:hAnsi="宋体" w:cs="宋体"/>
                <w:color w:val="auto"/>
                <w:szCs w:val="21"/>
                <w:highlight w:val="none"/>
              </w:rPr>
            </w:pPr>
          </w:p>
        </w:tc>
        <w:tc>
          <w:tcPr>
            <w:tcW w:w="502" w:type="pct"/>
            <w:noWrap w:val="0"/>
            <w:vAlign w:val="center"/>
          </w:tcPr>
          <w:p w14:paraId="60978F90">
            <w:pPr>
              <w:keepNext/>
              <w:spacing w:line="360" w:lineRule="auto"/>
              <w:jc w:val="center"/>
              <w:rPr>
                <w:rFonts w:hint="eastAsia" w:ascii="宋体" w:hAnsi="宋体" w:cs="宋体"/>
                <w:color w:val="auto"/>
                <w:szCs w:val="21"/>
                <w:highlight w:val="none"/>
              </w:rPr>
            </w:pPr>
          </w:p>
        </w:tc>
        <w:tc>
          <w:tcPr>
            <w:tcW w:w="1279" w:type="pct"/>
            <w:noWrap w:val="0"/>
            <w:vAlign w:val="center"/>
          </w:tcPr>
          <w:p w14:paraId="0D7CDFD0">
            <w:pPr>
              <w:keepNext/>
              <w:spacing w:line="360" w:lineRule="auto"/>
              <w:jc w:val="center"/>
              <w:rPr>
                <w:rFonts w:hint="eastAsia" w:ascii="宋体" w:hAnsi="宋体" w:cs="宋体"/>
                <w:color w:val="auto"/>
                <w:szCs w:val="21"/>
                <w:highlight w:val="none"/>
              </w:rPr>
            </w:pPr>
          </w:p>
        </w:tc>
        <w:tc>
          <w:tcPr>
            <w:tcW w:w="1153" w:type="pct"/>
            <w:noWrap w:val="0"/>
            <w:vAlign w:val="top"/>
          </w:tcPr>
          <w:p w14:paraId="120D6306">
            <w:pPr>
              <w:keepNext/>
              <w:spacing w:line="360" w:lineRule="auto"/>
              <w:jc w:val="center"/>
              <w:rPr>
                <w:rFonts w:hint="eastAsia" w:ascii="宋体" w:hAnsi="宋体" w:cs="宋体"/>
                <w:color w:val="auto"/>
                <w:szCs w:val="21"/>
                <w:highlight w:val="none"/>
              </w:rPr>
            </w:pPr>
          </w:p>
        </w:tc>
      </w:tr>
      <w:tr w14:paraId="5209B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519459BF">
            <w:pPr>
              <w:spacing w:line="360" w:lineRule="auto"/>
              <w:jc w:val="center"/>
              <w:rPr>
                <w:rFonts w:hint="eastAsia" w:ascii="宋体" w:hAnsi="宋体" w:cs="宋体"/>
                <w:color w:val="auto"/>
                <w:szCs w:val="21"/>
                <w:highlight w:val="none"/>
              </w:rPr>
            </w:pPr>
          </w:p>
        </w:tc>
        <w:tc>
          <w:tcPr>
            <w:tcW w:w="627" w:type="pct"/>
            <w:noWrap w:val="0"/>
            <w:vAlign w:val="center"/>
          </w:tcPr>
          <w:p w14:paraId="2ACE9FFC">
            <w:pPr>
              <w:keepNext/>
              <w:spacing w:line="360" w:lineRule="auto"/>
              <w:jc w:val="center"/>
              <w:rPr>
                <w:rFonts w:hint="eastAsia" w:ascii="宋体" w:hAnsi="宋体" w:cs="宋体"/>
                <w:color w:val="auto"/>
                <w:szCs w:val="21"/>
                <w:highlight w:val="none"/>
              </w:rPr>
            </w:pPr>
          </w:p>
        </w:tc>
        <w:tc>
          <w:tcPr>
            <w:tcW w:w="502" w:type="pct"/>
            <w:noWrap w:val="0"/>
            <w:vAlign w:val="center"/>
          </w:tcPr>
          <w:p w14:paraId="652DAF71">
            <w:pPr>
              <w:keepNext/>
              <w:spacing w:line="360" w:lineRule="auto"/>
              <w:jc w:val="center"/>
              <w:rPr>
                <w:rFonts w:hint="eastAsia" w:ascii="宋体" w:hAnsi="宋体" w:cs="宋体"/>
                <w:color w:val="auto"/>
                <w:szCs w:val="21"/>
                <w:highlight w:val="none"/>
              </w:rPr>
            </w:pPr>
          </w:p>
        </w:tc>
        <w:tc>
          <w:tcPr>
            <w:tcW w:w="502" w:type="pct"/>
            <w:noWrap w:val="0"/>
            <w:vAlign w:val="center"/>
          </w:tcPr>
          <w:p w14:paraId="0B890CA6">
            <w:pPr>
              <w:keepNext/>
              <w:spacing w:line="360" w:lineRule="auto"/>
              <w:jc w:val="center"/>
              <w:rPr>
                <w:rFonts w:hint="eastAsia" w:ascii="宋体" w:hAnsi="宋体" w:cs="宋体"/>
                <w:color w:val="auto"/>
                <w:szCs w:val="21"/>
                <w:highlight w:val="none"/>
              </w:rPr>
            </w:pPr>
          </w:p>
        </w:tc>
        <w:tc>
          <w:tcPr>
            <w:tcW w:w="1279" w:type="pct"/>
            <w:noWrap w:val="0"/>
            <w:vAlign w:val="center"/>
          </w:tcPr>
          <w:p w14:paraId="334FA1F7">
            <w:pPr>
              <w:keepNext/>
              <w:spacing w:line="360" w:lineRule="auto"/>
              <w:jc w:val="center"/>
              <w:rPr>
                <w:rFonts w:hint="eastAsia" w:ascii="宋体" w:hAnsi="宋体" w:cs="宋体"/>
                <w:color w:val="auto"/>
                <w:szCs w:val="21"/>
                <w:highlight w:val="none"/>
              </w:rPr>
            </w:pPr>
          </w:p>
        </w:tc>
        <w:tc>
          <w:tcPr>
            <w:tcW w:w="1153" w:type="pct"/>
            <w:noWrap w:val="0"/>
            <w:vAlign w:val="top"/>
          </w:tcPr>
          <w:p w14:paraId="11F34C99">
            <w:pPr>
              <w:keepNext/>
              <w:spacing w:line="360" w:lineRule="auto"/>
              <w:jc w:val="center"/>
              <w:rPr>
                <w:rFonts w:hint="eastAsia" w:ascii="宋体" w:hAnsi="宋体" w:cs="宋体"/>
                <w:color w:val="auto"/>
                <w:szCs w:val="21"/>
                <w:highlight w:val="none"/>
              </w:rPr>
            </w:pPr>
          </w:p>
        </w:tc>
      </w:tr>
      <w:tr w14:paraId="1FDE0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75D3AE8F">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二、现场人员</w:t>
            </w:r>
          </w:p>
        </w:tc>
        <w:tc>
          <w:tcPr>
            <w:tcW w:w="1153" w:type="pct"/>
            <w:noWrap w:val="0"/>
            <w:vAlign w:val="top"/>
          </w:tcPr>
          <w:p w14:paraId="02492D89">
            <w:pPr>
              <w:keepNext/>
              <w:spacing w:line="360" w:lineRule="auto"/>
              <w:jc w:val="center"/>
              <w:rPr>
                <w:rFonts w:hint="eastAsia" w:ascii="宋体" w:hAnsi="宋体" w:cs="宋体"/>
                <w:color w:val="auto"/>
                <w:szCs w:val="21"/>
                <w:highlight w:val="none"/>
              </w:rPr>
            </w:pPr>
          </w:p>
        </w:tc>
      </w:tr>
      <w:tr w14:paraId="68E10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2797885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627" w:type="pct"/>
            <w:noWrap w:val="0"/>
            <w:vAlign w:val="center"/>
          </w:tcPr>
          <w:p w14:paraId="2CD5A1BC">
            <w:pPr>
              <w:keepNext/>
              <w:spacing w:line="360" w:lineRule="auto"/>
              <w:jc w:val="center"/>
              <w:rPr>
                <w:rFonts w:hint="eastAsia" w:ascii="宋体" w:hAnsi="宋体" w:cs="宋体"/>
                <w:color w:val="auto"/>
                <w:szCs w:val="21"/>
                <w:highlight w:val="none"/>
              </w:rPr>
            </w:pPr>
          </w:p>
        </w:tc>
        <w:tc>
          <w:tcPr>
            <w:tcW w:w="502" w:type="pct"/>
            <w:noWrap w:val="0"/>
            <w:vAlign w:val="center"/>
          </w:tcPr>
          <w:p w14:paraId="76C7BB9A">
            <w:pPr>
              <w:keepNext/>
              <w:spacing w:line="360" w:lineRule="auto"/>
              <w:jc w:val="center"/>
              <w:rPr>
                <w:rFonts w:hint="eastAsia" w:ascii="宋体" w:hAnsi="宋体" w:cs="宋体"/>
                <w:color w:val="auto"/>
                <w:szCs w:val="21"/>
                <w:highlight w:val="none"/>
              </w:rPr>
            </w:pPr>
          </w:p>
        </w:tc>
        <w:tc>
          <w:tcPr>
            <w:tcW w:w="502" w:type="pct"/>
            <w:noWrap w:val="0"/>
            <w:vAlign w:val="center"/>
          </w:tcPr>
          <w:p w14:paraId="247A21DE">
            <w:pPr>
              <w:keepNext/>
              <w:spacing w:line="360" w:lineRule="auto"/>
              <w:jc w:val="center"/>
              <w:rPr>
                <w:rFonts w:hint="eastAsia" w:ascii="宋体" w:hAnsi="宋体" w:cs="宋体"/>
                <w:color w:val="auto"/>
                <w:szCs w:val="21"/>
                <w:highlight w:val="none"/>
              </w:rPr>
            </w:pPr>
          </w:p>
        </w:tc>
        <w:tc>
          <w:tcPr>
            <w:tcW w:w="1279" w:type="pct"/>
            <w:noWrap w:val="0"/>
            <w:vAlign w:val="center"/>
          </w:tcPr>
          <w:p w14:paraId="2CF4ECCF">
            <w:pPr>
              <w:keepNext/>
              <w:spacing w:line="360" w:lineRule="auto"/>
              <w:jc w:val="center"/>
              <w:rPr>
                <w:rFonts w:hint="eastAsia" w:ascii="宋体" w:hAnsi="宋体" w:cs="宋体"/>
                <w:color w:val="auto"/>
                <w:szCs w:val="21"/>
                <w:highlight w:val="none"/>
              </w:rPr>
            </w:pPr>
          </w:p>
        </w:tc>
        <w:tc>
          <w:tcPr>
            <w:tcW w:w="1153" w:type="pct"/>
            <w:noWrap w:val="0"/>
            <w:vAlign w:val="top"/>
          </w:tcPr>
          <w:p w14:paraId="555F3F17">
            <w:pPr>
              <w:keepNext/>
              <w:spacing w:line="360" w:lineRule="auto"/>
              <w:jc w:val="center"/>
              <w:rPr>
                <w:rFonts w:hint="eastAsia" w:ascii="宋体" w:hAnsi="宋体" w:cs="宋体"/>
                <w:color w:val="auto"/>
                <w:szCs w:val="21"/>
                <w:highlight w:val="none"/>
              </w:rPr>
            </w:pPr>
          </w:p>
        </w:tc>
      </w:tr>
      <w:tr w14:paraId="3A764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95F3CC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627" w:type="pct"/>
            <w:noWrap w:val="0"/>
            <w:vAlign w:val="center"/>
          </w:tcPr>
          <w:p w14:paraId="19CF7293">
            <w:pPr>
              <w:keepNext/>
              <w:spacing w:line="360" w:lineRule="auto"/>
              <w:jc w:val="center"/>
              <w:rPr>
                <w:rFonts w:hint="eastAsia" w:ascii="宋体" w:hAnsi="宋体" w:cs="宋体"/>
                <w:color w:val="auto"/>
                <w:szCs w:val="21"/>
                <w:highlight w:val="none"/>
              </w:rPr>
            </w:pPr>
          </w:p>
        </w:tc>
        <w:tc>
          <w:tcPr>
            <w:tcW w:w="502" w:type="pct"/>
            <w:noWrap w:val="0"/>
            <w:vAlign w:val="center"/>
          </w:tcPr>
          <w:p w14:paraId="3CA00130">
            <w:pPr>
              <w:keepNext/>
              <w:spacing w:line="360" w:lineRule="auto"/>
              <w:jc w:val="center"/>
              <w:rPr>
                <w:rFonts w:hint="eastAsia" w:ascii="宋体" w:hAnsi="宋体" w:cs="宋体"/>
                <w:color w:val="auto"/>
                <w:szCs w:val="21"/>
                <w:highlight w:val="none"/>
              </w:rPr>
            </w:pPr>
          </w:p>
        </w:tc>
        <w:tc>
          <w:tcPr>
            <w:tcW w:w="502" w:type="pct"/>
            <w:noWrap w:val="0"/>
            <w:vAlign w:val="center"/>
          </w:tcPr>
          <w:p w14:paraId="52AAF33B">
            <w:pPr>
              <w:keepNext/>
              <w:spacing w:line="360" w:lineRule="auto"/>
              <w:jc w:val="center"/>
              <w:rPr>
                <w:rFonts w:hint="eastAsia" w:ascii="宋体" w:hAnsi="宋体" w:cs="宋体"/>
                <w:color w:val="auto"/>
                <w:szCs w:val="21"/>
                <w:highlight w:val="none"/>
              </w:rPr>
            </w:pPr>
          </w:p>
        </w:tc>
        <w:tc>
          <w:tcPr>
            <w:tcW w:w="1279" w:type="pct"/>
            <w:noWrap w:val="0"/>
            <w:vAlign w:val="center"/>
          </w:tcPr>
          <w:p w14:paraId="3182F979">
            <w:pPr>
              <w:keepNext/>
              <w:spacing w:line="360" w:lineRule="auto"/>
              <w:jc w:val="center"/>
              <w:rPr>
                <w:rFonts w:hint="eastAsia" w:ascii="宋体" w:hAnsi="宋体" w:cs="宋体"/>
                <w:color w:val="auto"/>
                <w:szCs w:val="21"/>
                <w:highlight w:val="none"/>
              </w:rPr>
            </w:pPr>
          </w:p>
        </w:tc>
        <w:tc>
          <w:tcPr>
            <w:tcW w:w="1153" w:type="pct"/>
            <w:noWrap w:val="0"/>
            <w:vAlign w:val="top"/>
          </w:tcPr>
          <w:p w14:paraId="2ECC277A">
            <w:pPr>
              <w:keepNext/>
              <w:spacing w:line="360" w:lineRule="auto"/>
              <w:jc w:val="center"/>
              <w:rPr>
                <w:rFonts w:hint="eastAsia" w:ascii="宋体" w:hAnsi="宋体" w:cs="宋体"/>
                <w:color w:val="auto"/>
                <w:szCs w:val="21"/>
                <w:highlight w:val="none"/>
              </w:rPr>
            </w:pPr>
          </w:p>
        </w:tc>
      </w:tr>
      <w:tr w14:paraId="2F640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E32A8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p>
        </w:tc>
        <w:tc>
          <w:tcPr>
            <w:tcW w:w="627" w:type="pct"/>
            <w:noWrap w:val="0"/>
            <w:vAlign w:val="center"/>
          </w:tcPr>
          <w:p w14:paraId="2D4E5AF1">
            <w:pPr>
              <w:keepNext/>
              <w:spacing w:line="360" w:lineRule="auto"/>
              <w:jc w:val="center"/>
              <w:rPr>
                <w:rFonts w:hint="eastAsia" w:ascii="宋体" w:hAnsi="宋体" w:cs="宋体"/>
                <w:color w:val="auto"/>
                <w:szCs w:val="21"/>
                <w:highlight w:val="none"/>
              </w:rPr>
            </w:pPr>
          </w:p>
        </w:tc>
        <w:tc>
          <w:tcPr>
            <w:tcW w:w="502" w:type="pct"/>
            <w:noWrap w:val="0"/>
            <w:vAlign w:val="center"/>
          </w:tcPr>
          <w:p w14:paraId="4D35874D">
            <w:pPr>
              <w:keepNext/>
              <w:spacing w:line="360" w:lineRule="auto"/>
              <w:jc w:val="center"/>
              <w:rPr>
                <w:rFonts w:hint="eastAsia" w:ascii="宋体" w:hAnsi="宋体" w:cs="宋体"/>
                <w:color w:val="auto"/>
                <w:szCs w:val="21"/>
                <w:highlight w:val="none"/>
              </w:rPr>
            </w:pPr>
          </w:p>
        </w:tc>
        <w:tc>
          <w:tcPr>
            <w:tcW w:w="502" w:type="pct"/>
            <w:noWrap w:val="0"/>
            <w:vAlign w:val="center"/>
          </w:tcPr>
          <w:p w14:paraId="75331A36">
            <w:pPr>
              <w:keepNext/>
              <w:spacing w:line="360" w:lineRule="auto"/>
              <w:jc w:val="center"/>
              <w:rPr>
                <w:rFonts w:hint="eastAsia" w:ascii="宋体" w:hAnsi="宋体" w:cs="宋体"/>
                <w:color w:val="auto"/>
                <w:szCs w:val="21"/>
                <w:highlight w:val="none"/>
              </w:rPr>
            </w:pPr>
          </w:p>
        </w:tc>
        <w:tc>
          <w:tcPr>
            <w:tcW w:w="1279" w:type="pct"/>
            <w:noWrap w:val="0"/>
            <w:vAlign w:val="center"/>
          </w:tcPr>
          <w:p w14:paraId="754D82DD">
            <w:pPr>
              <w:keepNext/>
              <w:spacing w:line="360" w:lineRule="auto"/>
              <w:jc w:val="center"/>
              <w:rPr>
                <w:rFonts w:hint="eastAsia" w:ascii="宋体" w:hAnsi="宋体" w:cs="宋体"/>
                <w:color w:val="auto"/>
                <w:szCs w:val="21"/>
                <w:highlight w:val="none"/>
              </w:rPr>
            </w:pPr>
          </w:p>
        </w:tc>
        <w:tc>
          <w:tcPr>
            <w:tcW w:w="1153" w:type="pct"/>
            <w:noWrap w:val="0"/>
            <w:vAlign w:val="top"/>
          </w:tcPr>
          <w:p w14:paraId="77078A24">
            <w:pPr>
              <w:keepNext/>
              <w:spacing w:line="360" w:lineRule="auto"/>
              <w:jc w:val="center"/>
              <w:rPr>
                <w:rFonts w:hint="eastAsia" w:ascii="宋体" w:hAnsi="宋体" w:cs="宋体"/>
                <w:color w:val="auto"/>
                <w:szCs w:val="21"/>
                <w:highlight w:val="none"/>
              </w:rPr>
            </w:pPr>
          </w:p>
        </w:tc>
      </w:tr>
      <w:tr w14:paraId="3256F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6296FE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施工员</w:t>
            </w:r>
          </w:p>
        </w:tc>
        <w:tc>
          <w:tcPr>
            <w:tcW w:w="627" w:type="pct"/>
            <w:noWrap w:val="0"/>
            <w:vAlign w:val="center"/>
          </w:tcPr>
          <w:p w14:paraId="325D4DAA">
            <w:pPr>
              <w:keepNext/>
              <w:spacing w:line="360" w:lineRule="auto"/>
              <w:jc w:val="center"/>
              <w:rPr>
                <w:rFonts w:hint="eastAsia" w:ascii="宋体" w:hAnsi="宋体" w:cs="宋体"/>
                <w:color w:val="auto"/>
                <w:szCs w:val="21"/>
                <w:highlight w:val="none"/>
              </w:rPr>
            </w:pPr>
          </w:p>
        </w:tc>
        <w:tc>
          <w:tcPr>
            <w:tcW w:w="502" w:type="pct"/>
            <w:noWrap w:val="0"/>
            <w:vAlign w:val="center"/>
          </w:tcPr>
          <w:p w14:paraId="24E4F28C">
            <w:pPr>
              <w:keepNext/>
              <w:spacing w:line="360" w:lineRule="auto"/>
              <w:jc w:val="center"/>
              <w:rPr>
                <w:rFonts w:hint="eastAsia" w:ascii="宋体" w:hAnsi="宋体" w:cs="宋体"/>
                <w:color w:val="auto"/>
                <w:szCs w:val="21"/>
                <w:highlight w:val="none"/>
              </w:rPr>
            </w:pPr>
          </w:p>
        </w:tc>
        <w:tc>
          <w:tcPr>
            <w:tcW w:w="502" w:type="pct"/>
            <w:noWrap w:val="0"/>
            <w:vAlign w:val="center"/>
          </w:tcPr>
          <w:p w14:paraId="7376BDC3">
            <w:pPr>
              <w:keepNext/>
              <w:spacing w:line="360" w:lineRule="auto"/>
              <w:jc w:val="center"/>
              <w:rPr>
                <w:rFonts w:hint="eastAsia" w:ascii="宋体" w:hAnsi="宋体" w:cs="宋体"/>
                <w:color w:val="auto"/>
                <w:szCs w:val="21"/>
                <w:highlight w:val="none"/>
              </w:rPr>
            </w:pPr>
          </w:p>
        </w:tc>
        <w:tc>
          <w:tcPr>
            <w:tcW w:w="1279" w:type="pct"/>
            <w:noWrap w:val="0"/>
            <w:vAlign w:val="center"/>
          </w:tcPr>
          <w:p w14:paraId="1257104F">
            <w:pPr>
              <w:keepNext/>
              <w:spacing w:line="360" w:lineRule="auto"/>
              <w:jc w:val="center"/>
              <w:rPr>
                <w:rFonts w:hint="eastAsia" w:ascii="宋体" w:hAnsi="宋体" w:cs="宋体"/>
                <w:color w:val="auto"/>
                <w:szCs w:val="21"/>
                <w:highlight w:val="none"/>
              </w:rPr>
            </w:pPr>
          </w:p>
        </w:tc>
        <w:tc>
          <w:tcPr>
            <w:tcW w:w="1153" w:type="pct"/>
            <w:noWrap w:val="0"/>
            <w:vAlign w:val="top"/>
          </w:tcPr>
          <w:p w14:paraId="100D6724">
            <w:pPr>
              <w:keepNext/>
              <w:spacing w:line="360" w:lineRule="auto"/>
              <w:jc w:val="center"/>
              <w:rPr>
                <w:rFonts w:hint="eastAsia" w:ascii="宋体" w:hAnsi="宋体" w:cs="宋体"/>
                <w:color w:val="auto"/>
                <w:szCs w:val="21"/>
                <w:highlight w:val="none"/>
              </w:rPr>
            </w:pPr>
          </w:p>
        </w:tc>
      </w:tr>
      <w:tr w14:paraId="77281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030022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质检员（质量员）</w:t>
            </w:r>
          </w:p>
        </w:tc>
        <w:tc>
          <w:tcPr>
            <w:tcW w:w="627" w:type="pct"/>
            <w:noWrap w:val="0"/>
            <w:vAlign w:val="center"/>
          </w:tcPr>
          <w:p w14:paraId="7152B85A">
            <w:pPr>
              <w:keepNext/>
              <w:spacing w:line="360" w:lineRule="auto"/>
              <w:jc w:val="center"/>
              <w:rPr>
                <w:rFonts w:hint="eastAsia" w:ascii="宋体" w:hAnsi="宋体" w:cs="宋体"/>
                <w:color w:val="auto"/>
                <w:szCs w:val="21"/>
                <w:highlight w:val="none"/>
              </w:rPr>
            </w:pPr>
          </w:p>
        </w:tc>
        <w:tc>
          <w:tcPr>
            <w:tcW w:w="502" w:type="pct"/>
            <w:noWrap w:val="0"/>
            <w:vAlign w:val="center"/>
          </w:tcPr>
          <w:p w14:paraId="2AC82D1C">
            <w:pPr>
              <w:keepNext/>
              <w:spacing w:line="360" w:lineRule="auto"/>
              <w:jc w:val="center"/>
              <w:rPr>
                <w:rFonts w:hint="eastAsia" w:ascii="宋体" w:hAnsi="宋体" w:cs="宋体"/>
                <w:color w:val="auto"/>
                <w:szCs w:val="21"/>
                <w:highlight w:val="none"/>
              </w:rPr>
            </w:pPr>
          </w:p>
        </w:tc>
        <w:tc>
          <w:tcPr>
            <w:tcW w:w="502" w:type="pct"/>
            <w:noWrap w:val="0"/>
            <w:vAlign w:val="center"/>
          </w:tcPr>
          <w:p w14:paraId="4A44FD95">
            <w:pPr>
              <w:keepNext/>
              <w:spacing w:line="360" w:lineRule="auto"/>
              <w:jc w:val="center"/>
              <w:rPr>
                <w:rFonts w:hint="eastAsia" w:ascii="宋体" w:hAnsi="宋体" w:cs="宋体"/>
                <w:color w:val="auto"/>
                <w:szCs w:val="21"/>
                <w:highlight w:val="none"/>
              </w:rPr>
            </w:pPr>
          </w:p>
        </w:tc>
        <w:tc>
          <w:tcPr>
            <w:tcW w:w="1279" w:type="pct"/>
            <w:noWrap w:val="0"/>
            <w:vAlign w:val="center"/>
          </w:tcPr>
          <w:p w14:paraId="448E5BFD">
            <w:pPr>
              <w:keepNext/>
              <w:spacing w:line="360" w:lineRule="auto"/>
              <w:jc w:val="center"/>
              <w:rPr>
                <w:rFonts w:hint="eastAsia" w:ascii="宋体" w:hAnsi="宋体" w:cs="宋体"/>
                <w:color w:val="auto"/>
                <w:szCs w:val="21"/>
                <w:highlight w:val="none"/>
              </w:rPr>
            </w:pPr>
          </w:p>
        </w:tc>
        <w:tc>
          <w:tcPr>
            <w:tcW w:w="1153" w:type="pct"/>
            <w:noWrap w:val="0"/>
            <w:vAlign w:val="top"/>
          </w:tcPr>
          <w:p w14:paraId="2ED88FAE">
            <w:pPr>
              <w:keepNext/>
              <w:spacing w:line="360" w:lineRule="auto"/>
              <w:jc w:val="center"/>
              <w:rPr>
                <w:rFonts w:hint="eastAsia" w:ascii="宋体" w:hAnsi="宋体" w:cs="宋体"/>
                <w:color w:val="auto"/>
                <w:szCs w:val="21"/>
                <w:highlight w:val="none"/>
              </w:rPr>
            </w:pPr>
          </w:p>
        </w:tc>
      </w:tr>
      <w:tr w14:paraId="481D3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7061E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627" w:type="pct"/>
            <w:noWrap w:val="0"/>
            <w:vAlign w:val="center"/>
          </w:tcPr>
          <w:p w14:paraId="5B00CC9D">
            <w:pPr>
              <w:keepNext/>
              <w:spacing w:line="360" w:lineRule="auto"/>
              <w:jc w:val="center"/>
              <w:rPr>
                <w:rFonts w:hint="eastAsia" w:ascii="宋体" w:hAnsi="宋体" w:cs="宋体"/>
                <w:color w:val="auto"/>
                <w:szCs w:val="21"/>
                <w:highlight w:val="none"/>
              </w:rPr>
            </w:pPr>
          </w:p>
        </w:tc>
        <w:tc>
          <w:tcPr>
            <w:tcW w:w="502" w:type="pct"/>
            <w:noWrap w:val="0"/>
            <w:vAlign w:val="center"/>
          </w:tcPr>
          <w:p w14:paraId="1B4AA5B8">
            <w:pPr>
              <w:keepNext/>
              <w:spacing w:line="360" w:lineRule="auto"/>
              <w:jc w:val="center"/>
              <w:rPr>
                <w:rFonts w:hint="eastAsia" w:ascii="宋体" w:hAnsi="宋体" w:cs="宋体"/>
                <w:color w:val="auto"/>
                <w:szCs w:val="21"/>
                <w:highlight w:val="none"/>
              </w:rPr>
            </w:pPr>
          </w:p>
        </w:tc>
        <w:tc>
          <w:tcPr>
            <w:tcW w:w="502" w:type="pct"/>
            <w:noWrap w:val="0"/>
            <w:vAlign w:val="center"/>
          </w:tcPr>
          <w:p w14:paraId="5F441391">
            <w:pPr>
              <w:keepNext/>
              <w:spacing w:line="360" w:lineRule="auto"/>
              <w:jc w:val="center"/>
              <w:rPr>
                <w:rFonts w:hint="eastAsia" w:ascii="宋体" w:hAnsi="宋体" w:cs="宋体"/>
                <w:color w:val="auto"/>
                <w:szCs w:val="21"/>
                <w:highlight w:val="none"/>
              </w:rPr>
            </w:pPr>
          </w:p>
        </w:tc>
        <w:tc>
          <w:tcPr>
            <w:tcW w:w="1279" w:type="pct"/>
            <w:noWrap w:val="0"/>
            <w:vAlign w:val="center"/>
          </w:tcPr>
          <w:p w14:paraId="4BEC874B">
            <w:pPr>
              <w:keepNext/>
              <w:spacing w:line="360" w:lineRule="auto"/>
              <w:jc w:val="center"/>
              <w:rPr>
                <w:rFonts w:hint="eastAsia" w:ascii="宋体" w:hAnsi="宋体" w:cs="宋体"/>
                <w:color w:val="auto"/>
                <w:szCs w:val="21"/>
                <w:highlight w:val="none"/>
              </w:rPr>
            </w:pPr>
          </w:p>
        </w:tc>
        <w:tc>
          <w:tcPr>
            <w:tcW w:w="1153" w:type="pct"/>
            <w:noWrap w:val="0"/>
            <w:vAlign w:val="top"/>
          </w:tcPr>
          <w:p w14:paraId="7749D63A">
            <w:pPr>
              <w:keepNext/>
              <w:spacing w:line="360" w:lineRule="auto"/>
              <w:jc w:val="center"/>
              <w:rPr>
                <w:rFonts w:hint="eastAsia" w:ascii="宋体" w:hAnsi="宋体" w:cs="宋体"/>
                <w:color w:val="auto"/>
                <w:szCs w:val="21"/>
                <w:highlight w:val="none"/>
              </w:rPr>
            </w:pPr>
          </w:p>
        </w:tc>
      </w:tr>
      <w:tr w14:paraId="7672C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F33E44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资料员</w:t>
            </w:r>
          </w:p>
        </w:tc>
        <w:tc>
          <w:tcPr>
            <w:tcW w:w="627" w:type="pct"/>
            <w:noWrap w:val="0"/>
            <w:vAlign w:val="center"/>
          </w:tcPr>
          <w:p w14:paraId="672BC2EB">
            <w:pPr>
              <w:keepNext/>
              <w:spacing w:line="360" w:lineRule="auto"/>
              <w:jc w:val="center"/>
              <w:rPr>
                <w:rFonts w:hint="eastAsia" w:ascii="宋体" w:hAnsi="宋体" w:cs="宋体"/>
                <w:color w:val="auto"/>
                <w:szCs w:val="21"/>
                <w:highlight w:val="none"/>
              </w:rPr>
            </w:pPr>
          </w:p>
        </w:tc>
        <w:tc>
          <w:tcPr>
            <w:tcW w:w="502" w:type="pct"/>
            <w:noWrap w:val="0"/>
            <w:vAlign w:val="center"/>
          </w:tcPr>
          <w:p w14:paraId="30279502">
            <w:pPr>
              <w:keepNext/>
              <w:spacing w:line="360" w:lineRule="auto"/>
              <w:jc w:val="center"/>
              <w:rPr>
                <w:rFonts w:hint="eastAsia" w:ascii="宋体" w:hAnsi="宋体" w:cs="宋体"/>
                <w:color w:val="auto"/>
                <w:szCs w:val="21"/>
                <w:highlight w:val="none"/>
              </w:rPr>
            </w:pPr>
          </w:p>
        </w:tc>
        <w:tc>
          <w:tcPr>
            <w:tcW w:w="502" w:type="pct"/>
            <w:noWrap w:val="0"/>
            <w:vAlign w:val="center"/>
          </w:tcPr>
          <w:p w14:paraId="1D03C48A">
            <w:pPr>
              <w:keepNext/>
              <w:spacing w:line="360" w:lineRule="auto"/>
              <w:jc w:val="center"/>
              <w:rPr>
                <w:rFonts w:hint="eastAsia" w:ascii="宋体" w:hAnsi="宋体" w:cs="宋体"/>
                <w:color w:val="auto"/>
                <w:szCs w:val="21"/>
                <w:highlight w:val="none"/>
              </w:rPr>
            </w:pPr>
          </w:p>
        </w:tc>
        <w:tc>
          <w:tcPr>
            <w:tcW w:w="1279" w:type="pct"/>
            <w:noWrap w:val="0"/>
            <w:vAlign w:val="center"/>
          </w:tcPr>
          <w:p w14:paraId="24070454">
            <w:pPr>
              <w:keepNext/>
              <w:spacing w:line="360" w:lineRule="auto"/>
              <w:jc w:val="center"/>
              <w:rPr>
                <w:rFonts w:hint="eastAsia" w:ascii="宋体" w:hAnsi="宋体" w:cs="宋体"/>
                <w:color w:val="auto"/>
                <w:szCs w:val="21"/>
                <w:highlight w:val="none"/>
              </w:rPr>
            </w:pPr>
          </w:p>
        </w:tc>
        <w:tc>
          <w:tcPr>
            <w:tcW w:w="1153" w:type="pct"/>
            <w:noWrap w:val="0"/>
            <w:vAlign w:val="top"/>
          </w:tcPr>
          <w:p w14:paraId="18C84DBA">
            <w:pPr>
              <w:keepNext/>
              <w:spacing w:line="360" w:lineRule="auto"/>
              <w:jc w:val="center"/>
              <w:rPr>
                <w:rFonts w:hint="eastAsia" w:ascii="宋体" w:hAnsi="宋体" w:cs="宋体"/>
                <w:color w:val="auto"/>
                <w:szCs w:val="21"/>
                <w:highlight w:val="none"/>
              </w:rPr>
            </w:pPr>
          </w:p>
        </w:tc>
      </w:tr>
      <w:tr w14:paraId="07018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0874F5E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1BA44BE8">
            <w:pPr>
              <w:keepNext/>
              <w:spacing w:line="360" w:lineRule="auto"/>
              <w:jc w:val="center"/>
              <w:rPr>
                <w:rFonts w:hint="eastAsia" w:ascii="宋体" w:hAnsi="宋体" w:cs="宋体"/>
                <w:color w:val="auto"/>
                <w:szCs w:val="21"/>
                <w:highlight w:val="none"/>
              </w:rPr>
            </w:pPr>
          </w:p>
        </w:tc>
        <w:tc>
          <w:tcPr>
            <w:tcW w:w="502" w:type="pct"/>
            <w:noWrap w:val="0"/>
            <w:vAlign w:val="center"/>
          </w:tcPr>
          <w:p w14:paraId="1E3E8639">
            <w:pPr>
              <w:keepNext/>
              <w:spacing w:line="360" w:lineRule="auto"/>
              <w:jc w:val="center"/>
              <w:rPr>
                <w:rFonts w:hint="eastAsia" w:ascii="宋体" w:hAnsi="宋体" w:cs="宋体"/>
                <w:color w:val="auto"/>
                <w:szCs w:val="21"/>
                <w:highlight w:val="none"/>
              </w:rPr>
            </w:pPr>
          </w:p>
        </w:tc>
        <w:tc>
          <w:tcPr>
            <w:tcW w:w="502" w:type="pct"/>
            <w:noWrap w:val="0"/>
            <w:vAlign w:val="center"/>
          </w:tcPr>
          <w:p w14:paraId="2B44B0C2">
            <w:pPr>
              <w:keepNext/>
              <w:spacing w:line="360" w:lineRule="auto"/>
              <w:jc w:val="center"/>
              <w:rPr>
                <w:rFonts w:hint="eastAsia" w:ascii="宋体" w:hAnsi="宋体" w:cs="宋体"/>
                <w:color w:val="auto"/>
                <w:szCs w:val="21"/>
                <w:highlight w:val="none"/>
              </w:rPr>
            </w:pPr>
          </w:p>
        </w:tc>
        <w:tc>
          <w:tcPr>
            <w:tcW w:w="1279" w:type="pct"/>
            <w:noWrap w:val="0"/>
            <w:vAlign w:val="center"/>
          </w:tcPr>
          <w:p w14:paraId="3705AC82">
            <w:pPr>
              <w:keepNext/>
              <w:spacing w:line="360" w:lineRule="auto"/>
              <w:jc w:val="center"/>
              <w:rPr>
                <w:rFonts w:hint="eastAsia" w:ascii="宋体" w:hAnsi="宋体" w:cs="宋体"/>
                <w:color w:val="auto"/>
                <w:szCs w:val="21"/>
                <w:highlight w:val="none"/>
              </w:rPr>
            </w:pPr>
          </w:p>
        </w:tc>
        <w:tc>
          <w:tcPr>
            <w:tcW w:w="1153" w:type="pct"/>
            <w:noWrap w:val="0"/>
            <w:vAlign w:val="top"/>
          </w:tcPr>
          <w:p w14:paraId="66D1DDB6">
            <w:pPr>
              <w:keepNext/>
              <w:spacing w:line="360" w:lineRule="auto"/>
              <w:jc w:val="center"/>
              <w:rPr>
                <w:rFonts w:hint="eastAsia" w:ascii="宋体" w:hAnsi="宋体" w:cs="宋体"/>
                <w:color w:val="auto"/>
                <w:szCs w:val="21"/>
                <w:highlight w:val="none"/>
              </w:rPr>
            </w:pPr>
          </w:p>
        </w:tc>
      </w:tr>
      <w:tr w14:paraId="73ACC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E74032C">
            <w:pPr>
              <w:keepNext/>
              <w:spacing w:line="360" w:lineRule="auto"/>
              <w:jc w:val="center"/>
              <w:rPr>
                <w:rFonts w:hint="eastAsia" w:ascii="宋体" w:hAnsi="宋体" w:cs="宋体"/>
                <w:color w:val="auto"/>
                <w:szCs w:val="21"/>
                <w:highlight w:val="none"/>
              </w:rPr>
            </w:pPr>
          </w:p>
        </w:tc>
        <w:tc>
          <w:tcPr>
            <w:tcW w:w="627" w:type="pct"/>
            <w:tcBorders>
              <w:bottom w:val="nil"/>
            </w:tcBorders>
            <w:noWrap w:val="0"/>
            <w:vAlign w:val="center"/>
          </w:tcPr>
          <w:p w14:paraId="2727123D">
            <w:pPr>
              <w:keepNext/>
              <w:spacing w:line="360" w:lineRule="auto"/>
              <w:jc w:val="center"/>
              <w:rPr>
                <w:rFonts w:hint="eastAsia" w:ascii="宋体" w:hAnsi="宋体" w:cs="宋体"/>
                <w:color w:val="auto"/>
                <w:szCs w:val="21"/>
                <w:highlight w:val="none"/>
              </w:rPr>
            </w:pPr>
          </w:p>
        </w:tc>
        <w:tc>
          <w:tcPr>
            <w:tcW w:w="502" w:type="pct"/>
            <w:tcBorders>
              <w:bottom w:val="nil"/>
            </w:tcBorders>
            <w:noWrap w:val="0"/>
            <w:vAlign w:val="center"/>
          </w:tcPr>
          <w:p w14:paraId="05280060">
            <w:pPr>
              <w:keepNext/>
              <w:spacing w:line="360" w:lineRule="auto"/>
              <w:jc w:val="center"/>
              <w:rPr>
                <w:rFonts w:hint="eastAsia" w:ascii="宋体" w:hAnsi="宋体" w:cs="宋体"/>
                <w:color w:val="auto"/>
                <w:szCs w:val="21"/>
                <w:highlight w:val="none"/>
              </w:rPr>
            </w:pPr>
          </w:p>
        </w:tc>
        <w:tc>
          <w:tcPr>
            <w:tcW w:w="502" w:type="pct"/>
            <w:tcBorders>
              <w:bottom w:val="nil"/>
            </w:tcBorders>
            <w:noWrap w:val="0"/>
            <w:vAlign w:val="center"/>
          </w:tcPr>
          <w:p w14:paraId="6A6AE8E1">
            <w:pPr>
              <w:keepNext/>
              <w:spacing w:line="360" w:lineRule="auto"/>
              <w:jc w:val="center"/>
              <w:rPr>
                <w:rFonts w:hint="eastAsia" w:ascii="宋体" w:hAnsi="宋体" w:cs="宋体"/>
                <w:color w:val="auto"/>
                <w:szCs w:val="21"/>
                <w:highlight w:val="none"/>
              </w:rPr>
            </w:pPr>
          </w:p>
        </w:tc>
        <w:tc>
          <w:tcPr>
            <w:tcW w:w="1279" w:type="pct"/>
            <w:tcBorders>
              <w:bottom w:val="nil"/>
            </w:tcBorders>
            <w:noWrap w:val="0"/>
            <w:vAlign w:val="center"/>
          </w:tcPr>
          <w:p w14:paraId="1CA24ABB">
            <w:pPr>
              <w:keepNext/>
              <w:spacing w:line="360" w:lineRule="auto"/>
              <w:jc w:val="center"/>
              <w:rPr>
                <w:rFonts w:hint="eastAsia" w:ascii="宋体" w:hAnsi="宋体" w:cs="宋体"/>
                <w:color w:val="auto"/>
                <w:szCs w:val="21"/>
                <w:highlight w:val="none"/>
              </w:rPr>
            </w:pPr>
          </w:p>
        </w:tc>
        <w:tc>
          <w:tcPr>
            <w:tcW w:w="1153" w:type="pct"/>
            <w:tcBorders>
              <w:bottom w:val="nil"/>
            </w:tcBorders>
            <w:noWrap w:val="0"/>
            <w:vAlign w:val="top"/>
          </w:tcPr>
          <w:p w14:paraId="0BD2ADCF">
            <w:pPr>
              <w:keepNext/>
              <w:spacing w:line="360" w:lineRule="auto"/>
              <w:jc w:val="center"/>
              <w:rPr>
                <w:rFonts w:hint="eastAsia" w:ascii="宋体" w:hAnsi="宋体" w:cs="宋体"/>
                <w:color w:val="auto"/>
                <w:szCs w:val="21"/>
                <w:highlight w:val="none"/>
              </w:rPr>
            </w:pPr>
          </w:p>
        </w:tc>
      </w:tr>
      <w:tr w14:paraId="0C43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1C722C11">
            <w:pPr>
              <w:keepNext/>
              <w:spacing w:line="360" w:lineRule="auto"/>
              <w:jc w:val="center"/>
              <w:rPr>
                <w:rFonts w:hint="eastAsia" w:ascii="宋体" w:hAnsi="宋体" w:cs="宋体"/>
                <w:color w:val="auto"/>
                <w:szCs w:val="21"/>
                <w:highlight w:val="none"/>
              </w:rPr>
            </w:pPr>
          </w:p>
        </w:tc>
        <w:tc>
          <w:tcPr>
            <w:tcW w:w="627" w:type="pct"/>
            <w:noWrap w:val="0"/>
            <w:vAlign w:val="center"/>
          </w:tcPr>
          <w:p w14:paraId="13E9C5F0">
            <w:pPr>
              <w:keepNext/>
              <w:spacing w:line="360" w:lineRule="auto"/>
              <w:jc w:val="center"/>
              <w:rPr>
                <w:rFonts w:hint="eastAsia" w:ascii="宋体" w:hAnsi="宋体" w:cs="宋体"/>
                <w:color w:val="auto"/>
                <w:szCs w:val="21"/>
                <w:highlight w:val="none"/>
              </w:rPr>
            </w:pPr>
          </w:p>
        </w:tc>
        <w:tc>
          <w:tcPr>
            <w:tcW w:w="502" w:type="pct"/>
            <w:noWrap w:val="0"/>
            <w:vAlign w:val="center"/>
          </w:tcPr>
          <w:p w14:paraId="33A89978">
            <w:pPr>
              <w:keepNext/>
              <w:spacing w:line="360" w:lineRule="auto"/>
              <w:jc w:val="center"/>
              <w:rPr>
                <w:rFonts w:hint="eastAsia" w:ascii="宋体" w:hAnsi="宋体" w:cs="宋体"/>
                <w:color w:val="auto"/>
                <w:szCs w:val="21"/>
                <w:highlight w:val="none"/>
              </w:rPr>
            </w:pPr>
          </w:p>
        </w:tc>
        <w:tc>
          <w:tcPr>
            <w:tcW w:w="502" w:type="pct"/>
            <w:noWrap w:val="0"/>
            <w:vAlign w:val="center"/>
          </w:tcPr>
          <w:p w14:paraId="4C3F91CD">
            <w:pPr>
              <w:keepNext/>
              <w:spacing w:line="360" w:lineRule="auto"/>
              <w:jc w:val="center"/>
              <w:rPr>
                <w:rFonts w:hint="eastAsia" w:ascii="宋体" w:hAnsi="宋体" w:cs="宋体"/>
                <w:color w:val="auto"/>
                <w:szCs w:val="21"/>
                <w:highlight w:val="none"/>
              </w:rPr>
            </w:pPr>
          </w:p>
        </w:tc>
        <w:tc>
          <w:tcPr>
            <w:tcW w:w="1279" w:type="pct"/>
            <w:noWrap w:val="0"/>
            <w:vAlign w:val="center"/>
          </w:tcPr>
          <w:p w14:paraId="26B7C3A5">
            <w:pPr>
              <w:keepNext/>
              <w:spacing w:line="360" w:lineRule="auto"/>
              <w:jc w:val="center"/>
              <w:rPr>
                <w:rFonts w:hint="eastAsia" w:ascii="宋体" w:hAnsi="宋体" w:cs="宋体"/>
                <w:color w:val="auto"/>
                <w:szCs w:val="21"/>
                <w:highlight w:val="none"/>
              </w:rPr>
            </w:pPr>
          </w:p>
        </w:tc>
        <w:tc>
          <w:tcPr>
            <w:tcW w:w="1153" w:type="pct"/>
            <w:noWrap w:val="0"/>
            <w:vAlign w:val="top"/>
          </w:tcPr>
          <w:p w14:paraId="51CC8316">
            <w:pPr>
              <w:keepNext/>
              <w:spacing w:line="360" w:lineRule="auto"/>
              <w:jc w:val="center"/>
              <w:rPr>
                <w:rFonts w:hint="eastAsia" w:ascii="宋体" w:hAnsi="宋体" w:cs="宋体"/>
                <w:color w:val="auto"/>
                <w:szCs w:val="21"/>
                <w:highlight w:val="none"/>
              </w:rPr>
            </w:pPr>
          </w:p>
        </w:tc>
      </w:tr>
      <w:tr w14:paraId="3AD6A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0DC614F3">
            <w:pPr>
              <w:keepNext/>
              <w:spacing w:line="360" w:lineRule="auto"/>
              <w:jc w:val="center"/>
              <w:rPr>
                <w:rFonts w:hint="eastAsia" w:ascii="宋体" w:hAnsi="宋体" w:cs="宋体"/>
                <w:color w:val="auto"/>
                <w:szCs w:val="21"/>
                <w:highlight w:val="none"/>
              </w:rPr>
            </w:pPr>
          </w:p>
        </w:tc>
        <w:tc>
          <w:tcPr>
            <w:tcW w:w="627" w:type="pct"/>
            <w:noWrap w:val="0"/>
            <w:vAlign w:val="center"/>
          </w:tcPr>
          <w:p w14:paraId="36D4479B">
            <w:pPr>
              <w:keepNext/>
              <w:spacing w:line="360" w:lineRule="auto"/>
              <w:jc w:val="center"/>
              <w:rPr>
                <w:rFonts w:hint="eastAsia" w:ascii="宋体" w:hAnsi="宋体" w:cs="宋体"/>
                <w:color w:val="auto"/>
                <w:szCs w:val="21"/>
                <w:highlight w:val="none"/>
              </w:rPr>
            </w:pPr>
          </w:p>
        </w:tc>
        <w:tc>
          <w:tcPr>
            <w:tcW w:w="502" w:type="pct"/>
            <w:noWrap w:val="0"/>
            <w:vAlign w:val="center"/>
          </w:tcPr>
          <w:p w14:paraId="03091733">
            <w:pPr>
              <w:keepNext/>
              <w:spacing w:line="360" w:lineRule="auto"/>
              <w:jc w:val="center"/>
              <w:rPr>
                <w:rFonts w:hint="eastAsia" w:ascii="宋体" w:hAnsi="宋体" w:cs="宋体"/>
                <w:color w:val="auto"/>
                <w:szCs w:val="21"/>
                <w:highlight w:val="none"/>
              </w:rPr>
            </w:pPr>
          </w:p>
        </w:tc>
        <w:tc>
          <w:tcPr>
            <w:tcW w:w="502" w:type="pct"/>
            <w:noWrap w:val="0"/>
            <w:vAlign w:val="center"/>
          </w:tcPr>
          <w:p w14:paraId="6BD13124">
            <w:pPr>
              <w:keepNext/>
              <w:spacing w:line="360" w:lineRule="auto"/>
              <w:jc w:val="center"/>
              <w:rPr>
                <w:rFonts w:hint="eastAsia" w:ascii="宋体" w:hAnsi="宋体" w:cs="宋体"/>
                <w:color w:val="auto"/>
                <w:szCs w:val="21"/>
                <w:highlight w:val="none"/>
              </w:rPr>
            </w:pPr>
          </w:p>
        </w:tc>
        <w:tc>
          <w:tcPr>
            <w:tcW w:w="1279" w:type="pct"/>
            <w:noWrap w:val="0"/>
            <w:vAlign w:val="center"/>
          </w:tcPr>
          <w:p w14:paraId="24A9E426">
            <w:pPr>
              <w:keepNext/>
              <w:spacing w:line="360" w:lineRule="auto"/>
              <w:jc w:val="center"/>
              <w:rPr>
                <w:rFonts w:hint="eastAsia" w:ascii="宋体" w:hAnsi="宋体" w:cs="宋体"/>
                <w:color w:val="auto"/>
                <w:szCs w:val="21"/>
                <w:highlight w:val="none"/>
              </w:rPr>
            </w:pPr>
          </w:p>
        </w:tc>
        <w:tc>
          <w:tcPr>
            <w:tcW w:w="1153" w:type="pct"/>
            <w:noWrap w:val="0"/>
            <w:vAlign w:val="top"/>
          </w:tcPr>
          <w:p w14:paraId="546FB844">
            <w:pPr>
              <w:keepNext/>
              <w:spacing w:line="360" w:lineRule="auto"/>
              <w:jc w:val="center"/>
              <w:rPr>
                <w:rFonts w:hint="eastAsia" w:ascii="宋体" w:hAnsi="宋体" w:cs="宋体"/>
                <w:color w:val="auto"/>
                <w:szCs w:val="21"/>
                <w:highlight w:val="none"/>
              </w:rPr>
            </w:pPr>
          </w:p>
        </w:tc>
      </w:tr>
      <w:tr w14:paraId="6E23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AC16A8D">
            <w:pPr>
              <w:keepNext/>
              <w:spacing w:line="360" w:lineRule="auto"/>
              <w:jc w:val="center"/>
              <w:rPr>
                <w:rFonts w:hint="eastAsia" w:ascii="宋体" w:hAnsi="宋体" w:cs="宋体"/>
                <w:color w:val="auto"/>
                <w:szCs w:val="21"/>
                <w:highlight w:val="none"/>
              </w:rPr>
            </w:pPr>
          </w:p>
        </w:tc>
        <w:tc>
          <w:tcPr>
            <w:tcW w:w="627" w:type="pct"/>
            <w:noWrap w:val="0"/>
            <w:vAlign w:val="center"/>
          </w:tcPr>
          <w:p w14:paraId="69D9D05E">
            <w:pPr>
              <w:keepNext/>
              <w:spacing w:line="360" w:lineRule="auto"/>
              <w:jc w:val="center"/>
              <w:rPr>
                <w:rFonts w:hint="eastAsia" w:ascii="宋体" w:hAnsi="宋体" w:cs="宋体"/>
                <w:color w:val="auto"/>
                <w:szCs w:val="21"/>
                <w:highlight w:val="none"/>
              </w:rPr>
            </w:pPr>
          </w:p>
        </w:tc>
        <w:tc>
          <w:tcPr>
            <w:tcW w:w="502" w:type="pct"/>
            <w:noWrap w:val="0"/>
            <w:vAlign w:val="center"/>
          </w:tcPr>
          <w:p w14:paraId="0BB3A1E8">
            <w:pPr>
              <w:keepNext/>
              <w:spacing w:line="360" w:lineRule="auto"/>
              <w:jc w:val="center"/>
              <w:rPr>
                <w:rFonts w:hint="eastAsia" w:ascii="宋体" w:hAnsi="宋体" w:cs="宋体"/>
                <w:color w:val="auto"/>
                <w:szCs w:val="21"/>
                <w:highlight w:val="none"/>
              </w:rPr>
            </w:pPr>
          </w:p>
        </w:tc>
        <w:tc>
          <w:tcPr>
            <w:tcW w:w="502" w:type="pct"/>
            <w:noWrap w:val="0"/>
            <w:vAlign w:val="center"/>
          </w:tcPr>
          <w:p w14:paraId="465B22BE">
            <w:pPr>
              <w:keepNext/>
              <w:spacing w:line="360" w:lineRule="auto"/>
              <w:jc w:val="center"/>
              <w:rPr>
                <w:rFonts w:hint="eastAsia" w:ascii="宋体" w:hAnsi="宋体" w:cs="宋体"/>
                <w:color w:val="auto"/>
                <w:szCs w:val="21"/>
                <w:highlight w:val="none"/>
              </w:rPr>
            </w:pPr>
          </w:p>
        </w:tc>
        <w:tc>
          <w:tcPr>
            <w:tcW w:w="1279" w:type="pct"/>
            <w:noWrap w:val="0"/>
            <w:vAlign w:val="center"/>
          </w:tcPr>
          <w:p w14:paraId="24E01221">
            <w:pPr>
              <w:keepNext/>
              <w:spacing w:line="360" w:lineRule="auto"/>
              <w:jc w:val="center"/>
              <w:rPr>
                <w:rFonts w:hint="eastAsia" w:ascii="宋体" w:hAnsi="宋体" w:cs="宋体"/>
                <w:color w:val="auto"/>
                <w:szCs w:val="21"/>
                <w:highlight w:val="none"/>
              </w:rPr>
            </w:pPr>
          </w:p>
        </w:tc>
        <w:tc>
          <w:tcPr>
            <w:tcW w:w="1153" w:type="pct"/>
            <w:noWrap w:val="0"/>
            <w:vAlign w:val="top"/>
          </w:tcPr>
          <w:p w14:paraId="062B49B5">
            <w:pPr>
              <w:keepNext/>
              <w:spacing w:line="360" w:lineRule="auto"/>
              <w:jc w:val="center"/>
              <w:rPr>
                <w:rFonts w:hint="eastAsia" w:ascii="宋体" w:hAnsi="宋体" w:cs="宋体"/>
                <w:color w:val="auto"/>
                <w:szCs w:val="21"/>
                <w:highlight w:val="none"/>
              </w:rPr>
            </w:pPr>
          </w:p>
        </w:tc>
      </w:tr>
      <w:tr w14:paraId="57FE4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5E96E915">
            <w:pPr>
              <w:keepNext/>
              <w:spacing w:line="360" w:lineRule="auto"/>
              <w:jc w:val="center"/>
              <w:rPr>
                <w:rFonts w:hint="eastAsia" w:ascii="宋体" w:hAnsi="宋体" w:cs="宋体"/>
                <w:color w:val="auto"/>
                <w:szCs w:val="21"/>
                <w:highlight w:val="none"/>
              </w:rPr>
            </w:pPr>
          </w:p>
        </w:tc>
        <w:tc>
          <w:tcPr>
            <w:tcW w:w="627" w:type="pct"/>
            <w:tcBorders>
              <w:bottom w:val="single" w:color="auto" w:sz="12" w:space="0"/>
            </w:tcBorders>
            <w:noWrap w:val="0"/>
            <w:vAlign w:val="center"/>
          </w:tcPr>
          <w:p w14:paraId="3E6E53E0">
            <w:pPr>
              <w:keepNext/>
              <w:spacing w:line="360" w:lineRule="auto"/>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6D5600E3">
            <w:pPr>
              <w:keepNext/>
              <w:spacing w:line="360" w:lineRule="auto"/>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79C6C65B">
            <w:pPr>
              <w:keepNext/>
              <w:spacing w:line="360" w:lineRule="auto"/>
              <w:jc w:val="center"/>
              <w:rPr>
                <w:rFonts w:hint="eastAsia" w:ascii="宋体" w:hAnsi="宋体" w:cs="宋体"/>
                <w:color w:val="auto"/>
                <w:szCs w:val="21"/>
                <w:highlight w:val="none"/>
              </w:rPr>
            </w:pPr>
          </w:p>
        </w:tc>
        <w:tc>
          <w:tcPr>
            <w:tcW w:w="1279" w:type="pct"/>
            <w:tcBorders>
              <w:bottom w:val="single" w:color="auto" w:sz="12" w:space="0"/>
            </w:tcBorders>
            <w:noWrap w:val="0"/>
            <w:vAlign w:val="center"/>
          </w:tcPr>
          <w:p w14:paraId="2D94F314">
            <w:pPr>
              <w:keepNext/>
              <w:spacing w:line="360" w:lineRule="auto"/>
              <w:jc w:val="center"/>
              <w:rPr>
                <w:rFonts w:hint="eastAsia" w:ascii="宋体" w:hAnsi="宋体" w:cs="宋体"/>
                <w:color w:val="auto"/>
                <w:szCs w:val="21"/>
                <w:highlight w:val="none"/>
              </w:rPr>
            </w:pPr>
          </w:p>
        </w:tc>
        <w:tc>
          <w:tcPr>
            <w:tcW w:w="1153" w:type="pct"/>
            <w:tcBorders>
              <w:bottom w:val="single" w:color="auto" w:sz="12" w:space="0"/>
            </w:tcBorders>
            <w:noWrap w:val="0"/>
            <w:vAlign w:val="top"/>
          </w:tcPr>
          <w:p w14:paraId="0B0A60A5">
            <w:pPr>
              <w:keepNext/>
              <w:spacing w:line="360" w:lineRule="auto"/>
              <w:jc w:val="center"/>
              <w:rPr>
                <w:rFonts w:hint="eastAsia" w:ascii="宋体" w:hAnsi="宋体" w:cs="宋体"/>
                <w:color w:val="auto"/>
                <w:szCs w:val="21"/>
                <w:highlight w:val="none"/>
              </w:rPr>
            </w:pPr>
          </w:p>
        </w:tc>
      </w:tr>
    </w:tbl>
    <w:p w14:paraId="01241CE4">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br w:type="page"/>
      </w:r>
      <w:bookmarkStart w:id="1306" w:name="_Toc95223493"/>
      <w:r>
        <w:rPr>
          <w:rFonts w:hint="eastAsia" w:ascii="宋体" w:hAnsi="宋体" w:cs="宋体"/>
          <w:bCs/>
          <w:color w:val="auto"/>
          <w:sz w:val="24"/>
          <w:highlight w:val="none"/>
        </w:rPr>
        <w:t>附</w:t>
      </w:r>
      <w:bookmarkStart w:id="1307" w:name="_Toc296346730"/>
      <w:bookmarkStart w:id="1308" w:name="_Toc296944568"/>
      <w:bookmarkStart w:id="1309" w:name="_Toc296503229"/>
      <w:bookmarkStart w:id="1310" w:name="_Toc296347228"/>
      <w:bookmarkStart w:id="1311" w:name="_Toc296891269"/>
      <w:bookmarkStart w:id="1312" w:name="_Toc296891057"/>
      <w:r>
        <w:rPr>
          <w:rFonts w:hint="eastAsia" w:ascii="宋体" w:hAnsi="宋体" w:cs="宋体"/>
          <w:bCs/>
          <w:color w:val="auto"/>
          <w:sz w:val="24"/>
          <w:highlight w:val="none"/>
        </w:rPr>
        <w:t>件7：分包人主要施工管理人员表</w:t>
      </w:r>
      <w:bookmarkEnd w:id="1306"/>
    </w:p>
    <w:bookmarkEnd w:id="1307"/>
    <w:bookmarkEnd w:id="1308"/>
    <w:bookmarkEnd w:id="1309"/>
    <w:bookmarkEnd w:id="1310"/>
    <w:bookmarkEnd w:id="1311"/>
    <w:bookmarkEnd w:id="1312"/>
    <w:p w14:paraId="78D56E08">
      <w:pPr>
        <w:spacing w:before="120" w:beforeLines="50" w:after="120" w:afterLines="50" w:line="360" w:lineRule="auto"/>
        <w:jc w:val="center"/>
        <w:rPr>
          <w:rFonts w:hint="eastAsia" w:ascii="宋体" w:hAnsi="宋体" w:cs="宋体"/>
          <w:b/>
          <w:color w:val="auto"/>
          <w:szCs w:val="21"/>
          <w:highlight w:val="none"/>
        </w:rPr>
      </w:pPr>
      <w:bookmarkStart w:id="1313" w:name="_Toc22101"/>
      <w:bookmarkStart w:id="1314" w:name="_Toc95223494"/>
      <w:bookmarkStart w:id="1315" w:name="_Toc179"/>
      <w:r>
        <w:rPr>
          <w:rFonts w:hint="eastAsia" w:ascii="宋体" w:hAnsi="宋体" w:cs="宋体"/>
          <w:b/>
          <w:color w:val="auto"/>
          <w:szCs w:val="21"/>
          <w:highlight w:val="none"/>
        </w:rPr>
        <w:t>分包人主要施工管理人员表</w:t>
      </w:r>
      <w:bookmarkEnd w:id="1313"/>
      <w:bookmarkEnd w:id="1314"/>
      <w:bookmarkEnd w:id="1315"/>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25"/>
        <w:gridCol w:w="1156"/>
        <w:gridCol w:w="925"/>
        <w:gridCol w:w="674"/>
        <w:gridCol w:w="3119"/>
        <w:gridCol w:w="1616"/>
      </w:tblGrid>
      <w:tr w14:paraId="7DF41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single" w:color="auto" w:sz="12" w:space="0"/>
              <w:bottom w:val="double" w:color="auto" w:sz="6" w:space="0"/>
            </w:tcBorders>
            <w:noWrap w:val="0"/>
            <w:vAlign w:val="center"/>
          </w:tcPr>
          <w:p w14:paraId="44C449D7">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641" w:type="pct"/>
            <w:tcBorders>
              <w:top w:val="single" w:color="auto" w:sz="12" w:space="0"/>
              <w:bottom w:val="double" w:color="auto" w:sz="6" w:space="0"/>
            </w:tcBorders>
            <w:noWrap w:val="0"/>
            <w:vAlign w:val="center"/>
          </w:tcPr>
          <w:p w14:paraId="37BBFE4D">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13" w:type="pct"/>
            <w:tcBorders>
              <w:top w:val="single" w:color="auto" w:sz="12" w:space="0"/>
              <w:bottom w:val="double" w:color="auto" w:sz="6" w:space="0"/>
            </w:tcBorders>
            <w:noWrap w:val="0"/>
            <w:vAlign w:val="center"/>
          </w:tcPr>
          <w:p w14:paraId="256F60B7">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374" w:type="pct"/>
            <w:tcBorders>
              <w:top w:val="single" w:color="auto" w:sz="12" w:space="0"/>
              <w:bottom w:val="double" w:color="auto" w:sz="6" w:space="0"/>
            </w:tcBorders>
            <w:noWrap w:val="0"/>
            <w:vAlign w:val="center"/>
          </w:tcPr>
          <w:p w14:paraId="387A9D49">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730" w:type="pct"/>
            <w:tcBorders>
              <w:top w:val="single" w:color="auto" w:sz="12" w:space="0"/>
              <w:bottom w:val="double" w:color="auto" w:sz="6" w:space="0"/>
            </w:tcBorders>
            <w:noWrap w:val="0"/>
            <w:vAlign w:val="center"/>
          </w:tcPr>
          <w:p w14:paraId="1DF7EA04">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896" w:type="pct"/>
            <w:tcBorders>
              <w:top w:val="single" w:color="auto" w:sz="12" w:space="0"/>
              <w:bottom w:val="double" w:color="auto" w:sz="6" w:space="0"/>
            </w:tcBorders>
            <w:noWrap w:val="0"/>
            <w:vAlign w:val="center"/>
          </w:tcPr>
          <w:p w14:paraId="168ECCF1">
            <w:pPr>
              <w:keepNex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r>
      <w:tr w14:paraId="78E41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noWrap w:val="0"/>
            <w:vAlign w:val="center"/>
          </w:tcPr>
          <w:p w14:paraId="505C7F42">
            <w:pPr>
              <w:keepNext/>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一、总部人员</w:t>
            </w:r>
          </w:p>
        </w:tc>
        <w:tc>
          <w:tcPr>
            <w:tcW w:w="896" w:type="pct"/>
            <w:tcBorders>
              <w:top w:val="double" w:color="auto" w:sz="6" w:space="0"/>
            </w:tcBorders>
            <w:noWrap w:val="0"/>
            <w:vAlign w:val="top"/>
          </w:tcPr>
          <w:p w14:paraId="1E3C04BA">
            <w:pPr>
              <w:keepNext/>
              <w:spacing w:line="360" w:lineRule="auto"/>
              <w:rPr>
                <w:rFonts w:hint="eastAsia" w:ascii="宋体" w:hAnsi="宋体" w:cs="宋体"/>
                <w:color w:val="auto"/>
                <w:szCs w:val="21"/>
                <w:highlight w:val="none"/>
              </w:rPr>
            </w:pPr>
          </w:p>
        </w:tc>
      </w:tr>
      <w:tr w14:paraId="6EF12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3D332558">
            <w:pPr>
              <w:keepNext/>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641" w:type="pct"/>
            <w:tcBorders>
              <w:top w:val="nil"/>
            </w:tcBorders>
            <w:noWrap w:val="0"/>
            <w:vAlign w:val="center"/>
          </w:tcPr>
          <w:p w14:paraId="58628951">
            <w:pPr>
              <w:keepNext/>
              <w:spacing w:line="360" w:lineRule="auto"/>
              <w:rPr>
                <w:rFonts w:hint="eastAsia" w:ascii="宋体" w:hAnsi="宋体" w:cs="宋体"/>
                <w:color w:val="auto"/>
                <w:szCs w:val="21"/>
                <w:highlight w:val="none"/>
              </w:rPr>
            </w:pPr>
          </w:p>
        </w:tc>
        <w:tc>
          <w:tcPr>
            <w:tcW w:w="513" w:type="pct"/>
            <w:tcBorders>
              <w:top w:val="nil"/>
            </w:tcBorders>
            <w:noWrap w:val="0"/>
            <w:vAlign w:val="center"/>
          </w:tcPr>
          <w:p w14:paraId="784EA5FE">
            <w:pPr>
              <w:keepNext/>
              <w:spacing w:line="360" w:lineRule="auto"/>
              <w:rPr>
                <w:rFonts w:hint="eastAsia" w:ascii="宋体" w:hAnsi="宋体" w:cs="宋体"/>
                <w:color w:val="auto"/>
                <w:szCs w:val="21"/>
                <w:highlight w:val="none"/>
              </w:rPr>
            </w:pPr>
          </w:p>
        </w:tc>
        <w:tc>
          <w:tcPr>
            <w:tcW w:w="374" w:type="pct"/>
            <w:tcBorders>
              <w:top w:val="nil"/>
            </w:tcBorders>
            <w:noWrap w:val="0"/>
            <w:vAlign w:val="center"/>
          </w:tcPr>
          <w:p w14:paraId="128B0B9B">
            <w:pPr>
              <w:keepNext/>
              <w:spacing w:line="360" w:lineRule="auto"/>
              <w:rPr>
                <w:rFonts w:hint="eastAsia" w:ascii="宋体" w:hAnsi="宋体" w:cs="宋体"/>
                <w:color w:val="auto"/>
                <w:szCs w:val="21"/>
                <w:highlight w:val="none"/>
              </w:rPr>
            </w:pPr>
          </w:p>
        </w:tc>
        <w:tc>
          <w:tcPr>
            <w:tcW w:w="1730" w:type="pct"/>
            <w:tcBorders>
              <w:top w:val="nil"/>
            </w:tcBorders>
            <w:noWrap w:val="0"/>
            <w:vAlign w:val="center"/>
          </w:tcPr>
          <w:p w14:paraId="0784B609">
            <w:pPr>
              <w:keepNext/>
              <w:spacing w:line="360" w:lineRule="auto"/>
              <w:rPr>
                <w:rFonts w:hint="eastAsia" w:ascii="宋体" w:hAnsi="宋体" w:cs="宋体"/>
                <w:color w:val="auto"/>
                <w:szCs w:val="21"/>
                <w:highlight w:val="none"/>
              </w:rPr>
            </w:pPr>
          </w:p>
        </w:tc>
        <w:tc>
          <w:tcPr>
            <w:tcW w:w="896" w:type="pct"/>
            <w:tcBorders>
              <w:top w:val="nil"/>
            </w:tcBorders>
            <w:noWrap w:val="0"/>
            <w:vAlign w:val="top"/>
          </w:tcPr>
          <w:p w14:paraId="1E501468">
            <w:pPr>
              <w:keepNext/>
              <w:spacing w:line="360" w:lineRule="auto"/>
              <w:rPr>
                <w:rFonts w:hint="eastAsia" w:ascii="宋体" w:hAnsi="宋体" w:cs="宋体"/>
                <w:color w:val="auto"/>
                <w:szCs w:val="21"/>
                <w:highlight w:val="none"/>
              </w:rPr>
            </w:pPr>
          </w:p>
        </w:tc>
      </w:tr>
      <w:tr w14:paraId="552DB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bottom w:val="nil"/>
            </w:tcBorders>
            <w:noWrap w:val="0"/>
            <w:vAlign w:val="center"/>
          </w:tcPr>
          <w:p w14:paraId="4C45FEEC">
            <w:pPr>
              <w:keepNext/>
              <w:spacing w:line="360" w:lineRule="auto"/>
              <w:rPr>
                <w:rFonts w:hint="eastAsia" w:ascii="宋体" w:hAnsi="宋体" w:cs="宋体"/>
                <w:color w:val="auto"/>
                <w:szCs w:val="21"/>
                <w:highlight w:val="none"/>
              </w:rPr>
            </w:pPr>
          </w:p>
        </w:tc>
        <w:tc>
          <w:tcPr>
            <w:tcW w:w="641" w:type="pct"/>
            <w:noWrap w:val="0"/>
            <w:vAlign w:val="center"/>
          </w:tcPr>
          <w:p w14:paraId="21DFE181">
            <w:pPr>
              <w:keepNext/>
              <w:spacing w:line="360" w:lineRule="auto"/>
              <w:rPr>
                <w:rFonts w:hint="eastAsia" w:ascii="宋体" w:hAnsi="宋体" w:cs="宋体"/>
                <w:color w:val="auto"/>
                <w:szCs w:val="21"/>
                <w:highlight w:val="none"/>
              </w:rPr>
            </w:pPr>
          </w:p>
        </w:tc>
        <w:tc>
          <w:tcPr>
            <w:tcW w:w="513" w:type="pct"/>
            <w:noWrap w:val="0"/>
            <w:vAlign w:val="center"/>
          </w:tcPr>
          <w:p w14:paraId="1A67418E">
            <w:pPr>
              <w:keepNext/>
              <w:spacing w:line="360" w:lineRule="auto"/>
              <w:rPr>
                <w:rFonts w:hint="eastAsia" w:ascii="宋体" w:hAnsi="宋体" w:cs="宋体"/>
                <w:color w:val="auto"/>
                <w:szCs w:val="21"/>
                <w:highlight w:val="none"/>
              </w:rPr>
            </w:pPr>
          </w:p>
        </w:tc>
        <w:tc>
          <w:tcPr>
            <w:tcW w:w="374" w:type="pct"/>
            <w:noWrap w:val="0"/>
            <w:vAlign w:val="center"/>
          </w:tcPr>
          <w:p w14:paraId="4714ABFE">
            <w:pPr>
              <w:keepNext/>
              <w:spacing w:line="360" w:lineRule="auto"/>
              <w:rPr>
                <w:rFonts w:hint="eastAsia" w:ascii="宋体" w:hAnsi="宋体" w:cs="宋体"/>
                <w:color w:val="auto"/>
                <w:szCs w:val="21"/>
                <w:highlight w:val="none"/>
              </w:rPr>
            </w:pPr>
          </w:p>
        </w:tc>
        <w:tc>
          <w:tcPr>
            <w:tcW w:w="1730" w:type="pct"/>
            <w:noWrap w:val="0"/>
            <w:vAlign w:val="center"/>
          </w:tcPr>
          <w:p w14:paraId="3867B87D">
            <w:pPr>
              <w:keepNext/>
              <w:spacing w:line="360" w:lineRule="auto"/>
              <w:rPr>
                <w:rFonts w:hint="eastAsia" w:ascii="宋体" w:hAnsi="宋体" w:cs="宋体"/>
                <w:color w:val="auto"/>
                <w:szCs w:val="21"/>
                <w:highlight w:val="none"/>
              </w:rPr>
            </w:pPr>
          </w:p>
        </w:tc>
        <w:tc>
          <w:tcPr>
            <w:tcW w:w="896" w:type="pct"/>
            <w:noWrap w:val="0"/>
            <w:vAlign w:val="top"/>
          </w:tcPr>
          <w:p w14:paraId="189BFA36">
            <w:pPr>
              <w:keepNext/>
              <w:spacing w:line="360" w:lineRule="auto"/>
              <w:rPr>
                <w:rFonts w:hint="eastAsia" w:ascii="宋体" w:hAnsi="宋体" w:cs="宋体"/>
                <w:color w:val="auto"/>
                <w:szCs w:val="21"/>
                <w:highlight w:val="none"/>
              </w:rPr>
            </w:pPr>
          </w:p>
        </w:tc>
      </w:tr>
      <w:tr w14:paraId="31B9B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13661526">
            <w:pPr>
              <w:keepNext/>
              <w:spacing w:line="360" w:lineRule="auto"/>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41" w:type="pct"/>
            <w:noWrap w:val="0"/>
            <w:vAlign w:val="center"/>
          </w:tcPr>
          <w:p w14:paraId="331BB8AD">
            <w:pPr>
              <w:keepNext/>
              <w:spacing w:line="360" w:lineRule="auto"/>
              <w:rPr>
                <w:rFonts w:hint="eastAsia" w:ascii="宋体" w:hAnsi="宋体" w:cs="宋体"/>
                <w:color w:val="auto"/>
                <w:szCs w:val="21"/>
                <w:highlight w:val="none"/>
              </w:rPr>
            </w:pPr>
          </w:p>
        </w:tc>
        <w:tc>
          <w:tcPr>
            <w:tcW w:w="513" w:type="pct"/>
            <w:noWrap w:val="0"/>
            <w:vAlign w:val="center"/>
          </w:tcPr>
          <w:p w14:paraId="53F754C3">
            <w:pPr>
              <w:keepNext/>
              <w:spacing w:line="360" w:lineRule="auto"/>
              <w:rPr>
                <w:rFonts w:hint="eastAsia" w:ascii="宋体" w:hAnsi="宋体" w:cs="宋体"/>
                <w:color w:val="auto"/>
                <w:szCs w:val="21"/>
                <w:highlight w:val="none"/>
              </w:rPr>
            </w:pPr>
          </w:p>
        </w:tc>
        <w:tc>
          <w:tcPr>
            <w:tcW w:w="374" w:type="pct"/>
            <w:noWrap w:val="0"/>
            <w:vAlign w:val="center"/>
          </w:tcPr>
          <w:p w14:paraId="0706B1BA">
            <w:pPr>
              <w:keepNext/>
              <w:spacing w:line="360" w:lineRule="auto"/>
              <w:rPr>
                <w:rFonts w:hint="eastAsia" w:ascii="宋体" w:hAnsi="宋体" w:cs="宋体"/>
                <w:color w:val="auto"/>
                <w:szCs w:val="21"/>
                <w:highlight w:val="none"/>
              </w:rPr>
            </w:pPr>
          </w:p>
        </w:tc>
        <w:tc>
          <w:tcPr>
            <w:tcW w:w="1730" w:type="pct"/>
            <w:noWrap w:val="0"/>
            <w:vAlign w:val="center"/>
          </w:tcPr>
          <w:p w14:paraId="258AF6EF">
            <w:pPr>
              <w:keepNext/>
              <w:spacing w:line="360" w:lineRule="auto"/>
              <w:rPr>
                <w:rFonts w:hint="eastAsia" w:ascii="宋体" w:hAnsi="宋体" w:cs="宋体"/>
                <w:color w:val="auto"/>
                <w:szCs w:val="21"/>
                <w:highlight w:val="none"/>
              </w:rPr>
            </w:pPr>
          </w:p>
        </w:tc>
        <w:tc>
          <w:tcPr>
            <w:tcW w:w="896" w:type="pct"/>
            <w:noWrap w:val="0"/>
            <w:vAlign w:val="top"/>
          </w:tcPr>
          <w:p w14:paraId="794A4A91">
            <w:pPr>
              <w:keepNext/>
              <w:spacing w:line="360" w:lineRule="auto"/>
              <w:rPr>
                <w:rFonts w:hint="eastAsia" w:ascii="宋体" w:hAnsi="宋体" w:cs="宋体"/>
                <w:color w:val="auto"/>
                <w:szCs w:val="21"/>
                <w:highlight w:val="none"/>
              </w:rPr>
            </w:pPr>
          </w:p>
        </w:tc>
      </w:tr>
      <w:tr w14:paraId="117F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7C5B5EC3">
            <w:pPr>
              <w:keepNext/>
              <w:spacing w:line="360" w:lineRule="auto"/>
              <w:rPr>
                <w:rFonts w:hint="eastAsia" w:ascii="宋体" w:hAnsi="宋体" w:cs="宋体"/>
                <w:color w:val="auto"/>
                <w:szCs w:val="21"/>
                <w:highlight w:val="none"/>
              </w:rPr>
            </w:pPr>
          </w:p>
        </w:tc>
        <w:tc>
          <w:tcPr>
            <w:tcW w:w="641" w:type="pct"/>
            <w:noWrap w:val="0"/>
            <w:vAlign w:val="center"/>
          </w:tcPr>
          <w:p w14:paraId="7C15BEB6">
            <w:pPr>
              <w:keepNext/>
              <w:spacing w:line="360" w:lineRule="auto"/>
              <w:rPr>
                <w:rFonts w:hint="eastAsia" w:ascii="宋体" w:hAnsi="宋体" w:cs="宋体"/>
                <w:color w:val="auto"/>
                <w:szCs w:val="21"/>
                <w:highlight w:val="none"/>
              </w:rPr>
            </w:pPr>
          </w:p>
        </w:tc>
        <w:tc>
          <w:tcPr>
            <w:tcW w:w="513" w:type="pct"/>
            <w:noWrap w:val="0"/>
            <w:vAlign w:val="center"/>
          </w:tcPr>
          <w:p w14:paraId="29352943">
            <w:pPr>
              <w:keepNext/>
              <w:spacing w:line="360" w:lineRule="auto"/>
              <w:rPr>
                <w:rFonts w:hint="eastAsia" w:ascii="宋体" w:hAnsi="宋体" w:cs="宋体"/>
                <w:color w:val="auto"/>
                <w:szCs w:val="21"/>
                <w:highlight w:val="none"/>
              </w:rPr>
            </w:pPr>
          </w:p>
        </w:tc>
        <w:tc>
          <w:tcPr>
            <w:tcW w:w="374" w:type="pct"/>
            <w:noWrap w:val="0"/>
            <w:vAlign w:val="center"/>
          </w:tcPr>
          <w:p w14:paraId="0CD6DEFA">
            <w:pPr>
              <w:keepNext/>
              <w:spacing w:line="360" w:lineRule="auto"/>
              <w:rPr>
                <w:rFonts w:hint="eastAsia" w:ascii="宋体" w:hAnsi="宋体" w:cs="宋体"/>
                <w:color w:val="auto"/>
                <w:szCs w:val="21"/>
                <w:highlight w:val="none"/>
              </w:rPr>
            </w:pPr>
          </w:p>
        </w:tc>
        <w:tc>
          <w:tcPr>
            <w:tcW w:w="1730" w:type="pct"/>
            <w:noWrap w:val="0"/>
            <w:vAlign w:val="center"/>
          </w:tcPr>
          <w:p w14:paraId="6A3418B0">
            <w:pPr>
              <w:keepNext/>
              <w:spacing w:line="360" w:lineRule="auto"/>
              <w:rPr>
                <w:rFonts w:hint="eastAsia" w:ascii="宋体" w:hAnsi="宋体" w:cs="宋体"/>
                <w:color w:val="auto"/>
                <w:szCs w:val="21"/>
                <w:highlight w:val="none"/>
              </w:rPr>
            </w:pPr>
          </w:p>
        </w:tc>
        <w:tc>
          <w:tcPr>
            <w:tcW w:w="896" w:type="pct"/>
            <w:noWrap w:val="0"/>
            <w:vAlign w:val="top"/>
          </w:tcPr>
          <w:p w14:paraId="782A1353">
            <w:pPr>
              <w:keepNext/>
              <w:spacing w:line="360" w:lineRule="auto"/>
              <w:rPr>
                <w:rFonts w:hint="eastAsia" w:ascii="宋体" w:hAnsi="宋体" w:cs="宋体"/>
                <w:color w:val="auto"/>
                <w:szCs w:val="21"/>
                <w:highlight w:val="none"/>
              </w:rPr>
            </w:pPr>
          </w:p>
        </w:tc>
      </w:tr>
      <w:tr w14:paraId="21860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noWrap w:val="0"/>
            <w:vAlign w:val="center"/>
          </w:tcPr>
          <w:p w14:paraId="71A6C44B">
            <w:pPr>
              <w:keepNext/>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二、现场人员</w:t>
            </w:r>
          </w:p>
        </w:tc>
        <w:tc>
          <w:tcPr>
            <w:tcW w:w="896" w:type="pct"/>
            <w:noWrap w:val="0"/>
            <w:vAlign w:val="top"/>
          </w:tcPr>
          <w:p w14:paraId="5E2EA3BF">
            <w:pPr>
              <w:keepNext/>
              <w:spacing w:line="360" w:lineRule="auto"/>
              <w:rPr>
                <w:rFonts w:hint="eastAsia" w:ascii="宋体" w:hAnsi="宋体" w:cs="宋体"/>
                <w:color w:val="auto"/>
                <w:szCs w:val="21"/>
                <w:highlight w:val="none"/>
              </w:rPr>
            </w:pPr>
          </w:p>
        </w:tc>
      </w:tr>
      <w:tr w14:paraId="310B3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37025A47">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项目经理</w:t>
            </w:r>
          </w:p>
        </w:tc>
        <w:tc>
          <w:tcPr>
            <w:tcW w:w="641" w:type="pct"/>
            <w:noWrap w:val="0"/>
            <w:vAlign w:val="center"/>
          </w:tcPr>
          <w:p w14:paraId="123DE752">
            <w:pPr>
              <w:keepNext/>
              <w:spacing w:line="360" w:lineRule="auto"/>
              <w:rPr>
                <w:rFonts w:hint="eastAsia" w:ascii="宋体" w:hAnsi="宋体" w:cs="宋体"/>
                <w:color w:val="auto"/>
                <w:szCs w:val="21"/>
                <w:highlight w:val="none"/>
              </w:rPr>
            </w:pPr>
          </w:p>
        </w:tc>
        <w:tc>
          <w:tcPr>
            <w:tcW w:w="513" w:type="pct"/>
            <w:noWrap w:val="0"/>
            <w:vAlign w:val="center"/>
          </w:tcPr>
          <w:p w14:paraId="050F4772">
            <w:pPr>
              <w:keepNext/>
              <w:spacing w:line="360" w:lineRule="auto"/>
              <w:rPr>
                <w:rFonts w:hint="eastAsia" w:ascii="宋体" w:hAnsi="宋体" w:cs="宋体"/>
                <w:color w:val="auto"/>
                <w:szCs w:val="21"/>
                <w:highlight w:val="none"/>
              </w:rPr>
            </w:pPr>
          </w:p>
        </w:tc>
        <w:tc>
          <w:tcPr>
            <w:tcW w:w="374" w:type="pct"/>
            <w:noWrap w:val="0"/>
            <w:vAlign w:val="center"/>
          </w:tcPr>
          <w:p w14:paraId="04D3D756">
            <w:pPr>
              <w:keepNext/>
              <w:spacing w:line="360" w:lineRule="auto"/>
              <w:rPr>
                <w:rFonts w:hint="eastAsia" w:ascii="宋体" w:hAnsi="宋体" w:cs="宋体"/>
                <w:color w:val="auto"/>
                <w:szCs w:val="21"/>
                <w:highlight w:val="none"/>
              </w:rPr>
            </w:pPr>
          </w:p>
        </w:tc>
        <w:tc>
          <w:tcPr>
            <w:tcW w:w="1730" w:type="pct"/>
            <w:noWrap w:val="0"/>
            <w:vAlign w:val="center"/>
          </w:tcPr>
          <w:p w14:paraId="2812B3EC">
            <w:pPr>
              <w:keepNext/>
              <w:spacing w:line="360" w:lineRule="auto"/>
              <w:rPr>
                <w:rFonts w:hint="eastAsia" w:ascii="宋体" w:hAnsi="宋体" w:cs="宋体"/>
                <w:color w:val="auto"/>
                <w:szCs w:val="21"/>
                <w:highlight w:val="none"/>
              </w:rPr>
            </w:pPr>
          </w:p>
        </w:tc>
        <w:tc>
          <w:tcPr>
            <w:tcW w:w="896" w:type="pct"/>
            <w:noWrap w:val="0"/>
            <w:vAlign w:val="top"/>
          </w:tcPr>
          <w:p w14:paraId="3AFF6190">
            <w:pPr>
              <w:keepNext/>
              <w:spacing w:line="360" w:lineRule="auto"/>
              <w:rPr>
                <w:rFonts w:hint="eastAsia" w:ascii="宋体" w:hAnsi="宋体" w:cs="宋体"/>
                <w:color w:val="auto"/>
                <w:szCs w:val="21"/>
                <w:highlight w:val="none"/>
              </w:rPr>
            </w:pPr>
          </w:p>
        </w:tc>
      </w:tr>
      <w:tr w14:paraId="324E2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22F9293B">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项目副经理</w:t>
            </w:r>
          </w:p>
        </w:tc>
        <w:tc>
          <w:tcPr>
            <w:tcW w:w="641" w:type="pct"/>
            <w:noWrap w:val="0"/>
            <w:vAlign w:val="center"/>
          </w:tcPr>
          <w:p w14:paraId="44233899">
            <w:pPr>
              <w:keepNext/>
              <w:spacing w:line="360" w:lineRule="auto"/>
              <w:rPr>
                <w:rFonts w:hint="eastAsia" w:ascii="宋体" w:hAnsi="宋体" w:cs="宋体"/>
                <w:color w:val="auto"/>
                <w:szCs w:val="21"/>
                <w:highlight w:val="none"/>
              </w:rPr>
            </w:pPr>
          </w:p>
        </w:tc>
        <w:tc>
          <w:tcPr>
            <w:tcW w:w="513" w:type="pct"/>
            <w:noWrap w:val="0"/>
            <w:vAlign w:val="center"/>
          </w:tcPr>
          <w:p w14:paraId="2FF4CE89">
            <w:pPr>
              <w:keepNext/>
              <w:spacing w:line="360" w:lineRule="auto"/>
              <w:rPr>
                <w:rFonts w:hint="eastAsia" w:ascii="宋体" w:hAnsi="宋体" w:cs="宋体"/>
                <w:color w:val="auto"/>
                <w:szCs w:val="21"/>
                <w:highlight w:val="none"/>
              </w:rPr>
            </w:pPr>
          </w:p>
        </w:tc>
        <w:tc>
          <w:tcPr>
            <w:tcW w:w="374" w:type="pct"/>
            <w:noWrap w:val="0"/>
            <w:vAlign w:val="center"/>
          </w:tcPr>
          <w:p w14:paraId="35712593">
            <w:pPr>
              <w:keepNext/>
              <w:spacing w:line="360" w:lineRule="auto"/>
              <w:rPr>
                <w:rFonts w:hint="eastAsia" w:ascii="宋体" w:hAnsi="宋体" w:cs="宋体"/>
                <w:color w:val="auto"/>
                <w:szCs w:val="21"/>
                <w:highlight w:val="none"/>
              </w:rPr>
            </w:pPr>
          </w:p>
        </w:tc>
        <w:tc>
          <w:tcPr>
            <w:tcW w:w="1730" w:type="pct"/>
            <w:noWrap w:val="0"/>
            <w:vAlign w:val="center"/>
          </w:tcPr>
          <w:p w14:paraId="01F231CA">
            <w:pPr>
              <w:keepNext/>
              <w:spacing w:line="360" w:lineRule="auto"/>
              <w:rPr>
                <w:rFonts w:hint="eastAsia" w:ascii="宋体" w:hAnsi="宋体" w:cs="宋体"/>
                <w:color w:val="auto"/>
                <w:szCs w:val="21"/>
                <w:highlight w:val="none"/>
              </w:rPr>
            </w:pPr>
          </w:p>
        </w:tc>
        <w:tc>
          <w:tcPr>
            <w:tcW w:w="896" w:type="pct"/>
            <w:noWrap w:val="0"/>
            <w:vAlign w:val="top"/>
          </w:tcPr>
          <w:p w14:paraId="5424C125">
            <w:pPr>
              <w:keepNext/>
              <w:spacing w:line="360" w:lineRule="auto"/>
              <w:rPr>
                <w:rFonts w:hint="eastAsia" w:ascii="宋体" w:hAnsi="宋体" w:cs="宋体"/>
                <w:color w:val="auto"/>
                <w:szCs w:val="21"/>
                <w:highlight w:val="none"/>
              </w:rPr>
            </w:pPr>
          </w:p>
        </w:tc>
      </w:tr>
      <w:tr w14:paraId="3F2ED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6F526546">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项目技术负责人</w:t>
            </w:r>
          </w:p>
        </w:tc>
        <w:tc>
          <w:tcPr>
            <w:tcW w:w="641" w:type="pct"/>
            <w:noWrap w:val="0"/>
            <w:vAlign w:val="center"/>
          </w:tcPr>
          <w:p w14:paraId="68DE0222">
            <w:pPr>
              <w:keepNext/>
              <w:spacing w:line="360" w:lineRule="auto"/>
              <w:rPr>
                <w:rFonts w:hint="eastAsia" w:ascii="宋体" w:hAnsi="宋体" w:cs="宋体"/>
                <w:color w:val="auto"/>
                <w:szCs w:val="21"/>
                <w:highlight w:val="none"/>
              </w:rPr>
            </w:pPr>
          </w:p>
        </w:tc>
        <w:tc>
          <w:tcPr>
            <w:tcW w:w="513" w:type="pct"/>
            <w:noWrap w:val="0"/>
            <w:vAlign w:val="center"/>
          </w:tcPr>
          <w:p w14:paraId="75B0D097">
            <w:pPr>
              <w:keepNext/>
              <w:spacing w:line="360" w:lineRule="auto"/>
              <w:rPr>
                <w:rFonts w:hint="eastAsia" w:ascii="宋体" w:hAnsi="宋体" w:cs="宋体"/>
                <w:color w:val="auto"/>
                <w:szCs w:val="21"/>
                <w:highlight w:val="none"/>
              </w:rPr>
            </w:pPr>
          </w:p>
        </w:tc>
        <w:tc>
          <w:tcPr>
            <w:tcW w:w="374" w:type="pct"/>
            <w:noWrap w:val="0"/>
            <w:vAlign w:val="center"/>
          </w:tcPr>
          <w:p w14:paraId="307E9BD8">
            <w:pPr>
              <w:keepNext/>
              <w:spacing w:line="360" w:lineRule="auto"/>
              <w:rPr>
                <w:rFonts w:hint="eastAsia" w:ascii="宋体" w:hAnsi="宋体" w:cs="宋体"/>
                <w:color w:val="auto"/>
                <w:szCs w:val="21"/>
                <w:highlight w:val="none"/>
              </w:rPr>
            </w:pPr>
          </w:p>
        </w:tc>
        <w:tc>
          <w:tcPr>
            <w:tcW w:w="1730" w:type="pct"/>
            <w:noWrap w:val="0"/>
            <w:vAlign w:val="center"/>
          </w:tcPr>
          <w:p w14:paraId="16E81327">
            <w:pPr>
              <w:keepNext/>
              <w:spacing w:line="360" w:lineRule="auto"/>
              <w:rPr>
                <w:rFonts w:hint="eastAsia" w:ascii="宋体" w:hAnsi="宋体" w:cs="宋体"/>
                <w:color w:val="auto"/>
                <w:szCs w:val="21"/>
                <w:highlight w:val="none"/>
              </w:rPr>
            </w:pPr>
          </w:p>
        </w:tc>
        <w:tc>
          <w:tcPr>
            <w:tcW w:w="896" w:type="pct"/>
            <w:noWrap w:val="0"/>
            <w:vAlign w:val="top"/>
          </w:tcPr>
          <w:p w14:paraId="14546038">
            <w:pPr>
              <w:keepNext/>
              <w:spacing w:line="360" w:lineRule="auto"/>
              <w:rPr>
                <w:rFonts w:hint="eastAsia" w:ascii="宋体" w:hAnsi="宋体" w:cs="宋体"/>
                <w:color w:val="auto"/>
                <w:szCs w:val="21"/>
                <w:highlight w:val="none"/>
              </w:rPr>
            </w:pPr>
          </w:p>
        </w:tc>
      </w:tr>
      <w:tr w14:paraId="4A40F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733F3FAE">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施工员</w:t>
            </w:r>
          </w:p>
        </w:tc>
        <w:tc>
          <w:tcPr>
            <w:tcW w:w="641" w:type="pct"/>
            <w:noWrap w:val="0"/>
            <w:vAlign w:val="center"/>
          </w:tcPr>
          <w:p w14:paraId="765919A0">
            <w:pPr>
              <w:keepNext/>
              <w:spacing w:line="360" w:lineRule="auto"/>
              <w:rPr>
                <w:rFonts w:hint="eastAsia" w:ascii="宋体" w:hAnsi="宋体" w:cs="宋体"/>
                <w:color w:val="auto"/>
                <w:szCs w:val="21"/>
                <w:highlight w:val="none"/>
              </w:rPr>
            </w:pPr>
          </w:p>
        </w:tc>
        <w:tc>
          <w:tcPr>
            <w:tcW w:w="513" w:type="pct"/>
            <w:noWrap w:val="0"/>
            <w:vAlign w:val="center"/>
          </w:tcPr>
          <w:p w14:paraId="5E87E3CD">
            <w:pPr>
              <w:keepNext/>
              <w:spacing w:line="360" w:lineRule="auto"/>
              <w:rPr>
                <w:rFonts w:hint="eastAsia" w:ascii="宋体" w:hAnsi="宋体" w:cs="宋体"/>
                <w:color w:val="auto"/>
                <w:szCs w:val="21"/>
                <w:highlight w:val="none"/>
              </w:rPr>
            </w:pPr>
          </w:p>
        </w:tc>
        <w:tc>
          <w:tcPr>
            <w:tcW w:w="374" w:type="pct"/>
            <w:noWrap w:val="0"/>
            <w:vAlign w:val="center"/>
          </w:tcPr>
          <w:p w14:paraId="1D39CDE9">
            <w:pPr>
              <w:keepNext/>
              <w:spacing w:line="360" w:lineRule="auto"/>
              <w:rPr>
                <w:rFonts w:hint="eastAsia" w:ascii="宋体" w:hAnsi="宋体" w:cs="宋体"/>
                <w:color w:val="auto"/>
                <w:szCs w:val="21"/>
                <w:highlight w:val="none"/>
              </w:rPr>
            </w:pPr>
          </w:p>
        </w:tc>
        <w:tc>
          <w:tcPr>
            <w:tcW w:w="1730" w:type="pct"/>
            <w:noWrap w:val="0"/>
            <w:vAlign w:val="center"/>
          </w:tcPr>
          <w:p w14:paraId="6DEC6381">
            <w:pPr>
              <w:keepNext/>
              <w:spacing w:line="360" w:lineRule="auto"/>
              <w:rPr>
                <w:rFonts w:hint="eastAsia" w:ascii="宋体" w:hAnsi="宋体" w:cs="宋体"/>
                <w:color w:val="auto"/>
                <w:szCs w:val="21"/>
                <w:highlight w:val="none"/>
              </w:rPr>
            </w:pPr>
          </w:p>
        </w:tc>
        <w:tc>
          <w:tcPr>
            <w:tcW w:w="896" w:type="pct"/>
            <w:noWrap w:val="0"/>
            <w:vAlign w:val="top"/>
          </w:tcPr>
          <w:p w14:paraId="421D61F8">
            <w:pPr>
              <w:keepNext/>
              <w:spacing w:line="360" w:lineRule="auto"/>
              <w:rPr>
                <w:rFonts w:hint="eastAsia" w:ascii="宋体" w:hAnsi="宋体" w:cs="宋体"/>
                <w:color w:val="auto"/>
                <w:szCs w:val="21"/>
                <w:highlight w:val="none"/>
              </w:rPr>
            </w:pPr>
          </w:p>
        </w:tc>
      </w:tr>
      <w:tr w14:paraId="54471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53A7A62E">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质检员（质量员）</w:t>
            </w:r>
          </w:p>
        </w:tc>
        <w:tc>
          <w:tcPr>
            <w:tcW w:w="641" w:type="pct"/>
            <w:noWrap w:val="0"/>
            <w:vAlign w:val="center"/>
          </w:tcPr>
          <w:p w14:paraId="24F42E0A">
            <w:pPr>
              <w:keepNext/>
              <w:spacing w:line="360" w:lineRule="auto"/>
              <w:rPr>
                <w:rFonts w:hint="eastAsia" w:ascii="宋体" w:hAnsi="宋体" w:cs="宋体"/>
                <w:color w:val="auto"/>
                <w:szCs w:val="21"/>
                <w:highlight w:val="none"/>
              </w:rPr>
            </w:pPr>
          </w:p>
        </w:tc>
        <w:tc>
          <w:tcPr>
            <w:tcW w:w="513" w:type="pct"/>
            <w:noWrap w:val="0"/>
            <w:vAlign w:val="center"/>
          </w:tcPr>
          <w:p w14:paraId="0AF6DE69">
            <w:pPr>
              <w:keepNext/>
              <w:spacing w:line="360" w:lineRule="auto"/>
              <w:rPr>
                <w:rFonts w:hint="eastAsia" w:ascii="宋体" w:hAnsi="宋体" w:cs="宋体"/>
                <w:color w:val="auto"/>
                <w:szCs w:val="21"/>
                <w:highlight w:val="none"/>
              </w:rPr>
            </w:pPr>
          </w:p>
        </w:tc>
        <w:tc>
          <w:tcPr>
            <w:tcW w:w="374" w:type="pct"/>
            <w:noWrap w:val="0"/>
            <w:vAlign w:val="center"/>
          </w:tcPr>
          <w:p w14:paraId="4E69671D">
            <w:pPr>
              <w:keepNext/>
              <w:spacing w:line="360" w:lineRule="auto"/>
              <w:rPr>
                <w:rFonts w:hint="eastAsia" w:ascii="宋体" w:hAnsi="宋体" w:cs="宋体"/>
                <w:color w:val="auto"/>
                <w:szCs w:val="21"/>
                <w:highlight w:val="none"/>
              </w:rPr>
            </w:pPr>
          </w:p>
        </w:tc>
        <w:tc>
          <w:tcPr>
            <w:tcW w:w="1730" w:type="pct"/>
            <w:noWrap w:val="0"/>
            <w:vAlign w:val="center"/>
          </w:tcPr>
          <w:p w14:paraId="155972E0">
            <w:pPr>
              <w:keepNext/>
              <w:spacing w:line="360" w:lineRule="auto"/>
              <w:rPr>
                <w:rFonts w:hint="eastAsia" w:ascii="宋体" w:hAnsi="宋体" w:cs="宋体"/>
                <w:color w:val="auto"/>
                <w:szCs w:val="21"/>
                <w:highlight w:val="none"/>
              </w:rPr>
            </w:pPr>
          </w:p>
        </w:tc>
        <w:tc>
          <w:tcPr>
            <w:tcW w:w="896" w:type="pct"/>
            <w:noWrap w:val="0"/>
            <w:vAlign w:val="top"/>
          </w:tcPr>
          <w:p w14:paraId="6A82ABCF">
            <w:pPr>
              <w:keepNext/>
              <w:spacing w:line="360" w:lineRule="auto"/>
              <w:rPr>
                <w:rFonts w:hint="eastAsia" w:ascii="宋体" w:hAnsi="宋体" w:cs="宋体"/>
                <w:color w:val="auto"/>
                <w:szCs w:val="21"/>
                <w:highlight w:val="none"/>
              </w:rPr>
            </w:pPr>
          </w:p>
        </w:tc>
      </w:tr>
      <w:tr w14:paraId="25B0A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584A7A21">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安全员</w:t>
            </w:r>
          </w:p>
        </w:tc>
        <w:tc>
          <w:tcPr>
            <w:tcW w:w="641" w:type="pct"/>
            <w:noWrap w:val="0"/>
            <w:vAlign w:val="center"/>
          </w:tcPr>
          <w:p w14:paraId="1A0E41A8">
            <w:pPr>
              <w:keepNext/>
              <w:spacing w:line="360" w:lineRule="auto"/>
              <w:rPr>
                <w:rFonts w:hint="eastAsia" w:ascii="宋体" w:hAnsi="宋体" w:cs="宋体"/>
                <w:color w:val="auto"/>
                <w:szCs w:val="21"/>
                <w:highlight w:val="none"/>
              </w:rPr>
            </w:pPr>
          </w:p>
        </w:tc>
        <w:tc>
          <w:tcPr>
            <w:tcW w:w="513" w:type="pct"/>
            <w:noWrap w:val="0"/>
            <w:vAlign w:val="center"/>
          </w:tcPr>
          <w:p w14:paraId="11484637">
            <w:pPr>
              <w:keepNext/>
              <w:spacing w:line="360" w:lineRule="auto"/>
              <w:rPr>
                <w:rFonts w:hint="eastAsia" w:ascii="宋体" w:hAnsi="宋体" w:cs="宋体"/>
                <w:color w:val="auto"/>
                <w:szCs w:val="21"/>
                <w:highlight w:val="none"/>
              </w:rPr>
            </w:pPr>
          </w:p>
        </w:tc>
        <w:tc>
          <w:tcPr>
            <w:tcW w:w="374" w:type="pct"/>
            <w:noWrap w:val="0"/>
            <w:vAlign w:val="center"/>
          </w:tcPr>
          <w:p w14:paraId="6B3D9665">
            <w:pPr>
              <w:keepNext/>
              <w:spacing w:line="360" w:lineRule="auto"/>
              <w:rPr>
                <w:rFonts w:hint="eastAsia" w:ascii="宋体" w:hAnsi="宋体" w:cs="宋体"/>
                <w:color w:val="auto"/>
                <w:szCs w:val="21"/>
                <w:highlight w:val="none"/>
              </w:rPr>
            </w:pPr>
          </w:p>
        </w:tc>
        <w:tc>
          <w:tcPr>
            <w:tcW w:w="1730" w:type="pct"/>
            <w:noWrap w:val="0"/>
            <w:vAlign w:val="center"/>
          </w:tcPr>
          <w:p w14:paraId="519EE56E">
            <w:pPr>
              <w:keepNext/>
              <w:spacing w:line="360" w:lineRule="auto"/>
              <w:rPr>
                <w:rFonts w:hint="eastAsia" w:ascii="宋体" w:hAnsi="宋体" w:cs="宋体"/>
                <w:color w:val="auto"/>
                <w:szCs w:val="21"/>
                <w:highlight w:val="none"/>
              </w:rPr>
            </w:pPr>
          </w:p>
        </w:tc>
        <w:tc>
          <w:tcPr>
            <w:tcW w:w="896" w:type="pct"/>
            <w:noWrap w:val="0"/>
            <w:vAlign w:val="top"/>
          </w:tcPr>
          <w:p w14:paraId="288AF7C8">
            <w:pPr>
              <w:keepNext/>
              <w:spacing w:line="360" w:lineRule="auto"/>
              <w:rPr>
                <w:rFonts w:hint="eastAsia" w:ascii="宋体" w:hAnsi="宋体" w:cs="宋体"/>
                <w:color w:val="auto"/>
                <w:szCs w:val="21"/>
                <w:highlight w:val="none"/>
              </w:rPr>
            </w:pPr>
          </w:p>
        </w:tc>
      </w:tr>
      <w:tr w14:paraId="345A8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6B027414">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资料员</w:t>
            </w:r>
          </w:p>
        </w:tc>
        <w:tc>
          <w:tcPr>
            <w:tcW w:w="641" w:type="pct"/>
            <w:noWrap w:val="0"/>
            <w:vAlign w:val="center"/>
          </w:tcPr>
          <w:p w14:paraId="009F5BAD">
            <w:pPr>
              <w:keepNext/>
              <w:spacing w:line="360" w:lineRule="auto"/>
              <w:rPr>
                <w:rFonts w:hint="eastAsia" w:ascii="宋体" w:hAnsi="宋体" w:cs="宋体"/>
                <w:color w:val="auto"/>
                <w:szCs w:val="21"/>
                <w:highlight w:val="none"/>
              </w:rPr>
            </w:pPr>
          </w:p>
        </w:tc>
        <w:tc>
          <w:tcPr>
            <w:tcW w:w="513" w:type="pct"/>
            <w:noWrap w:val="0"/>
            <w:vAlign w:val="center"/>
          </w:tcPr>
          <w:p w14:paraId="75757C2A">
            <w:pPr>
              <w:keepNext/>
              <w:spacing w:line="360" w:lineRule="auto"/>
              <w:rPr>
                <w:rFonts w:hint="eastAsia" w:ascii="宋体" w:hAnsi="宋体" w:cs="宋体"/>
                <w:color w:val="auto"/>
                <w:szCs w:val="21"/>
                <w:highlight w:val="none"/>
              </w:rPr>
            </w:pPr>
          </w:p>
        </w:tc>
        <w:tc>
          <w:tcPr>
            <w:tcW w:w="374" w:type="pct"/>
            <w:noWrap w:val="0"/>
            <w:vAlign w:val="center"/>
          </w:tcPr>
          <w:p w14:paraId="17338504">
            <w:pPr>
              <w:keepNext/>
              <w:spacing w:line="360" w:lineRule="auto"/>
              <w:rPr>
                <w:rFonts w:hint="eastAsia" w:ascii="宋体" w:hAnsi="宋体" w:cs="宋体"/>
                <w:color w:val="auto"/>
                <w:szCs w:val="21"/>
                <w:highlight w:val="none"/>
              </w:rPr>
            </w:pPr>
          </w:p>
        </w:tc>
        <w:tc>
          <w:tcPr>
            <w:tcW w:w="1730" w:type="pct"/>
            <w:noWrap w:val="0"/>
            <w:vAlign w:val="center"/>
          </w:tcPr>
          <w:p w14:paraId="29A1F974">
            <w:pPr>
              <w:keepNext/>
              <w:spacing w:line="360" w:lineRule="auto"/>
              <w:rPr>
                <w:rFonts w:hint="eastAsia" w:ascii="宋体" w:hAnsi="宋体" w:cs="宋体"/>
                <w:color w:val="auto"/>
                <w:szCs w:val="21"/>
                <w:highlight w:val="none"/>
              </w:rPr>
            </w:pPr>
          </w:p>
        </w:tc>
        <w:tc>
          <w:tcPr>
            <w:tcW w:w="896" w:type="pct"/>
            <w:noWrap w:val="0"/>
            <w:vAlign w:val="top"/>
          </w:tcPr>
          <w:p w14:paraId="284EAFB8">
            <w:pPr>
              <w:keepNext/>
              <w:spacing w:line="360" w:lineRule="auto"/>
              <w:rPr>
                <w:rFonts w:hint="eastAsia" w:ascii="宋体" w:hAnsi="宋体" w:cs="宋体"/>
                <w:color w:val="auto"/>
                <w:szCs w:val="21"/>
                <w:highlight w:val="none"/>
              </w:rPr>
            </w:pPr>
          </w:p>
        </w:tc>
      </w:tr>
      <w:tr w14:paraId="10DA9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restart"/>
            <w:noWrap w:val="0"/>
            <w:vAlign w:val="center"/>
          </w:tcPr>
          <w:p w14:paraId="06333863">
            <w:pPr>
              <w:keepNext/>
              <w:spacing w:line="360" w:lineRule="auto"/>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41" w:type="pct"/>
            <w:noWrap w:val="0"/>
            <w:vAlign w:val="center"/>
          </w:tcPr>
          <w:p w14:paraId="5A562487">
            <w:pPr>
              <w:keepNext/>
              <w:spacing w:line="360" w:lineRule="auto"/>
              <w:rPr>
                <w:rFonts w:hint="eastAsia" w:ascii="宋体" w:hAnsi="宋体" w:cs="宋体"/>
                <w:color w:val="auto"/>
                <w:szCs w:val="21"/>
                <w:highlight w:val="none"/>
              </w:rPr>
            </w:pPr>
          </w:p>
        </w:tc>
        <w:tc>
          <w:tcPr>
            <w:tcW w:w="513" w:type="pct"/>
            <w:noWrap w:val="0"/>
            <w:vAlign w:val="center"/>
          </w:tcPr>
          <w:p w14:paraId="1C87CF19">
            <w:pPr>
              <w:keepNext/>
              <w:spacing w:line="360" w:lineRule="auto"/>
              <w:rPr>
                <w:rFonts w:hint="eastAsia" w:ascii="宋体" w:hAnsi="宋体" w:cs="宋体"/>
                <w:color w:val="auto"/>
                <w:szCs w:val="21"/>
                <w:highlight w:val="none"/>
              </w:rPr>
            </w:pPr>
          </w:p>
        </w:tc>
        <w:tc>
          <w:tcPr>
            <w:tcW w:w="374" w:type="pct"/>
            <w:noWrap w:val="0"/>
            <w:vAlign w:val="center"/>
          </w:tcPr>
          <w:p w14:paraId="26113F91">
            <w:pPr>
              <w:keepNext/>
              <w:spacing w:line="360" w:lineRule="auto"/>
              <w:rPr>
                <w:rFonts w:hint="eastAsia" w:ascii="宋体" w:hAnsi="宋体" w:cs="宋体"/>
                <w:color w:val="auto"/>
                <w:szCs w:val="21"/>
                <w:highlight w:val="none"/>
              </w:rPr>
            </w:pPr>
          </w:p>
        </w:tc>
        <w:tc>
          <w:tcPr>
            <w:tcW w:w="1730" w:type="pct"/>
            <w:noWrap w:val="0"/>
            <w:vAlign w:val="center"/>
          </w:tcPr>
          <w:p w14:paraId="7C794E8A">
            <w:pPr>
              <w:keepNext/>
              <w:spacing w:line="360" w:lineRule="auto"/>
              <w:rPr>
                <w:rFonts w:hint="eastAsia" w:ascii="宋体" w:hAnsi="宋体" w:cs="宋体"/>
                <w:color w:val="auto"/>
                <w:szCs w:val="21"/>
                <w:highlight w:val="none"/>
              </w:rPr>
            </w:pPr>
          </w:p>
        </w:tc>
        <w:tc>
          <w:tcPr>
            <w:tcW w:w="896" w:type="pct"/>
            <w:noWrap w:val="0"/>
            <w:vAlign w:val="top"/>
          </w:tcPr>
          <w:p w14:paraId="3DEA123B">
            <w:pPr>
              <w:keepNext/>
              <w:spacing w:line="360" w:lineRule="auto"/>
              <w:rPr>
                <w:rFonts w:hint="eastAsia" w:ascii="宋体" w:hAnsi="宋体" w:cs="宋体"/>
                <w:color w:val="auto"/>
                <w:szCs w:val="21"/>
                <w:highlight w:val="none"/>
              </w:rPr>
            </w:pPr>
          </w:p>
        </w:tc>
      </w:tr>
      <w:tr w14:paraId="58B83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707CC299">
            <w:pPr>
              <w:keepNext/>
              <w:spacing w:line="360" w:lineRule="auto"/>
              <w:rPr>
                <w:rFonts w:hint="eastAsia" w:ascii="宋体" w:hAnsi="宋体" w:cs="宋体"/>
                <w:color w:val="auto"/>
                <w:szCs w:val="21"/>
                <w:highlight w:val="none"/>
              </w:rPr>
            </w:pPr>
          </w:p>
        </w:tc>
        <w:tc>
          <w:tcPr>
            <w:tcW w:w="641" w:type="pct"/>
            <w:tcBorders>
              <w:bottom w:val="nil"/>
            </w:tcBorders>
            <w:noWrap w:val="0"/>
            <w:vAlign w:val="center"/>
          </w:tcPr>
          <w:p w14:paraId="29EA9EE5">
            <w:pPr>
              <w:keepNext/>
              <w:spacing w:line="360" w:lineRule="auto"/>
              <w:rPr>
                <w:rFonts w:hint="eastAsia" w:ascii="宋体" w:hAnsi="宋体" w:cs="宋体"/>
                <w:color w:val="auto"/>
                <w:szCs w:val="21"/>
                <w:highlight w:val="none"/>
              </w:rPr>
            </w:pPr>
          </w:p>
        </w:tc>
        <w:tc>
          <w:tcPr>
            <w:tcW w:w="513" w:type="pct"/>
            <w:tcBorders>
              <w:bottom w:val="nil"/>
            </w:tcBorders>
            <w:noWrap w:val="0"/>
            <w:vAlign w:val="center"/>
          </w:tcPr>
          <w:p w14:paraId="5239318C">
            <w:pPr>
              <w:keepNext/>
              <w:spacing w:line="360" w:lineRule="auto"/>
              <w:rPr>
                <w:rFonts w:hint="eastAsia" w:ascii="宋体" w:hAnsi="宋体" w:cs="宋体"/>
                <w:color w:val="auto"/>
                <w:szCs w:val="21"/>
                <w:highlight w:val="none"/>
              </w:rPr>
            </w:pPr>
          </w:p>
        </w:tc>
        <w:tc>
          <w:tcPr>
            <w:tcW w:w="374" w:type="pct"/>
            <w:tcBorders>
              <w:bottom w:val="nil"/>
            </w:tcBorders>
            <w:noWrap w:val="0"/>
            <w:vAlign w:val="center"/>
          </w:tcPr>
          <w:p w14:paraId="3BD0FF3A">
            <w:pPr>
              <w:keepNext/>
              <w:spacing w:line="360" w:lineRule="auto"/>
              <w:rPr>
                <w:rFonts w:hint="eastAsia" w:ascii="宋体" w:hAnsi="宋体" w:cs="宋体"/>
                <w:color w:val="auto"/>
                <w:szCs w:val="21"/>
                <w:highlight w:val="none"/>
              </w:rPr>
            </w:pPr>
          </w:p>
        </w:tc>
        <w:tc>
          <w:tcPr>
            <w:tcW w:w="1730" w:type="pct"/>
            <w:tcBorders>
              <w:bottom w:val="nil"/>
            </w:tcBorders>
            <w:noWrap w:val="0"/>
            <w:vAlign w:val="center"/>
          </w:tcPr>
          <w:p w14:paraId="726E9595">
            <w:pPr>
              <w:keepNext/>
              <w:spacing w:line="360" w:lineRule="auto"/>
              <w:rPr>
                <w:rFonts w:hint="eastAsia" w:ascii="宋体" w:hAnsi="宋体" w:cs="宋体"/>
                <w:color w:val="auto"/>
                <w:szCs w:val="21"/>
                <w:highlight w:val="none"/>
              </w:rPr>
            </w:pPr>
          </w:p>
        </w:tc>
        <w:tc>
          <w:tcPr>
            <w:tcW w:w="896" w:type="pct"/>
            <w:tcBorders>
              <w:bottom w:val="nil"/>
            </w:tcBorders>
            <w:noWrap w:val="0"/>
            <w:vAlign w:val="top"/>
          </w:tcPr>
          <w:p w14:paraId="34EB7F5C">
            <w:pPr>
              <w:keepNext/>
              <w:spacing w:line="360" w:lineRule="auto"/>
              <w:rPr>
                <w:rFonts w:hint="eastAsia" w:ascii="宋体" w:hAnsi="宋体" w:cs="宋体"/>
                <w:color w:val="auto"/>
                <w:szCs w:val="21"/>
                <w:highlight w:val="none"/>
              </w:rPr>
            </w:pPr>
          </w:p>
        </w:tc>
      </w:tr>
      <w:tr w14:paraId="7049D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2C786EBE">
            <w:pPr>
              <w:keepNext/>
              <w:spacing w:line="360" w:lineRule="auto"/>
              <w:rPr>
                <w:rFonts w:hint="eastAsia" w:ascii="宋体" w:hAnsi="宋体" w:cs="宋体"/>
                <w:color w:val="auto"/>
                <w:szCs w:val="21"/>
                <w:highlight w:val="none"/>
              </w:rPr>
            </w:pPr>
          </w:p>
        </w:tc>
        <w:tc>
          <w:tcPr>
            <w:tcW w:w="641" w:type="pct"/>
            <w:noWrap w:val="0"/>
            <w:vAlign w:val="center"/>
          </w:tcPr>
          <w:p w14:paraId="4755BD52">
            <w:pPr>
              <w:keepNext/>
              <w:spacing w:line="360" w:lineRule="auto"/>
              <w:rPr>
                <w:rFonts w:hint="eastAsia" w:ascii="宋体" w:hAnsi="宋体" w:cs="宋体"/>
                <w:color w:val="auto"/>
                <w:szCs w:val="21"/>
                <w:highlight w:val="none"/>
              </w:rPr>
            </w:pPr>
          </w:p>
        </w:tc>
        <w:tc>
          <w:tcPr>
            <w:tcW w:w="513" w:type="pct"/>
            <w:noWrap w:val="0"/>
            <w:vAlign w:val="center"/>
          </w:tcPr>
          <w:p w14:paraId="7E7EBE2F">
            <w:pPr>
              <w:keepNext/>
              <w:spacing w:line="360" w:lineRule="auto"/>
              <w:rPr>
                <w:rFonts w:hint="eastAsia" w:ascii="宋体" w:hAnsi="宋体" w:cs="宋体"/>
                <w:color w:val="auto"/>
                <w:szCs w:val="21"/>
                <w:highlight w:val="none"/>
              </w:rPr>
            </w:pPr>
          </w:p>
        </w:tc>
        <w:tc>
          <w:tcPr>
            <w:tcW w:w="374" w:type="pct"/>
            <w:noWrap w:val="0"/>
            <w:vAlign w:val="center"/>
          </w:tcPr>
          <w:p w14:paraId="4CFC130C">
            <w:pPr>
              <w:keepNext/>
              <w:spacing w:line="360" w:lineRule="auto"/>
              <w:rPr>
                <w:rFonts w:hint="eastAsia" w:ascii="宋体" w:hAnsi="宋体" w:cs="宋体"/>
                <w:color w:val="auto"/>
                <w:szCs w:val="21"/>
                <w:highlight w:val="none"/>
              </w:rPr>
            </w:pPr>
          </w:p>
        </w:tc>
        <w:tc>
          <w:tcPr>
            <w:tcW w:w="1730" w:type="pct"/>
            <w:noWrap w:val="0"/>
            <w:vAlign w:val="center"/>
          </w:tcPr>
          <w:p w14:paraId="2FDB71E4">
            <w:pPr>
              <w:keepNext/>
              <w:spacing w:line="360" w:lineRule="auto"/>
              <w:rPr>
                <w:rFonts w:hint="eastAsia" w:ascii="宋体" w:hAnsi="宋体" w:cs="宋体"/>
                <w:color w:val="auto"/>
                <w:szCs w:val="21"/>
                <w:highlight w:val="none"/>
              </w:rPr>
            </w:pPr>
          </w:p>
        </w:tc>
        <w:tc>
          <w:tcPr>
            <w:tcW w:w="896" w:type="pct"/>
            <w:noWrap w:val="0"/>
            <w:vAlign w:val="top"/>
          </w:tcPr>
          <w:p w14:paraId="301A451D">
            <w:pPr>
              <w:keepNext/>
              <w:spacing w:line="360" w:lineRule="auto"/>
              <w:rPr>
                <w:rFonts w:hint="eastAsia" w:ascii="宋体" w:hAnsi="宋体" w:cs="宋体"/>
                <w:color w:val="auto"/>
                <w:szCs w:val="21"/>
                <w:highlight w:val="none"/>
              </w:rPr>
            </w:pPr>
          </w:p>
        </w:tc>
      </w:tr>
      <w:tr w14:paraId="487B7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24C3E583">
            <w:pPr>
              <w:keepNext/>
              <w:spacing w:line="360" w:lineRule="auto"/>
              <w:rPr>
                <w:rFonts w:hint="eastAsia" w:ascii="宋体" w:hAnsi="宋体" w:cs="宋体"/>
                <w:color w:val="auto"/>
                <w:szCs w:val="21"/>
                <w:highlight w:val="none"/>
              </w:rPr>
            </w:pPr>
          </w:p>
        </w:tc>
        <w:tc>
          <w:tcPr>
            <w:tcW w:w="641" w:type="pct"/>
            <w:noWrap w:val="0"/>
            <w:vAlign w:val="center"/>
          </w:tcPr>
          <w:p w14:paraId="243A9E12">
            <w:pPr>
              <w:keepNext/>
              <w:spacing w:line="360" w:lineRule="auto"/>
              <w:rPr>
                <w:rFonts w:hint="eastAsia" w:ascii="宋体" w:hAnsi="宋体" w:cs="宋体"/>
                <w:color w:val="auto"/>
                <w:szCs w:val="21"/>
                <w:highlight w:val="none"/>
              </w:rPr>
            </w:pPr>
          </w:p>
        </w:tc>
        <w:tc>
          <w:tcPr>
            <w:tcW w:w="513" w:type="pct"/>
            <w:noWrap w:val="0"/>
            <w:vAlign w:val="center"/>
          </w:tcPr>
          <w:p w14:paraId="5AC4BA24">
            <w:pPr>
              <w:keepNext/>
              <w:spacing w:line="360" w:lineRule="auto"/>
              <w:rPr>
                <w:rFonts w:hint="eastAsia" w:ascii="宋体" w:hAnsi="宋体" w:cs="宋体"/>
                <w:color w:val="auto"/>
                <w:szCs w:val="21"/>
                <w:highlight w:val="none"/>
              </w:rPr>
            </w:pPr>
          </w:p>
        </w:tc>
        <w:tc>
          <w:tcPr>
            <w:tcW w:w="374" w:type="pct"/>
            <w:noWrap w:val="0"/>
            <w:vAlign w:val="center"/>
          </w:tcPr>
          <w:p w14:paraId="3E2E0A86">
            <w:pPr>
              <w:keepNext/>
              <w:spacing w:line="360" w:lineRule="auto"/>
              <w:rPr>
                <w:rFonts w:hint="eastAsia" w:ascii="宋体" w:hAnsi="宋体" w:cs="宋体"/>
                <w:color w:val="auto"/>
                <w:szCs w:val="21"/>
                <w:highlight w:val="none"/>
              </w:rPr>
            </w:pPr>
          </w:p>
        </w:tc>
        <w:tc>
          <w:tcPr>
            <w:tcW w:w="1730" w:type="pct"/>
            <w:noWrap w:val="0"/>
            <w:vAlign w:val="center"/>
          </w:tcPr>
          <w:p w14:paraId="6FB1B49F">
            <w:pPr>
              <w:keepNext/>
              <w:spacing w:line="360" w:lineRule="auto"/>
              <w:rPr>
                <w:rFonts w:hint="eastAsia" w:ascii="宋体" w:hAnsi="宋体" w:cs="宋体"/>
                <w:color w:val="auto"/>
                <w:szCs w:val="21"/>
                <w:highlight w:val="none"/>
              </w:rPr>
            </w:pPr>
          </w:p>
        </w:tc>
        <w:tc>
          <w:tcPr>
            <w:tcW w:w="896" w:type="pct"/>
            <w:noWrap w:val="0"/>
            <w:vAlign w:val="top"/>
          </w:tcPr>
          <w:p w14:paraId="36C48CFD">
            <w:pPr>
              <w:keepNext/>
              <w:spacing w:line="360" w:lineRule="auto"/>
              <w:rPr>
                <w:rFonts w:hint="eastAsia" w:ascii="宋体" w:hAnsi="宋体" w:cs="宋体"/>
                <w:color w:val="auto"/>
                <w:szCs w:val="21"/>
                <w:highlight w:val="none"/>
              </w:rPr>
            </w:pPr>
          </w:p>
        </w:tc>
      </w:tr>
      <w:tr w14:paraId="63268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2585647A">
            <w:pPr>
              <w:keepNext/>
              <w:spacing w:line="360" w:lineRule="auto"/>
              <w:rPr>
                <w:rFonts w:hint="eastAsia" w:ascii="宋体" w:hAnsi="宋体" w:cs="宋体"/>
                <w:color w:val="auto"/>
                <w:szCs w:val="21"/>
                <w:highlight w:val="none"/>
              </w:rPr>
            </w:pPr>
          </w:p>
        </w:tc>
        <w:tc>
          <w:tcPr>
            <w:tcW w:w="641" w:type="pct"/>
            <w:noWrap w:val="0"/>
            <w:vAlign w:val="center"/>
          </w:tcPr>
          <w:p w14:paraId="6F0BFA1A">
            <w:pPr>
              <w:keepNext/>
              <w:spacing w:line="360" w:lineRule="auto"/>
              <w:rPr>
                <w:rFonts w:hint="eastAsia" w:ascii="宋体" w:hAnsi="宋体" w:cs="宋体"/>
                <w:color w:val="auto"/>
                <w:szCs w:val="21"/>
                <w:highlight w:val="none"/>
              </w:rPr>
            </w:pPr>
          </w:p>
        </w:tc>
        <w:tc>
          <w:tcPr>
            <w:tcW w:w="513" w:type="pct"/>
            <w:noWrap w:val="0"/>
            <w:vAlign w:val="center"/>
          </w:tcPr>
          <w:p w14:paraId="2294A74A">
            <w:pPr>
              <w:keepNext/>
              <w:spacing w:line="360" w:lineRule="auto"/>
              <w:rPr>
                <w:rFonts w:hint="eastAsia" w:ascii="宋体" w:hAnsi="宋体" w:cs="宋体"/>
                <w:color w:val="auto"/>
                <w:szCs w:val="21"/>
                <w:highlight w:val="none"/>
              </w:rPr>
            </w:pPr>
          </w:p>
        </w:tc>
        <w:tc>
          <w:tcPr>
            <w:tcW w:w="374" w:type="pct"/>
            <w:noWrap w:val="0"/>
            <w:vAlign w:val="center"/>
          </w:tcPr>
          <w:p w14:paraId="78079975">
            <w:pPr>
              <w:keepNext/>
              <w:spacing w:line="360" w:lineRule="auto"/>
              <w:rPr>
                <w:rFonts w:hint="eastAsia" w:ascii="宋体" w:hAnsi="宋体" w:cs="宋体"/>
                <w:color w:val="auto"/>
                <w:szCs w:val="21"/>
                <w:highlight w:val="none"/>
              </w:rPr>
            </w:pPr>
          </w:p>
        </w:tc>
        <w:tc>
          <w:tcPr>
            <w:tcW w:w="1730" w:type="pct"/>
            <w:noWrap w:val="0"/>
            <w:vAlign w:val="center"/>
          </w:tcPr>
          <w:p w14:paraId="3674F16E">
            <w:pPr>
              <w:keepNext/>
              <w:spacing w:line="360" w:lineRule="auto"/>
              <w:rPr>
                <w:rFonts w:hint="eastAsia" w:ascii="宋体" w:hAnsi="宋体" w:cs="宋体"/>
                <w:color w:val="auto"/>
                <w:szCs w:val="21"/>
                <w:highlight w:val="none"/>
              </w:rPr>
            </w:pPr>
          </w:p>
        </w:tc>
        <w:tc>
          <w:tcPr>
            <w:tcW w:w="896" w:type="pct"/>
            <w:noWrap w:val="0"/>
            <w:vAlign w:val="top"/>
          </w:tcPr>
          <w:p w14:paraId="7847BBA4">
            <w:pPr>
              <w:keepNext/>
              <w:spacing w:line="360" w:lineRule="auto"/>
              <w:rPr>
                <w:rFonts w:hint="eastAsia" w:ascii="宋体" w:hAnsi="宋体" w:cs="宋体"/>
                <w:color w:val="auto"/>
                <w:szCs w:val="21"/>
                <w:highlight w:val="none"/>
              </w:rPr>
            </w:pPr>
          </w:p>
        </w:tc>
      </w:tr>
      <w:tr w14:paraId="317CC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tcBorders>
              <w:bottom w:val="single" w:color="auto" w:sz="12" w:space="0"/>
            </w:tcBorders>
            <w:noWrap w:val="0"/>
            <w:vAlign w:val="center"/>
          </w:tcPr>
          <w:p w14:paraId="294F196B">
            <w:pPr>
              <w:keepNext/>
              <w:spacing w:line="360" w:lineRule="auto"/>
              <w:rPr>
                <w:rFonts w:hint="eastAsia" w:ascii="宋体" w:hAnsi="宋体" w:cs="宋体"/>
                <w:color w:val="auto"/>
                <w:szCs w:val="21"/>
                <w:highlight w:val="none"/>
              </w:rPr>
            </w:pPr>
          </w:p>
        </w:tc>
        <w:tc>
          <w:tcPr>
            <w:tcW w:w="641" w:type="pct"/>
            <w:tcBorders>
              <w:bottom w:val="single" w:color="auto" w:sz="12" w:space="0"/>
            </w:tcBorders>
            <w:noWrap w:val="0"/>
            <w:vAlign w:val="center"/>
          </w:tcPr>
          <w:p w14:paraId="0E648B39">
            <w:pPr>
              <w:keepNext/>
              <w:spacing w:line="360" w:lineRule="auto"/>
              <w:rPr>
                <w:rFonts w:hint="eastAsia" w:ascii="宋体" w:hAnsi="宋体" w:cs="宋体"/>
                <w:color w:val="auto"/>
                <w:szCs w:val="21"/>
                <w:highlight w:val="none"/>
              </w:rPr>
            </w:pPr>
          </w:p>
        </w:tc>
        <w:tc>
          <w:tcPr>
            <w:tcW w:w="513" w:type="pct"/>
            <w:tcBorders>
              <w:bottom w:val="single" w:color="auto" w:sz="12" w:space="0"/>
            </w:tcBorders>
            <w:noWrap w:val="0"/>
            <w:vAlign w:val="center"/>
          </w:tcPr>
          <w:p w14:paraId="1B90302D">
            <w:pPr>
              <w:keepNext/>
              <w:spacing w:line="360" w:lineRule="auto"/>
              <w:rPr>
                <w:rFonts w:hint="eastAsia" w:ascii="宋体" w:hAnsi="宋体" w:cs="宋体"/>
                <w:color w:val="auto"/>
                <w:szCs w:val="21"/>
                <w:highlight w:val="none"/>
              </w:rPr>
            </w:pPr>
          </w:p>
        </w:tc>
        <w:tc>
          <w:tcPr>
            <w:tcW w:w="374" w:type="pct"/>
            <w:tcBorders>
              <w:bottom w:val="single" w:color="auto" w:sz="12" w:space="0"/>
            </w:tcBorders>
            <w:noWrap w:val="0"/>
            <w:vAlign w:val="center"/>
          </w:tcPr>
          <w:p w14:paraId="1A43AF0D">
            <w:pPr>
              <w:keepNext/>
              <w:spacing w:line="360" w:lineRule="auto"/>
              <w:rPr>
                <w:rFonts w:hint="eastAsia" w:ascii="宋体" w:hAnsi="宋体" w:cs="宋体"/>
                <w:color w:val="auto"/>
                <w:szCs w:val="21"/>
                <w:highlight w:val="none"/>
              </w:rPr>
            </w:pPr>
          </w:p>
        </w:tc>
        <w:tc>
          <w:tcPr>
            <w:tcW w:w="1730" w:type="pct"/>
            <w:tcBorders>
              <w:bottom w:val="single" w:color="auto" w:sz="12" w:space="0"/>
            </w:tcBorders>
            <w:noWrap w:val="0"/>
            <w:vAlign w:val="center"/>
          </w:tcPr>
          <w:p w14:paraId="3A599D9F">
            <w:pPr>
              <w:keepNext/>
              <w:spacing w:line="360" w:lineRule="auto"/>
              <w:rPr>
                <w:rFonts w:hint="eastAsia" w:ascii="宋体" w:hAnsi="宋体" w:cs="宋体"/>
                <w:color w:val="auto"/>
                <w:szCs w:val="21"/>
                <w:highlight w:val="none"/>
              </w:rPr>
            </w:pPr>
          </w:p>
        </w:tc>
        <w:tc>
          <w:tcPr>
            <w:tcW w:w="896" w:type="pct"/>
            <w:tcBorders>
              <w:bottom w:val="single" w:color="auto" w:sz="12" w:space="0"/>
            </w:tcBorders>
            <w:noWrap w:val="0"/>
            <w:vAlign w:val="top"/>
          </w:tcPr>
          <w:p w14:paraId="33D05584">
            <w:pPr>
              <w:keepNext/>
              <w:spacing w:line="360" w:lineRule="auto"/>
              <w:rPr>
                <w:rFonts w:hint="eastAsia" w:ascii="宋体" w:hAnsi="宋体" w:cs="宋体"/>
                <w:color w:val="auto"/>
                <w:szCs w:val="21"/>
                <w:highlight w:val="none"/>
              </w:rPr>
            </w:pPr>
          </w:p>
        </w:tc>
      </w:tr>
    </w:tbl>
    <w:p w14:paraId="3C36D129">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br w:type="page"/>
      </w:r>
      <w:bookmarkStart w:id="1316" w:name="_Toc7655"/>
      <w:bookmarkStart w:id="1317" w:name="_Toc95223495"/>
      <w:bookmarkStart w:id="1318" w:name="_Toc25726"/>
      <w:r>
        <w:rPr>
          <w:rFonts w:hint="eastAsia" w:ascii="宋体" w:hAnsi="宋体" w:cs="宋体"/>
          <w:bCs/>
          <w:color w:val="auto"/>
          <w:sz w:val="24"/>
          <w:highlight w:val="none"/>
        </w:rPr>
        <w:t>附</w:t>
      </w:r>
      <w:bookmarkStart w:id="1319" w:name="_Toc296891271"/>
      <w:bookmarkStart w:id="1320" w:name="_Toc296347230"/>
      <w:bookmarkStart w:id="1321" w:name="_Toc296503231"/>
      <w:bookmarkStart w:id="1322" w:name="_Toc296891059"/>
      <w:bookmarkStart w:id="1323" w:name="_Toc296944570"/>
      <w:bookmarkStart w:id="1324" w:name="_Toc296346732"/>
      <w:r>
        <w:rPr>
          <w:rFonts w:hint="eastAsia" w:ascii="宋体" w:hAnsi="宋体" w:cs="宋体"/>
          <w:bCs/>
          <w:color w:val="auto"/>
          <w:sz w:val="24"/>
          <w:highlight w:val="none"/>
        </w:rPr>
        <w:t>件8：廉政协议</w:t>
      </w:r>
      <w:bookmarkEnd w:id="1316"/>
      <w:bookmarkEnd w:id="1317"/>
      <w:bookmarkEnd w:id="1318"/>
    </w:p>
    <w:bookmarkEnd w:id="1319"/>
    <w:bookmarkEnd w:id="1320"/>
    <w:bookmarkEnd w:id="1321"/>
    <w:bookmarkEnd w:id="1322"/>
    <w:bookmarkEnd w:id="1323"/>
    <w:bookmarkEnd w:id="1324"/>
    <w:p w14:paraId="78496E97">
      <w:pPr>
        <w:widowControl/>
        <w:spacing w:line="360" w:lineRule="auto"/>
        <w:ind w:firstLine="641"/>
        <w:jc w:val="center"/>
        <w:rPr>
          <w:rFonts w:hint="eastAsia" w:ascii="宋体" w:hAnsi="宋体" w:cs="宋体"/>
          <w:b/>
          <w:bCs/>
          <w:color w:val="auto"/>
          <w:kern w:val="0"/>
          <w:sz w:val="32"/>
          <w:szCs w:val="32"/>
          <w:highlight w:val="none"/>
        </w:rPr>
      </w:pPr>
      <w:bookmarkStart w:id="1325" w:name="_Toc7607"/>
      <w:bookmarkStart w:id="1326" w:name="_Toc9808"/>
      <w:bookmarkStart w:id="1327" w:name="_Toc95223496"/>
      <w:r>
        <w:rPr>
          <w:rFonts w:hint="eastAsia" w:ascii="宋体" w:hAnsi="宋体" w:cs="宋体"/>
          <w:b/>
          <w:bCs/>
          <w:color w:val="auto"/>
          <w:kern w:val="0"/>
          <w:sz w:val="32"/>
          <w:szCs w:val="32"/>
          <w:highlight w:val="none"/>
        </w:rPr>
        <w:t>廉 政 协 议</w:t>
      </w:r>
      <w:bookmarkEnd w:id="1325"/>
      <w:bookmarkEnd w:id="1326"/>
      <w:bookmarkEnd w:id="1327"/>
    </w:p>
    <w:p w14:paraId="27DE691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(以下称甲方)与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(以下称乙方)，特此订立本协议共同遵照执行。</w:t>
      </w:r>
    </w:p>
    <w:p w14:paraId="1F8A0A57">
      <w:pPr>
        <w:widowControl/>
        <w:spacing w:line="360" w:lineRule="auto"/>
        <w:ind w:firstLine="420" w:firstLineChars="200"/>
        <w:jc w:val="left"/>
        <w:rPr>
          <w:rFonts w:hint="eastAsia" w:ascii="宋体" w:hAnsi="宋体" w:cs="宋体"/>
          <w:color w:val="auto"/>
          <w:kern w:val="0"/>
          <w:szCs w:val="21"/>
          <w:highlight w:val="none"/>
        </w:rPr>
      </w:pPr>
      <w:bookmarkStart w:id="1328" w:name="_Toc9888"/>
      <w:bookmarkStart w:id="1329" w:name="_Toc95223497"/>
      <w:bookmarkStart w:id="1330" w:name="_Toc21306"/>
      <w:r>
        <w:rPr>
          <w:rFonts w:hint="eastAsia" w:ascii="宋体" w:hAnsi="宋体" w:cs="宋体"/>
          <w:color w:val="auto"/>
          <w:kern w:val="0"/>
          <w:szCs w:val="21"/>
          <w:highlight w:val="none"/>
        </w:rPr>
        <w:t>第一条 甲乙双方的权利和义务</w:t>
      </w:r>
      <w:bookmarkEnd w:id="1328"/>
      <w:bookmarkEnd w:id="1329"/>
      <w:bookmarkEnd w:id="1330"/>
    </w:p>
    <w:p w14:paraId="0BA7E2F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60BDC31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的合同要求，自觉履行合同约定的相关义务。</w:t>
      </w:r>
    </w:p>
    <w:p w14:paraId="43F8F01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（三）在业务活动中坚持公开、公正、诚信、透明的原则，不得损害国家、集体利益。</w:t>
      </w:r>
    </w:p>
    <w:p w14:paraId="0C27A8A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（四）建立健全廉政制度，开展廉政教育，公布举报电话，监督并认真查处违法违纪行为。</w:t>
      </w:r>
    </w:p>
    <w:p w14:paraId="0B128DF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6E78D6FE">
      <w:pPr>
        <w:widowControl/>
        <w:spacing w:line="360" w:lineRule="auto"/>
        <w:ind w:firstLine="420" w:firstLineChars="200"/>
        <w:jc w:val="left"/>
        <w:rPr>
          <w:rFonts w:hint="eastAsia" w:ascii="宋体" w:hAnsi="宋体" w:cs="宋体"/>
          <w:color w:val="auto"/>
          <w:kern w:val="0"/>
          <w:szCs w:val="21"/>
          <w:highlight w:val="none"/>
        </w:rPr>
      </w:pPr>
      <w:bookmarkStart w:id="1331" w:name="_Toc95223498"/>
      <w:bookmarkStart w:id="1332" w:name="_Toc1917"/>
      <w:bookmarkStart w:id="1333" w:name="_Toc3866"/>
      <w:r>
        <w:rPr>
          <w:rFonts w:hint="eastAsia" w:ascii="宋体" w:hAnsi="宋体" w:cs="宋体"/>
          <w:color w:val="auto"/>
          <w:kern w:val="0"/>
          <w:szCs w:val="21"/>
          <w:highlight w:val="none"/>
        </w:rPr>
        <w:t>第二条 甲方的义务</w:t>
      </w:r>
      <w:bookmarkEnd w:id="1331"/>
      <w:bookmarkEnd w:id="1332"/>
      <w:bookmarkEnd w:id="1333"/>
    </w:p>
    <w:p w14:paraId="052DE911">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(一)甲方及其工作人员不得索要或接受乙方的礼金、有价证券和贵重物品，不得在乙方报销任何应由甲方单位或个人支付的费用等。</w:t>
      </w:r>
    </w:p>
    <w:p w14:paraId="06394D2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2DADB5C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 甲方及其工作人员不得要求或者接受乙方为其住房装修、婚丧嫁娶活动、配偶子女工作安排以及出国出境、旅游等提供方便等。</w:t>
      </w:r>
    </w:p>
    <w:p w14:paraId="7A0AB7E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 甲方工作人员不得在乙方有股权关联的企业兼职，不得向乙方介绍家属或者亲友从事与甲方业务有关的经济活动。</w:t>
      </w:r>
    </w:p>
    <w:p w14:paraId="0CB6D0D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06EABBB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（六）甲方工作人员不得利用职务之便收受乙方以回扣、手续费、加班费、咨询费、劳务费、协调费、辛苦费等各种名义给予或赠送的钱物。</w:t>
      </w:r>
    </w:p>
    <w:p w14:paraId="3CCCBAA5">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（七）甲方工作人员不得接受乙方给予或赠送的干股或红利。</w:t>
      </w:r>
    </w:p>
    <w:p w14:paraId="79A98A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（八）甲方任何人不得以个人的名义向乙方推荐设备、部件等供货商以及其他合作单位。</w:t>
      </w:r>
    </w:p>
    <w:p w14:paraId="72A6DDFA">
      <w:pPr>
        <w:widowControl/>
        <w:spacing w:line="360" w:lineRule="auto"/>
        <w:ind w:firstLine="420" w:firstLineChars="200"/>
        <w:jc w:val="left"/>
        <w:rPr>
          <w:rFonts w:hint="eastAsia" w:ascii="宋体" w:hAnsi="宋体" w:cs="宋体"/>
          <w:color w:val="auto"/>
          <w:kern w:val="0"/>
          <w:szCs w:val="21"/>
          <w:highlight w:val="none"/>
        </w:rPr>
      </w:pPr>
      <w:bookmarkStart w:id="1334" w:name="_Toc10556"/>
      <w:bookmarkStart w:id="1335" w:name="_Toc95223499"/>
      <w:bookmarkStart w:id="1336" w:name="_Toc20831"/>
      <w:r>
        <w:rPr>
          <w:rFonts w:hint="eastAsia" w:ascii="宋体" w:hAnsi="宋体" w:cs="宋体"/>
          <w:color w:val="auto"/>
          <w:kern w:val="0"/>
          <w:szCs w:val="21"/>
          <w:highlight w:val="none"/>
        </w:rPr>
        <w:t>第三条 乙方的义务</w:t>
      </w:r>
      <w:bookmarkEnd w:id="1334"/>
      <w:bookmarkEnd w:id="1335"/>
      <w:bookmarkEnd w:id="1336"/>
    </w:p>
    <w:p w14:paraId="6BD3C0A6">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(一)乙方不得以任何理由向甲方及其工作人员行贿或馈赠礼金、有价证券、贵重礼品。</w:t>
      </w:r>
    </w:p>
    <w:p w14:paraId="288AC26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024954E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(三)乙方不得以任何理由安排甲方工作人员参加可能影响相关业务公开、公正、公平性的宴请及娱乐活动。</w:t>
      </w:r>
    </w:p>
    <w:p w14:paraId="0FC6D3B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（四）乙方不得为甲方单位和个人购置或提供通讯工具和高档办公用品等物品，也不得为甲方提供与工作无关的房屋、汽车等。</w:t>
      </w:r>
    </w:p>
    <w:p w14:paraId="7DE207D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（五）乙方不得与甲方工作人员就合同中的质量、数量、价格、工程量、验收等条款进行私下商谈或者达成默契。</w:t>
      </w:r>
    </w:p>
    <w:p w14:paraId="01AB3FC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（六）乙方不得以回扣、手续费、加班费、咨询费、劳务费、协调费、辛苦费等各种名义向甲方工作人员给予或赠送钱物。</w:t>
      </w:r>
    </w:p>
    <w:p w14:paraId="6608BA5B">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（七）乙方不得向甲方工作人员提供干股或红利。</w:t>
      </w:r>
    </w:p>
    <w:p w14:paraId="2402886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（八）乙方须按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专项纪检监察工作组(如有)要求开展相关工作。</w:t>
      </w:r>
    </w:p>
    <w:p w14:paraId="762E5F59">
      <w:pPr>
        <w:widowControl/>
        <w:spacing w:line="360" w:lineRule="auto"/>
        <w:ind w:firstLine="420" w:firstLineChars="200"/>
        <w:jc w:val="left"/>
        <w:rPr>
          <w:rFonts w:hint="eastAsia" w:ascii="宋体" w:hAnsi="宋体" w:cs="宋体"/>
          <w:color w:val="auto"/>
          <w:kern w:val="0"/>
          <w:szCs w:val="21"/>
          <w:highlight w:val="none"/>
        </w:rPr>
      </w:pPr>
      <w:bookmarkStart w:id="1337" w:name="_Toc2198"/>
      <w:bookmarkStart w:id="1338" w:name="_Toc95223500"/>
      <w:bookmarkStart w:id="1339" w:name="_Toc14507"/>
      <w:r>
        <w:rPr>
          <w:rFonts w:hint="eastAsia" w:ascii="宋体" w:hAnsi="宋体" w:cs="宋体"/>
          <w:color w:val="auto"/>
          <w:kern w:val="0"/>
          <w:szCs w:val="21"/>
          <w:highlight w:val="none"/>
        </w:rPr>
        <w:t>第四条 违约责任</w:t>
      </w:r>
      <w:bookmarkEnd w:id="1337"/>
      <w:bookmarkEnd w:id="1338"/>
      <w:bookmarkEnd w:id="1339"/>
    </w:p>
    <w:p w14:paraId="3233BD3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3DB34BC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甲方投诉联系部门：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9BF7C5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（二）乙方及其工作人员违反本协议第一、三条规定。根据具体情节和造成的后果，甲方有权对乙方采取以下一种或多种处理办法：</w:t>
      </w:r>
    </w:p>
    <w:p w14:paraId="2144A98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全额收取乙方合同履约保证金不予退还； </w:t>
      </w:r>
    </w:p>
    <w:p w14:paraId="382D7E0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追究乙方其他违约责任；</w:t>
      </w:r>
    </w:p>
    <w:p w14:paraId="7E56573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终止或解除双方已签订的包括本合同在内的所有合同；</w:t>
      </w:r>
    </w:p>
    <w:p w14:paraId="083BC02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乙方一定期限内（6个月至3年，具体由甲方根据情况而定）不得参与甲方作为发包人（业主）的工程项目投标。</w:t>
      </w:r>
    </w:p>
    <w:p w14:paraId="4BBCA9D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甲方作出的处理意见，乙方应无条件接受并承担给甲方造成的损失，全额返还通过不正当手段从甲方获取的非法所得，并承担相应的法律责任。</w:t>
      </w:r>
    </w:p>
    <w:p w14:paraId="2AD48A58">
      <w:pPr>
        <w:widowControl/>
        <w:spacing w:line="360" w:lineRule="auto"/>
        <w:ind w:firstLine="420" w:firstLineChars="200"/>
        <w:jc w:val="left"/>
        <w:rPr>
          <w:rFonts w:hint="eastAsia" w:ascii="宋体" w:hAnsi="宋体" w:cs="宋体"/>
          <w:color w:val="auto"/>
          <w:kern w:val="0"/>
          <w:szCs w:val="21"/>
          <w:highlight w:val="none"/>
        </w:rPr>
      </w:pPr>
      <w:bookmarkStart w:id="1340" w:name="_Toc10228"/>
      <w:bookmarkStart w:id="1341" w:name="_Toc95223501"/>
      <w:bookmarkStart w:id="1342" w:name="_Toc2334"/>
      <w:r>
        <w:rPr>
          <w:rFonts w:hint="eastAsia" w:ascii="宋体" w:hAnsi="宋体" w:cs="宋体"/>
          <w:color w:val="auto"/>
          <w:kern w:val="0"/>
          <w:szCs w:val="21"/>
          <w:highlight w:val="none"/>
        </w:rPr>
        <w:t>第五条 双方约定</w:t>
      </w:r>
      <w:bookmarkEnd w:id="1340"/>
      <w:bookmarkEnd w:id="1341"/>
      <w:bookmarkEnd w:id="1342"/>
    </w:p>
    <w:p w14:paraId="5A5774A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F3999E4">
      <w:pPr>
        <w:widowControl/>
        <w:spacing w:line="360" w:lineRule="auto"/>
        <w:ind w:firstLine="420" w:firstLineChars="200"/>
        <w:jc w:val="left"/>
        <w:rPr>
          <w:rFonts w:hint="eastAsia" w:ascii="宋体" w:hAnsi="宋体" w:cs="宋体"/>
          <w:color w:val="auto"/>
          <w:kern w:val="0"/>
          <w:szCs w:val="21"/>
          <w:highlight w:val="none"/>
        </w:rPr>
      </w:pPr>
      <w:bookmarkStart w:id="1343" w:name="_Toc32140"/>
      <w:bookmarkStart w:id="1344" w:name="_Toc95223502"/>
      <w:bookmarkStart w:id="1345" w:name="_Toc17717"/>
      <w:r>
        <w:rPr>
          <w:rFonts w:hint="eastAsia" w:ascii="宋体" w:hAnsi="宋体" w:cs="宋体"/>
          <w:color w:val="auto"/>
          <w:kern w:val="0"/>
          <w:szCs w:val="21"/>
          <w:highlight w:val="none"/>
        </w:rPr>
        <w:t>第六条  本协议有效期为甲乙双方签署之日起至合同终止。</w:t>
      </w:r>
      <w:bookmarkEnd w:id="1343"/>
      <w:bookmarkEnd w:id="1344"/>
      <w:bookmarkEnd w:id="1345"/>
      <w:r>
        <w:rPr>
          <w:rFonts w:hint="eastAsia" w:ascii="宋体" w:hAnsi="宋体" w:cs="宋体"/>
          <w:color w:val="auto"/>
          <w:kern w:val="0"/>
          <w:szCs w:val="21"/>
          <w:highlight w:val="none"/>
        </w:rPr>
        <w:t xml:space="preserve">  </w:t>
      </w:r>
    </w:p>
    <w:p w14:paraId="6C1F2C60">
      <w:pPr>
        <w:widowControl/>
        <w:spacing w:line="360" w:lineRule="auto"/>
        <w:ind w:firstLine="420" w:firstLineChars="200"/>
        <w:jc w:val="left"/>
        <w:rPr>
          <w:rFonts w:hint="eastAsia" w:ascii="宋体" w:hAnsi="宋体" w:cs="宋体"/>
          <w:color w:val="auto"/>
          <w:kern w:val="0"/>
          <w:szCs w:val="21"/>
          <w:highlight w:val="none"/>
        </w:rPr>
      </w:pPr>
      <w:bookmarkStart w:id="1346" w:name="_Toc24032"/>
      <w:bookmarkStart w:id="1347" w:name="_Toc95223503"/>
      <w:bookmarkStart w:id="1348" w:name="_Toc1871"/>
      <w:r>
        <w:rPr>
          <w:rFonts w:hint="eastAsia" w:ascii="宋体" w:hAnsi="宋体" w:cs="宋体"/>
          <w:color w:val="auto"/>
          <w:kern w:val="0"/>
          <w:szCs w:val="21"/>
          <w:highlight w:val="none"/>
        </w:rPr>
        <w:t>第七条  本协议作为合同的附件，与本合同具有同等法律效力。</w:t>
      </w:r>
      <w:bookmarkEnd w:id="1346"/>
      <w:bookmarkEnd w:id="1347"/>
      <w:bookmarkEnd w:id="1348"/>
    </w:p>
    <w:p w14:paraId="2293881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40CF664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甲方（盖章）：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乙方（盖章）：</w:t>
      </w:r>
      <w:r>
        <w:rPr>
          <w:rFonts w:hint="eastAsia" w:ascii="宋体" w:hAnsi="宋体" w:cs="宋体"/>
          <w:color w:val="auto"/>
          <w:kern w:val="0"/>
          <w:szCs w:val="21"/>
          <w:highlight w:val="none"/>
          <w:u w:val="single"/>
        </w:rPr>
        <w:t xml:space="preserve">                      </w:t>
      </w:r>
    </w:p>
    <w:p w14:paraId="707F91C8">
      <w:pPr>
        <w:widowControl/>
        <w:spacing w:line="360" w:lineRule="auto"/>
        <w:ind w:firstLine="420" w:firstLineChars="200"/>
        <w:jc w:val="left"/>
        <w:rPr>
          <w:rFonts w:hint="eastAsia" w:ascii="宋体" w:hAnsi="宋体" w:cs="宋体"/>
          <w:color w:val="auto"/>
          <w:kern w:val="0"/>
          <w:szCs w:val="21"/>
          <w:highlight w:val="none"/>
        </w:rPr>
      </w:pPr>
    </w:p>
    <w:p w14:paraId="22A8BE6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                                法定代表人或</w:t>
      </w:r>
    </w:p>
    <w:p w14:paraId="02C6057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              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p>
    <w:p w14:paraId="6AC5385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7A226FFB">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0AC59623">
      <w:pPr>
        <w:widowControl/>
        <w:spacing w:line="360" w:lineRule="auto"/>
        <w:ind w:firstLine="420" w:firstLineChars="200"/>
        <w:jc w:val="left"/>
        <w:rPr>
          <w:rFonts w:hint="eastAsia" w:ascii="宋体" w:hAnsi="宋体" w:cs="宋体"/>
          <w:color w:val="auto"/>
          <w:kern w:val="0"/>
          <w:szCs w:val="21"/>
          <w:highlight w:val="none"/>
        </w:rPr>
      </w:pPr>
    </w:p>
    <w:p w14:paraId="78D5C29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廉政监督联系人                              廉政监督联系人</w:t>
      </w:r>
    </w:p>
    <w:p w14:paraId="51CEB03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7EF6235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3ED5EED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u w:val="single"/>
        </w:rPr>
        <w:t xml:space="preserve">                       </w:t>
      </w:r>
    </w:p>
    <w:p w14:paraId="032C233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地址：</w:t>
      </w:r>
      <w:r>
        <w:rPr>
          <w:rFonts w:hint="eastAsia" w:ascii="宋体" w:hAnsi="宋体" w:cs="宋体"/>
          <w:color w:val="auto"/>
          <w:kern w:val="0"/>
          <w:szCs w:val="21"/>
          <w:highlight w:val="none"/>
          <w:u w:val="single"/>
        </w:rPr>
        <w:t xml:space="preserve">                       </w:t>
      </w:r>
    </w:p>
    <w:p w14:paraId="5BD71B1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日期：</w:t>
      </w:r>
      <w:r>
        <w:rPr>
          <w:rFonts w:hint="eastAsia" w:ascii="宋体" w:hAnsi="宋体" w:cs="宋体"/>
          <w:color w:val="auto"/>
          <w:kern w:val="0"/>
          <w:szCs w:val="21"/>
          <w:highlight w:val="none"/>
          <w:u w:val="single"/>
        </w:rPr>
        <w:t xml:space="preserve">                       </w:t>
      </w:r>
    </w:p>
    <w:p w14:paraId="479296D5">
      <w:pPr>
        <w:keepNext/>
        <w:keepLines/>
        <w:spacing w:before="120" w:after="120" w:line="360" w:lineRule="auto"/>
        <w:jc w:val="left"/>
        <w:outlineLvl w:val="2"/>
        <w:rPr>
          <w:rFonts w:hint="eastAsia" w:ascii="宋体" w:hAnsi="宋体" w:cs="宋体"/>
          <w:color w:val="auto"/>
          <w:szCs w:val="21"/>
          <w:highlight w:val="none"/>
        </w:rPr>
      </w:pPr>
      <w:r>
        <w:rPr>
          <w:rFonts w:hint="eastAsia" w:ascii="宋体" w:hAnsi="宋体" w:cs="宋体"/>
          <w:bCs/>
          <w:color w:val="auto"/>
          <w:kern w:val="0"/>
          <w:sz w:val="24"/>
          <w:szCs w:val="21"/>
          <w:highlight w:val="none"/>
        </w:rPr>
        <w:br w:type="page"/>
      </w:r>
      <w:bookmarkStart w:id="1349" w:name="_Toc95223504"/>
      <w:r>
        <w:rPr>
          <w:rFonts w:hint="eastAsia" w:ascii="宋体" w:hAnsi="宋体" w:cs="宋体"/>
          <w:bCs/>
          <w:color w:val="auto"/>
          <w:sz w:val="24"/>
          <w:highlight w:val="none"/>
        </w:rPr>
        <w:t>附件9：履约保证金</w:t>
      </w:r>
      <w:bookmarkEnd w:id="1349"/>
    </w:p>
    <w:p w14:paraId="4E3C59FD">
      <w:pPr>
        <w:adjustRightInd w:val="0"/>
        <w:snapToGrid w:val="0"/>
        <w:spacing w:line="360" w:lineRule="auto"/>
        <w:jc w:val="center"/>
        <w:rPr>
          <w:rFonts w:hint="eastAsia" w:ascii="宋体" w:hAnsi="宋体" w:cs="宋体"/>
          <w:b/>
          <w:bCs/>
          <w:color w:val="auto"/>
          <w:sz w:val="32"/>
          <w:szCs w:val="32"/>
          <w:highlight w:val="none"/>
        </w:rPr>
      </w:pPr>
      <w:bookmarkStart w:id="1350" w:name="_Toc8655"/>
      <w:bookmarkStart w:id="1351" w:name="_Toc25855"/>
      <w:bookmarkStart w:id="1352" w:name="_Toc95223505"/>
      <w:r>
        <w:rPr>
          <w:rFonts w:hint="eastAsia" w:ascii="宋体" w:hAnsi="宋体" w:cs="宋体"/>
          <w:b/>
          <w:bCs/>
          <w:color w:val="auto"/>
          <w:sz w:val="32"/>
          <w:szCs w:val="32"/>
          <w:highlight w:val="none"/>
        </w:rPr>
        <w:t>履约保函示范文本</w:t>
      </w:r>
      <w:bookmarkEnd w:id="1350"/>
      <w:bookmarkEnd w:id="1351"/>
      <w:bookmarkEnd w:id="1352"/>
    </w:p>
    <w:p w14:paraId="4451F313">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2E088E9E">
      <w:pPr>
        <w:adjustRightInd w:val="0"/>
        <w:snapToGrid w:val="0"/>
        <w:spacing w:line="360" w:lineRule="auto"/>
        <w:rPr>
          <w:rFonts w:hint="eastAsia" w:ascii="宋体" w:hAnsi="宋体" w:cs="宋体"/>
          <w:color w:val="auto"/>
          <w:szCs w:val="21"/>
          <w:highlight w:val="none"/>
        </w:rPr>
      </w:pPr>
    </w:p>
    <w:p w14:paraId="0CF6456A">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7AE4B8E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5030162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一、本保函担保范围：承包人未按照基础合同的约定履行义务，应当向受益人承担的违约责任和赔偿因此造成的损失、利息、律师费、诉讼费用等实现债权的费用。</w:t>
      </w:r>
    </w:p>
    <w:p w14:paraId="44EB7C7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5F7713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三、本保函有效期自开立之日起至基础合同约定的缺陷责任期满之日止。 </w:t>
      </w:r>
    </w:p>
    <w:p w14:paraId="0E55B956">
      <w:pPr>
        <w:adjustRightInd w:val="0"/>
        <w:snapToGrid w:val="0"/>
        <w:spacing w:line="360" w:lineRule="auto"/>
        <w:ind w:firstLine="480"/>
        <w:rPr>
          <w:rFonts w:hint="eastAsia" w:ascii="宋体" w:hAnsi="宋体" w:cs="宋体"/>
          <w:color w:val="auto"/>
          <w:szCs w:val="21"/>
          <w:highlight w:val="none"/>
        </w:rPr>
      </w:pPr>
      <w:bookmarkStart w:id="1353" w:name="_Hlk40302764"/>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bookmarkEnd w:id="1353"/>
    <w:p w14:paraId="100448B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173C683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6E66F6E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408A60C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6F7103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BE40A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354" w:name="_Hlk40303486"/>
      <w:r>
        <w:rPr>
          <w:rFonts w:hint="eastAsia" w:ascii="宋体" w:hAnsi="宋体" w:cs="宋体"/>
          <w:color w:val="auto"/>
          <w:szCs w:val="21"/>
          <w:highlight w:val="none"/>
        </w:rPr>
        <w:t>受益人发出的书面付款通知应由其法定代表人（负责人）或授权代理人签字并加盖公章。</w:t>
      </w:r>
      <w:bookmarkEnd w:id="1354"/>
    </w:p>
    <w:p w14:paraId="29A50D4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五、本保函项下的权利不得转让，不得设定担保。受益人未经我方书面同意转 让本保函或其项下任何权利，对我方不发生法律效力。 </w:t>
      </w:r>
    </w:p>
    <w:p w14:paraId="33449C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760C20B6">
      <w:pPr>
        <w:adjustRightInd w:val="0"/>
        <w:snapToGrid w:val="0"/>
        <w:spacing w:line="360" w:lineRule="auto"/>
        <w:ind w:firstLine="420" w:firstLineChars="200"/>
        <w:rPr>
          <w:rFonts w:hint="eastAsia" w:ascii="宋体" w:hAnsi="宋体" w:cs="宋体"/>
          <w:color w:val="auto"/>
          <w:szCs w:val="21"/>
          <w:highlight w:val="none"/>
        </w:rPr>
      </w:pPr>
      <w:bookmarkStart w:id="1355" w:name="_Hlk40303383"/>
      <w:bookmarkStart w:id="1356" w:name="_Hlk40354981"/>
      <w:r>
        <w:rPr>
          <w:rFonts w:hint="eastAsia" w:ascii="宋体" w:hAnsi="宋体" w:cs="宋体"/>
          <w:color w:val="auto"/>
          <w:szCs w:val="21"/>
          <w:highlight w:val="none"/>
        </w:rPr>
        <w:t xml:space="preserve">七、本保函项下的义务和责任均在保函有效期到期后自动消灭。 </w:t>
      </w:r>
    </w:p>
    <w:p w14:paraId="0A39DD9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八、本保函适用的法律为中华人民共和国法律，因本保函产生的纠纷案件，</w:t>
      </w:r>
      <w:bookmarkEnd w:id="1355"/>
      <w:r>
        <w:rPr>
          <w:rFonts w:hint="eastAsia" w:ascii="宋体" w:hAnsi="宋体" w:cs="宋体"/>
          <w:color w:val="auto"/>
          <w:szCs w:val="21"/>
          <w:highlight w:val="none"/>
        </w:rPr>
        <w:t xml:space="preserve">由受益人所在地人民法院管辖。 </w:t>
      </w:r>
    </w:p>
    <w:bookmarkEnd w:id="1356"/>
    <w:p w14:paraId="0650EB9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13160953">
      <w:pPr>
        <w:adjustRightInd w:val="0"/>
        <w:snapToGrid w:val="0"/>
        <w:spacing w:line="360" w:lineRule="auto"/>
        <w:ind w:firstLine="420" w:firstLineChars="200"/>
        <w:rPr>
          <w:rFonts w:hint="eastAsia" w:ascii="宋体" w:hAnsi="宋体" w:cs="宋体"/>
          <w:color w:val="auto"/>
          <w:szCs w:val="21"/>
          <w:highlight w:val="none"/>
        </w:rPr>
      </w:pPr>
    </w:p>
    <w:p w14:paraId="1D30CC7B">
      <w:pPr>
        <w:adjustRightInd w:val="0"/>
        <w:snapToGrid w:val="0"/>
        <w:spacing w:line="360" w:lineRule="auto"/>
        <w:ind w:firstLine="420" w:firstLineChars="200"/>
        <w:rPr>
          <w:rFonts w:hint="eastAsia" w:ascii="宋体" w:hAnsi="宋体" w:cs="宋体"/>
          <w:color w:val="auto"/>
          <w:szCs w:val="21"/>
          <w:highlight w:val="none"/>
        </w:rPr>
      </w:pPr>
    </w:p>
    <w:p w14:paraId="6ECD4678">
      <w:pPr>
        <w:adjustRightInd w:val="0"/>
        <w:snapToGrid w:val="0"/>
        <w:spacing w:line="360" w:lineRule="auto"/>
        <w:ind w:firstLine="420" w:firstLineChars="200"/>
        <w:rPr>
          <w:rFonts w:hint="eastAsia" w:ascii="宋体" w:hAnsi="宋体" w:cs="宋体"/>
          <w:color w:val="auto"/>
          <w:szCs w:val="21"/>
          <w:highlight w:val="none"/>
        </w:rPr>
      </w:pPr>
    </w:p>
    <w:p w14:paraId="36C687A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7D5C6A2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15F2773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1D84D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30FEB8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74DDA3F">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3CCB3DBE">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48FDF06">
      <w:pPr>
        <w:spacing w:line="360" w:lineRule="auto"/>
        <w:ind w:left="1329" w:hanging="1329" w:hangingChars="633"/>
        <w:rPr>
          <w:rFonts w:hint="eastAsia" w:ascii="宋体" w:hAnsi="宋体" w:cs="宋体"/>
          <w:color w:val="auto"/>
          <w:szCs w:val="21"/>
          <w:highlight w:val="none"/>
        </w:rPr>
      </w:pPr>
    </w:p>
    <w:p w14:paraId="56613E48">
      <w:pPr>
        <w:pStyle w:val="2"/>
        <w:rPr>
          <w:rFonts w:hint="eastAsia"/>
          <w:color w:val="auto"/>
          <w:highlight w:val="none"/>
        </w:rPr>
      </w:pPr>
    </w:p>
    <w:p w14:paraId="2CE27079">
      <w:pPr>
        <w:rPr>
          <w:rFonts w:hint="eastAsia"/>
          <w:color w:val="auto"/>
          <w:highlight w:val="none"/>
        </w:rPr>
      </w:pPr>
    </w:p>
    <w:p w14:paraId="48D05667">
      <w:pPr>
        <w:pStyle w:val="2"/>
        <w:rPr>
          <w:rFonts w:hint="eastAsia"/>
          <w:color w:val="auto"/>
          <w:highlight w:val="none"/>
        </w:rPr>
      </w:pPr>
    </w:p>
    <w:p w14:paraId="06D0B60D">
      <w:pPr>
        <w:rPr>
          <w:rFonts w:hint="eastAsia"/>
          <w:color w:val="auto"/>
          <w:highlight w:val="none"/>
        </w:rPr>
      </w:pPr>
    </w:p>
    <w:p w14:paraId="636EBBCC">
      <w:pPr>
        <w:pStyle w:val="2"/>
        <w:rPr>
          <w:rFonts w:hint="eastAsia"/>
          <w:color w:val="auto"/>
          <w:highlight w:val="none"/>
        </w:rPr>
      </w:pPr>
    </w:p>
    <w:p w14:paraId="3132D8EC">
      <w:pPr>
        <w:rPr>
          <w:rFonts w:hint="eastAsia"/>
          <w:color w:val="auto"/>
          <w:highlight w:val="none"/>
        </w:rPr>
      </w:pPr>
    </w:p>
    <w:p w14:paraId="1E43C217">
      <w:pPr>
        <w:pStyle w:val="2"/>
        <w:rPr>
          <w:rFonts w:hint="eastAsia"/>
          <w:color w:val="auto"/>
          <w:highlight w:val="none"/>
        </w:rPr>
      </w:pPr>
    </w:p>
    <w:p w14:paraId="1E1107C3">
      <w:pPr>
        <w:rPr>
          <w:rFonts w:hint="eastAsia"/>
          <w:color w:val="auto"/>
          <w:highlight w:val="none"/>
        </w:rPr>
      </w:pPr>
    </w:p>
    <w:p w14:paraId="78C56E3D">
      <w:pPr>
        <w:pStyle w:val="2"/>
        <w:rPr>
          <w:rFonts w:hint="eastAsia"/>
          <w:color w:val="auto"/>
          <w:highlight w:val="none"/>
        </w:rPr>
      </w:pPr>
    </w:p>
    <w:p w14:paraId="0DE38DE6">
      <w:pPr>
        <w:rPr>
          <w:rFonts w:hint="eastAsia"/>
          <w:color w:val="auto"/>
          <w:highlight w:val="none"/>
        </w:rPr>
      </w:pPr>
    </w:p>
    <w:p w14:paraId="5796ABA6">
      <w:pPr>
        <w:pStyle w:val="2"/>
        <w:rPr>
          <w:rFonts w:hint="eastAsia"/>
          <w:color w:val="auto"/>
          <w:highlight w:val="none"/>
        </w:rPr>
      </w:pPr>
    </w:p>
    <w:p w14:paraId="0085170D">
      <w:pPr>
        <w:rPr>
          <w:rFonts w:hint="eastAsia"/>
          <w:color w:val="auto"/>
          <w:highlight w:val="none"/>
        </w:rPr>
      </w:pPr>
    </w:p>
    <w:p w14:paraId="573DB6FD">
      <w:pPr>
        <w:pStyle w:val="2"/>
        <w:rPr>
          <w:rFonts w:hint="eastAsia"/>
          <w:color w:val="auto"/>
          <w:highlight w:val="none"/>
        </w:rPr>
      </w:pPr>
    </w:p>
    <w:p w14:paraId="676ED747">
      <w:pPr>
        <w:rPr>
          <w:rFonts w:hint="eastAsia"/>
          <w:color w:val="auto"/>
          <w:highlight w:val="none"/>
        </w:rPr>
      </w:pPr>
    </w:p>
    <w:p w14:paraId="64476946">
      <w:pPr>
        <w:pStyle w:val="2"/>
        <w:rPr>
          <w:rFonts w:hint="eastAsia"/>
          <w:color w:val="auto"/>
          <w:highlight w:val="none"/>
        </w:rPr>
      </w:pPr>
    </w:p>
    <w:p w14:paraId="156357DE">
      <w:pPr>
        <w:rPr>
          <w:rFonts w:hint="eastAsia"/>
          <w:color w:val="auto"/>
          <w:highlight w:val="none"/>
        </w:rPr>
      </w:pPr>
    </w:p>
    <w:p w14:paraId="04850D19">
      <w:pPr>
        <w:pStyle w:val="2"/>
        <w:rPr>
          <w:rFonts w:hint="eastAsia"/>
          <w:color w:val="auto"/>
          <w:highlight w:val="none"/>
        </w:rPr>
      </w:pPr>
    </w:p>
    <w:p w14:paraId="1743F204">
      <w:pPr>
        <w:rPr>
          <w:rFonts w:hint="eastAsia"/>
          <w:color w:val="auto"/>
          <w:highlight w:val="none"/>
        </w:rPr>
      </w:pPr>
    </w:p>
    <w:p w14:paraId="2323EB1A">
      <w:pPr>
        <w:pStyle w:val="2"/>
        <w:rPr>
          <w:rFonts w:hint="eastAsia"/>
          <w:color w:val="auto"/>
          <w:highlight w:val="none"/>
        </w:rPr>
      </w:pPr>
    </w:p>
    <w:p w14:paraId="2784B9E6">
      <w:pPr>
        <w:rPr>
          <w:rFonts w:hint="eastAsia"/>
          <w:color w:val="auto"/>
          <w:highlight w:val="none"/>
        </w:rPr>
      </w:pPr>
    </w:p>
    <w:p w14:paraId="569CBB36">
      <w:pPr>
        <w:pStyle w:val="2"/>
        <w:rPr>
          <w:rFonts w:hint="eastAsia"/>
          <w:color w:val="auto"/>
          <w:highlight w:val="none"/>
        </w:rPr>
      </w:pPr>
    </w:p>
    <w:p w14:paraId="5E19CA1D">
      <w:pPr>
        <w:rPr>
          <w:rFonts w:hint="eastAsia"/>
          <w:color w:val="auto"/>
          <w:highlight w:val="none"/>
        </w:rPr>
      </w:pPr>
    </w:p>
    <w:p w14:paraId="1FBA6C1D">
      <w:pPr>
        <w:pStyle w:val="2"/>
        <w:rPr>
          <w:rFonts w:hint="eastAsia"/>
          <w:color w:val="auto"/>
          <w:highlight w:val="none"/>
        </w:rPr>
      </w:pPr>
    </w:p>
    <w:p w14:paraId="03C6A161">
      <w:pPr>
        <w:pStyle w:val="2"/>
        <w:ind w:left="0" w:leftChars="0" w:firstLine="0" w:firstLineChars="0"/>
        <w:rPr>
          <w:rFonts w:hint="eastAsia"/>
          <w:color w:val="auto"/>
          <w:highlight w:val="none"/>
        </w:rPr>
      </w:pPr>
    </w:p>
    <w:p w14:paraId="28B55442">
      <w:pPr>
        <w:pStyle w:val="2"/>
        <w:rPr>
          <w:rFonts w:hint="eastAsia"/>
          <w:color w:val="auto"/>
          <w:highlight w:val="none"/>
        </w:rPr>
      </w:pPr>
    </w:p>
    <w:p w14:paraId="45FAD32F">
      <w:pPr>
        <w:rPr>
          <w:rFonts w:hint="eastAsia"/>
          <w:color w:val="auto"/>
          <w:highlight w:val="none"/>
        </w:rPr>
      </w:pPr>
    </w:p>
    <w:p w14:paraId="1CD74E5B">
      <w:pPr>
        <w:pStyle w:val="2"/>
        <w:rPr>
          <w:rFonts w:hint="eastAsia"/>
          <w:color w:val="auto"/>
          <w:highlight w:val="none"/>
        </w:rPr>
      </w:pPr>
    </w:p>
    <w:p w14:paraId="4C37DB15">
      <w:pPr>
        <w:rPr>
          <w:rFonts w:hint="eastAsia"/>
          <w:color w:val="auto"/>
          <w:highlight w:val="none"/>
        </w:rPr>
      </w:pPr>
    </w:p>
    <w:p w14:paraId="126E77C6">
      <w:pPr>
        <w:pStyle w:val="2"/>
        <w:rPr>
          <w:rFonts w:hint="eastAsia"/>
          <w:color w:val="auto"/>
          <w:highlight w:val="none"/>
        </w:rPr>
      </w:pPr>
    </w:p>
    <w:p w14:paraId="0087F07B">
      <w:pPr>
        <w:rPr>
          <w:rFonts w:hint="eastAsia"/>
          <w:color w:val="auto"/>
          <w:highlight w:val="none"/>
        </w:rPr>
      </w:pPr>
    </w:p>
    <w:p w14:paraId="29303A12">
      <w:pPr>
        <w:pStyle w:val="2"/>
        <w:rPr>
          <w:rFonts w:hint="eastAsia"/>
          <w:color w:val="auto"/>
          <w:highlight w:val="none"/>
        </w:rPr>
      </w:pPr>
    </w:p>
    <w:p w14:paraId="4C32BEFD">
      <w:pPr>
        <w:rPr>
          <w:rFonts w:hint="eastAsia"/>
          <w:color w:val="auto"/>
          <w:highlight w:val="none"/>
        </w:rPr>
      </w:pPr>
    </w:p>
    <w:p w14:paraId="5C049946">
      <w:pPr>
        <w:pStyle w:val="2"/>
        <w:rPr>
          <w:rFonts w:hint="eastAsia"/>
          <w:color w:val="auto"/>
          <w:highlight w:val="none"/>
        </w:rPr>
      </w:pPr>
    </w:p>
    <w:p w14:paraId="3C2A85D7">
      <w:pPr>
        <w:spacing w:line="360" w:lineRule="auto"/>
        <w:rPr>
          <w:rFonts w:hint="eastAsia" w:ascii="宋体" w:hAnsi="宋体" w:cs="宋体"/>
          <w:color w:val="auto"/>
          <w:szCs w:val="21"/>
          <w:highlight w:val="none"/>
        </w:rPr>
      </w:pPr>
    </w:p>
    <w:p w14:paraId="1AC216DD">
      <w:pPr>
        <w:keepNext/>
        <w:keepLines/>
        <w:spacing w:before="120" w:after="120" w:line="360" w:lineRule="auto"/>
        <w:jc w:val="left"/>
        <w:outlineLvl w:val="2"/>
        <w:rPr>
          <w:rFonts w:ascii="宋体" w:hAnsi="宋体" w:cs="宋体"/>
          <w:bCs/>
          <w:color w:val="auto"/>
          <w:sz w:val="24"/>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1357" w:name="_Toc95223508"/>
    </w:p>
    <w:p w14:paraId="2A3A118C">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1358" w:name="_Toc296944572"/>
      <w:bookmarkStart w:id="1359" w:name="_Toc296503233"/>
      <w:bookmarkStart w:id="1360" w:name="_Toc296891061"/>
      <w:bookmarkStart w:id="1361" w:name="_Toc296891273"/>
      <w:bookmarkStart w:id="1362" w:name="_Toc296346734"/>
      <w:bookmarkStart w:id="1363" w:name="_Toc296347232"/>
      <w:r>
        <w:rPr>
          <w:rFonts w:hint="eastAsia" w:ascii="宋体" w:hAnsi="宋体" w:cs="宋体"/>
          <w:bCs/>
          <w:color w:val="auto"/>
          <w:sz w:val="24"/>
          <w:highlight w:val="none"/>
        </w:rPr>
        <w:t>件10：支付担保</w:t>
      </w:r>
      <w:bookmarkEnd w:id="1357"/>
      <w:bookmarkEnd w:id="1358"/>
      <w:bookmarkEnd w:id="1359"/>
      <w:bookmarkEnd w:id="1360"/>
      <w:bookmarkEnd w:id="1361"/>
      <w:bookmarkEnd w:id="1362"/>
      <w:bookmarkEnd w:id="1363"/>
    </w:p>
    <w:p w14:paraId="5301815C">
      <w:pPr>
        <w:adjustRightInd w:val="0"/>
        <w:snapToGrid w:val="0"/>
        <w:spacing w:line="360" w:lineRule="auto"/>
        <w:jc w:val="center"/>
        <w:rPr>
          <w:rFonts w:hint="eastAsia" w:ascii="宋体" w:hAnsi="宋体" w:cs="宋体"/>
          <w:b/>
          <w:bCs/>
          <w:color w:val="auto"/>
          <w:sz w:val="32"/>
          <w:szCs w:val="32"/>
          <w:highlight w:val="none"/>
        </w:rPr>
      </w:pPr>
      <w:bookmarkStart w:id="1364" w:name="_Toc8319"/>
      <w:bookmarkStart w:id="1365" w:name="_Toc95223509"/>
      <w:bookmarkStart w:id="1366" w:name="_Toc3562"/>
      <w:r>
        <w:rPr>
          <w:rFonts w:hint="eastAsia" w:ascii="宋体" w:hAnsi="宋体" w:cs="宋体"/>
          <w:b/>
          <w:bCs/>
          <w:color w:val="auto"/>
          <w:sz w:val="32"/>
          <w:szCs w:val="32"/>
          <w:highlight w:val="none"/>
        </w:rPr>
        <w:t>支付保函示范文本</w:t>
      </w:r>
      <w:bookmarkEnd w:id="1364"/>
      <w:bookmarkEnd w:id="1365"/>
      <w:bookmarkEnd w:id="1366"/>
    </w:p>
    <w:p w14:paraId="67923A35">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4161BF40">
      <w:pPr>
        <w:adjustRightInd w:val="0"/>
        <w:snapToGrid w:val="0"/>
        <w:spacing w:line="360" w:lineRule="auto"/>
        <w:rPr>
          <w:rFonts w:hint="eastAsia" w:ascii="宋体" w:hAnsi="宋体" w:cs="宋体"/>
          <w:color w:val="auto"/>
          <w:szCs w:val="21"/>
          <w:highlight w:val="none"/>
        </w:rPr>
      </w:pPr>
    </w:p>
    <w:p w14:paraId="46182F13">
      <w:pPr>
        <w:adjustRightInd w:val="0"/>
        <w:snapToGrid w:val="0"/>
        <w:spacing w:line="360" w:lineRule="auto"/>
        <w:rPr>
          <w:rFonts w:hint="eastAsia" w:ascii="宋体" w:hAnsi="宋体" w:cs="宋体"/>
          <w:color w:val="auto"/>
          <w:szCs w:val="21"/>
          <w:highlight w:val="none"/>
        </w:rPr>
      </w:pPr>
      <w:bookmarkStart w:id="1367" w:name="_Hlk40355074"/>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bookmarkEnd w:id="1367"/>
    <w:p w14:paraId="43363C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1D7A695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一、本保函担保范围：申请人未履行基础合同约定的工程款支付义务，应当向受益人承担的违约责任和赔偿因此造成的损失、利息、律师费、诉讼费用等实现债权的费用。</w:t>
      </w:r>
    </w:p>
    <w:p w14:paraId="75AC69F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4C41F2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三、本保函有效期自开立之日起至基础合同约定的除工程质量保修金以外的全部工程结算款项支付之日后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日止。 </w:t>
      </w:r>
    </w:p>
    <w:p w14:paraId="00F96D42">
      <w:pPr>
        <w:adjustRightInd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p w14:paraId="2921F8C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2EEA408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79E4CDB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1425F17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77032C3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E0F54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受益人发出的书面付款通知应由其法定代表人（负责人）或授权代理人签字并加盖公章。</w:t>
      </w:r>
    </w:p>
    <w:p w14:paraId="65B619D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五、本保函项下的权利不得转让，不得设定担保。受益人未经开立人书面同意转让本保函或其项下任何权利，对开立人不发生法律效力。 </w:t>
      </w:r>
    </w:p>
    <w:p w14:paraId="229C015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六、本保函项下的基础交易不成立、不生效、无效、被撤销、被解除，不影响本保函的独立有效。</w:t>
      </w:r>
    </w:p>
    <w:p w14:paraId="6851A6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七、本保函项下的义务和责任均在保函有效期到期后自动消灭。 </w:t>
      </w:r>
    </w:p>
    <w:p w14:paraId="6CBD58A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八、本保函适用的法律为中华人民共和国法律，因本保函产生的纠纷案件，由申请人所在地人民法院管辖。 </w:t>
      </w:r>
    </w:p>
    <w:p w14:paraId="399F841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0D2DA8FC">
      <w:pPr>
        <w:adjustRightInd w:val="0"/>
        <w:snapToGrid w:val="0"/>
        <w:spacing w:line="360" w:lineRule="auto"/>
        <w:ind w:firstLine="420" w:firstLineChars="200"/>
        <w:rPr>
          <w:rFonts w:hint="eastAsia" w:ascii="宋体" w:hAnsi="宋体" w:cs="宋体"/>
          <w:color w:val="auto"/>
          <w:szCs w:val="21"/>
          <w:highlight w:val="none"/>
        </w:rPr>
      </w:pPr>
    </w:p>
    <w:p w14:paraId="148F8527">
      <w:pPr>
        <w:adjustRightInd w:val="0"/>
        <w:snapToGrid w:val="0"/>
        <w:spacing w:line="360" w:lineRule="auto"/>
        <w:ind w:firstLine="420" w:firstLineChars="200"/>
        <w:rPr>
          <w:rFonts w:hint="eastAsia" w:ascii="宋体" w:hAnsi="宋体" w:cs="宋体"/>
          <w:color w:val="auto"/>
          <w:szCs w:val="21"/>
          <w:highlight w:val="none"/>
        </w:rPr>
      </w:pPr>
    </w:p>
    <w:p w14:paraId="5CB90AE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497D457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33A56DB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1BA27FC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19F0EB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200736A8">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2794AE68">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5DB068B">
      <w:pPr>
        <w:adjustRightInd w:val="0"/>
        <w:snapToGrid w:val="0"/>
        <w:spacing w:line="360" w:lineRule="auto"/>
        <w:rPr>
          <w:rFonts w:hint="eastAsia" w:ascii="宋体" w:hAnsi="宋体" w:cs="宋体"/>
          <w:color w:val="auto"/>
          <w:szCs w:val="21"/>
          <w:highlight w:val="none"/>
        </w:rPr>
      </w:pPr>
    </w:p>
    <w:p w14:paraId="79000BBC">
      <w:pPr>
        <w:adjustRightInd w:val="0"/>
        <w:snapToGrid w:val="0"/>
        <w:spacing w:line="360" w:lineRule="auto"/>
        <w:rPr>
          <w:rFonts w:hint="eastAsia" w:ascii="宋体" w:hAnsi="宋体" w:cs="宋体"/>
          <w:color w:val="auto"/>
          <w:szCs w:val="21"/>
          <w:highlight w:val="none"/>
        </w:rPr>
      </w:pPr>
    </w:p>
    <w:p w14:paraId="3FCE4CF0">
      <w:pPr>
        <w:adjustRightInd w:val="0"/>
        <w:snapToGrid w:val="0"/>
        <w:spacing w:line="360" w:lineRule="auto"/>
        <w:rPr>
          <w:rFonts w:hint="eastAsia" w:ascii="宋体" w:hAnsi="宋体" w:cs="宋体"/>
          <w:color w:val="auto"/>
          <w:szCs w:val="21"/>
          <w:highlight w:val="none"/>
        </w:rPr>
      </w:pPr>
    </w:p>
    <w:p w14:paraId="4B9826CF">
      <w:pPr>
        <w:keepNext/>
        <w:keepLines/>
        <w:adjustRightInd w:val="0"/>
        <w:snapToGrid w:val="0"/>
        <w:spacing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br w:type="page"/>
      </w:r>
      <w:bookmarkStart w:id="1368" w:name="_Toc95223510"/>
      <w:r>
        <w:rPr>
          <w:rFonts w:hint="eastAsia" w:ascii="宋体" w:hAnsi="宋体" w:cs="宋体"/>
          <w:bCs/>
          <w:color w:val="auto"/>
          <w:sz w:val="24"/>
          <w:highlight w:val="none"/>
        </w:rPr>
        <w:t>附件11：暂估价一览表</w:t>
      </w:r>
      <w:bookmarkEnd w:id="1368"/>
    </w:p>
    <w:p w14:paraId="54578016">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12-1：材料暂估价表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5574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7553F93">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577372F1">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3B147F40">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5788E13D">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0EEB86DB">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046407C6">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72A0708A">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8840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86D82A1">
            <w:pPr>
              <w:keepNext/>
              <w:spacing w:line="440" w:lineRule="exact"/>
              <w:rPr>
                <w:rFonts w:hint="eastAsia" w:ascii="宋体" w:hAnsi="宋体" w:cs="宋体"/>
                <w:color w:val="auto"/>
                <w:szCs w:val="21"/>
                <w:highlight w:val="none"/>
              </w:rPr>
            </w:pPr>
          </w:p>
        </w:tc>
        <w:tc>
          <w:tcPr>
            <w:tcW w:w="1984" w:type="dxa"/>
            <w:tcBorders>
              <w:top w:val="double" w:color="auto" w:sz="6" w:space="0"/>
            </w:tcBorders>
            <w:noWrap w:val="0"/>
            <w:vAlign w:val="top"/>
          </w:tcPr>
          <w:p w14:paraId="41CACFA4">
            <w:pPr>
              <w:keepNext/>
              <w:spacing w:line="440" w:lineRule="exact"/>
              <w:rPr>
                <w:rFonts w:hint="eastAsia" w:ascii="宋体" w:hAnsi="宋体" w:cs="宋体"/>
                <w:color w:val="auto"/>
                <w:szCs w:val="21"/>
                <w:highlight w:val="none"/>
              </w:rPr>
            </w:pPr>
          </w:p>
        </w:tc>
        <w:tc>
          <w:tcPr>
            <w:tcW w:w="851" w:type="dxa"/>
            <w:tcBorders>
              <w:top w:val="double" w:color="auto" w:sz="6" w:space="0"/>
            </w:tcBorders>
            <w:noWrap w:val="0"/>
            <w:vAlign w:val="top"/>
          </w:tcPr>
          <w:p w14:paraId="7484753F">
            <w:pPr>
              <w:keepNext/>
              <w:spacing w:line="440" w:lineRule="exact"/>
              <w:rPr>
                <w:rFonts w:hint="eastAsia" w:ascii="宋体" w:hAnsi="宋体" w:cs="宋体"/>
                <w:color w:val="auto"/>
                <w:szCs w:val="21"/>
                <w:highlight w:val="none"/>
              </w:rPr>
            </w:pPr>
          </w:p>
        </w:tc>
        <w:tc>
          <w:tcPr>
            <w:tcW w:w="774" w:type="dxa"/>
            <w:tcBorders>
              <w:top w:val="double" w:color="auto" w:sz="6" w:space="0"/>
            </w:tcBorders>
            <w:noWrap w:val="0"/>
            <w:vAlign w:val="top"/>
          </w:tcPr>
          <w:p w14:paraId="60BA7112">
            <w:pPr>
              <w:keepNext/>
              <w:spacing w:line="440" w:lineRule="exact"/>
              <w:rPr>
                <w:rFonts w:hint="eastAsia" w:ascii="宋体" w:hAnsi="宋体" w:cs="宋体"/>
                <w:color w:val="auto"/>
                <w:szCs w:val="21"/>
                <w:highlight w:val="none"/>
              </w:rPr>
            </w:pPr>
          </w:p>
        </w:tc>
        <w:tc>
          <w:tcPr>
            <w:tcW w:w="1352" w:type="dxa"/>
            <w:tcBorders>
              <w:top w:val="double" w:color="auto" w:sz="6" w:space="0"/>
            </w:tcBorders>
            <w:noWrap w:val="0"/>
            <w:vAlign w:val="top"/>
          </w:tcPr>
          <w:p w14:paraId="02A79454">
            <w:pPr>
              <w:keepNext/>
              <w:spacing w:line="440" w:lineRule="exact"/>
              <w:rPr>
                <w:rFonts w:hint="eastAsia" w:ascii="宋体" w:hAnsi="宋体" w:cs="宋体"/>
                <w:color w:val="auto"/>
                <w:szCs w:val="21"/>
                <w:highlight w:val="none"/>
              </w:rPr>
            </w:pPr>
          </w:p>
        </w:tc>
        <w:tc>
          <w:tcPr>
            <w:tcW w:w="1418" w:type="dxa"/>
            <w:tcBorders>
              <w:top w:val="double" w:color="auto" w:sz="6" w:space="0"/>
            </w:tcBorders>
            <w:noWrap w:val="0"/>
            <w:vAlign w:val="top"/>
          </w:tcPr>
          <w:p w14:paraId="73173F4B">
            <w:pPr>
              <w:keepNext/>
              <w:spacing w:line="440" w:lineRule="exact"/>
              <w:rPr>
                <w:rFonts w:hint="eastAsia" w:ascii="宋体" w:hAnsi="宋体" w:cs="宋体"/>
                <w:color w:val="auto"/>
                <w:szCs w:val="21"/>
                <w:highlight w:val="none"/>
              </w:rPr>
            </w:pPr>
          </w:p>
        </w:tc>
        <w:tc>
          <w:tcPr>
            <w:tcW w:w="1701" w:type="dxa"/>
            <w:tcBorders>
              <w:top w:val="double" w:color="auto" w:sz="6" w:space="0"/>
            </w:tcBorders>
            <w:noWrap w:val="0"/>
            <w:vAlign w:val="top"/>
          </w:tcPr>
          <w:p w14:paraId="0E3503BE">
            <w:pPr>
              <w:keepNext/>
              <w:spacing w:line="440" w:lineRule="exact"/>
              <w:rPr>
                <w:rFonts w:hint="eastAsia" w:ascii="宋体" w:hAnsi="宋体" w:cs="宋体"/>
                <w:color w:val="auto"/>
                <w:szCs w:val="21"/>
                <w:highlight w:val="none"/>
              </w:rPr>
            </w:pPr>
          </w:p>
        </w:tc>
      </w:tr>
      <w:tr w14:paraId="54F7A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E7B9330">
            <w:pPr>
              <w:keepNext/>
              <w:spacing w:line="440" w:lineRule="exact"/>
              <w:rPr>
                <w:rFonts w:hint="eastAsia" w:ascii="宋体" w:hAnsi="宋体" w:cs="宋体"/>
                <w:color w:val="auto"/>
                <w:szCs w:val="21"/>
                <w:highlight w:val="none"/>
              </w:rPr>
            </w:pPr>
          </w:p>
        </w:tc>
        <w:tc>
          <w:tcPr>
            <w:tcW w:w="1984" w:type="dxa"/>
            <w:tcBorders>
              <w:top w:val="nil"/>
            </w:tcBorders>
            <w:noWrap w:val="0"/>
            <w:vAlign w:val="top"/>
          </w:tcPr>
          <w:p w14:paraId="6302CA2A">
            <w:pPr>
              <w:keepNext/>
              <w:spacing w:line="440" w:lineRule="exact"/>
              <w:rPr>
                <w:rFonts w:hint="eastAsia" w:ascii="宋体" w:hAnsi="宋体" w:cs="宋体"/>
                <w:color w:val="auto"/>
                <w:szCs w:val="21"/>
                <w:highlight w:val="none"/>
              </w:rPr>
            </w:pPr>
          </w:p>
        </w:tc>
        <w:tc>
          <w:tcPr>
            <w:tcW w:w="851" w:type="dxa"/>
            <w:tcBorders>
              <w:top w:val="nil"/>
            </w:tcBorders>
            <w:noWrap w:val="0"/>
            <w:vAlign w:val="top"/>
          </w:tcPr>
          <w:p w14:paraId="61301A04">
            <w:pPr>
              <w:keepNext/>
              <w:spacing w:line="440" w:lineRule="exact"/>
              <w:rPr>
                <w:rFonts w:hint="eastAsia" w:ascii="宋体" w:hAnsi="宋体" w:cs="宋体"/>
                <w:color w:val="auto"/>
                <w:szCs w:val="21"/>
                <w:highlight w:val="none"/>
              </w:rPr>
            </w:pPr>
          </w:p>
        </w:tc>
        <w:tc>
          <w:tcPr>
            <w:tcW w:w="774" w:type="dxa"/>
            <w:tcBorders>
              <w:top w:val="nil"/>
            </w:tcBorders>
            <w:noWrap w:val="0"/>
            <w:vAlign w:val="top"/>
          </w:tcPr>
          <w:p w14:paraId="2D4A3E6C">
            <w:pPr>
              <w:keepNext/>
              <w:spacing w:line="440" w:lineRule="exact"/>
              <w:rPr>
                <w:rFonts w:hint="eastAsia" w:ascii="宋体" w:hAnsi="宋体" w:cs="宋体"/>
                <w:color w:val="auto"/>
                <w:szCs w:val="21"/>
                <w:highlight w:val="none"/>
              </w:rPr>
            </w:pPr>
          </w:p>
        </w:tc>
        <w:tc>
          <w:tcPr>
            <w:tcW w:w="1352" w:type="dxa"/>
            <w:tcBorders>
              <w:top w:val="nil"/>
            </w:tcBorders>
            <w:noWrap w:val="0"/>
            <w:vAlign w:val="top"/>
          </w:tcPr>
          <w:p w14:paraId="3A0F9F00">
            <w:pPr>
              <w:keepNext/>
              <w:spacing w:line="440" w:lineRule="exact"/>
              <w:rPr>
                <w:rFonts w:hint="eastAsia" w:ascii="宋体" w:hAnsi="宋体" w:cs="宋体"/>
                <w:color w:val="auto"/>
                <w:szCs w:val="21"/>
                <w:highlight w:val="none"/>
              </w:rPr>
            </w:pPr>
          </w:p>
        </w:tc>
        <w:tc>
          <w:tcPr>
            <w:tcW w:w="1418" w:type="dxa"/>
            <w:tcBorders>
              <w:top w:val="nil"/>
            </w:tcBorders>
            <w:noWrap w:val="0"/>
            <w:vAlign w:val="top"/>
          </w:tcPr>
          <w:p w14:paraId="5A9A1F8C">
            <w:pPr>
              <w:keepNext/>
              <w:spacing w:line="440" w:lineRule="exact"/>
              <w:rPr>
                <w:rFonts w:hint="eastAsia" w:ascii="宋体" w:hAnsi="宋体" w:cs="宋体"/>
                <w:color w:val="auto"/>
                <w:szCs w:val="21"/>
                <w:highlight w:val="none"/>
              </w:rPr>
            </w:pPr>
          </w:p>
        </w:tc>
        <w:tc>
          <w:tcPr>
            <w:tcW w:w="1701" w:type="dxa"/>
            <w:tcBorders>
              <w:top w:val="nil"/>
            </w:tcBorders>
            <w:noWrap w:val="0"/>
            <w:vAlign w:val="top"/>
          </w:tcPr>
          <w:p w14:paraId="6172EA8C">
            <w:pPr>
              <w:keepNext/>
              <w:spacing w:line="440" w:lineRule="exact"/>
              <w:rPr>
                <w:rFonts w:hint="eastAsia" w:ascii="宋体" w:hAnsi="宋体" w:cs="宋体"/>
                <w:color w:val="auto"/>
                <w:szCs w:val="21"/>
                <w:highlight w:val="none"/>
              </w:rPr>
            </w:pPr>
          </w:p>
        </w:tc>
      </w:tr>
      <w:tr w14:paraId="4682A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CA410A">
            <w:pPr>
              <w:keepNext/>
              <w:spacing w:line="440" w:lineRule="exact"/>
              <w:rPr>
                <w:rFonts w:hint="eastAsia" w:ascii="宋体" w:hAnsi="宋体" w:cs="宋体"/>
                <w:color w:val="auto"/>
                <w:szCs w:val="21"/>
                <w:highlight w:val="none"/>
              </w:rPr>
            </w:pPr>
          </w:p>
        </w:tc>
        <w:tc>
          <w:tcPr>
            <w:tcW w:w="1984" w:type="dxa"/>
            <w:noWrap w:val="0"/>
            <w:vAlign w:val="top"/>
          </w:tcPr>
          <w:p w14:paraId="4D1C0DB3">
            <w:pPr>
              <w:keepNext/>
              <w:spacing w:line="440" w:lineRule="exact"/>
              <w:rPr>
                <w:rFonts w:hint="eastAsia" w:ascii="宋体" w:hAnsi="宋体" w:cs="宋体"/>
                <w:color w:val="auto"/>
                <w:szCs w:val="21"/>
                <w:highlight w:val="none"/>
              </w:rPr>
            </w:pPr>
          </w:p>
        </w:tc>
        <w:tc>
          <w:tcPr>
            <w:tcW w:w="851" w:type="dxa"/>
            <w:noWrap w:val="0"/>
            <w:vAlign w:val="top"/>
          </w:tcPr>
          <w:p w14:paraId="4732ACF6">
            <w:pPr>
              <w:keepNext/>
              <w:spacing w:line="440" w:lineRule="exact"/>
              <w:rPr>
                <w:rFonts w:hint="eastAsia" w:ascii="宋体" w:hAnsi="宋体" w:cs="宋体"/>
                <w:color w:val="auto"/>
                <w:szCs w:val="21"/>
                <w:highlight w:val="none"/>
              </w:rPr>
            </w:pPr>
          </w:p>
        </w:tc>
        <w:tc>
          <w:tcPr>
            <w:tcW w:w="774" w:type="dxa"/>
            <w:noWrap w:val="0"/>
            <w:vAlign w:val="top"/>
          </w:tcPr>
          <w:p w14:paraId="6B4464CA">
            <w:pPr>
              <w:keepNext/>
              <w:spacing w:line="440" w:lineRule="exact"/>
              <w:rPr>
                <w:rFonts w:hint="eastAsia" w:ascii="宋体" w:hAnsi="宋体" w:cs="宋体"/>
                <w:color w:val="auto"/>
                <w:szCs w:val="21"/>
                <w:highlight w:val="none"/>
              </w:rPr>
            </w:pPr>
          </w:p>
        </w:tc>
        <w:tc>
          <w:tcPr>
            <w:tcW w:w="1352" w:type="dxa"/>
            <w:noWrap w:val="0"/>
            <w:vAlign w:val="top"/>
          </w:tcPr>
          <w:p w14:paraId="18301A45">
            <w:pPr>
              <w:keepNext/>
              <w:spacing w:line="440" w:lineRule="exact"/>
              <w:rPr>
                <w:rFonts w:hint="eastAsia" w:ascii="宋体" w:hAnsi="宋体" w:cs="宋体"/>
                <w:color w:val="auto"/>
                <w:szCs w:val="21"/>
                <w:highlight w:val="none"/>
              </w:rPr>
            </w:pPr>
          </w:p>
        </w:tc>
        <w:tc>
          <w:tcPr>
            <w:tcW w:w="1418" w:type="dxa"/>
            <w:noWrap w:val="0"/>
            <w:vAlign w:val="top"/>
          </w:tcPr>
          <w:p w14:paraId="20F8485B">
            <w:pPr>
              <w:keepNext/>
              <w:spacing w:line="440" w:lineRule="exact"/>
              <w:rPr>
                <w:rFonts w:hint="eastAsia" w:ascii="宋体" w:hAnsi="宋体" w:cs="宋体"/>
                <w:color w:val="auto"/>
                <w:szCs w:val="21"/>
                <w:highlight w:val="none"/>
              </w:rPr>
            </w:pPr>
          </w:p>
        </w:tc>
        <w:tc>
          <w:tcPr>
            <w:tcW w:w="1701" w:type="dxa"/>
            <w:noWrap w:val="0"/>
            <w:vAlign w:val="top"/>
          </w:tcPr>
          <w:p w14:paraId="22498D6C">
            <w:pPr>
              <w:keepNext/>
              <w:spacing w:line="440" w:lineRule="exact"/>
              <w:rPr>
                <w:rFonts w:hint="eastAsia" w:ascii="宋体" w:hAnsi="宋体" w:cs="宋体"/>
                <w:color w:val="auto"/>
                <w:szCs w:val="21"/>
                <w:highlight w:val="none"/>
              </w:rPr>
            </w:pPr>
          </w:p>
        </w:tc>
      </w:tr>
      <w:tr w14:paraId="465B6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3B4655">
            <w:pPr>
              <w:keepNext/>
              <w:spacing w:line="440" w:lineRule="exact"/>
              <w:rPr>
                <w:rFonts w:hint="eastAsia" w:ascii="宋体" w:hAnsi="宋体" w:cs="宋体"/>
                <w:color w:val="auto"/>
                <w:szCs w:val="21"/>
                <w:highlight w:val="none"/>
              </w:rPr>
            </w:pPr>
          </w:p>
        </w:tc>
        <w:tc>
          <w:tcPr>
            <w:tcW w:w="1984" w:type="dxa"/>
            <w:noWrap w:val="0"/>
            <w:vAlign w:val="top"/>
          </w:tcPr>
          <w:p w14:paraId="75F67B5E">
            <w:pPr>
              <w:keepNext/>
              <w:spacing w:line="440" w:lineRule="exact"/>
              <w:rPr>
                <w:rFonts w:hint="eastAsia" w:ascii="宋体" w:hAnsi="宋体" w:cs="宋体"/>
                <w:color w:val="auto"/>
                <w:szCs w:val="21"/>
                <w:highlight w:val="none"/>
              </w:rPr>
            </w:pPr>
          </w:p>
        </w:tc>
        <w:tc>
          <w:tcPr>
            <w:tcW w:w="851" w:type="dxa"/>
            <w:noWrap w:val="0"/>
            <w:vAlign w:val="top"/>
          </w:tcPr>
          <w:p w14:paraId="25B11232">
            <w:pPr>
              <w:keepNext/>
              <w:spacing w:line="440" w:lineRule="exact"/>
              <w:rPr>
                <w:rFonts w:hint="eastAsia" w:ascii="宋体" w:hAnsi="宋体" w:cs="宋体"/>
                <w:color w:val="auto"/>
                <w:szCs w:val="21"/>
                <w:highlight w:val="none"/>
              </w:rPr>
            </w:pPr>
          </w:p>
        </w:tc>
        <w:tc>
          <w:tcPr>
            <w:tcW w:w="774" w:type="dxa"/>
            <w:noWrap w:val="0"/>
            <w:vAlign w:val="top"/>
          </w:tcPr>
          <w:p w14:paraId="79716551">
            <w:pPr>
              <w:keepNext/>
              <w:spacing w:line="440" w:lineRule="exact"/>
              <w:rPr>
                <w:rFonts w:hint="eastAsia" w:ascii="宋体" w:hAnsi="宋体" w:cs="宋体"/>
                <w:color w:val="auto"/>
                <w:szCs w:val="21"/>
                <w:highlight w:val="none"/>
              </w:rPr>
            </w:pPr>
          </w:p>
        </w:tc>
        <w:tc>
          <w:tcPr>
            <w:tcW w:w="1352" w:type="dxa"/>
            <w:noWrap w:val="0"/>
            <w:vAlign w:val="top"/>
          </w:tcPr>
          <w:p w14:paraId="1DFEBFCD">
            <w:pPr>
              <w:keepNext/>
              <w:spacing w:line="440" w:lineRule="exact"/>
              <w:rPr>
                <w:rFonts w:hint="eastAsia" w:ascii="宋体" w:hAnsi="宋体" w:cs="宋体"/>
                <w:color w:val="auto"/>
                <w:szCs w:val="21"/>
                <w:highlight w:val="none"/>
              </w:rPr>
            </w:pPr>
          </w:p>
        </w:tc>
        <w:tc>
          <w:tcPr>
            <w:tcW w:w="1418" w:type="dxa"/>
            <w:noWrap w:val="0"/>
            <w:vAlign w:val="top"/>
          </w:tcPr>
          <w:p w14:paraId="345C22D0">
            <w:pPr>
              <w:keepNext/>
              <w:spacing w:line="440" w:lineRule="exact"/>
              <w:rPr>
                <w:rFonts w:hint="eastAsia" w:ascii="宋体" w:hAnsi="宋体" w:cs="宋体"/>
                <w:color w:val="auto"/>
                <w:szCs w:val="21"/>
                <w:highlight w:val="none"/>
              </w:rPr>
            </w:pPr>
          </w:p>
        </w:tc>
        <w:tc>
          <w:tcPr>
            <w:tcW w:w="1701" w:type="dxa"/>
            <w:noWrap w:val="0"/>
            <w:vAlign w:val="top"/>
          </w:tcPr>
          <w:p w14:paraId="0046AE48">
            <w:pPr>
              <w:keepNext/>
              <w:spacing w:line="440" w:lineRule="exact"/>
              <w:rPr>
                <w:rFonts w:hint="eastAsia" w:ascii="宋体" w:hAnsi="宋体" w:cs="宋体"/>
                <w:color w:val="auto"/>
                <w:szCs w:val="21"/>
                <w:highlight w:val="none"/>
              </w:rPr>
            </w:pPr>
          </w:p>
        </w:tc>
      </w:tr>
      <w:tr w14:paraId="7C3DD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bottom w:val="single" w:color="auto" w:sz="12" w:space="0"/>
            </w:tcBorders>
            <w:noWrap w:val="0"/>
            <w:vAlign w:val="top"/>
          </w:tcPr>
          <w:p w14:paraId="0694D517">
            <w:pPr>
              <w:keepNext/>
              <w:spacing w:line="440" w:lineRule="exact"/>
              <w:rPr>
                <w:rFonts w:hint="eastAsia" w:ascii="宋体" w:hAnsi="宋体" w:cs="宋体"/>
                <w:color w:val="auto"/>
                <w:szCs w:val="21"/>
                <w:highlight w:val="none"/>
              </w:rPr>
            </w:pPr>
          </w:p>
        </w:tc>
        <w:tc>
          <w:tcPr>
            <w:tcW w:w="1984" w:type="dxa"/>
            <w:tcBorders>
              <w:bottom w:val="single" w:color="auto" w:sz="12" w:space="0"/>
            </w:tcBorders>
            <w:noWrap w:val="0"/>
            <w:vAlign w:val="top"/>
          </w:tcPr>
          <w:p w14:paraId="39D74877">
            <w:pPr>
              <w:keepNext/>
              <w:spacing w:line="440" w:lineRule="exact"/>
              <w:rPr>
                <w:rFonts w:hint="eastAsia" w:ascii="宋体" w:hAnsi="宋体" w:cs="宋体"/>
                <w:color w:val="auto"/>
                <w:szCs w:val="21"/>
                <w:highlight w:val="none"/>
              </w:rPr>
            </w:pPr>
          </w:p>
        </w:tc>
        <w:tc>
          <w:tcPr>
            <w:tcW w:w="851" w:type="dxa"/>
            <w:tcBorders>
              <w:bottom w:val="single" w:color="auto" w:sz="12" w:space="0"/>
            </w:tcBorders>
            <w:noWrap w:val="0"/>
            <w:vAlign w:val="top"/>
          </w:tcPr>
          <w:p w14:paraId="4C06F7B5">
            <w:pPr>
              <w:keepNext/>
              <w:spacing w:line="440" w:lineRule="exact"/>
              <w:rPr>
                <w:rFonts w:hint="eastAsia" w:ascii="宋体" w:hAnsi="宋体" w:cs="宋体"/>
                <w:color w:val="auto"/>
                <w:szCs w:val="21"/>
                <w:highlight w:val="none"/>
              </w:rPr>
            </w:pPr>
          </w:p>
        </w:tc>
        <w:tc>
          <w:tcPr>
            <w:tcW w:w="774" w:type="dxa"/>
            <w:tcBorders>
              <w:bottom w:val="single" w:color="auto" w:sz="12" w:space="0"/>
            </w:tcBorders>
            <w:noWrap w:val="0"/>
            <w:vAlign w:val="top"/>
          </w:tcPr>
          <w:p w14:paraId="6E2DDE56">
            <w:pPr>
              <w:keepNext/>
              <w:spacing w:line="440" w:lineRule="exact"/>
              <w:rPr>
                <w:rFonts w:hint="eastAsia" w:ascii="宋体" w:hAnsi="宋体" w:cs="宋体"/>
                <w:color w:val="auto"/>
                <w:szCs w:val="21"/>
                <w:highlight w:val="none"/>
              </w:rPr>
            </w:pPr>
          </w:p>
        </w:tc>
        <w:tc>
          <w:tcPr>
            <w:tcW w:w="1352" w:type="dxa"/>
            <w:tcBorders>
              <w:bottom w:val="single" w:color="auto" w:sz="12" w:space="0"/>
            </w:tcBorders>
            <w:noWrap w:val="0"/>
            <w:vAlign w:val="top"/>
          </w:tcPr>
          <w:p w14:paraId="1871CF30">
            <w:pPr>
              <w:keepNext/>
              <w:spacing w:line="440" w:lineRule="exact"/>
              <w:rPr>
                <w:rFonts w:hint="eastAsia" w:ascii="宋体" w:hAnsi="宋体" w:cs="宋体"/>
                <w:color w:val="auto"/>
                <w:szCs w:val="21"/>
                <w:highlight w:val="none"/>
              </w:rPr>
            </w:pPr>
          </w:p>
        </w:tc>
        <w:tc>
          <w:tcPr>
            <w:tcW w:w="1418" w:type="dxa"/>
            <w:tcBorders>
              <w:bottom w:val="single" w:color="auto" w:sz="12" w:space="0"/>
            </w:tcBorders>
            <w:noWrap w:val="0"/>
            <w:vAlign w:val="top"/>
          </w:tcPr>
          <w:p w14:paraId="4B020D0B">
            <w:pPr>
              <w:keepNext/>
              <w:spacing w:line="440" w:lineRule="exact"/>
              <w:rPr>
                <w:rFonts w:hint="eastAsia" w:ascii="宋体" w:hAnsi="宋体" w:cs="宋体"/>
                <w:color w:val="auto"/>
                <w:szCs w:val="21"/>
                <w:highlight w:val="none"/>
              </w:rPr>
            </w:pPr>
          </w:p>
        </w:tc>
        <w:tc>
          <w:tcPr>
            <w:tcW w:w="1701" w:type="dxa"/>
            <w:tcBorders>
              <w:bottom w:val="single" w:color="auto" w:sz="12" w:space="0"/>
            </w:tcBorders>
            <w:noWrap w:val="0"/>
            <w:vAlign w:val="top"/>
          </w:tcPr>
          <w:p w14:paraId="3E47DD7D">
            <w:pPr>
              <w:keepNext/>
              <w:spacing w:line="440" w:lineRule="exact"/>
              <w:rPr>
                <w:rFonts w:hint="eastAsia" w:ascii="宋体" w:hAnsi="宋体" w:cs="宋体"/>
                <w:color w:val="auto"/>
                <w:szCs w:val="21"/>
                <w:highlight w:val="none"/>
              </w:rPr>
            </w:pPr>
          </w:p>
        </w:tc>
      </w:tr>
    </w:tbl>
    <w:p w14:paraId="1983B808">
      <w:pPr>
        <w:spacing w:before="120" w:beforeLines="50" w:after="120" w:afterLines="50" w:line="440" w:lineRule="exact"/>
        <w:rPr>
          <w:rFonts w:hint="eastAsia" w:ascii="宋体" w:hAnsi="宋体" w:cs="宋体"/>
          <w:color w:val="auto"/>
          <w:szCs w:val="21"/>
          <w:highlight w:val="none"/>
        </w:rPr>
      </w:pPr>
    </w:p>
    <w:p w14:paraId="41877007">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12-2：工程设备暂估价表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3370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35D5DB9">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53A952B6">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592771C1">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3E2BCC6A">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36741F8F">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5B81FB82">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BDFC36">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1434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0A2556AB">
            <w:pPr>
              <w:keepNext/>
              <w:spacing w:line="440" w:lineRule="exact"/>
              <w:rPr>
                <w:rFonts w:hint="eastAsia" w:ascii="宋体" w:hAnsi="宋体" w:cs="宋体"/>
                <w:color w:val="auto"/>
                <w:szCs w:val="21"/>
                <w:highlight w:val="none"/>
              </w:rPr>
            </w:pPr>
          </w:p>
        </w:tc>
        <w:tc>
          <w:tcPr>
            <w:tcW w:w="1984" w:type="dxa"/>
            <w:tcBorders>
              <w:top w:val="double" w:color="auto" w:sz="6" w:space="0"/>
            </w:tcBorders>
            <w:noWrap w:val="0"/>
            <w:vAlign w:val="top"/>
          </w:tcPr>
          <w:p w14:paraId="3D6580D4">
            <w:pPr>
              <w:keepNext/>
              <w:spacing w:line="440" w:lineRule="exact"/>
              <w:rPr>
                <w:rFonts w:hint="eastAsia" w:ascii="宋体" w:hAnsi="宋体" w:cs="宋体"/>
                <w:color w:val="auto"/>
                <w:szCs w:val="21"/>
                <w:highlight w:val="none"/>
              </w:rPr>
            </w:pPr>
          </w:p>
        </w:tc>
        <w:tc>
          <w:tcPr>
            <w:tcW w:w="851" w:type="dxa"/>
            <w:tcBorders>
              <w:top w:val="double" w:color="auto" w:sz="6" w:space="0"/>
            </w:tcBorders>
            <w:noWrap w:val="0"/>
            <w:vAlign w:val="top"/>
          </w:tcPr>
          <w:p w14:paraId="56224C14">
            <w:pPr>
              <w:keepNext/>
              <w:spacing w:line="440" w:lineRule="exact"/>
              <w:rPr>
                <w:rFonts w:hint="eastAsia" w:ascii="宋体" w:hAnsi="宋体" w:cs="宋体"/>
                <w:color w:val="auto"/>
                <w:szCs w:val="21"/>
                <w:highlight w:val="none"/>
              </w:rPr>
            </w:pPr>
          </w:p>
        </w:tc>
        <w:tc>
          <w:tcPr>
            <w:tcW w:w="774" w:type="dxa"/>
            <w:tcBorders>
              <w:top w:val="double" w:color="auto" w:sz="6" w:space="0"/>
            </w:tcBorders>
            <w:noWrap w:val="0"/>
            <w:vAlign w:val="top"/>
          </w:tcPr>
          <w:p w14:paraId="75F07E75">
            <w:pPr>
              <w:keepNext/>
              <w:spacing w:line="440" w:lineRule="exact"/>
              <w:rPr>
                <w:rFonts w:hint="eastAsia" w:ascii="宋体" w:hAnsi="宋体" w:cs="宋体"/>
                <w:color w:val="auto"/>
                <w:szCs w:val="21"/>
                <w:highlight w:val="none"/>
              </w:rPr>
            </w:pPr>
          </w:p>
        </w:tc>
        <w:tc>
          <w:tcPr>
            <w:tcW w:w="1352" w:type="dxa"/>
            <w:tcBorders>
              <w:top w:val="double" w:color="auto" w:sz="6" w:space="0"/>
            </w:tcBorders>
            <w:noWrap w:val="0"/>
            <w:vAlign w:val="top"/>
          </w:tcPr>
          <w:p w14:paraId="07289339">
            <w:pPr>
              <w:keepNext/>
              <w:spacing w:line="440" w:lineRule="exact"/>
              <w:rPr>
                <w:rFonts w:hint="eastAsia" w:ascii="宋体" w:hAnsi="宋体" w:cs="宋体"/>
                <w:color w:val="auto"/>
                <w:szCs w:val="21"/>
                <w:highlight w:val="none"/>
              </w:rPr>
            </w:pPr>
          </w:p>
        </w:tc>
        <w:tc>
          <w:tcPr>
            <w:tcW w:w="1418" w:type="dxa"/>
            <w:tcBorders>
              <w:top w:val="double" w:color="auto" w:sz="6" w:space="0"/>
            </w:tcBorders>
            <w:noWrap w:val="0"/>
            <w:vAlign w:val="top"/>
          </w:tcPr>
          <w:p w14:paraId="276CF792">
            <w:pPr>
              <w:keepNext/>
              <w:spacing w:line="440" w:lineRule="exact"/>
              <w:rPr>
                <w:rFonts w:hint="eastAsia" w:ascii="宋体" w:hAnsi="宋体" w:cs="宋体"/>
                <w:color w:val="auto"/>
                <w:szCs w:val="21"/>
                <w:highlight w:val="none"/>
              </w:rPr>
            </w:pPr>
          </w:p>
        </w:tc>
        <w:tc>
          <w:tcPr>
            <w:tcW w:w="1701" w:type="dxa"/>
            <w:tcBorders>
              <w:top w:val="double" w:color="auto" w:sz="6" w:space="0"/>
            </w:tcBorders>
            <w:noWrap w:val="0"/>
            <w:vAlign w:val="top"/>
          </w:tcPr>
          <w:p w14:paraId="2F3C1A15">
            <w:pPr>
              <w:keepNext/>
              <w:spacing w:line="440" w:lineRule="exact"/>
              <w:rPr>
                <w:rFonts w:hint="eastAsia" w:ascii="宋体" w:hAnsi="宋体" w:cs="宋体"/>
                <w:color w:val="auto"/>
                <w:szCs w:val="21"/>
                <w:highlight w:val="none"/>
              </w:rPr>
            </w:pPr>
          </w:p>
        </w:tc>
      </w:tr>
      <w:tr w14:paraId="71BC5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12557B5">
            <w:pPr>
              <w:keepNext/>
              <w:spacing w:line="440" w:lineRule="exact"/>
              <w:rPr>
                <w:rFonts w:hint="eastAsia" w:ascii="宋体" w:hAnsi="宋体" w:cs="宋体"/>
                <w:color w:val="auto"/>
                <w:szCs w:val="21"/>
                <w:highlight w:val="none"/>
              </w:rPr>
            </w:pPr>
          </w:p>
        </w:tc>
        <w:tc>
          <w:tcPr>
            <w:tcW w:w="1984" w:type="dxa"/>
            <w:tcBorders>
              <w:top w:val="nil"/>
            </w:tcBorders>
            <w:noWrap w:val="0"/>
            <w:vAlign w:val="top"/>
          </w:tcPr>
          <w:p w14:paraId="4C9A1811">
            <w:pPr>
              <w:keepNext/>
              <w:spacing w:line="440" w:lineRule="exact"/>
              <w:rPr>
                <w:rFonts w:hint="eastAsia" w:ascii="宋体" w:hAnsi="宋体" w:cs="宋体"/>
                <w:color w:val="auto"/>
                <w:szCs w:val="21"/>
                <w:highlight w:val="none"/>
              </w:rPr>
            </w:pPr>
          </w:p>
        </w:tc>
        <w:tc>
          <w:tcPr>
            <w:tcW w:w="851" w:type="dxa"/>
            <w:tcBorders>
              <w:top w:val="nil"/>
            </w:tcBorders>
            <w:noWrap w:val="0"/>
            <w:vAlign w:val="top"/>
          </w:tcPr>
          <w:p w14:paraId="6C511054">
            <w:pPr>
              <w:keepNext/>
              <w:spacing w:line="440" w:lineRule="exact"/>
              <w:rPr>
                <w:rFonts w:hint="eastAsia" w:ascii="宋体" w:hAnsi="宋体" w:cs="宋体"/>
                <w:color w:val="auto"/>
                <w:szCs w:val="21"/>
                <w:highlight w:val="none"/>
              </w:rPr>
            </w:pPr>
          </w:p>
        </w:tc>
        <w:tc>
          <w:tcPr>
            <w:tcW w:w="774" w:type="dxa"/>
            <w:tcBorders>
              <w:top w:val="nil"/>
            </w:tcBorders>
            <w:noWrap w:val="0"/>
            <w:vAlign w:val="top"/>
          </w:tcPr>
          <w:p w14:paraId="0D42EB13">
            <w:pPr>
              <w:keepNext/>
              <w:spacing w:line="440" w:lineRule="exact"/>
              <w:rPr>
                <w:rFonts w:hint="eastAsia" w:ascii="宋体" w:hAnsi="宋体" w:cs="宋体"/>
                <w:color w:val="auto"/>
                <w:szCs w:val="21"/>
                <w:highlight w:val="none"/>
              </w:rPr>
            </w:pPr>
          </w:p>
        </w:tc>
        <w:tc>
          <w:tcPr>
            <w:tcW w:w="1352" w:type="dxa"/>
            <w:tcBorders>
              <w:top w:val="nil"/>
            </w:tcBorders>
            <w:noWrap w:val="0"/>
            <w:vAlign w:val="top"/>
          </w:tcPr>
          <w:p w14:paraId="4A40BDD1">
            <w:pPr>
              <w:keepNext/>
              <w:spacing w:line="440" w:lineRule="exact"/>
              <w:rPr>
                <w:rFonts w:hint="eastAsia" w:ascii="宋体" w:hAnsi="宋体" w:cs="宋体"/>
                <w:color w:val="auto"/>
                <w:szCs w:val="21"/>
                <w:highlight w:val="none"/>
              </w:rPr>
            </w:pPr>
          </w:p>
        </w:tc>
        <w:tc>
          <w:tcPr>
            <w:tcW w:w="1418" w:type="dxa"/>
            <w:tcBorders>
              <w:top w:val="nil"/>
            </w:tcBorders>
            <w:noWrap w:val="0"/>
            <w:vAlign w:val="top"/>
          </w:tcPr>
          <w:p w14:paraId="1759A89C">
            <w:pPr>
              <w:keepNext/>
              <w:spacing w:line="440" w:lineRule="exact"/>
              <w:rPr>
                <w:rFonts w:hint="eastAsia" w:ascii="宋体" w:hAnsi="宋体" w:cs="宋体"/>
                <w:color w:val="auto"/>
                <w:szCs w:val="21"/>
                <w:highlight w:val="none"/>
              </w:rPr>
            </w:pPr>
          </w:p>
        </w:tc>
        <w:tc>
          <w:tcPr>
            <w:tcW w:w="1701" w:type="dxa"/>
            <w:tcBorders>
              <w:top w:val="nil"/>
            </w:tcBorders>
            <w:noWrap w:val="0"/>
            <w:vAlign w:val="top"/>
          </w:tcPr>
          <w:p w14:paraId="35731668">
            <w:pPr>
              <w:keepNext/>
              <w:spacing w:line="440" w:lineRule="exact"/>
              <w:rPr>
                <w:rFonts w:hint="eastAsia" w:ascii="宋体" w:hAnsi="宋体" w:cs="宋体"/>
                <w:color w:val="auto"/>
                <w:szCs w:val="21"/>
                <w:highlight w:val="none"/>
              </w:rPr>
            </w:pPr>
          </w:p>
        </w:tc>
      </w:tr>
      <w:tr w14:paraId="3A12F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BCE0DC">
            <w:pPr>
              <w:keepNext/>
              <w:spacing w:line="440" w:lineRule="exact"/>
              <w:rPr>
                <w:rFonts w:hint="eastAsia" w:ascii="宋体" w:hAnsi="宋体" w:cs="宋体"/>
                <w:color w:val="auto"/>
                <w:szCs w:val="21"/>
                <w:highlight w:val="none"/>
              </w:rPr>
            </w:pPr>
          </w:p>
        </w:tc>
        <w:tc>
          <w:tcPr>
            <w:tcW w:w="1984" w:type="dxa"/>
            <w:noWrap w:val="0"/>
            <w:vAlign w:val="top"/>
          </w:tcPr>
          <w:p w14:paraId="7AD3195E">
            <w:pPr>
              <w:keepNext/>
              <w:spacing w:line="440" w:lineRule="exact"/>
              <w:rPr>
                <w:rFonts w:hint="eastAsia" w:ascii="宋体" w:hAnsi="宋体" w:cs="宋体"/>
                <w:color w:val="auto"/>
                <w:szCs w:val="21"/>
                <w:highlight w:val="none"/>
              </w:rPr>
            </w:pPr>
          </w:p>
        </w:tc>
        <w:tc>
          <w:tcPr>
            <w:tcW w:w="851" w:type="dxa"/>
            <w:noWrap w:val="0"/>
            <w:vAlign w:val="top"/>
          </w:tcPr>
          <w:p w14:paraId="4895B7D2">
            <w:pPr>
              <w:keepNext/>
              <w:spacing w:line="440" w:lineRule="exact"/>
              <w:rPr>
                <w:rFonts w:hint="eastAsia" w:ascii="宋体" w:hAnsi="宋体" w:cs="宋体"/>
                <w:color w:val="auto"/>
                <w:szCs w:val="21"/>
                <w:highlight w:val="none"/>
              </w:rPr>
            </w:pPr>
          </w:p>
        </w:tc>
        <w:tc>
          <w:tcPr>
            <w:tcW w:w="774" w:type="dxa"/>
            <w:noWrap w:val="0"/>
            <w:vAlign w:val="top"/>
          </w:tcPr>
          <w:p w14:paraId="78EC562D">
            <w:pPr>
              <w:keepNext/>
              <w:spacing w:line="440" w:lineRule="exact"/>
              <w:rPr>
                <w:rFonts w:hint="eastAsia" w:ascii="宋体" w:hAnsi="宋体" w:cs="宋体"/>
                <w:color w:val="auto"/>
                <w:szCs w:val="21"/>
                <w:highlight w:val="none"/>
              </w:rPr>
            </w:pPr>
          </w:p>
        </w:tc>
        <w:tc>
          <w:tcPr>
            <w:tcW w:w="1352" w:type="dxa"/>
            <w:noWrap w:val="0"/>
            <w:vAlign w:val="top"/>
          </w:tcPr>
          <w:p w14:paraId="0B123CBC">
            <w:pPr>
              <w:keepNext/>
              <w:spacing w:line="440" w:lineRule="exact"/>
              <w:rPr>
                <w:rFonts w:hint="eastAsia" w:ascii="宋体" w:hAnsi="宋体" w:cs="宋体"/>
                <w:color w:val="auto"/>
                <w:szCs w:val="21"/>
                <w:highlight w:val="none"/>
              </w:rPr>
            </w:pPr>
          </w:p>
        </w:tc>
        <w:tc>
          <w:tcPr>
            <w:tcW w:w="1418" w:type="dxa"/>
            <w:noWrap w:val="0"/>
            <w:vAlign w:val="top"/>
          </w:tcPr>
          <w:p w14:paraId="3D85A9EA">
            <w:pPr>
              <w:keepNext/>
              <w:spacing w:line="440" w:lineRule="exact"/>
              <w:rPr>
                <w:rFonts w:hint="eastAsia" w:ascii="宋体" w:hAnsi="宋体" w:cs="宋体"/>
                <w:color w:val="auto"/>
                <w:szCs w:val="21"/>
                <w:highlight w:val="none"/>
              </w:rPr>
            </w:pPr>
          </w:p>
        </w:tc>
        <w:tc>
          <w:tcPr>
            <w:tcW w:w="1701" w:type="dxa"/>
            <w:noWrap w:val="0"/>
            <w:vAlign w:val="top"/>
          </w:tcPr>
          <w:p w14:paraId="5368A668">
            <w:pPr>
              <w:keepNext/>
              <w:spacing w:line="440" w:lineRule="exact"/>
              <w:rPr>
                <w:rFonts w:hint="eastAsia" w:ascii="宋体" w:hAnsi="宋体" w:cs="宋体"/>
                <w:color w:val="auto"/>
                <w:szCs w:val="21"/>
                <w:highlight w:val="none"/>
              </w:rPr>
            </w:pPr>
          </w:p>
        </w:tc>
      </w:tr>
      <w:tr w14:paraId="4D8B3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5E5B587E">
            <w:pPr>
              <w:keepNext/>
              <w:spacing w:line="440" w:lineRule="exact"/>
              <w:rPr>
                <w:rFonts w:hint="eastAsia" w:ascii="宋体" w:hAnsi="宋体" w:cs="宋体"/>
                <w:color w:val="auto"/>
                <w:szCs w:val="21"/>
                <w:highlight w:val="none"/>
              </w:rPr>
            </w:pPr>
          </w:p>
        </w:tc>
        <w:tc>
          <w:tcPr>
            <w:tcW w:w="1984" w:type="dxa"/>
            <w:tcBorders>
              <w:bottom w:val="single" w:color="auto" w:sz="12" w:space="0"/>
            </w:tcBorders>
            <w:noWrap w:val="0"/>
            <w:vAlign w:val="top"/>
          </w:tcPr>
          <w:p w14:paraId="6815DFAA">
            <w:pPr>
              <w:keepNext/>
              <w:spacing w:line="440" w:lineRule="exact"/>
              <w:rPr>
                <w:rFonts w:hint="eastAsia" w:ascii="宋体" w:hAnsi="宋体" w:cs="宋体"/>
                <w:color w:val="auto"/>
                <w:szCs w:val="21"/>
                <w:highlight w:val="none"/>
              </w:rPr>
            </w:pPr>
          </w:p>
        </w:tc>
        <w:tc>
          <w:tcPr>
            <w:tcW w:w="851" w:type="dxa"/>
            <w:tcBorders>
              <w:bottom w:val="single" w:color="auto" w:sz="12" w:space="0"/>
            </w:tcBorders>
            <w:noWrap w:val="0"/>
            <w:vAlign w:val="top"/>
          </w:tcPr>
          <w:p w14:paraId="79325BD7">
            <w:pPr>
              <w:keepNext/>
              <w:spacing w:line="440" w:lineRule="exact"/>
              <w:rPr>
                <w:rFonts w:hint="eastAsia" w:ascii="宋体" w:hAnsi="宋体" w:cs="宋体"/>
                <w:color w:val="auto"/>
                <w:szCs w:val="21"/>
                <w:highlight w:val="none"/>
              </w:rPr>
            </w:pPr>
          </w:p>
        </w:tc>
        <w:tc>
          <w:tcPr>
            <w:tcW w:w="774" w:type="dxa"/>
            <w:tcBorders>
              <w:bottom w:val="single" w:color="auto" w:sz="12" w:space="0"/>
            </w:tcBorders>
            <w:noWrap w:val="0"/>
            <w:vAlign w:val="top"/>
          </w:tcPr>
          <w:p w14:paraId="480A5DC4">
            <w:pPr>
              <w:keepNext/>
              <w:spacing w:line="440" w:lineRule="exact"/>
              <w:rPr>
                <w:rFonts w:hint="eastAsia" w:ascii="宋体" w:hAnsi="宋体" w:cs="宋体"/>
                <w:color w:val="auto"/>
                <w:szCs w:val="21"/>
                <w:highlight w:val="none"/>
              </w:rPr>
            </w:pPr>
          </w:p>
        </w:tc>
        <w:tc>
          <w:tcPr>
            <w:tcW w:w="1352" w:type="dxa"/>
            <w:tcBorders>
              <w:bottom w:val="single" w:color="auto" w:sz="12" w:space="0"/>
            </w:tcBorders>
            <w:noWrap w:val="0"/>
            <w:vAlign w:val="top"/>
          </w:tcPr>
          <w:p w14:paraId="70B48DCE">
            <w:pPr>
              <w:keepNext/>
              <w:spacing w:line="440" w:lineRule="exact"/>
              <w:rPr>
                <w:rFonts w:hint="eastAsia" w:ascii="宋体" w:hAnsi="宋体" w:cs="宋体"/>
                <w:color w:val="auto"/>
                <w:szCs w:val="21"/>
                <w:highlight w:val="none"/>
              </w:rPr>
            </w:pPr>
          </w:p>
        </w:tc>
        <w:tc>
          <w:tcPr>
            <w:tcW w:w="1418" w:type="dxa"/>
            <w:tcBorders>
              <w:bottom w:val="single" w:color="auto" w:sz="12" w:space="0"/>
            </w:tcBorders>
            <w:noWrap w:val="0"/>
            <w:vAlign w:val="top"/>
          </w:tcPr>
          <w:p w14:paraId="26C5DA6F">
            <w:pPr>
              <w:keepNext/>
              <w:spacing w:line="440" w:lineRule="exact"/>
              <w:rPr>
                <w:rFonts w:hint="eastAsia" w:ascii="宋体" w:hAnsi="宋体" w:cs="宋体"/>
                <w:color w:val="auto"/>
                <w:szCs w:val="21"/>
                <w:highlight w:val="none"/>
              </w:rPr>
            </w:pPr>
          </w:p>
        </w:tc>
        <w:tc>
          <w:tcPr>
            <w:tcW w:w="1701" w:type="dxa"/>
            <w:tcBorders>
              <w:bottom w:val="single" w:color="auto" w:sz="12" w:space="0"/>
            </w:tcBorders>
            <w:noWrap w:val="0"/>
            <w:vAlign w:val="top"/>
          </w:tcPr>
          <w:p w14:paraId="271251EA">
            <w:pPr>
              <w:keepNext/>
              <w:spacing w:line="440" w:lineRule="exact"/>
              <w:rPr>
                <w:rFonts w:hint="eastAsia" w:ascii="宋体" w:hAnsi="宋体" w:cs="宋体"/>
                <w:color w:val="auto"/>
                <w:szCs w:val="21"/>
                <w:highlight w:val="none"/>
              </w:rPr>
            </w:pPr>
          </w:p>
        </w:tc>
      </w:tr>
    </w:tbl>
    <w:p w14:paraId="76F8D074">
      <w:pPr>
        <w:spacing w:line="440" w:lineRule="exact"/>
        <w:rPr>
          <w:rFonts w:hint="eastAsia" w:ascii="宋体" w:hAnsi="宋体" w:cs="宋体"/>
          <w:color w:val="auto"/>
          <w:szCs w:val="21"/>
          <w:highlight w:val="none"/>
        </w:rPr>
      </w:pPr>
    </w:p>
    <w:p w14:paraId="041AC196">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12-3：专业工程暂估价表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1E4D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C82BC91">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7E97B024">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37B99C1B">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00877A1F">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1933EE44">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3E0BD1BF">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423FE018">
            <w:pPr>
              <w:keepNex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0EAB2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29E5B4DA">
            <w:pPr>
              <w:keepNext/>
              <w:spacing w:line="440" w:lineRule="exact"/>
              <w:rPr>
                <w:rFonts w:hint="eastAsia" w:ascii="宋体" w:hAnsi="宋体" w:cs="宋体"/>
                <w:color w:val="auto"/>
                <w:szCs w:val="21"/>
                <w:highlight w:val="none"/>
              </w:rPr>
            </w:pPr>
          </w:p>
        </w:tc>
        <w:tc>
          <w:tcPr>
            <w:tcW w:w="1984" w:type="dxa"/>
            <w:tcBorders>
              <w:top w:val="double" w:color="auto" w:sz="6" w:space="0"/>
            </w:tcBorders>
            <w:noWrap w:val="0"/>
            <w:vAlign w:val="top"/>
          </w:tcPr>
          <w:p w14:paraId="05DD2020">
            <w:pPr>
              <w:keepNext/>
              <w:spacing w:line="440" w:lineRule="exact"/>
              <w:rPr>
                <w:rFonts w:hint="eastAsia" w:ascii="宋体" w:hAnsi="宋体" w:cs="宋体"/>
                <w:color w:val="auto"/>
                <w:szCs w:val="21"/>
                <w:highlight w:val="none"/>
              </w:rPr>
            </w:pPr>
          </w:p>
        </w:tc>
        <w:tc>
          <w:tcPr>
            <w:tcW w:w="851" w:type="dxa"/>
            <w:tcBorders>
              <w:top w:val="double" w:color="auto" w:sz="6" w:space="0"/>
            </w:tcBorders>
            <w:noWrap w:val="0"/>
            <w:vAlign w:val="top"/>
          </w:tcPr>
          <w:p w14:paraId="44937539">
            <w:pPr>
              <w:keepNext/>
              <w:spacing w:line="440" w:lineRule="exact"/>
              <w:rPr>
                <w:rFonts w:hint="eastAsia" w:ascii="宋体" w:hAnsi="宋体" w:cs="宋体"/>
                <w:color w:val="auto"/>
                <w:szCs w:val="21"/>
                <w:highlight w:val="none"/>
              </w:rPr>
            </w:pPr>
          </w:p>
        </w:tc>
        <w:tc>
          <w:tcPr>
            <w:tcW w:w="774" w:type="dxa"/>
            <w:tcBorders>
              <w:top w:val="double" w:color="auto" w:sz="6" w:space="0"/>
            </w:tcBorders>
            <w:noWrap w:val="0"/>
            <w:vAlign w:val="top"/>
          </w:tcPr>
          <w:p w14:paraId="4168E688">
            <w:pPr>
              <w:keepNext/>
              <w:spacing w:line="440" w:lineRule="exact"/>
              <w:rPr>
                <w:rFonts w:hint="eastAsia" w:ascii="宋体" w:hAnsi="宋体" w:cs="宋体"/>
                <w:color w:val="auto"/>
                <w:szCs w:val="21"/>
                <w:highlight w:val="none"/>
              </w:rPr>
            </w:pPr>
          </w:p>
        </w:tc>
        <w:tc>
          <w:tcPr>
            <w:tcW w:w="1352" w:type="dxa"/>
            <w:tcBorders>
              <w:top w:val="double" w:color="auto" w:sz="6" w:space="0"/>
            </w:tcBorders>
            <w:noWrap w:val="0"/>
            <w:vAlign w:val="top"/>
          </w:tcPr>
          <w:p w14:paraId="2861BBA2">
            <w:pPr>
              <w:keepNext/>
              <w:spacing w:line="440" w:lineRule="exact"/>
              <w:rPr>
                <w:rFonts w:hint="eastAsia" w:ascii="宋体" w:hAnsi="宋体" w:cs="宋体"/>
                <w:color w:val="auto"/>
                <w:szCs w:val="21"/>
                <w:highlight w:val="none"/>
              </w:rPr>
            </w:pPr>
          </w:p>
        </w:tc>
        <w:tc>
          <w:tcPr>
            <w:tcW w:w="1418" w:type="dxa"/>
            <w:tcBorders>
              <w:top w:val="double" w:color="auto" w:sz="6" w:space="0"/>
            </w:tcBorders>
            <w:noWrap w:val="0"/>
            <w:vAlign w:val="top"/>
          </w:tcPr>
          <w:p w14:paraId="01769C74">
            <w:pPr>
              <w:keepNext/>
              <w:spacing w:line="440" w:lineRule="exact"/>
              <w:rPr>
                <w:rFonts w:hint="eastAsia" w:ascii="宋体" w:hAnsi="宋体" w:cs="宋体"/>
                <w:color w:val="auto"/>
                <w:szCs w:val="21"/>
                <w:highlight w:val="none"/>
              </w:rPr>
            </w:pPr>
          </w:p>
        </w:tc>
        <w:tc>
          <w:tcPr>
            <w:tcW w:w="1701" w:type="dxa"/>
            <w:tcBorders>
              <w:top w:val="double" w:color="auto" w:sz="6" w:space="0"/>
            </w:tcBorders>
            <w:noWrap w:val="0"/>
            <w:vAlign w:val="top"/>
          </w:tcPr>
          <w:p w14:paraId="6B322CBA">
            <w:pPr>
              <w:keepNext/>
              <w:spacing w:line="440" w:lineRule="exact"/>
              <w:rPr>
                <w:rFonts w:hint="eastAsia" w:ascii="宋体" w:hAnsi="宋体" w:cs="宋体"/>
                <w:color w:val="auto"/>
                <w:szCs w:val="21"/>
                <w:highlight w:val="none"/>
              </w:rPr>
            </w:pPr>
          </w:p>
        </w:tc>
      </w:tr>
      <w:tr w14:paraId="063F9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237496B">
            <w:pPr>
              <w:keepNext/>
              <w:spacing w:line="440" w:lineRule="exact"/>
              <w:rPr>
                <w:rFonts w:hint="eastAsia" w:ascii="宋体" w:hAnsi="宋体" w:cs="宋体"/>
                <w:color w:val="auto"/>
                <w:szCs w:val="21"/>
                <w:highlight w:val="none"/>
              </w:rPr>
            </w:pPr>
          </w:p>
        </w:tc>
        <w:tc>
          <w:tcPr>
            <w:tcW w:w="1984" w:type="dxa"/>
            <w:tcBorders>
              <w:top w:val="nil"/>
            </w:tcBorders>
            <w:noWrap w:val="0"/>
            <w:vAlign w:val="top"/>
          </w:tcPr>
          <w:p w14:paraId="6A47187D">
            <w:pPr>
              <w:keepNext/>
              <w:spacing w:line="440" w:lineRule="exact"/>
              <w:rPr>
                <w:rFonts w:hint="eastAsia" w:ascii="宋体" w:hAnsi="宋体" w:cs="宋体"/>
                <w:color w:val="auto"/>
                <w:szCs w:val="21"/>
                <w:highlight w:val="none"/>
              </w:rPr>
            </w:pPr>
          </w:p>
        </w:tc>
        <w:tc>
          <w:tcPr>
            <w:tcW w:w="851" w:type="dxa"/>
            <w:tcBorders>
              <w:top w:val="nil"/>
            </w:tcBorders>
            <w:noWrap w:val="0"/>
            <w:vAlign w:val="top"/>
          </w:tcPr>
          <w:p w14:paraId="3D51337F">
            <w:pPr>
              <w:keepNext/>
              <w:spacing w:line="440" w:lineRule="exact"/>
              <w:rPr>
                <w:rFonts w:hint="eastAsia" w:ascii="宋体" w:hAnsi="宋体" w:cs="宋体"/>
                <w:color w:val="auto"/>
                <w:szCs w:val="21"/>
                <w:highlight w:val="none"/>
              </w:rPr>
            </w:pPr>
          </w:p>
        </w:tc>
        <w:tc>
          <w:tcPr>
            <w:tcW w:w="774" w:type="dxa"/>
            <w:tcBorders>
              <w:top w:val="nil"/>
            </w:tcBorders>
            <w:noWrap w:val="0"/>
            <w:vAlign w:val="top"/>
          </w:tcPr>
          <w:p w14:paraId="5EFE35D3">
            <w:pPr>
              <w:keepNext/>
              <w:spacing w:line="440" w:lineRule="exact"/>
              <w:rPr>
                <w:rFonts w:hint="eastAsia" w:ascii="宋体" w:hAnsi="宋体" w:cs="宋体"/>
                <w:color w:val="auto"/>
                <w:szCs w:val="21"/>
                <w:highlight w:val="none"/>
              </w:rPr>
            </w:pPr>
          </w:p>
        </w:tc>
        <w:tc>
          <w:tcPr>
            <w:tcW w:w="1352" w:type="dxa"/>
            <w:tcBorders>
              <w:top w:val="nil"/>
            </w:tcBorders>
            <w:noWrap w:val="0"/>
            <w:vAlign w:val="top"/>
          </w:tcPr>
          <w:p w14:paraId="46CF6835">
            <w:pPr>
              <w:keepNext/>
              <w:spacing w:line="440" w:lineRule="exact"/>
              <w:rPr>
                <w:rFonts w:hint="eastAsia" w:ascii="宋体" w:hAnsi="宋体" w:cs="宋体"/>
                <w:color w:val="auto"/>
                <w:szCs w:val="21"/>
                <w:highlight w:val="none"/>
              </w:rPr>
            </w:pPr>
          </w:p>
        </w:tc>
        <w:tc>
          <w:tcPr>
            <w:tcW w:w="1418" w:type="dxa"/>
            <w:tcBorders>
              <w:top w:val="nil"/>
            </w:tcBorders>
            <w:noWrap w:val="0"/>
            <w:vAlign w:val="top"/>
          </w:tcPr>
          <w:p w14:paraId="59F117E1">
            <w:pPr>
              <w:keepNext/>
              <w:spacing w:line="440" w:lineRule="exact"/>
              <w:rPr>
                <w:rFonts w:hint="eastAsia" w:ascii="宋体" w:hAnsi="宋体" w:cs="宋体"/>
                <w:color w:val="auto"/>
                <w:szCs w:val="21"/>
                <w:highlight w:val="none"/>
              </w:rPr>
            </w:pPr>
          </w:p>
        </w:tc>
        <w:tc>
          <w:tcPr>
            <w:tcW w:w="1701" w:type="dxa"/>
            <w:tcBorders>
              <w:top w:val="nil"/>
            </w:tcBorders>
            <w:noWrap w:val="0"/>
            <w:vAlign w:val="top"/>
          </w:tcPr>
          <w:p w14:paraId="4F94C29B">
            <w:pPr>
              <w:keepNext/>
              <w:spacing w:line="440" w:lineRule="exact"/>
              <w:rPr>
                <w:rFonts w:hint="eastAsia" w:ascii="宋体" w:hAnsi="宋体" w:cs="宋体"/>
                <w:color w:val="auto"/>
                <w:szCs w:val="21"/>
                <w:highlight w:val="none"/>
              </w:rPr>
            </w:pPr>
          </w:p>
        </w:tc>
      </w:tr>
      <w:tr w14:paraId="79BCA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401C4F">
            <w:pPr>
              <w:keepNext/>
              <w:spacing w:line="440" w:lineRule="exact"/>
              <w:rPr>
                <w:rFonts w:hint="eastAsia" w:ascii="宋体" w:hAnsi="宋体" w:cs="宋体"/>
                <w:color w:val="auto"/>
                <w:szCs w:val="21"/>
                <w:highlight w:val="none"/>
              </w:rPr>
            </w:pPr>
          </w:p>
        </w:tc>
        <w:tc>
          <w:tcPr>
            <w:tcW w:w="1984" w:type="dxa"/>
            <w:noWrap w:val="0"/>
            <w:vAlign w:val="top"/>
          </w:tcPr>
          <w:p w14:paraId="11BB487B">
            <w:pPr>
              <w:keepNext/>
              <w:spacing w:line="440" w:lineRule="exact"/>
              <w:rPr>
                <w:rFonts w:hint="eastAsia" w:ascii="宋体" w:hAnsi="宋体" w:cs="宋体"/>
                <w:color w:val="auto"/>
                <w:szCs w:val="21"/>
                <w:highlight w:val="none"/>
              </w:rPr>
            </w:pPr>
          </w:p>
        </w:tc>
        <w:tc>
          <w:tcPr>
            <w:tcW w:w="851" w:type="dxa"/>
            <w:noWrap w:val="0"/>
            <w:vAlign w:val="top"/>
          </w:tcPr>
          <w:p w14:paraId="337AEBE9">
            <w:pPr>
              <w:keepNext/>
              <w:spacing w:line="440" w:lineRule="exact"/>
              <w:rPr>
                <w:rFonts w:hint="eastAsia" w:ascii="宋体" w:hAnsi="宋体" w:cs="宋体"/>
                <w:color w:val="auto"/>
                <w:szCs w:val="21"/>
                <w:highlight w:val="none"/>
              </w:rPr>
            </w:pPr>
          </w:p>
        </w:tc>
        <w:tc>
          <w:tcPr>
            <w:tcW w:w="774" w:type="dxa"/>
            <w:noWrap w:val="0"/>
            <w:vAlign w:val="top"/>
          </w:tcPr>
          <w:p w14:paraId="37836B15">
            <w:pPr>
              <w:keepNext/>
              <w:spacing w:line="440" w:lineRule="exact"/>
              <w:rPr>
                <w:rFonts w:hint="eastAsia" w:ascii="宋体" w:hAnsi="宋体" w:cs="宋体"/>
                <w:color w:val="auto"/>
                <w:szCs w:val="21"/>
                <w:highlight w:val="none"/>
              </w:rPr>
            </w:pPr>
          </w:p>
        </w:tc>
        <w:tc>
          <w:tcPr>
            <w:tcW w:w="1352" w:type="dxa"/>
            <w:noWrap w:val="0"/>
            <w:vAlign w:val="top"/>
          </w:tcPr>
          <w:p w14:paraId="5D3FF2C2">
            <w:pPr>
              <w:keepNext/>
              <w:spacing w:line="440" w:lineRule="exact"/>
              <w:rPr>
                <w:rFonts w:hint="eastAsia" w:ascii="宋体" w:hAnsi="宋体" w:cs="宋体"/>
                <w:color w:val="auto"/>
                <w:szCs w:val="21"/>
                <w:highlight w:val="none"/>
              </w:rPr>
            </w:pPr>
          </w:p>
        </w:tc>
        <w:tc>
          <w:tcPr>
            <w:tcW w:w="1418" w:type="dxa"/>
            <w:noWrap w:val="0"/>
            <w:vAlign w:val="top"/>
          </w:tcPr>
          <w:p w14:paraId="2F325A7B">
            <w:pPr>
              <w:keepNext/>
              <w:spacing w:line="440" w:lineRule="exact"/>
              <w:rPr>
                <w:rFonts w:hint="eastAsia" w:ascii="宋体" w:hAnsi="宋体" w:cs="宋体"/>
                <w:color w:val="auto"/>
                <w:szCs w:val="21"/>
                <w:highlight w:val="none"/>
              </w:rPr>
            </w:pPr>
          </w:p>
        </w:tc>
        <w:tc>
          <w:tcPr>
            <w:tcW w:w="1701" w:type="dxa"/>
            <w:noWrap w:val="0"/>
            <w:vAlign w:val="top"/>
          </w:tcPr>
          <w:p w14:paraId="0C681D9E">
            <w:pPr>
              <w:keepNext/>
              <w:spacing w:line="440" w:lineRule="exact"/>
              <w:rPr>
                <w:rFonts w:hint="eastAsia" w:ascii="宋体" w:hAnsi="宋体" w:cs="宋体"/>
                <w:color w:val="auto"/>
                <w:szCs w:val="21"/>
                <w:highlight w:val="none"/>
              </w:rPr>
            </w:pPr>
          </w:p>
        </w:tc>
      </w:tr>
      <w:tr w14:paraId="2C42D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463B2DCB">
            <w:pPr>
              <w:keepNext/>
              <w:spacing w:line="440" w:lineRule="exact"/>
              <w:rPr>
                <w:rFonts w:hint="eastAsia" w:ascii="宋体" w:hAnsi="宋体" w:cs="宋体"/>
                <w:color w:val="auto"/>
                <w:szCs w:val="21"/>
                <w:highlight w:val="none"/>
              </w:rPr>
            </w:pPr>
          </w:p>
        </w:tc>
        <w:tc>
          <w:tcPr>
            <w:tcW w:w="1984" w:type="dxa"/>
            <w:tcBorders>
              <w:bottom w:val="single" w:color="auto" w:sz="12" w:space="0"/>
            </w:tcBorders>
            <w:noWrap w:val="0"/>
            <w:vAlign w:val="top"/>
          </w:tcPr>
          <w:p w14:paraId="3ED93B83">
            <w:pPr>
              <w:keepNext/>
              <w:spacing w:line="440" w:lineRule="exact"/>
              <w:rPr>
                <w:rFonts w:hint="eastAsia" w:ascii="宋体" w:hAnsi="宋体" w:cs="宋体"/>
                <w:color w:val="auto"/>
                <w:szCs w:val="21"/>
                <w:highlight w:val="none"/>
              </w:rPr>
            </w:pPr>
          </w:p>
        </w:tc>
        <w:tc>
          <w:tcPr>
            <w:tcW w:w="851" w:type="dxa"/>
            <w:tcBorders>
              <w:bottom w:val="single" w:color="auto" w:sz="12" w:space="0"/>
            </w:tcBorders>
            <w:noWrap w:val="0"/>
            <w:vAlign w:val="top"/>
          </w:tcPr>
          <w:p w14:paraId="01149348">
            <w:pPr>
              <w:keepNext/>
              <w:spacing w:line="440" w:lineRule="exact"/>
              <w:rPr>
                <w:rFonts w:hint="eastAsia" w:ascii="宋体" w:hAnsi="宋体" w:cs="宋体"/>
                <w:color w:val="auto"/>
                <w:szCs w:val="21"/>
                <w:highlight w:val="none"/>
              </w:rPr>
            </w:pPr>
          </w:p>
        </w:tc>
        <w:tc>
          <w:tcPr>
            <w:tcW w:w="774" w:type="dxa"/>
            <w:tcBorders>
              <w:bottom w:val="single" w:color="auto" w:sz="12" w:space="0"/>
            </w:tcBorders>
            <w:noWrap w:val="0"/>
            <w:vAlign w:val="top"/>
          </w:tcPr>
          <w:p w14:paraId="441683D7">
            <w:pPr>
              <w:keepNext/>
              <w:spacing w:line="440" w:lineRule="exact"/>
              <w:rPr>
                <w:rFonts w:hint="eastAsia" w:ascii="宋体" w:hAnsi="宋体" w:cs="宋体"/>
                <w:color w:val="auto"/>
                <w:szCs w:val="21"/>
                <w:highlight w:val="none"/>
              </w:rPr>
            </w:pPr>
          </w:p>
        </w:tc>
        <w:tc>
          <w:tcPr>
            <w:tcW w:w="1352" w:type="dxa"/>
            <w:tcBorders>
              <w:bottom w:val="single" w:color="auto" w:sz="12" w:space="0"/>
            </w:tcBorders>
            <w:noWrap w:val="0"/>
            <w:vAlign w:val="top"/>
          </w:tcPr>
          <w:p w14:paraId="67E0E084">
            <w:pPr>
              <w:keepNext/>
              <w:spacing w:line="440" w:lineRule="exact"/>
              <w:rPr>
                <w:rFonts w:hint="eastAsia" w:ascii="宋体" w:hAnsi="宋体" w:cs="宋体"/>
                <w:color w:val="auto"/>
                <w:szCs w:val="21"/>
                <w:highlight w:val="none"/>
              </w:rPr>
            </w:pPr>
          </w:p>
        </w:tc>
        <w:tc>
          <w:tcPr>
            <w:tcW w:w="1418" w:type="dxa"/>
            <w:tcBorders>
              <w:bottom w:val="single" w:color="auto" w:sz="12" w:space="0"/>
            </w:tcBorders>
            <w:noWrap w:val="0"/>
            <w:vAlign w:val="top"/>
          </w:tcPr>
          <w:p w14:paraId="70DB1587">
            <w:pPr>
              <w:keepNext/>
              <w:spacing w:line="440" w:lineRule="exact"/>
              <w:rPr>
                <w:rFonts w:hint="eastAsia" w:ascii="宋体" w:hAnsi="宋体" w:cs="宋体"/>
                <w:color w:val="auto"/>
                <w:szCs w:val="21"/>
                <w:highlight w:val="none"/>
              </w:rPr>
            </w:pPr>
          </w:p>
        </w:tc>
        <w:tc>
          <w:tcPr>
            <w:tcW w:w="1701" w:type="dxa"/>
            <w:tcBorders>
              <w:bottom w:val="single" w:color="auto" w:sz="12" w:space="0"/>
            </w:tcBorders>
            <w:noWrap w:val="0"/>
            <w:vAlign w:val="top"/>
          </w:tcPr>
          <w:p w14:paraId="0D4160CE">
            <w:pPr>
              <w:keepNext/>
              <w:spacing w:line="440" w:lineRule="exact"/>
              <w:rPr>
                <w:rFonts w:hint="eastAsia" w:ascii="宋体" w:hAnsi="宋体" w:cs="宋体"/>
                <w:color w:val="auto"/>
                <w:szCs w:val="21"/>
                <w:highlight w:val="none"/>
              </w:rPr>
            </w:pPr>
          </w:p>
        </w:tc>
      </w:tr>
    </w:tbl>
    <w:p w14:paraId="29991EF7">
      <w:pPr>
        <w:rPr>
          <w:rFonts w:hint="eastAsia" w:ascii="宋体" w:hAnsi="宋体" w:cs="宋体"/>
          <w:color w:val="auto"/>
          <w:szCs w:val="21"/>
          <w:highlight w:val="none"/>
        </w:rPr>
      </w:pPr>
    </w:p>
    <w:p w14:paraId="4B76562F">
      <w:pPr>
        <w:rPr>
          <w:rFonts w:hint="eastAsia" w:ascii="宋体" w:hAnsi="宋体" w:cs="宋体"/>
          <w:color w:val="auto"/>
          <w:szCs w:val="22"/>
          <w:highlight w:val="none"/>
        </w:rPr>
      </w:pPr>
    </w:p>
    <w:p w14:paraId="4C6986A0">
      <w:pPr>
        <w:rPr>
          <w:rFonts w:hint="eastAsia" w:ascii="宋体" w:hAnsi="宋体" w:cs="宋体"/>
          <w:color w:val="auto"/>
          <w:szCs w:val="22"/>
          <w:highlight w:val="none"/>
        </w:rPr>
      </w:pPr>
    </w:p>
    <w:p w14:paraId="0565F002">
      <w:pPr>
        <w:keepNext/>
        <w:keepLines/>
        <w:spacing w:before="120" w:after="120" w:line="360" w:lineRule="auto"/>
        <w:jc w:val="left"/>
        <w:outlineLvl w:val="2"/>
        <w:rPr>
          <w:rFonts w:hint="eastAsia" w:ascii="宋体" w:hAnsi="宋体" w:cs="宋体"/>
          <w:color w:val="auto"/>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5B37B7DD">
      <w:pPr>
        <w:keepNext/>
        <w:keepLines/>
        <w:spacing w:before="120" w:after="120" w:line="360" w:lineRule="auto"/>
        <w:jc w:val="left"/>
        <w:outlineLvl w:val="2"/>
        <w:rPr>
          <w:rFonts w:hint="eastAsia" w:ascii="宋体" w:hAnsi="宋体" w:cs="宋体"/>
          <w:bCs/>
          <w:color w:val="auto"/>
          <w:sz w:val="24"/>
          <w:highlight w:val="none"/>
        </w:rPr>
      </w:pPr>
      <w:bookmarkStart w:id="1369" w:name="_Toc95223511"/>
      <w:r>
        <w:rPr>
          <w:rFonts w:hint="eastAsia" w:ascii="宋体" w:hAnsi="宋体" w:cs="宋体"/>
          <w:bCs/>
          <w:color w:val="auto"/>
          <w:sz w:val="24"/>
          <w:highlight w:val="none"/>
        </w:rPr>
        <w:t>附件12：安全生产合同</w:t>
      </w:r>
      <w:bookmarkEnd w:id="1369"/>
    </w:p>
    <w:p w14:paraId="70C340A5">
      <w:pPr>
        <w:adjustRightInd w:val="0"/>
        <w:snapToGrid w:val="0"/>
        <w:spacing w:line="360" w:lineRule="auto"/>
        <w:jc w:val="center"/>
        <w:rPr>
          <w:rFonts w:hint="eastAsia" w:ascii="宋体" w:hAnsi="宋体" w:cs="宋体"/>
          <w:b/>
          <w:color w:val="auto"/>
          <w:sz w:val="32"/>
          <w:szCs w:val="32"/>
          <w:highlight w:val="none"/>
        </w:rPr>
      </w:pPr>
      <w:bookmarkStart w:id="1370" w:name="_Toc32439"/>
      <w:bookmarkStart w:id="1371" w:name="_Toc95223512"/>
      <w:bookmarkStart w:id="1372" w:name="_Toc16956"/>
      <w:r>
        <w:rPr>
          <w:rFonts w:hint="eastAsia" w:ascii="宋体" w:hAnsi="宋体" w:cs="宋体"/>
          <w:b/>
          <w:color w:val="auto"/>
          <w:sz w:val="32"/>
          <w:szCs w:val="32"/>
          <w:highlight w:val="none"/>
        </w:rPr>
        <w:t>安全生产合同</w:t>
      </w:r>
      <w:bookmarkEnd w:id="1370"/>
      <w:bookmarkEnd w:id="1371"/>
      <w:bookmarkEnd w:id="1372"/>
    </w:p>
    <w:p w14:paraId="1C9575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（承包人名称，以下简称“承包人”）特此签订安全生产合同：</w:t>
      </w:r>
    </w:p>
    <w:p w14:paraId="293347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1.发包人职责</w:t>
      </w:r>
    </w:p>
    <w:p w14:paraId="504336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614169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3F7EA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37AB3E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21E27A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（5）组织对承包人施工现场安全生产检查，监督承包人及时处理发现的各种安全隐患。</w:t>
      </w:r>
    </w:p>
    <w:p w14:paraId="39327B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2.承包人职责</w:t>
      </w:r>
    </w:p>
    <w:p w14:paraId="7F9253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33404C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EC0E8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1DE6DE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（4）承包人在任何时候都应采取各种合理的预防措施，防止其员工发生任何违法、违禁、暴力或妨碍治安的行为。</w:t>
      </w:r>
    </w:p>
    <w:p w14:paraId="256A24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63167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C8BE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4EB350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14:paraId="314484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14:paraId="7A199F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CEB8F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（11）安全生产费用按照《建设工程安全生产管理条例》的相关规定使用和管理。</w:t>
      </w:r>
    </w:p>
    <w:p w14:paraId="484B91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3.违约责任</w:t>
      </w:r>
    </w:p>
    <w:p w14:paraId="2E0030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14:paraId="73A62C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14:paraId="662E1C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5.本合同正本—式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份，合同双方各执正本—份，副本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份，当正本与副本的内容不一致时，以正本为准。</w:t>
      </w:r>
    </w:p>
    <w:p w14:paraId="16D2503B">
      <w:pPr>
        <w:spacing w:line="360" w:lineRule="auto"/>
        <w:rPr>
          <w:rFonts w:hint="eastAsia" w:ascii="宋体" w:hAnsi="宋体" w:cs="宋体"/>
          <w:color w:val="auto"/>
          <w:szCs w:val="21"/>
          <w:highlight w:val="none"/>
        </w:rPr>
      </w:pPr>
    </w:p>
    <w:p w14:paraId="222A8FE1">
      <w:pPr>
        <w:spacing w:line="360" w:lineRule="auto"/>
        <w:rPr>
          <w:rFonts w:hint="eastAsia" w:ascii="宋体" w:hAnsi="宋体" w:cs="宋体"/>
          <w:color w:val="auto"/>
          <w:szCs w:val="21"/>
          <w:highlight w:val="none"/>
        </w:rPr>
      </w:pPr>
    </w:p>
    <w:p w14:paraId="30588A7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62C1E95F">
      <w:pPr>
        <w:spacing w:line="360" w:lineRule="auto"/>
        <w:rPr>
          <w:rFonts w:hint="eastAsia" w:ascii="宋体" w:hAnsi="宋体" w:cs="宋体"/>
          <w:color w:val="auto"/>
          <w:szCs w:val="21"/>
          <w:highlight w:val="none"/>
        </w:rPr>
      </w:pPr>
    </w:p>
    <w:p w14:paraId="16A0D16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7FECC39">
      <w:pPr>
        <w:spacing w:line="360" w:lineRule="auto"/>
        <w:rPr>
          <w:rFonts w:hint="eastAsia" w:ascii="宋体" w:hAnsi="宋体" w:cs="宋体"/>
          <w:color w:val="auto"/>
          <w:szCs w:val="21"/>
          <w:highlight w:val="none"/>
        </w:rPr>
      </w:pPr>
    </w:p>
    <w:p w14:paraId="64405263">
      <w:pPr>
        <w:spacing w:line="360" w:lineRule="auto"/>
        <w:ind w:firstLine="840"/>
        <w:rPr>
          <w:rFonts w:ascii="宋体" w:hAnsi="宋体" w:cs="宋体"/>
          <w:bCs/>
          <w:color w:val="auto"/>
          <w:kern w:val="44"/>
          <w:sz w:val="32"/>
          <w:szCs w:val="4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848296D">
      <w:pPr>
        <w:rPr>
          <w:rFonts w:ascii="宋体" w:hAnsi="宋体" w:cs="宋体"/>
          <w:color w:val="auto"/>
          <w:sz w:val="32"/>
          <w:szCs w:val="44"/>
          <w:highlight w:val="none"/>
        </w:rPr>
      </w:pPr>
    </w:p>
    <w:p w14:paraId="012CE144">
      <w:pPr>
        <w:rPr>
          <w:rFonts w:ascii="宋体" w:hAnsi="宋体" w:cs="宋体"/>
          <w:color w:val="auto"/>
          <w:sz w:val="32"/>
          <w:szCs w:val="44"/>
          <w:highlight w:val="none"/>
        </w:rPr>
      </w:pPr>
    </w:p>
    <w:p w14:paraId="015D2627">
      <w:pPr>
        <w:tabs>
          <w:tab w:val="left" w:pos="2820"/>
        </w:tabs>
        <w:outlineLvl w:val="2"/>
        <w:rPr>
          <w:rFonts w:hint="eastAsia" w:ascii="宋体" w:hAnsi="宋体" w:cs="宋体"/>
          <w:color w:val="auto"/>
          <w:sz w:val="32"/>
          <w:szCs w:val="44"/>
          <w:highlight w:val="none"/>
        </w:rPr>
      </w:pPr>
      <w:r>
        <w:rPr>
          <w:rFonts w:hint="eastAsia" w:ascii="宋体" w:hAnsi="宋体" w:cs="宋体"/>
          <w:color w:val="auto"/>
          <w:sz w:val="32"/>
          <w:szCs w:val="44"/>
          <w:highlight w:val="none"/>
        </w:rPr>
        <w:br w:type="page"/>
      </w:r>
      <w:bookmarkStart w:id="1373" w:name="_Toc95223513"/>
      <w:r>
        <w:rPr>
          <w:rFonts w:hint="eastAsia" w:ascii="宋体" w:hAnsi="宋体" w:cs="宋体"/>
          <w:bCs/>
          <w:color w:val="auto"/>
          <w:sz w:val="24"/>
          <w:highlight w:val="none"/>
        </w:rPr>
        <w:t>附件14：项目经理质量终身责任制承诺</w:t>
      </w:r>
      <w:bookmarkEnd w:id="1373"/>
    </w:p>
    <w:p w14:paraId="4E4B1814">
      <w:pPr>
        <w:adjustRightInd w:val="0"/>
        <w:snapToGrid w:val="0"/>
        <w:spacing w:line="360" w:lineRule="auto"/>
        <w:jc w:val="center"/>
        <w:rPr>
          <w:rFonts w:hint="eastAsia" w:ascii="宋体" w:hAnsi="宋体" w:cs="宋体"/>
          <w:b/>
          <w:color w:val="auto"/>
          <w:sz w:val="32"/>
          <w:szCs w:val="32"/>
          <w:highlight w:val="none"/>
        </w:rPr>
      </w:pPr>
      <w:bookmarkStart w:id="1374" w:name="_Toc20282"/>
      <w:bookmarkStart w:id="1375" w:name="_Toc95223514"/>
      <w:bookmarkStart w:id="1376" w:name="_Toc19059"/>
      <w:r>
        <w:rPr>
          <w:rFonts w:hint="eastAsia" w:ascii="宋体" w:hAnsi="宋体" w:cs="宋体"/>
          <w:b/>
          <w:color w:val="auto"/>
          <w:sz w:val="32"/>
          <w:szCs w:val="32"/>
          <w:highlight w:val="none"/>
        </w:rPr>
        <w:t>项目经理质量终身责任制承诺</w:t>
      </w:r>
      <w:bookmarkEnd w:id="1374"/>
      <w:bookmarkEnd w:id="1375"/>
      <w:bookmarkEnd w:id="1376"/>
    </w:p>
    <w:p w14:paraId="4965B556">
      <w:pPr>
        <w:adjustRightInd w:val="0"/>
        <w:snapToGrid w:val="0"/>
        <w:spacing w:line="360" w:lineRule="auto"/>
        <w:rPr>
          <w:rFonts w:hint="eastAsia" w:ascii="宋体" w:hAnsi="宋体" w:cs="宋体"/>
          <w:bCs/>
          <w:color w:val="auto"/>
          <w:sz w:val="24"/>
          <w:szCs w:val="21"/>
          <w:highlight w:val="none"/>
        </w:rPr>
      </w:pPr>
      <w:r>
        <w:rPr>
          <w:rFonts w:hint="eastAsia" w:ascii="宋体" w:hAnsi="宋体" w:cs="宋体"/>
          <w:bCs/>
          <w:color w:val="auto"/>
          <w:sz w:val="24"/>
          <w:szCs w:val="21"/>
          <w:highlight w:val="none"/>
        </w:rPr>
        <w:t>致：______________(招标人名称)</w:t>
      </w:r>
    </w:p>
    <w:p w14:paraId="1D77C8A2">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本人作为拟委任的施工项目经理，承担相关质量终身责任，现郑重承诺如下：</w:t>
      </w:r>
    </w:p>
    <w:p w14:paraId="37AAE3F8">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一、在取得施工许可证后进行施工。</w:t>
      </w:r>
    </w:p>
    <w:p w14:paraId="7C0F2EAD">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二、严格执行施工规范及标准。</w:t>
      </w:r>
    </w:p>
    <w:p w14:paraId="012EA7F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三、严格按规定配备施工项目部关键岗位人员，并确保所有人员到岗履职。</w:t>
      </w:r>
    </w:p>
    <w:p w14:paraId="2A8D615B">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四、严格按照经施工图审查机构审查合格的工程设计文件及合同约定的质量标准精心组织施工。</w:t>
      </w:r>
    </w:p>
    <w:p w14:paraId="245E28C9">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五、施工中采用合格的建筑材料、建筑构配件和设备等，并严格按规定执行见证取样制度。</w:t>
      </w:r>
    </w:p>
    <w:p w14:paraId="5366ADE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六、建立、健全质量检查、验收制度，严格工序管理，做好隐蔽工程质量的检查和记录。</w:t>
      </w:r>
    </w:p>
    <w:p w14:paraId="06FBCBD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七、对施工中出现的质量问题，及时进行整改。严格依法依规履行义务。</w:t>
      </w:r>
    </w:p>
    <w:p w14:paraId="458E8E7A">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八、履行相关工程质量检查、验收及事故处理等职责。</w:t>
      </w:r>
    </w:p>
    <w:p w14:paraId="429D428F">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九、履行其他法律法规规定的职责。</w:t>
      </w:r>
    </w:p>
    <w:p w14:paraId="14130812">
      <w:pPr>
        <w:spacing w:line="360" w:lineRule="auto"/>
        <w:ind w:left="359" w:leftChars="171" w:firstLine="720" w:firstLineChars="300"/>
        <w:rPr>
          <w:rFonts w:hint="eastAsia" w:ascii="宋体" w:hAnsi="宋体" w:cs="宋体"/>
          <w:bCs/>
          <w:color w:val="auto"/>
          <w:sz w:val="24"/>
          <w:szCs w:val="21"/>
          <w:highlight w:val="none"/>
        </w:rPr>
      </w:pPr>
    </w:p>
    <w:p w14:paraId="5AC0E6EB">
      <w:pPr>
        <w:spacing w:line="360" w:lineRule="auto"/>
        <w:ind w:left="359" w:leftChars="171" w:firstLine="720" w:firstLineChars="300"/>
        <w:rPr>
          <w:rFonts w:hint="eastAsia" w:ascii="宋体" w:hAnsi="宋体" w:cs="宋体"/>
          <w:bCs/>
          <w:color w:val="auto"/>
          <w:sz w:val="24"/>
          <w:szCs w:val="21"/>
          <w:highlight w:val="none"/>
        </w:rPr>
      </w:pPr>
    </w:p>
    <w:p w14:paraId="566F26A9">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项目经理：</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（签字）</w:t>
      </w:r>
    </w:p>
    <w:p w14:paraId="7DF7C2E8">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日期：_____年____月____日</w:t>
      </w:r>
    </w:p>
    <w:p w14:paraId="0AE5E244">
      <w:pPr>
        <w:pStyle w:val="2"/>
        <w:rPr>
          <w:rFonts w:hint="eastAsia"/>
          <w:color w:val="auto"/>
          <w:highlight w:val="none"/>
        </w:rPr>
      </w:pPr>
    </w:p>
    <w:p w14:paraId="4C19FD2E">
      <w:pPr>
        <w:ind w:firstLine="630"/>
        <w:rPr>
          <w:rFonts w:hint="eastAsia"/>
          <w:color w:val="auto"/>
          <w:highlight w:val="none"/>
        </w:rPr>
      </w:pPr>
    </w:p>
    <w:p w14:paraId="548930EF">
      <w:pPr>
        <w:pStyle w:val="2"/>
        <w:rPr>
          <w:rFonts w:hint="eastAsia"/>
          <w:color w:val="auto"/>
          <w:highlight w:val="none"/>
        </w:rPr>
      </w:pPr>
    </w:p>
    <w:p w14:paraId="228C5ACC">
      <w:pPr>
        <w:ind w:firstLine="630"/>
        <w:rPr>
          <w:rFonts w:hint="eastAsia"/>
          <w:color w:val="auto"/>
          <w:highlight w:val="none"/>
        </w:rPr>
      </w:pPr>
    </w:p>
    <w:p w14:paraId="2C1C2C00">
      <w:pPr>
        <w:pStyle w:val="2"/>
        <w:ind w:left="0" w:leftChars="0" w:firstLine="0" w:firstLineChars="0"/>
        <w:outlineLvl w:val="2"/>
        <w:rPr>
          <w:rFonts w:hint="eastAsia"/>
          <w:color w:val="auto"/>
          <w:highlight w:val="none"/>
        </w:rPr>
      </w:pPr>
      <w:r>
        <w:rPr>
          <w:rFonts w:hint="eastAsia"/>
          <w:color w:val="auto"/>
          <w:highlight w:val="none"/>
        </w:rPr>
        <w:t>其他需要补充的材料</w:t>
      </w:r>
    </w:p>
    <w:p w14:paraId="13476354">
      <w:pPr>
        <w:pStyle w:val="2"/>
        <w:ind w:left="0" w:leftChars="0" w:firstLine="0" w:firstLineChars="0"/>
        <w:jc w:val="center"/>
        <w:outlineLvl w:val="0"/>
        <w:rPr>
          <w:rFonts w:hint="eastAsia"/>
          <w:color w:val="auto"/>
          <w:highlight w:val="none"/>
        </w:rPr>
      </w:pPr>
      <w:r>
        <w:rPr>
          <w:rFonts w:hint="eastAsia" w:ascii="宋体" w:hAnsi="宋体" w:cs="宋体"/>
          <w:color w:val="auto"/>
          <w:szCs w:val="21"/>
          <w:highlight w:val="none"/>
        </w:rPr>
        <w:br w:type="page"/>
      </w:r>
      <w:bookmarkStart w:id="1377" w:name="_Toc4767"/>
      <w:bookmarkStart w:id="1378" w:name="_Toc95223515"/>
      <w:r>
        <w:rPr>
          <w:rFonts w:hint="eastAsia" w:ascii="宋体" w:hAnsi="宋体" w:cs="宋体"/>
          <w:bCs/>
          <w:color w:val="auto"/>
          <w:kern w:val="44"/>
          <w:sz w:val="36"/>
          <w:szCs w:val="36"/>
          <w:highlight w:val="none"/>
        </w:rPr>
        <w:t>第六章  工程量清单</w:t>
      </w:r>
      <w:bookmarkEnd w:id="1377"/>
      <w:bookmarkEnd w:id="1378"/>
    </w:p>
    <w:p w14:paraId="20771096">
      <w:pPr>
        <w:keepNext/>
        <w:keepLines/>
        <w:pageBreakBefore w:val="0"/>
        <w:widowControl w:val="0"/>
        <w:kinsoku/>
        <w:wordWrap/>
        <w:overflowPunct/>
        <w:topLinePunct w:val="0"/>
        <w:autoSpaceDE/>
        <w:autoSpaceDN/>
        <w:bidi w:val="0"/>
        <w:adjustRightInd w:val="0"/>
        <w:snapToGrid w:val="0"/>
        <w:spacing w:before="0" w:beforeLines="50" w:after="0" w:afterLines="50" w:line="520" w:lineRule="exact"/>
        <w:jc w:val="left"/>
        <w:textAlignment w:val="auto"/>
        <w:outlineLvl w:val="1"/>
        <w:rPr>
          <w:rFonts w:hint="eastAsia" w:ascii="宋体" w:hAnsi="宋体" w:cs="宋体"/>
          <w:b/>
          <w:bCs/>
          <w:color w:val="auto"/>
          <w:sz w:val="32"/>
          <w:szCs w:val="32"/>
          <w:highlight w:val="none"/>
        </w:rPr>
      </w:pPr>
      <w:bookmarkStart w:id="1379" w:name="_Toc1620"/>
      <w:bookmarkStart w:id="1380" w:name="_Toc95223516"/>
      <w:r>
        <w:rPr>
          <w:rFonts w:hint="eastAsia" w:ascii="宋体" w:hAnsi="宋体" w:cs="宋体"/>
          <w:b/>
          <w:bCs/>
          <w:color w:val="auto"/>
          <w:sz w:val="32"/>
          <w:szCs w:val="32"/>
          <w:highlight w:val="none"/>
        </w:rPr>
        <w:t>1. 计价依据</w:t>
      </w:r>
      <w:bookmarkEnd w:id="1379"/>
      <w:bookmarkEnd w:id="1380"/>
    </w:p>
    <w:p w14:paraId="4214CC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计价依据的确定符合国家法律法规、现行有关标准与规范，工程所在地的省、市工程定额和工程造价的规定以及工程造价信息要求。</w:t>
      </w:r>
    </w:p>
    <w:p w14:paraId="788840B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1.2 安全文明施工费按下表执行： </w:t>
      </w:r>
    </w:p>
    <w:tbl>
      <w:tblPr>
        <w:tblStyle w:val="19"/>
        <w:tblW w:w="4751" w:type="pct"/>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3254"/>
        <w:gridCol w:w="2395"/>
        <w:gridCol w:w="2267"/>
      </w:tblGrid>
      <w:tr w14:paraId="649C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74" w:type="pct"/>
            <w:vMerge w:val="restart"/>
            <w:tcBorders>
              <w:top w:val="single" w:color="auto" w:sz="4" w:space="0"/>
              <w:left w:val="single" w:color="auto" w:sz="4" w:space="0"/>
              <w:bottom w:val="single" w:color="auto" w:sz="4" w:space="0"/>
              <w:right w:val="single" w:color="auto" w:sz="4" w:space="0"/>
            </w:tcBorders>
            <w:noWrap w:val="0"/>
            <w:vAlign w:val="center"/>
          </w:tcPr>
          <w:p w14:paraId="3A47AD20">
            <w:pPr>
              <w:adjustRightInd w:val="0"/>
              <w:snapToGrid w:val="0"/>
              <w:spacing w:line="360" w:lineRule="auto"/>
              <w:jc w:val="center"/>
              <w:rPr>
                <w:color w:val="auto"/>
                <w:kern w:val="0"/>
                <w:sz w:val="24"/>
                <w:highlight w:val="none"/>
              </w:rPr>
            </w:pPr>
            <w:r>
              <w:rPr>
                <w:rFonts w:hint="eastAsia"/>
                <w:color w:val="auto"/>
                <w:kern w:val="0"/>
                <w:sz w:val="24"/>
                <w:highlight w:val="none"/>
              </w:rPr>
              <w:t>项目名称</w:t>
            </w:r>
          </w:p>
        </w:tc>
        <w:tc>
          <w:tcPr>
            <w:tcW w:w="1655" w:type="pct"/>
            <w:vMerge w:val="restart"/>
            <w:tcBorders>
              <w:top w:val="single" w:color="auto" w:sz="4" w:space="0"/>
              <w:left w:val="single" w:color="auto" w:sz="4" w:space="0"/>
              <w:bottom w:val="single" w:color="auto" w:sz="4" w:space="0"/>
              <w:right w:val="single" w:color="auto" w:sz="4" w:space="0"/>
            </w:tcBorders>
            <w:noWrap w:val="0"/>
            <w:vAlign w:val="center"/>
          </w:tcPr>
          <w:p w14:paraId="69E9702E">
            <w:pPr>
              <w:adjustRightInd w:val="0"/>
              <w:snapToGrid w:val="0"/>
              <w:spacing w:line="360" w:lineRule="auto"/>
              <w:jc w:val="center"/>
              <w:rPr>
                <w:color w:val="auto"/>
                <w:kern w:val="0"/>
                <w:sz w:val="24"/>
                <w:highlight w:val="none"/>
              </w:rPr>
            </w:pPr>
            <w:r>
              <w:rPr>
                <w:rFonts w:hint="eastAsia"/>
                <w:color w:val="auto"/>
                <w:kern w:val="0"/>
                <w:sz w:val="24"/>
                <w:highlight w:val="none"/>
              </w:rPr>
              <w:t>计费基础</w:t>
            </w:r>
          </w:p>
        </w:tc>
        <w:tc>
          <w:tcPr>
            <w:tcW w:w="2372" w:type="pct"/>
            <w:gridSpan w:val="2"/>
            <w:tcBorders>
              <w:top w:val="single" w:color="auto" w:sz="4" w:space="0"/>
              <w:left w:val="single" w:color="auto" w:sz="4" w:space="0"/>
              <w:bottom w:val="single" w:color="auto" w:sz="4" w:space="0"/>
              <w:right w:val="single" w:color="auto" w:sz="4" w:space="0"/>
            </w:tcBorders>
            <w:noWrap w:val="0"/>
            <w:vAlign w:val="center"/>
          </w:tcPr>
          <w:p w14:paraId="6D32480D">
            <w:pPr>
              <w:adjustRightInd w:val="0"/>
              <w:snapToGrid w:val="0"/>
              <w:spacing w:line="360" w:lineRule="auto"/>
              <w:jc w:val="center"/>
              <w:rPr>
                <w:color w:val="auto"/>
                <w:kern w:val="0"/>
                <w:sz w:val="24"/>
                <w:highlight w:val="none"/>
              </w:rPr>
            </w:pPr>
            <w:r>
              <w:rPr>
                <w:rFonts w:hint="eastAsia"/>
                <w:color w:val="auto"/>
                <w:kern w:val="0"/>
                <w:sz w:val="24"/>
                <w:highlight w:val="none"/>
              </w:rPr>
              <w:t>费率（%）</w:t>
            </w:r>
          </w:p>
        </w:tc>
      </w:tr>
      <w:tr w14:paraId="2C3D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74" w:type="pct"/>
            <w:vMerge w:val="continue"/>
            <w:tcBorders>
              <w:top w:val="single" w:color="auto" w:sz="4" w:space="0"/>
              <w:left w:val="single" w:color="auto" w:sz="4" w:space="0"/>
              <w:bottom w:val="single" w:color="auto" w:sz="4" w:space="0"/>
              <w:right w:val="single" w:color="auto" w:sz="4" w:space="0"/>
            </w:tcBorders>
            <w:noWrap w:val="0"/>
            <w:vAlign w:val="center"/>
          </w:tcPr>
          <w:p w14:paraId="5D34AFBE">
            <w:pPr>
              <w:widowControl/>
              <w:snapToGrid w:val="0"/>
              <w:spacing w:line="360" w:lineRule="auto"/>
              <w:jc w:val="center"/>
              <w:rPr>
                <w:color w:val="auto"/>
                <w:kern w:val="0"/>
                <w:sz w:val="24"/>
                <w:highlight w:val="none"/>
              </w:rPr>
            </w:pPr>
          </w:p>
        </w:tc>
        <w:tc>
          <w:tcPr>
            <w:tcW w:w="1655" w:type="pct"/>
            <w:vMerge w:val="continue"/>
            <w:tcBorders>
              <w:top w:val="single" w:color="auto" w:sz="4" w:space="0"/>
              <w:left w:val="single" w:color="auto" w:sz="4" w:space="0"/>
              <w:bottom w:val="single" w:color="auto" w:sz="4" w:space="0"/>
              <w:right w:val="single" w:color="auto" w:sz="4" w:space="0"/>
            </w:tcBorders>
            <w:noWrap w:val="0"/>
            <w:vAlign w:val="center"/>
          </w:tcPr>
          <w:p w14:paraId="282EA2DC">
            <w:pPr>
              <w:widowControl/>
              <w:snapToGrid w:val="0"/>
              <w:spacing w:line="360" w:lineRule="auto"/>
              <w:jc w:val="center"/>
              <w:rPr>
                <w:color w:val="auto"/>
                <w:kern w:val="0"/>
                <w:sz w:val="24"/>
                <w:highlight w:val="none"/>
              </w:rPr>
            </w:pPr>
          </w:p>
        </w:tc>
        <w:tc>
          <w:tcPr>
            <w:tcW w:w="1218" w:type="pct"/>
            <w:vMerge w:val="restart"/>
            <w:tcBorders>
              <w:top w:val="single" w:color="auto" w:sz="4" w:space="0"/>
              <w:left w:val="single" w:color="auto" w:sz="4" w:space="0"/>
              <w:bottom w:val="single" w:color="000000" w:sz="4" w:space="0"/>
              <w:right w:val="single" w:color="auto" w:sz="4" w:space="0"/>
            </w:tcBorders>
            <w:noWrap w:val="0"/>
            <w:vAlign w:val="center"/>
          </w:tcPr>
          <w:p w14:paraId="09FF095C">
            <w:pPr>
              <w:adjustRightInd w:val="0"/>
              <w:snapToGrid w:val="0"/>
              <w:spacing w:line="360" w:lineRule="auto"/>
              <w:jc w:val="center"/>
              <w:rPr>
                <w:color w:val="auto"/>
                <w:kern w:val="0"/>
                <w:sz w:val="24"/>
                <w:highlight w:val="none"/>
              </w:rPr>
            </w:pPr>
            <w:r>
              <w:rPr>
                <w:rFonts w:hint="eastAsia"/>
                <w:color w:val="auto"/>
                <w:kern w:val="0"/>
                <w:sz w:val="24"/>
                <w:highlight w:val="none"/>
              </w:rPr>
              <w:t>建筑工程</w:t>
            </w:r>
          </w:p>
        </w:tc>
        <w:tc>
          <w:tcPr>
            <w:tcW w:w="1154" w:type="pct"/>
            <w:vMerge w:val="restart"/>
            <w:tcBorders>
              <w:top w:val="single" w:color="auto" w:sz="4" w:space="0"/>
              <w:left w:val="single" w:color="auto" w:sz="4" w:space="0"/>
              <w:right w:val="single" w:color="auto" w:sz="4" w:space="0"/>
            </w:tcBorders>
            <w:noWrap w:val="0"/>
            <w:vAlign w:val="center"/>
          </w:tcPr>
          <w:p w14:paraId="6E084A6B">
            <w:pPr>
              <w:adjustRightInd w:val="0"/>
              <w:snapToGrid w:val="0"/>
              <w:spacing w:line="360" w:lineRule="auto"/>
              <w:jc w:val="center"/>
              <w:rPr>
                <w:rFonts w:eastAsia="仿宋"/>
                <w:color w:val="auto"/>
                <w:kern w:val="0"/>
                <w:sz w:val="24"/>
                <w:highlight w:val="none"/>
              </w:rPr>
            </w:pPr>
            <w:r>
              <w:rPr>
                <w:rFonts w:hint="eastAsia"/>
                <w:color w:val="auto"/>
                <w:kern w:val="0"/>
                <w:sz w:val="24"/>
                <w:highlight w:val="none"/>
              </w:rPr>
              <w:t>市政公用工程</w:t>
            </w:r>
          </w:p>
        </w:tc>
      </w:tr>
      <w:tr w14:paraId="27F4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74" w:type="pct"/>
            <w:vMerge w:val="continue"/>
            <w:tcBorders>
              <w:top w:val="single" w:color="000000" w:sz="4" w:space="0"/>
              <w:left w:val="single" w:color="auto" w:sz="4" w:space="0"/>
              <w:bottom w:val="single" w:color="auto" w:sz="4" w:space="0"/>
              <w:right w:val="single" w:color="auto" w:sz="4" w:space="0"/>
            </w:tcBorders>
            <w:noWrap w:val="0"/>
            <w:vAlign w:val="center"/>
          </w:tcPr>
          <w:p w14:paraId="77F31B60">
            <w:pPr>
              <w:widowControl/>
              <w:snapToGrid w:val="0"/>
              <w:spacing w:line="360" w:lineRule="auto"/>
              <w:jc w:val="center"/>
              <w:rPr>
                <w:color w:val="auto"/>
                <w:kern w:val="0"/>
                <w:sz w:val="24"/>
                <w:highlight w:val="none"/>
              </w:rPr>
            </w:pPr>
          </w:p>
        </w:tc>
        <w:tc>
          <w:tcPr>
            <w:tcW w:w="1655" w:type="pct"/>
            <w:vMerge w:val="continue"/>
            <w:tcBorders>
              <w:top w:val="single" w:color="000000" w:sz="4" w:space="0"/>
              <w:left w:val="single" w:color="auto" w:sz="4" w:space="0"/>
              <w:bottom w:val="single" w:color="auto" w:sz="4" w:space="0"/>
              <w:right w:val="single" w:color="auto" w:sz="4" w:space="0"/>
            </w:tcBorders>
            <w:noWrap w:val="0"/>
            <w:vAlign w:val="center"/>
          </w:tcPr>
          <w:p w14:paraId="5674BCD5">
            <w:pPr>
              <w:widowControl/>
              <w:snapToGrid w:val="0"/>
              <w:spacing w:line="360" w:lineRule="auto"/>
              <w:jc w:val="center"/>
              <w:rPr>
                <w:color w:val="auto"/>
                <w:kern w:val="0"/>
                <w:sz w:val="24"/>
                <w:highlight w:val="none"/>
              </w:rPr>
            </w:pPr>
          </w:p>
        </w:tc>
        <w:tc>
          <w:tcPr>
            <w:tcW w:w="1218" w:type="pct"/>
            <w:vMerge w:val="continue"/>
            <w:tcBorders>
              <w:top w:val="single" w:color="000000" w:sz="4" w:space="0"/>
              <w:left w:val="single" w:color="auto" w:sz="4" w:space="0"/>
              <w:bottom w:val="single" w:color="auto" w:sz="4" w:space="0"/>
              <w:right w:val="single" w:color="auto" w:sz="4" w:space="0"/>
            </w:tcBorders>
            <w:noWrap w:val="0"/>
            <w:vAlign w:val="center"/>
          </w:tcPr>
          <w:p w14:paraId="0A6F3790">
            <w:pPr>
              <w:adjustRightInd w:val="0"/>
              <w:snapToGrid w:val="0"/>
              <w:spacing w:line="360" w:lineRule="auto"/>
              <w:jc w:val="center"/>
              <w:rPr>
                <w:color w:val="auto"/>
                <w:kern w:val="0"/>
                <w:sz w:val="24"/>
                <w:highlight w:val="none"/>
              </w:rPr>
            </w:pPr>
          </w:p>
        </w:tc>
        <w:tc>
          <w:tcPr>
            <w:tcW w:w="1154" w:type="pct"/>
            <w:vMerge w:val="continue"/>
            <w:tcBorders>
              <w:left w:val="single" w:color="auto" w:sz="4" w:space="0"/>
              <w:bottom w:val="single" w:color="auto" w:sz="4" w:space="0"/>
              <w:right w:val="single" w:color="auto" w:sz="4" w:space="0"/>
            </w:tcBorders>
            <w:noWrap w:val="0"/>
            <w:vAlign w:val="center"/>
          </w:tcPr>
          <w:p w14:paraId="18BB1B68">
            <w:pPr>
              <w:adjustRightInd w:val="0"/>
              <w:snapToGrid w:val="0"/>
              <w:spacing w:line="360" w:lineRule="auto"/>
              <w:jc w:val="center"/>
              <w:rPr>
                <w:color w:val="auto"/>
                <w:kern w:val="0"/>
                <w:sz w:val="24"/>
                <w:highlight w:val="none"/>
              </w:rPr>
            </w:pPr>
          </w:p>
        </w:tc>
      </w:tr>
      <w:tr w14:paraId="5E138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74" w:type="pct"/>
            <w:tcBorders>
              <w:top w:val="single" w:color="auto" w:sz="4" w:space="0"/>
              <w:left w:val="single" w:color="auto" w:sz="4" w:space="0"/>
              <w:bottom w:val="single" w:color="000000" w:sz="4" w:space="0"/>
              <w:right w:val="single" w:color="auto" w:sz="4" w:space="0"/>
            </w:tcBorders>
            <w:noWrap w:val="0"/>
            <w:vAlign w:val="center"/>
          </w:tcPr>
          <w:p w14:paraId="23DB7FDF">
            <w:pPr>
              <w:adjustRightInd w:val="0"/>
              <w:snapToGrid w:val="0"/>
              <w:spacing w:line="360" w:lineRule="auto"/>
              <w:jc w:val="center"/>
              <w:rPr>
                <w:color w:val="auto"/>
                <w:kern w:val="0"/>
                <w:sz w:val="24"/>
                <w:highlight w:val="none"/>
              </w:rPr>
            </w:pPr>
            <w:r>
              <w:rPr>
                <w:rFonts w:hint="eastAsia"/>
                <w:color w:val="auto"/>
                <w:kern w:val="0"/>
                <w:sz w:val="24"/>
                <w:highlight w:val="none"/>
              </w:rPr>
              <w:t>环境保护费</w:t>
            </w:r>
          </w:p>
        </w:tc>
        <w:tc>
          <w:tcPr>
            <w:tcW w:w="1655" w:type="pct"/>
            <w:vMerge w:val="restart"/>
            <w:tcBorders>
              <w:top w:val="single" w:color="auto" w:sz="4" w:space="0"/>
              <w:left w:val="single" w:color="auto" w:sz="4" w:space="0"/>
              <w:bottom w:val="single" w:color="auto" w:sz="4" w:space="0"/>
              <w:right w:val="single" w:color="auto" w:sz="4" w:space="0"/>
            </w:tcBorders>
            <w:noWrap w:val="0"/>
            <w:vAlign w:val="center"/>
          </w:tcPr>
          <w:p w14:paraId="2FC81B2F">
            <w:pPr>
              <w:adjustRightInd w:val="0"/>
              <w:snapToGrid w:val="0"/>
              <w:spacing w:line="360" w:lineRule="auto"/>
              <w:jc w:val="center"/>
              <w:rPr>
                <w:color w:val="auto"/>
                <w:kern w:val="0"/>
                <w:sz w:val="24"/>
                <w:highlight w:val="none"/>
              </w:rPr>
            </w:pPr>
            <w:r>
              <w:rPr>
                <w:rFonts w:hint="eastAsia"/>
                <w:color w:val="auto"/>
                <w:kern w:val="0"/>
                <w:sz w:val="24"/>
                <w:highlight w:val="none"/>
              </w:rPr>
              <w:t>定额人工费+定额机械费</w:t>
            </w:r>
          </w:p>
        </w:tc>
        <w:tc>
          <w:tcPr>
            <w:tcW w:w="1218" w:type="pct"/>
            <w:tcBorders>
              <w:top w:val="single" w:color="auto" w:sz="4" w:space="0"/>
              <w:left w:val="single" w:color="auto" w:sz="4" w:space="0"/>
              <w:bottom w:val="single" w:color="auto" w:sz="4" w:space="0"/>
              <w:right w:val="single" w:color="auto" w:sz="4" w:space="0"/>
            </w:tcBorders>
            <w:noWrap w:val="0"/>
            <w:vAlign w:val="center"/>
          </w:tcPr>
          <w:p w14:paraId="0E50FE72">
            <w:pPr>
              <w:adjustRightInd w:val="0"/>
              <w:snapToGrid w:val="0"/>
              <w:spacing w:line="360" w:lineRule="auto"/>
              <w:jc w:val="center"/>
              <w:rPr>
                <w:color w:val="auto"/>
                <w:kern w:val="0"/>
                <w:sz w:val="24"/>
                <w:highlight w:val="none"/>
              </w:rPr>
            </w:pPr>
            <w:r>
              <w:rPr>
                <w:rFonts w:hint="eastAsia"/>
                <w:color w:val="auto"/>
                <w:kern w:val="0"/>
                <w:sz w:val="24"/>
                <w:highlight w:val="none"/>
              </w:rPr>
              <w:t>3.28</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48C6180E">
            <w:pPr>
              <w:adjustRightInd w:val="0"/>
              <w:snapToGrid w:val="0"/>
              <w:spacing w:line="360" w:lineRule="auto"/>
              <w:jc w:val="center"/>
              <w:rPr>
                <w:rFonts w:eastAsia="仿宋"/>
                <w:color w:val="auto"/>
                <w:kern w:val="0"/>
                <w:sz w:val="24"/>
                <w:highlight w:val="none"/>
              </w:rPr>
            </w:pPr>
            <w:r>
              <w:rPr>
                <w:rFonts w:hint="eastAsia"/>
                <w:color w:val="auto"/>
                <w:kern w:val="0"/>
                <w:sz w:val="24"/>
                <w:highlight w:val="none"/>
              </w:rPr>
              <w:t>3.57</w:t>
            </w:r>
          </w:p>
        </w:tc>
      </w:tr>
      <w:tr w14:paraId="28536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74" w:type="pct"/>
            <w:tcBorders>
              <w:top w:val="single" w:color="auto" w:sz="4" w:space="0"/>
              <w:left w:val="single" w:color="auto" w:sz="4" w:space="0"/>
              <w:bottom w:val="single" w:color="auto" w:sz="4" w:space="0"/>
              <w:right w:val="single" w:color="auto" w:sz="4" w:space="0"/>
            </w:tcBorders>
            <w:noWrap w:val="0"/>
            <w:vAlign w:val="center"/>
          </w:tcPr>
          <w:p w14:paraId="30ECC467">
            <w:pPr>
              <w:adjustRightInd w:val="0"/>
              <w:snapToGrid w:val="0"/>
              <w:spacing w:line="360" w:lineRule="auto"/>
              <w:jc w:val="center"/>
              <w:rPr>
                <w:color w:val="auto"/>
                <w:kern w:val="0"/>
                <w:sz w:val="24"/>
                <w:highlight w:val="none"/>
              </w:rPr>
            </w:pPr>
            <w:r>
              <w:rPr>
                <w:rFonts w:hint="eastAsia"/>
                <w:color w:val="auto"/>
                <w:kern w:val="0"/>
                <w:sz w:val="24"/>
                <w:highlight w:val="none"/>
              </w:rPr>
              <w:t>文明施工费</w:t>
            </w:r>
          </w:p>
        </w:tc>
        <w:tc>
          <w:tcPr>
            <w:tcW w:w="1655" w:type="pct"/>
            <w:vMerge w:val="continue"/>
            <w:tcBorders>
              <w:top w:val="single" w:color="auto" w:sz="4" w:space="0"/>
              <w:left w:val="single" w:color="auto" w:sz="4" w:space="0"/>
              <w:bottom w:val="single" w:color="auto" w:sz="4" w:space="0"/>
              <w:right w:val="single" w:color="auto" w:sz="4" w:space="0"/>
            </w:tcBorders>
            <w:noWrap w:val="0"/>
            <w:vAlign w:val="center"/>
          </w:tcPr>
          <w:p w14:paraId="04FDC91F">
            <w:pPr>
              <w:widowControl/>
              <w:snapToGrid w:val="0"/>
              <w:spacing w:line="360" w:lineRule="auto"/>
              <w:jc w:val="center"/>
              <w:rPr>
                <w:color w:val="auto"/>
                <w:kern w:val="0"/>
                <w:sz w:val="24"/>
                <w:highlight w:val="none"/>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14:paraId="145751E8">
            <w:pPr>
              <w:adjustRightInd w:val="0"/>
              <w:snapToGrid w:val="0"/>
              <w:spacing w:line="360" w:lineRule="auto"/>
              <w:jc w:val="center"/>
              <w:rPr>
                <w:color w:val="auto"/>
                <w:kern w:val="0"/>
                <w:sz w:val="24"/>
                <w:highlight w:val="none"/>
              </w:rPr>
            </w:pPr>
            <w:r>
              <w:rPr>
                <w:rFonts w:hint="eastAsia"/>
                <w:color w:val="auto"/>
                <w:kern w:val="0"/>
                <w:sz w:val="24"/>
                <w:highlight w:val="none"/>
              </w:rPr>
              <w:t>5.12</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4DC54FE5">
            <w:pPr>
              <w:adjustRightInd w:val="0"/>
              <w:snapToGrid w:val="0"/>
              <w:spacing w:line="360" w:lineRule="auto"/>
              <w:jc w:val="center"/>
              <w:rPr>
                <w:rFonts w:eastAsia="仿宋"/>
                <w:color w:val="auto"/>
                <w:kern w:val="0"/>
                <w:sz w:val="24"/>
                <w:highlight w:val="none"/>
              </w:rPr>
            </w:pPr>
            <w:r>
              <w:rPr>
                <w:rFonts w:hint="eastAsia"/>
                <w:color w:val="auto"/>
                <w:kern w:val="0"/>
                <w:sz w:val="24"/>
                <w:highlight w:val="none"/>
              </w:rPr>
              <w:t>7.33</w:t>
            </w:r>
          </w:p>
        </w:tc>
      </w:tr>
      <w:tr w14:paraId="1376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74" w:type="pct"/>
            <w:tcBorders>
              <w:top w:val="single" w:color="auto" w:sz="4" w:space="0"/>
              <w:left w:val="single" w:color="auto" w:sz="4" w:space="0"/>
              <w:bottom w:val="single" w:color="auto" w:sz="4" w:space="0"/>
              <w:right w:val="single" w:color="auto" w:sz="4" w:space="0"/>
            </w:tcBorders>
            <w:noWrap w:val="0"/>
            <w:vAlign w:val="center"/>
          </w:tcPr>
          <w:p w14:paraId="1F9A7C86">
            <w:pPr>
              <w:adjustRightInd w:val="0"/>
              <w:snapToGrid w:val="0"/>
              <w:spacing w:line="360" w:lineRule="auto"/>
              <w:jc w:val="center"/>
              <w:rPr>
                <w:color w:val="auto"/>
                <w:kern w:val="0"/>
                <w:sz w:val="24"/>
                <w:highlight w:val="none"/>
              </w:rPr>
            </w:pPr>
            <w:r>
              <w:rPr>
                <w:rFonts w:hint="eastAsia"/>
                <w:color w:val="auto"/>
                <w:kern w:val="0"/>
                <w:sz w:val="24"/>
                <w:highlight w:val="none"/>
              </w:rPr>
              <w:t>安全施工费</w:t>
            </w:r>
          </w:p>
        </w:tc>
        <w:tc>
          <w:tcPr>
            <w:tcW w:w="1655" w:type="pct"/>
            <w:vMerge w:val="continue"/>
            <w:tcBorders>
              <w:top w:val="single" w:color="auto" w:sz="4" w:space="0"/>
              <w:left w:val="single" w:color="auto" w:sz="4" w:space="0"/>
              <w:bottom w:val="single" w:color="auto" w:sz="4" w:space="0"/>
              <w:right w:val="single" w:color="auto" w:sz="4" w:space="0"/>
            </w:tcBorders>
            <w:noWrap w:val="0"/>
            <w:vAlign w:val="center"/>
          </w:tcPr>
          <w:p w14:paraId="271D2A0F">
            <w:pPr>
              <w:widowControl/>
              <w:snapToGrid w:val="0"/>
              <w:spacing w:line="360" w:lineRule="auto"/>
              <w:jc w:val="center"/>
              <w:rPr>
                <w:color w:val="auto"/>
                <w:kern w:val="0"/>
                <w:sz w:val="24"/>
                <w:highlight w:val="none"/>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14:paraId="1E979DFC">
            <w:pPr>
              <w:adjustRightInd w:val="0"/>
              <w:snapToGrid w:val="0"/>
              <w:spacing w:line="360" w:lineRule="auto"/>
              <w:jc w:val="center"/>
              <w:rPr>
                <w:color w:val="auto"/>
                <w:kern w:val="0"/>
                <w:sz w:val="24"/>
                <w:highlight w:val="none"/>
              </w:rPr>
            </w:pPr>
            <w:r>
              <w:rPr>
                <w:rFonts w:hint="eastAsia"/>
                <w:color w:val="auto"/>
                <w:kern w:val="0"/>
                <w:sz w:val="24"/>
                <w:highlight w:val="none"/>
              </w:rPr>
              <w:t>4.13</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7620D6AA">
            <w:pPr>
              <w:adjustRightInd w:val="0"/>
              <w:snapToGrid w:val="0"/>
              <w:spacing w:line="360" w:lineRule="auto"/>
              <w:jc w:val="center"/>
              <w:rPr>
                <w:rFonts w:eastAsia="仿宋"/>
                <w:color w:val="auto"/>
                <w:kern w:val="0"/>
                <w:sz w:val="24"/>
                <w:highlight w:val="none"/>
              </w:rPr>
            </w:pPr>
            <w:r>
              <w:rPr>
                <w:rFonts w:hint="eastAsia"/>
                <w:color w:val="auto"/>
                <w:kern w:val="0"/>
                <w:sz w:val="24"/>
                <w:highlight w:val="none"/>
              </w:rPr>
              <w:t>5.28</w:t>
            </w:r>
          </w:p>
        </w:tc>
      </w:tr>
      <w:tr w14:paraId="4BF0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74" w:type="pct"/>
            <w:tcBorders>
              <w:top w:val="single" w:color="auto" w:sz="4" w:space="0"/>
              <w:left w:val="single" w:color="auto" w:sz="4" w:space="0"/>
              <w:bottom w:val="single" w:color="auto" w:sz="4" w:space="0"/>
              <w:right w:val="single" w:color="auto" w:sz="4" w:space="0"/>
            </w:tcBorders>
            <w:noWrap w:val="0"/>
            <w:vAlign w:val="center"/>
          </w:tcPr>
          <w:p w14:paraId="43FEE1DC">
            <w:pPr>
              <w:adjustRightInd w:val="0"/>
              <w:snapToGrid w:val="0"/>
              <w:spacing w:line="360" w:lineRule="auto"/>
              <w:jc w:val="center"/>
              <w:rPr>
                <w:color w:val="auto"/>
                <w:kern w:val="0"/>
                <w:sz w:val="24"/>
                <w:highlight w:val="none"/>
              </w:rPr>
            </w:pPr>
            <w:r>
              <w:rPr>
                <w:rFonts w:hint="eastAsia"/>
                <w:color w:val="auto"/>
                <w:kern w:val="0"/>
                <w:sz w:val="24"/>
                <w:highlight w:val="none"/>
              </w:rPr>
              <w:t>临时设施费</w:t>
            </w:r>
          </w:p>
        </w:tc>
        <w:tc>
          <w:tcPr>
            <w:tcW w:w="1655" w:type="pct"/>
            <w:vMerge w:val="continue"/>
            <w:tcBorders>
              <w:top w:val="single" w:color="auto" w:sz="4" w:space="0"/>
              <w:left w:val="single" w:color="auto" w:sz="4" w:space="0"/>
              <w:bottom w:val="single" w:color="auto" w:sz="4" w:space="0"/>
              <w:right w:val="single" w:color="auto" w:sz="4" w:space="0"/>
            </w:tcBorders>
            <w:noWrap w:val="0"/>
            <w:vAlign w:val="center"/>
          </w:tcPr>
          <w:p w14:paraId="484CD8D3">
            <w:pPr>
              <w:widowControl/>
              <w:snapToGrid w:val="0"/>
              <w:spacing w:line="360" w:lineRule="auto"/>
              <w:jc w:val="center"/>
              <w:rPr>
                <w:color w:val="auto"/>
                <w:kern w:val="0"/>
                <w:sz w:val="24"/>
                <w:highlight w:val="none"/>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14:paraId="64464FAD">
            <w:pPr>
              <w:adjustRightInd w:val="0"/>
              <w:snapToGrid w:val="0"/>
              <w:spacing w:line="360" w:lineRule="auto"/>
              <w:jc w:val="center"/>
              <w:rPr>
                <w:color w:val="auto"/>
                <w:kern w:val="0"/>
                <w:sz w:val="24"/>
                <w:highlight w:val="none"/>
              </w:rPr>
            </w:pPr>
            <w:r>
              <w:rPr>
                <w:rFonts w:hint="eastAsia"/>
                <w:color w:val="auto"/>
                <w:kern w:val="0"/>
                <w:sz w:val="24"/>
                <w:highlight w:val="none"/>
              </w:rPr>
              <w:t>8.10</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62086739">
            <w:pPr>
              <w:adjustRightInd w:val="0"/>
              <w:snapToGrid w:val="0"/>
              <w:spacing w:line="360" w:lineRule="auto"/>
              <w:jc w:val="center"/>
              <w:rPr>
                <w:rFonts w:eastAsia="仿宋"/>
                <w:color w:val="auto"/>
                <w:kern w:val="0"/>
                <w:sz w:val="24"/>
                <w:highlight w:val="none"/>
              </w:rPr>
            </w:pPr>
            <w:r>
              <w:rPr>
                <w:rFonts w:hint="eastAsia"/>
                <w:color w:val="auto"/>
                <w:kern w:val="0"/>
                <w:sz w:val="24"/>
                <w:highlight w:val="none"/>
              </w:rPr>
              <w:t>9.99</w:t>
            </w:r>
          </w:p>
        </w:tc>
      </w:tr>
    </w:tbl>
    <w:p w14:paraId="2D0E21C9">
      <w:pPr>
        <w:keepNext/>
        <w:keepLines/>
        <w:pageBreakBefore w:val="0"/>
        <w:widowControl w:val="0"/>
        <w:kinsoku/>
        <w:wordWrap/>
        <w:overflowPunct/>
        <w:topLinePunct w:val="0"/>
        <w:autoSpaceDE/>
        <w:autoSpaceDN/>
        <w:bidi w:val="0"/>
        <w:adjustRightInd w:val="0"/>
        <w:snapToGrid w:val="0"/>
        <w:spacing w:before="0" w:beforeLines="50" w:after="0" w:afterLines="50" w:line="520" w:lineRule="exact"/>
        <w:jc w:val="left"/>
        <w:textAlignment w:val="auto"/>
        <w:outlineLvl w:val="1"/>
        <w:rPr>
          <w:rFonts w:hint="eastAsia" w:ascii="宋体" w:hAnsi="宋体" w:eastAsia="宋体" w:cs="宋体"/>
          <w:b/>
          <w:bCs/>
          <w:color w:val="auto"/>
          <w:sz w:val="32"/>
          <w:szCs w:val="32"/>
          <w:highlight w:val="none"/>
        </w:rPr>
      </w:pPr>
      <w:bookmarkStart w:id="1381" w:name="_Toc95223517"/>
      <w:bookmarkStart w:id="1382" w:name="_Toc7039"/>
      <w:r>
        <w:rPr>
          <w:rFonts w:hint="eastAsia" w:ascii="宋体" w:hAnsi="宋体" w:eastAsia="宋体" w:cs="宋体"/>
          <w:b/>
          <w:bCs/>
          <w:color w:val="auto"/>
          <w:sz w:val="32"/>
          <w:szCs w:val="32"/>
          <w:highlight w:val="none"/>
        </w:rPr>
        <w:t>2. 工程造价确定</w:t>
      </w:r>
      <w:bookmarkEnd w:id="1381"/>
      <w:bookmarkEnd w:id="1382"/>
    </w:p>
    <w:p w14:paraId="3A17578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本项目采用工程量清单计价。</w:t>
      </w:r>
    </w:p>
    <w:p w14:paraId="31DC01F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除招标文件另有约定外，本项目计税采用增值税一般计税方法。</w:t>
      </w:r>
    </w:p>
    <w:p w14:paraId="49E8552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建设工程造价由分部分项工程费、措施项目费、不可竞争费、其他项目费和税金构成。</w:t>
      </w:r>
    </w:p>
    <w:p w14:paraId="49337A2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14:paraId="1517AF5C">
      <w:pPr>
        <w:keepNext/>
        <w:keepLines/>
        <w:pageBreakBefore w:val="0"/>
        <w:widowControl w:val="0"/>
        <w:kinsoku/>
        <w:wordWrap/>
        <w:overflowPunct/>
        <w:topLinePunct w:val="0"/>
        <w:autoSpaceDE/>
        <w:autoSpaceDN/>
        <w:bidi w:val="0"/>
        <w:adjustRightInd w:val="0"/>
        <w:snapToGrid w:val="0"/>
        <w:spacing w:before="0" w:beforeLines="50" w:after="0" w:afterLines="50" w:line="520" w:lineRule="exact"/>
        <w:jc w:val="left"/>
        <w:textAlignment w:val="auto"/>
        <w:outlineLvl w:val="1"/>
        <w:rPr>
          <w:rFonts w:hint="eastAsia" w:ascii="宋体" w:hAnsi="宋体" w:eastAsia="宋体" w:cs="宋体"/>
          <w:b/>
          <w:bCs/>
          <w:color w:val="auto"/>
          <w:sz w:val="32"/>
          <w:szCs w:val="32"/>
          <w:highlight w:val="none"/>
        </w:rPr>
      </w:pPr>
      <w:bookmarkStart w:id="1383" w:name="_Toc95223518"/>
      <w:bookmarkStart w:id="1384" w:name="_Toc19788"/>
      <w:r>
        <w:rPr>
          <w:rFonts w:hint="eastAsia" w:ascii="宋体" w:hAnsi="宋体" w:eastAsia="宋体" w:cs="宋体"/>
          <w:b/>
          <w:bCs/>
          <w:color w:val="auto"/>
          <w:sz w:val="32"/>
          <w:szCs w:val="32"/>
          <w:highlight w:val="none"/>
        </w:rPr>
        <w:t>3. 招标工程量清单编制要求</w:t>
      </w:r>
      <w:bookmarkEnd w:id="1383"/>
      <w:bookmarkEnd w:id="1384"/>
    </w:p>
    <w:p w14:paraId="03F5996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3.1招标工程量清单编制依据如下：</w:t>
      </w:r>
    </w:p>
    <w:p w14:paraId="6877025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（1）2018版安徽省建设工程工程量清单计价办法；</w:t>
      </w:r>
    </w:p>
    <w:p w14:paraId="4832FD0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（2）《关于调整安徽省建设工程不可竞争费构成及计费标准的通知》（建标〔2021〕42号）； </w:t>
      </w:r>
    </w:p>
    <w:p w14:paraId="412DB67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（3）建设工程设计文件及相关资料；</w:t>
      </w:r>
    </w:p>
    <w:p w14:paraId="5D592A5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（4）与建设项目有关的标准、规范、技术资料；</w:t>
      </w:r>
    </w:p>
    <w:p w14:paraId="0EFB77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（5）拟定的招标文件及其补充通知答疑纪要； </w:t>
      </w:r>
    </w:p>
    <w:p w14:paraId="329CE0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（6）施工现场情况、地勘水文资料、工程特点及常规施工方案；</w:t>
      </w:r>
    </w:p>
    <w:p w14:paraId="4774087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（7）招标人对项目其他相关要求文件。</w:t>
      </w:r>
    </w:p>
    <w:p w14:paraId="58370D5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3.2招标工程量清单作是编制最高投标限价、计算工程量、调整合同价款、办理工程竣工结算以及工程索赔等的依据。</w:t>
      </w:r>
    </w:p>
    <w:p w14:paraId="55F5E5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3.3投标人在</w:t>
      </w:r>
      <w:r>
        <w:rPr>
          <w:rFonts w:hint="eastAsia" w:ascii="宋体" w:hAnsi="宋体" w:cs="宋体"/>
          <w:color w:val="auto"/>
          <w:szCs w:val="21"/>
          <w:highlight w:val="none"/>
          <w:lang w:val="en-US" w:eastAsia="zh-CN"/>
        </w:rPr>
        <w:t>进场施工前</w:t>
      </w:r>
      <w:r>
        <w:rPr>
          <w:rFonts w:hint="eastAsia" w:ascii="宋体" w:hAnsi="宋体" w:cs="宋体"/>
          <w:color w:val="auto"/>
          <w:szCs w:val="21"/>
          <w:highlight w:val="none"/>
        </w:rPr>
        <w:t>有责任和义务对招标人提供的工程量清单进行分析和核对,发现问题应以书面形式告知招标人。</w:t>
      </w:r>
    </w:p>
    <w:p w14:paraId="52B658E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3.4工程量清单由分部分项工程量清单、措施项目清单、不可竞争项目清单、其他项目清单、税金项目清单组成。</w:t>
      </w:r>
    </w:p>
    <w:p w14:paraId="1B6F053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3.5分部分项工程量清单项目特征是结合本工程项目的实际情况予以描述的。措施项目清单中通用部分遵循计价规范编制，专业工程措施项目按规定和工程实际情况确定。</w:t>
      </w:r>
    </w:p>
    <w:p w14:paraId="71725AE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3.6招标工程量清单编制范围应与</w:t>
      </w:r>
      <w:r>
        <w:rPr>
          <w:rFonts w:hint="eastAsia" w:ascii="宋体" w:hAnsi="宋体" w:cs="宋体"/>
          <w:color w:val="auto"/>
          <w:szCs w:val="21"/>
          <w:highlight w:val="none"/>
          <w:lang w:val="en-US" w:eastAsia="zh-CN"/>
        </w:rPr>
        <w:t>施工图纸中</w:t>
      </w:r>
      <w:r>
        <w:rPr>
          <w:rFonts w:hint="eastAsia" w:ascii="宋体" w:hAnsi="宋体" w:cs="宋体"/>
          <w:color w:val="auto"/>
          <w:szCs w:val="21"/>
          <w:highlight w:val="none"/>
        </w:rPr>
        <w:t>的工程招标范围一致</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工程量清单的组成内容应当完整、项目特征描述应准确全面，与施工图纸保持一致。</w:t>
      </w:r>
    </w:p>
    <w:p w14:paraId="69D8FDB9">
      <w:pPr>
        <w:keepNext/>
        <w:keepLines/>
        <w:pageBreakBefore w:val="0"/>
        <w:widowControl w:val="0"/>
        <w:kinsoku/>
        <w:wordWrap/>
        <w:overflowPunct/>
        <w:topLinePunct w:val="0"/>
        <w:autoSpaceDE/>
        <w:autoSpaceDN/>
        <w:bidi w:val="0"/>
        <w:adjustRightInd w:val="0"/>
        <w:snapToGrid w:val="0"/>
        <w:spacing w:before="0" w:beforeLines="50" w:after="0" w:afterLines="50" w:line="520" w:lineRule="exact"/>
        <w:jc w:val="left"/>
        <w:textAlignment w:val="auto"/>
        <w:outlineLvl w:val="1"/>
        <w:rPr>
          <w:rFonts w:hint="eastAsia" w:ascii="宋体" w:hAnsi="宋体" w:eastAsia="宋体" w:cs="宋体"/>
          <w:b/>
          <w:bCs/>
          <w:color w:val="auto"/>
          <w:sz w:val="32"/>
          <w:szCs w:val="32"/>
          <w:highlight w:val="none"/>
        </w:rPr>
      </w:pPr>
      <w:bookmarkStart w:id="1385" w:name="_Toc95223519"/>
      <w:bookmarkStart w:id="1386" w:name="_Toc23910"/>
      <w:r>
        <w:rPr>
          <w:rFonts w:hint="eastAsia" w:ascii="宋体" w:hAnsi="宋体" w:eastAsia="宋体" w:cs="宋体"/>
          <w:b/>
          <w:bCs/>
          <w:color w:val="auto"/>
          <w:sz w:val="32"/>
          <w:szCs w:val="32"/>
          <w:highlight w:val="none"/>
        </w:rPr>
        <w:t>4. 最高投标限价编制要求</w:t>
      </w:r>
      <w:bookmarkEnd w:id="1385"/>
      <w:bookmarkEnd w:id="1386"/>
    </w:p>
    <w:p w14:paraId="5DBCE5A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最高投标限价编制依据如下：</w:t>
      </w:r>
    </w:p>
    <w:p w14:paraId="0C6BE9B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32B4C2A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02EB05A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36D628B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4770CB8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（5）《关于发布《安徽省建设工程计价依据动态调整(第1期)》的公告》（安徽省住房和城乡建设厅公告第51号）</w:t>
      </w:r>
    </w:p>
    <w:p w14:paraId="7F4BE47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25B43EC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61DFD9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116DC27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0D5A540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滁州市建设工程造价管理部门发布发布工程造价信息（《滁州市工程造价信息》（2025年第6期）中相对应的不含税价格</w:t>
      </w:r>
      <w:r>
        <w:rPr>
          <w:rFonts w:hint="eastAsia" w:ascii="宋体" w:hAnsi="宋体" w:cs="宋体"/>
          <w:color w:val="auto"/>
          <w:szCs w:val="21"/>
          <w:highlight w:val="none"/>
        </w:rPr>
        <w:t>））；</w:t>
      </w:r>
    </w:p>
    <w:p w14:paraId="085E524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（11）施工期间的风险因素；</w:t>
      </w:r>
    </w:p>
    <w:p w14:paraId="5D532BA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（12）其他相关材料。</w:t>
      </w:r>
    </w:p>
    <w:p w14:paraId="652BFB9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最高投标限价为本次招标工程限定的最高投标限价，应当在工程所在地建设主管部门备案。</w:t>
      </w:r>
    </w:p>
    <w:p w14:paraId="19E0D1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最高投标限价应采用工程单价计价，正确、全面地使用国家、省市标准、计价定额以及相关文件，成果文件质量应符合相关标准及规程的规定。最高投标限价包括分部分项工程费、措施项目费、不可竞争费、其他项目费和税金。</w:t>
      </w:r>
    </w:p>
    <w:p w14:paraId="24AE990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分部分项工程费按本招标文件的分部分项工程量清单的特征描述及有关要求，结合第4.1款编制依据确定。</w:t>
      </w:r>
    </w:p>
    <w:p w14:paraId="076188F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（1）综合单价中人工和施工机械台班单价按省级和工程所在地的市级工程造价管理机构公布的单价计算；</w:t>
      </w:r>
    </w:p>
    <w:p w14:paraId="740D89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（2）综合单价中材料、工程设备单价按省级和工程所在地的市级工程造价管理机构公布的单价以及本招标文件规定的暂估价、市场调查价格计算；</w:t>
      </w:r>
    </w:p>
    <w:p w14:paraId="6EA91E2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（3）本招标文件中列有材料、设备暂估价的，按暂估价计算；</w:t>
      </w:r>
    </w:p>
    <w:p w14:paraId="6DAC911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（4）综合单价中人工、材料和施工机械台班消耗量均按2018版安徽省定额消耗量计算；</w:t>
      </w:r>
    </w:p>
    <w:p w14:paraId="1A499E5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（5）综合单价中综合费费率按2018版安徽省建设工程计价依据；</w:t>
      </w:r>
    </w:p>
    <w:p w14:paraId="79E644B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（6）综合单价中应包括招标文件约定的应由投标人承担的风险范围及其费用，风险按本招标文件第4.1款约定计算。</w:t>
      </w:r>
    </w:p>
    <w:p w14:paraId="33A5987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措施项目费按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14:paraId="2471619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4.6不可竞争费（含安全文明施工费、</w:t>
      </w:r>
      <w:r>
        <w:rPr>
          <w:rFonts w:hint="eastAsia"/>
          <w:color w:val="auto"/>
          <w:highlight w:val="none"/>
        </w:rPr>
        <w:t>环境保护税</w:t>
      </w:r>
      <w:r>
        <w:rPr>
          <w:rFonts w:hint="eastAsia" w:ascii="宋体" w:hAnsi="宋体" w:cs="宋体"/>
          <w:color w:val="auto"/>
          <w:szCs w:val="21"/>
          <w:highlight w:val="none"/>
        </w:rPr>
        <w:t>）按本招标文件中的不可竞争项目清单编制确定。</w:t>
      </w:r>
    </w:p>
    <w:p w14:paraId="16C8E8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4.7其他项目费用应按照下列规定计价:</w:t>
      </w:r>
    </w:p>
    <w:p w14:paraId="473480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w:t>
      </w:r>
    </w:p>
    <w:p w14:paraId="1ECD988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w:t>
      </w:r>
    </w:p>
    <w:p w14:paraId="606F589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（3）计日工按招标人列出项目和数量，结合第4.1款编制依据的要求确定综合单价并计算费用； </w:t>
      </w:r>
    </w:p>
    <w:p w14:paraId="43A7DA4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0308454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 税金（增值税）按税金项目清单，结合第4.1款编制依据的要求编制，不得降低标准。</w:t>
      </w:r>
    </w:p>
    <w:p w14:paraId="2467EEFE">
      <w:pPr>
        <w:keepNext/>
        <w:keepLines/>
        <w:pageBreakBefore w:val="0"/>
        <w:widowControl w:val="0"/>
        <w:kinsoku/>
        <w:wordWrap/>
        <w:overflowPunct/>
        <w:topLinePunct w:val="0"/>
        <w:autoSpaceDE/>
        <w:autoSpaceDN/>
        <w:bidi w:val="0"/>
        <w:adjustRightInd w:val="0"/>
        <w:snapToGrid w:val="0"/>
        <w:spacing w:before="0" w:beforeLines="50" w:after="0" w:afterLines="50" w:line="520" w:lineRule="exact"/>
        <w:jc w:val="left"/>
        <w:textAlignment w:val="auto"/>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5.其他说明</w:t>
      </w:r>
    </w:p>
    <w:p w14:paraId="431394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钢结构（包括钢梁、钢柱及类似钢构件）制作安装综合单价由材料费、制作加工费（含损耗、不含除锈、油漆）、运输装卸费和安装费组成，其中制作加工费（含损耗、不含除锈、油漆）按照1600元/吨（不含税）、运输装卸费按照300元/吨（不含税）列入最高投标限价中，结算时上述造价按照中标下浮率同比例下浮。</w:t>
      </w:r>
    </w:p>
    <w:p w14:paraId="51481AA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6.2项目要求使用承插型盘扣脚手架，房屋建筑工程承插型盘扣式脚手架和模板支架的计价办法明确如下：本项目房屋建筑工程承插型盘扣式脚手架和模板支架，执行2018 版《安徽省建筑工程计价定额》、2018版《安徽省装饰装修工程计价定额》等相应定额子目，材料费分别乘以下系数，人工、机械费不变。1.双排外架子脚手架，系数1.9。2.满堂脚手架，系数1.6。3.其余脚手架，系数1.3。4.房屋建筑工程承插型盘扣式模板支架，执行相应定额子目，支架材料费乘以系数4.0，其余不变。结算时上述造价按照投标下浮率同比例下浮。</w:t>
      </w:r>
    </w:p>
    <w:p w14:paraId="1B30C24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层高等于及大于8m以上的超高模板在最高投标限价编制时按照约定的定额计算规则标准双倍计取，结算时上述造价按照投标下浮率同比例下浮。层高小于8m以下的超高模板在最高投标限价编制时按照约定的定额计算规则标准计取。结算时上述造价按照投标下浮率同比例下浮。</w:t>
      </w:r>
    </w:p>
    <w:p w14:paraId="11DBAAB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6.4扬尘污染防治费等安全文明、措施项目的费用及其增加费：承包人创建安全文明标化工地或创质量奖，其增加的费用和按质论价的费用不单独计量支付，投标人在下浮率报价中自行考虑。</w:t>
      </w:r>
    </w:p>
    <w:p w14:paraId="3A063DA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r>
        <w:rPr>
          <w:rFonts w:hint="eastAsia" w:ascii="宋体" w:hAnsi="宋体" w:eastAsia="宋体" w:cs="宋体"/>
          <w:color w:val="auto"/>
          <w:szCs w:val="21"/>
          <w:highlight w:val="none"/>
          <w:lang w:val="en-US" w:eastAsia="zh-CN"/>
        </w:rPr>
        <w:t>材料价格采用滁州市建设工程造价管理部门发布工程造价信息（《滁州市工程造价信息》（2025年第6期）中相对应的不含税价格进行录入；滁州信息价中没有的，参考合肥、马鞍山、芜湖等周边城市信息价，并取其平均值进行编制，结算时下浮；滁州及周边城市信息价没有的，参考广材网、慧讯网、易择网，根据所采购品牌选取不少于3家供应商报价取平均价计入，结算时下浮；上述价格也没有的，由发包人组织共同询价或依法组织招标，结算时下浮。</w:t>
      </w:r>
      <w:bookmarkStart w:id="1582" w:name="_GoBack"/>
      <w:bookmarkEnd w:id="1582"/>
      <w:r>
        <w:rPr>
          <w:rFonts w:hint="eastAsia" w:ascii="宋体" w:hAnsi="宋体" w:eastAsia="宋体" w:cs="宋体"/>
          <w:color w:val="auto"/>
          <w:szCs w:val="21"/>
          <w:highlight w:val="none"/>
        </w:rPr>
        <w:br w:type="page"/>
      </w:r>
    </w:p>
    <w:p w14:paraId="536E1F87">
      <w:pPr>
        <w:rPr>
          <w:rFonts w:hint="eastAsia" w:ascii="宋体" w:hAnsi="宋体" w:cs="宋体"/>
          <w:b/>
          <w:color w:val="auto"/>
          <w:highlight w:val="none"/>
        </w:rPr>
      </w:pPr>
    </w:p>
    <w:p w14:paraId="42D1C669">
      <w:pPr>
        <w:keepNext/>
        <w:keepLines/>
        <w:spacing w:line="360" w:lineRule="auto"/>
        <w:jc w:val="center"/>
        <w:outlineLvl w:val="0"/>
        <w:rPr>
          <w:rFonts w:hint="eastAsia" w:ascii="宋体" w:hAnsi="宋体" w:cs="宋体"/>
          <w:b/>
          <w:bCs/>
          <w:color w:val="auto"/>
          <w:kern w:val="44"/>
          <w:sz w:val="32"/>
          <w:szCs w:val="44"/>
          <w:highlight w:val="none"/>
        </w:rPr>
      </w:pPr>
      <w:bookmarkStart w:id="1387" w:name="_Toc95223522"/>
      <w:r>
        <w:rPr>
          <w:rFonts w:hint="eastAsia" w:ascii="宋体" w:hAnsi="宋体" w:cs="宋体"/>
          <w:b/>
          <w:bCs/>
          <w:color w:val="auto"/>
          <w:kern w:val="44"/>
          <w:sz w:val="32"/>
          <w:szCs w:val="44"/>
          <w:highlight w:val="none"/>
        </w:rPr>
        <w:t xml:space="preserve">第七章 </w:t>
      </w:r>
      <w:bookmarkStart w:id="1388" w:name="_Toc10656"/>
      <w:r>
        <w:rPr>
          <w:rFonts w:hint="eastAsia" w:ascii="宋体" w:hAnsi="宋体" w:cs="宋体"/>
          <w:b/>
          <w:bCs/>
          <w:color w:val="auto"/>
          <w:kern w:val="44"/>
          <w:sz w:val="32"/>
          <w:szCs w:val="44"/>
          <w:highlight w:val="none"/>
        </w:rPr>
        <w:t>图  纸</w:t>
      </w:r>
      <w:bookmarkEnd w:id="1387"/>
      <w:bookmarkEnd w:id="1388"/>
    </w:p>
    <w:p w14:paraId="7DF6BF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图纸已经审查合格，设计深度符合施工要求。技术标准符合国家、行业以及地方标准、规范和规程，具体内容见下表。</w:t>
      </w:r>
    </w:p>
    <w:p w14:paraId="1A3A6619">
      <w:pPr>
        <w:keepNext/>
        <w:keepLines/>
        <w:adjustRightInd w:val="0"/>
        <w:snapToGrid w:val="0"/>
        <w:spacing w:before="120" w:after="120" w:line="360" w:lineRule="auto"/>
        <w:outlineLvl w:val="1"/>
        <w:rPr>
          <w:rFonts w:hint="eastAsia" w:ascii="宋体" w:hAnsi="宋体" w:cs="宋体"/>
          <w:bCs/>
          <w:color w:val="auto"/>
          <w:szCs w:val="21"/>
          <w:highlight w:val="none"/>
        </w:rPr>
      </w:pPr>
      <w:bookmarkStart w:id="1389" w:name="_Toc30096"/>
      <w:bookmarkStart w:id="1390" w:name="_Toc95223523"/>
      <w:r>
        <w:rPr>
          <w:rFonts w:hint="eastAsia" w:ascii="宋体" w:hAnsi="宋体" w:cs="宋体"/>
          <w:bCs/>
          <w:color w:val="auto"/>
          <w:szCs w:val="21"/>
          <w:highlight w:val="none"/>
        </w:rPr>
        <w:t>1</w:t>
      </w:r>
      <w:r>
        <w:rPr>
          <w:rFonts w:hint="eastAsia" w:ascii="宋体" w:hAnsi="宋体" w:cs="宋体"/>
          <w:color w:val="auto"/>
          <w:sz w:val="24"/>
          <w:szCs w:val="21"/>
          <w:highlight w:val="none"/>
        </w:rPr>
        <w:t>.</w:t>
      </w:r>
      <w:r>
        <w:rPr>
          <w:rFonts w:hint="eastAsia" w:ascii="宋体" w:hAnsi="宋体" w:cs="宋体"/>
          <w:bCs/>
          <w:color w:val="auto"/>
          <w:szCs w:val="21"/>
          <w:highlight w:val="none"/>
        </w:rPr>
        <w:t>图纸目录（表6-1）</w:t>
      </w:r>
      <w:bookmarkEnd w:id="1389"/>
      <w:bookmarkEnd w:id="1390"/>
    </w:p>
    <w:p w14:paraId="74A29323">
      <w:pPr>
        <w:rPr>
          <w:rFonts w:hint="eastAsia" w:ascii="宋体" w:hAnsi="宋体" w:cs="宋体"/>
          <w:color w:val="auto"/>
          <w:highlight w:val="none"/>
        </w:rPr>
      </w:pPr>
    </w:p>
    <w:tbl>
      <w:tblPr>
        <w:tblStyle w:val="19"/>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60"/>
        <w:gridCol w:w="1344"/>
        <w:gridCol w:w="1588"/>
        <w:gridCol w:w="1588"/>
        <w:gridCol w:w="1589"/>
      </w:tblGrid>
      <w:tr w14:paraId="2539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center"/>
          </w:tcPr>
          <w:p w14:paraId="55882952">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2160" w:type="dxa"/>
            <w:noWrap w:val="0"/>
            <w:vAlign w:val="center"/>
          </w:tcPr>
          <w:p w14:paraId="2A5050D7">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图名</w:t>
            </w:r>
          </w:p>
        </w:tc>
        <w:tc>
          <w:tcPr>
            <w:tcW w:w="1344" w:type="dxa"/>
            <w:noWrap w:val="0"/>
            <w:vAlign w:val="center"/>
          </w:tcPr>
          <w:p w14:paraId="0D8B712E">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图号</w:t>
            </w:r>
          </w:p>
        </w:tc>
        <w:tc>
          <w:tcPr>
            <w:tcW w:w="1588" w:type="dxa"/>
            <w:noWrap w:val="0"/>
            <w:vAlign w:val="center"/>
          </w:tcPr>
          <w:p w14:paraId="052C82B1">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版本</w:t>
            </w:r>
          </w:p>
        </w:tc>
        <w:tc>
          <w:tcPr>
            <w:tcW w:w="1588" w:type="dxa"/>
            <w:noWrap w:val="0"/>
            <w:vAlign w:val="center"/>
          </w:tcPr>
          <w:p w14:paraId="619350F5">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出图日期</w:t>
            </w:r>
          </w:p>
        </w:tc>
        <w:tc>
          <w:tcPr>
            <w:tcW w:w="1589" w:type="dxa"/>
            <w:noWrap w:val="0"/>
            <w:vAlign w:val="center"/>
          </w:tcPr>
          <w:p w14:paraId="6CC0467F">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备注</w:t>
            </w:r>
          </w:p>
        </w:tc>
      </w:tr>
      <w:tr w14:paraId="63A7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14:paraId="3E36C5DC">
            <w:pPr>
              <w:rPr>
                <w:rFonts w:hint="eastAsia" w:ascii="宋体" w:hAnsi="宋体" w:cs="宋体"/>
                <w:color w:val="auto"/>
                <w:highlight w:val="none"/>
              </w:rPr>
            </w:pPr>
          </w:p>
        </w:tc>
        <w:tc>
          <w:tcPr>
            <w:tcW w:w="2160" w:type="dxa"/>
            <w:noWrap w:val="0"/>
            <w:vAlign w:val="top"/>
          </w:tcPr>
          <w:p w14:paraId="194F0128">
            <w:pPr>
              <w:keepNext/>
              <w:keepLines/>
              <w:spacing w:before="120" w:after="120" w:line="360" w:lineRule="auto"/>
              <w:jc w:val="left"/>
              <w:outlineLvl w:val="2"/>
              <w:rPr>
                <w:rFonts w:hint="eastAsia" w:ascii="宋体" w:hAnsi="宋体" w:cs="宋体"/>
                <w:bCs/>
                <w:color w:val="auto"/>
                <w:sz w:val="24"/>
                <w:highlight w:val="none"/>
              </w:rPr>
            </w:pPr>
          </w:p>
        </w:tc>
        <w:tc>
          <w:tcPr>
            <w:tcW w:w="1344" w:type="dxa"/>
            <w:noWrap w:val="0"/>
            <w:vAlign w:val="top"/>
          </w:tcPr>
          <w:p w14:paraId="79E04164">
            <w:pPr>
              <w:rPr>
                <w:rFonts w:hint="eastAsia" w:ascii="宋体" w:hAnsi="宋体" w:cs="宋体"/>
                <w:color w:val="auto"/>
                <w:highlight w:val="none"/>
              </w:rPr>
            </w:pPr>
          </w:p>
        </w:tc>
        <w:tc>
          <w:tcPr>
            <w:tcW w:w="1588" w:type="dxa"/>
            <w:noWrap w:val="0"/>
            <w:vAlign w:val="top"/>
          </w:tcPr>
          <w:p w14:paraId="4209F0CE">
            <w:pPr>
              <w:rPr>
                <w:rFonts w:hint="eastAsia" w:ascii="宋体" w:hAnsi="宋体" w:cs="宋体"/>
                <w:color w:val="auto"/>
                <w:highlight w:val="none"/>
              </w:rPr>
            </w:pPr>
          </w:p>
        </w:tc>
        <w:tc>
          <w:tcPr>
            <w:tcW w:w="1588" w:type="dxa"/>
            <w:noWrap w:val="0"/>
            <w:vAlign w:val="top"/>
          </w:tcPr>
          <w:p w14:paraId="27966974">
            <w:pPr>
              <w:rPr>
                <w:rFonts w:hint="eastAsia" w:ascii="宋体" w:hAnsi="宋体" w:cs="宋体"/>
                <w:color w:val="auto"/>
                <w:highlight w:val="none"/>
              </w:rPr>
            </w:pPr>
          </w:p>
        </w:tc>
        <w:tc>
          <w:tcPr>
            <w:tcW w:w="1589" w:type="dxa"/>
            <w:noWrap w:val="0"/>
            <w:vAlign w:val="top"/>
          </w:tcPr>
          <w:p w14:paraId="71D74FA0">
            <w:pPr>
              <w:rPr>
                <w:rFonts w:hint="eastAsia" w:ascii="宋体" w:hAnsi="宋体" w:cs="宋体"/>
                <w:color w:val="auto"/>
                <w:highlight w:val="none"/>
              </w:rPr>
            </w:pPr>
          </w:p>
        </w:tc>
      </w:tr>
      <w:tr w14:paraId="7C06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top"/>
          </w:tcPr>
          <w:p w14:paraId="366CE520">
            <w:pPr>
              <w:spacing w:line="360" w:lineRule="auto"/>
              <w:ind w:firstLine="420" w:firstLineChars="200"/>
              <w:rPr>
                <w:rFonts w:hint="eastAsia" w:ascii="宋体" w:hAnsi="宋体" w:cs="宋体"/>
                <w:color w:val="auto"/>
                <w:highlight w:val="none"/>
              </w:rPr>
            </w:pPr>
          </w:p>
        </w:tc>
        <w:tc>
          <w:tcPr>
            <w:tcW w:w="2160" w:type="dxa"/>
            <w:noWrap w:val="0"/>
            <w:vAlign w:val="top"/>
          </w:tcPr>
          <w:p w14:paraId="3C90C84B">
            <w:pPr>
              <w:rPr>
                <w:rFonts w:hint="eastAsia" w:ascii="宋体" w:hAnsi="宋体" w:cs="宋体"/>
                <w:color w:val="auto"/>
                <w:highlight w:val="none"/>
              </w:rPr>
            </w:pPr>
          </w:p>
        </w:tc>
        <w:tc>
          <w:tcPr>
            <w:tcW w:w="1344" w:type="dxa"/>
            <w:noWrap w:val="0"/>
            <w:vAlign w:val="top"/>
          </w:tcPr>
          <w:p w14:paraId="4F160682">
            <w:pPr>
              <w:rPr>
                <w:rFonts w:hint="eastAsia" w:ascii="宋体" w:hAnsi="宋体" w:cs="宋体"/>
                <w:color w:val="auto"/>
                <w:highlight w:val="none"/>
              </w:rPr>
            </w:pPr>
          </w:p>
        </w:tc>
        <w:tc>
          <w:tcPr>
            <w:tcW w:w="1588" w:type="dxa"/>
            <w:noWrap w:val="0"/>
            <w:vAlign w:val="top"/>
          </w:tcPr>
          <w:p w14:paraId="538DBAD7">
            <w:pPr>
              <w:rPr>
                <w:rFonts w:hint="eastAsia" w:ascii="宋体" w:hAnsi="宋体" w:cs="宋体"/>
                <w:color w:val="auto"/>
                <w:highlight w:val="none"/>
              </w:rPr>
            </w:pPr>
          </w:p>
        </w:tc>
        <w:tc>
          <w:tcPr>
            <w:tcW w:w="1588" w:type="dxa"/>
            <w:noWrap w:val="0"/>
            <w:vAlign w:val="top"/>
          </w:tcPr>
          <w:p w14:paraId="7BC78697">
            <w:pPr>
              <w:rPr>
                <w:rFonts w:hint="eastAsia" w:ascii="宋体" w:hAnsi="宋体" w:cs="宋体"/>
                <w:color w:val="auto"/>
                <w:highlight w:val="none"/>
              </w:rPr>
            </w:pPr>
          </w:p>
        </w:tc>
        <w:tc>
          <w:tcPr>
            <w:tcW w:w="1589" w:type="dxa"/>
            <w:noWrap w:val="0"/>
            <w:vAlign w:val="top"/>
          </w:tcPr>
          <w:p w14:paraId="207D48FD">
            <w:pPr>
              <w:rPr>
                <w:rFonts w:hint="eastAsia" w:ascii="宋体" w:hAnsi="宋体" w:cs="宋体"/>
                <w:color w:val="auto"/>
                <w:highlight w:val="none"/>
              </w:rPr>
            </w:pPr>
          </w:p>
        </w:tc>
      </w:tr>
      <w:tr w14:paraId="126C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14:paraId="0C125D4A">
            <w:pPr>
              <w:rPr>
                <w:rFonts w:hint="eastAsia" w:ascii="宋体" w:hAnsi="宋体" w:cs="宋体"/>
                <w:color w:val="auto"/>
                <w:highlight w:val="none"/>
              </w:rPr>
            </w:pPr>
          </w:p>
        </w:tc>
        <w:tc>
          <w:tcPr>
            <w:tcW w:w="2160" w:type="dxa"/>
            <w:noWrap w:val="0"/>
            <w:vAlign w:val="top"/>
          </w:tcPr>
          <w:p w14:paraId="7F72BEEF">
            <w:pPr>
              <w:rPr>
                <w:rFonts w:hint="eastAsia" w:ascii="宋体" w:hAnsi="宋体" w:cs="宋体"/>
                <w:color w:val="auto"/>
                <w:highlight w:val="none"/>
              </w:rPr>
            </w:pPr>
          </w:p>
        </w:tc>
        <w:tc>
          <w:tcPr>
            <w:tcW w:w="1344" w:type="dxa"/>
            <w:noWrap w:val="0"/>
            <w:vAlign w:val="top"/>
          </w:tcPr>
          <w:p w14:paraId="0A90A89D">
            <w:pPr>
              <w:rPr>
                <w:rFonts w:hint="eastAsia" w:ascii="宋体" w:hAnsi="宋体" w:cs="宋体"/>
                <w:color w:val="auto"/>
                <w:highlight w:val="none"/>
              </w:rPr>
            </w:pPr>
          </w:p>
        </w:tc>
        <w:tc>
          <w:tcPr>
            <w:tcW w:w="1588" w:type="dxa"/>
            <w:noWrap w:val="0"/>
            <w:vAlign w:val="top"/>
          </w:tcPr>
          <w:p w14:paraId="7A93C9E0">
            <w:pPr>
              <w:rPr>
                <w:rFonts w:hint="eastAsia" w:ascii="宋体" w:hAnsi="宋体" w:cs="宋体"/>
                <w:color w:val="auto"/>
                <w:highlight w:val="none"/>
              </w:rPr>
            </w:pPr>
          </w:p>
        </w:tc>
        <w:tc>
          <w:tcPr>
            <w:tcW w:w="1588" w:type="dxa"/>
            <w:noWrap w:val="0"/>
            <w:vAlign w:val="top"/>
          </w:tcPr>
          <w:p w14:paraId="5302D6F0">
            <w:pPr>
              <w:rPr>
                <w:rFonts w:hint="eastAsia" w:ascii="宋体" w:hAnsi="宋体" w:cs="宋体"/>
                <w:color w:val="auto"/>
                <w:highlight w:val="none"/>
              </w:rPr>
            </w:pPr>
          </w:p>
        </w:tc>
        <w:tc>
          <w:tcPr>
            <w:tcW w:w="1589" w:type="dxa"/>
            <w:noWrap w:val="0"/>
            <w:vAlign w:val="top"/>
          </w:tcPr>
          <w:p w14:paraId="6966FA92">
            <w:pPr>
              <w:rPr>
                <w:rFonts w:hint="eastAsia" w:ascii="宋体" w:hAnsi="宋体" w:cs="宋体"/>
                <w:color w:val="auto"/>
                <w:highlight w:val="none"/>
              </w:rPr>
            </w:pPr>
          </w:p>
        </w:tc>
      </w:tr>
      <w:tr w14:paraId="306D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14:paraId="58E0B7CC">
            <w:pPr>
              <w:rPr>
                <w:rFonts w:hint="eastAsia" w:ascii="宋体" w:hAnsi="宋体" w:cs="宋体"/>
                <w:color w:val="auto"/>
                <w:highlight w:val="none"/>
              </w:rPr>
            </w:pPr>
          </w:p>
        </w:tc>
        <w:tc>
          <w:tcPr>
            <w:tcW w:w="2160" w:type="dxa"/>
            <w:noWrap w:val="0"/>
            <w:vAlign w:val="top"/>
          </w:tcPr>
          <w:p w14:paraId="3B61F388">
            <w:pPr>
              <w:rPr>
                <w:rFonts w:hint="eastAsia" w:ascii="宋体" w:hAnsi="宋体" w:cs="宋体"/>
                <w:color w:val="auto"/>
                <w:highlight w:val="none"/>
              </w:rPr>
            </w:pPr>
          </w:p>
        </w:tc>
        <w:tc>
          <w:tcPr>
            <w:tcW w:w="1344" w:type="dxa"/>
            <w:noWrap w:val="0"/>
            <w:vAlign w:val="top"/>
          </w:tcPr>
          <w:p w14:paraId="7544D3C9">
            <w:pPr>
              <w:rPr>
                <w:rFonts w:hint="eastAsia" w:ascii="宋体" w:hAnsi="宋体" w:cs="宋体"/>
                <w:color w:val="auto"/>
                <w:highlight w:val="none"/>
              </w:rPr>
            </w:pPr>
          </w:p>
        </w:tc>
        <w:tc>
          <w:tcPr>
            <w:tcW w:w="1588" w:type="dxa"/>
            <w:noWrap w:val="0"/>
            <w:vAlign w:val="top"/>
          </w:tcPr>
          <w:p w14:paraId="32A5809C">
            <w:pPr>
              <w:rPr>
                <w:rFonts w:hint="eastAsia" w:ascii="宋体" w:hAnsi="宋体" w:cs="宋体"/>
                <w:color w:val="auto"/>
                <w:highlight w:val="none"/>
              </w:rPr>
            </w:pPr>
          </w:p>
        </w:tc>
        <w:tc>
          <w:tcPr>
            <w:tcW w:w="1588" w:type="dxa"/>
            <w:noWrap w:val="0"/>
            <w:vAlign w:val="top"/>
          </w:tcPr>
          <w:p w14:paraId="702E66D6">
            <w:pPr>
              <w:rPr>
                <w:rFonts w:hint="eastAsia" w:ascii="宋体" w:hAnsi="宋体" w:cs="宋体"/>
                <w:color w:val="auto"/>
                <w:highlight w:val="none"/>
              </w:rPr>
            </w:pPr>
          </w:p>
        </w:tc>
        <w:tc>
          <w:tcPr>
            <w:tcW w:w="1589" w:type="dxa"/>
            <w:noWrap w:val="0"/>
            <w:vAlign w:val="top"/>
          </w:tcPr>
          <w:p w14:paraId="21E73694">
            <w:pPr>
              <w:rPr>
                <w:rFonts w:hint="eastAsia" w:ascii="宋体" w:hAnsi="宋体" w:cs="宋体"/>
                <w:color w:val="auto"/>
                <w:highlight w:val="none"/>
              </w:rPr>
            </w:pPr>
          </w:p>
        </w:tc>
      </w:tr>
      <w:tr w14:paraId="2C9E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top"/>
          </w:tcPr>
          <w:p w14:paraId="40D344B7">
            <w:pPr>
              <w:rPr>
                <w:rFonts w:hint="eastAsia" w:ascii="宋体" w:hAnsi="宋体" w:cs="宋体"/>
                <w:color w:val="auto"/>
                <w:highlight w:val="none"/>
              </w:rPr>
            </w:pPr>
          </w:p>
        </w:tc>
        <w:tc>
          <w:tcPr>
            <w:tcW w:w="2160" w:type="dxa"/>
            <w:noWrap w:val="0"/>
            <w:vAlign w:val="top"/>
          </w:tcPr>
          <w:p w14:paraId="15879972">
            <w:pPr>
              <w:rPr>
                <w:rFonts w:hint="eastAsia" w:ascii="宋体" w:hAnsi="宋体" w:cs="宋体"/>
                <w:color w:val="auto"/>
                <w:highlight w:val="none"/>
              </w:rPr>
            </w:pPr>
          </w:p>
        </w:tc>
        <w:tc>
          <w:tcPr>
            <w:tcW w:w="1344" w:type="dxa"/>
            <w:noWrap w:val="0"/>
            <w:vAlign w:val="top"/>
          </w:tcPr>
          <w:p w14:paraId="18CADA68">
            <w:pPr>
              <w:rPr>
                <w:rFonts w:hint="eastAsia" w:ascii="宋体" w:hAnsi="宋体" w:cs="宋体"/>
                <w:color w:val="auto"/>
                <w:highlight w:val="none"/>
              </w:rPr>
            </w:pPr>
          </w:p>
        </w:tc>
        <w:tc>
          <w:tcPr>
            <w:tcW w:w="1588" w:type="dxa"/>
            <w:noWrap w:val="0"/>
            <w:vAlign w:val="top"/>
          </w:tcPr>
          <w:p w14:paraId="24F86077">
            <w:pPr>
              <w:rPr>
                <w:rFonts w:hint="eastAsia" w:ascii="宋体" w:hAnsi="宋体" w:cs="宋体"/>
                <w:color w:val="auto"/>
                <w:highlight w:val="none"/>
              </w:rPr>
            </w:pPr>
          </w:p>
        </w:tc>
        <w:tc>
          <w:tcPr>
            <w:tcW w:w="1588" w:type="dxa"/>
            <w:noWrap w:val="0"/>
            <w:vAlign w:val="top"/>
          </w:tcPr>
          <w:p w14:paraId="1F7CE884">
            <w:pPr>
              <w:rPr>
                <w:rFonts w:hint="eastAsia" w:ascii="宋体" w:hAnsi="宋体" w:cs="宋体"/>
                <w:color w:val="auto"/>
                <w:highlight w:val="none"/>
              </w:rPr>
            </w:pPr>
          </w:p>
        </w:tc>
        <w:tc>
          <w:tcPr>
            <w:tcW w:w="1589" w:type="dxa"/>
            <w:noWrap w:val="0"/>
            <w:vAlign w:val="top"/>
          </w:tcPr>
          <w:p w14:paraId="40BBFFBF">
            <w:pPr>
              <w:rPr>
                <w:rFonts w:hint="eastAsia" w:ascii="宋体" w:hAnsi="宋体" w:cs="宋体"/>
                <w:color w:val="auto"/>
                <w:highlight w:val="none"/>
              </w:rPr>
            </w:pPr>
          </w:p>
        </w:tc>
      </w:tr>
      <w:tr w14:paraId="3693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14:paraId="08F32FD8">
            <w:pPr>
              <w:rPr>
                <w:rFonts w:hint="eastAsia" w:ascii="宋体" w:hAnsi="宋体" w:cs="宋体"/>
                <w:color w:val="auto"/>
                <w:highlight w:val="none"/>
              </w:rPr>
            </w:pPr>
          </w:p>
        </w:tc>
        <w:tc>
          <w:tcPr>
            <w:tcW w:w="2160" w:type="dxa"/>
            <w:noWrap w:val="0"/>
            <w:vAlign w:val="top"/>
          </w:tcPr>
          <w:p w14:paraId="244515DB">
            <w:pPr>
              <w:rPr>
                <w:rFonts w:hint="eastAsia" w:ascii="宋体" w:hAnsi="宋体" w:cs="宋体"/>
                <w:color w:val="auto"/>
                <w:highlight w:val="none"/>
              </w:rPr>
            </w:pPr>
          </w:p>
        </w:tc>
        <w:tc>
          <w:tcPr>
            <w:tcW w:w="1344" w:type="dxa"/>
            <w:noWrap w:val="0"/>
            <w:vAlign w:val="top"/>
          </w:tcPr>
          <w:p w14:paraId="65131941">
            <w:pPr>
              <w:rPr>
                <w:rFonts w:hint="eastAsia" w:ascii="宋体" w:hAnsi="宋体" w:cs="宋体"/>
                <w:color w:val="auto"/>
                <w:highlight w:val="none"/>
              </w:rPr>
            </w:pPr>
          </w:p>
        </w:tc>
        <w:tc>
          <w:tcPr>
            <w:tcW w:w="1588" w:type="dxa"/>
            <w:noWrap w:val="0"/>
            <w:vAlign w:val="top"/>
          </w:tcPr>
          <w:p w14:paraId="42FB2CF5">
            <w:pPr>
              <w:rPr>
                <w:rFonts w:hint="eastAsia" w:ascii="宋体" w:hAnsi="宋体" w:cs="宋体"/>
                <w:color w:val="auto"/>
                <w:highlight w:val="none"/>
              </w:rPr>
            </w:pPr>
          </w:p>
        </w:tc>
        <w:tc>
          <w:tcPr>
            <w:tcW w:w="1588" w:type="dxa"/>
            <w:noWrap w:val="0"/>
            <w:vAlign w:val="top"/>
          </w:tcPr>
          <w:p w14:paraId="57286A11">
            <w:pPr>
              <w:rPr>
                <w:rFonts w:hint="eastAsia" w:ascii="宋体" w:hAnsi="宋体" w:cs="宋体"/>
                <w:color w:val="auto"/>
                <w:highlight w:val="none"/>
              </w:rPr>
            </w:pPr>
          </w:p>
        </w:tc>
        <w:tc>
          <w:tcPr>
            <w:tcW w:w="1589" w:type="dxa"/>
            <w:noWrap w:val="0"/>
            <w:vAlign w:val="top"/>
          </w:tcPr>
          <w:p w14:paraId="2998E092">
            <w:pPr>
              <w:rPr>
                <w:rFonts w:hint="eastAsia" w:ascii="宋体" w:hAnsi="宋体" w:cs="宋体"/>
                <w:color w:val="auto"/>
                <w:highlight w:val="none"/>
              </w:rPr>
            </w:pPr>
          </w:p>
        </w:tc>
      </w:tr>
      <w:tr w14:paraId="1155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14:paraId="529261A0">
            <w:pPr>
              <w:rPr>
                <w:rFonts w:hint="eastAsia" w:ascii="宋体" w:hAnsi="宋体" w:cs="宋体"/>
                <w:color w:val="auto"/>
                <w:highlight w:val="none"/>
              </w:rPr>
            </w:pPr>
          </w:p>
        </w:tc>
        <w:tc>
          <w:tcPr>
            <w:tcW w:w="2160" w:type="dxa"/>
            <w:noWrap w:val="0"/>
            <w:vAlign w:val="top"/>
          </w:tcPr>
          <w:p w14:paraId="66B99F75">
            <w:pPr>
              <w:rPr>
                <w:rFonts w:hint="eastAsia" w:ascii="宋体" w:hAnsi="宋体" w:cs="宋体"/>
                <w:color w:val="auto"/>
                <w:highlight w:val="none"/>
              </w:rPr>
            </w:pPr>
          </w:p>
        </w:tc>
        <w:tc>
          <w:tcPr>
            <w:tcW w:w="1344" w:type="dxa"/>
            <w:noWrap w:val="0"/>
            <w:vAlign w:val="top"/>
          </w:tcPr>
          <w:p w14:paraId="7CF2D862">
            <w:pPr>
              <w:rPr>
                <w:rFonts w:hint="eastAsia" w:ascii="宋体" w:hAnsi="宋体" w:cs="宋体"/>
                <w:color w:val="auto"/>
                <w:highlight w:val="none"/>
              </w:rPr>
            </w:pPr>
          </w:p>
        </w:tc>
        <w:tc>
          <w:tcPr>
            <w:tcW w:w="1588" w:type="dxa"/>
            <w:noWrap w:val="0"/>
            <w:vAlign w:val="top"/>
          </w:tcPr>
          <w:p w14:paraId="10CB6981">
            <w:pPr>
              <w:rPr>
                <w:rFonts w:hint="eastAsia" w:ascii="宋体" w:hAnsi="宋体" w:cs="宋体"/>
                <w:color w:val="auto"/>
                <w:highlight w:val="none"/>
              </w:rPr>
            </w:pPr>
          </w:p>
        </w:tc>
        <w:tc>
          <w:tcPr>
            <w:tcW w:w="1588" w:type="dxa"/>
            <w:noWrap w:val="0"/>
            <w:vAlign w:val="top"/>
          </w:tcPr>
          <w:p w14:paraId="5D0BED35">
            <w:pPr>
              <w:rPr>
                <w:rFonts w:hint="eastAsia" w:ascii="宋体" w:hAnsi="宋体" w:cs="宋体"/>
                <w:color w:val="auto"/>
                <w:highlight w:val="none"/>
              </w:rPr>
            </w:pPr>
          </w:p>
        </w:tc>
        <w:tc>
          <w:tcPr>
            <w:tcW w:w="1589" w:type="dxa"/>
            <w:noWrap w:val="0"/>
            <w:vAlign w:val="top"/>
          </w:tcPr>
          <w:p w14:paraId="7185E24F">
            <w:pPr>
              <w:rPr>
                <w:rFonts w:hint="eastAsia" w:ascii="宋体" w:hAnsi="宋体" w:cs="宋体"/>
                <w:color w:val="auto"/>
                <w:highlight w:val="none"/>
              </w:rPr>
            </w:pPr>
          </w:p>
        </w:tc>
      </w:tr>
      <w:tr w14:paraId="0445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top"/>
          </w:tcPr>
          <w:p w14:paraId="5FD53674">
            <w:pPr>
              <w:rPr>
                <w:rFonts w:hint="eastAsia" w:ascii="宋体" w:hAnsi="宋体" w:cs="宋体"/>
                <w:color w:val="auto"/>
                <w:highlight w:val="none"/>
              </w:rPr>
            </w:pPr>
          </w:p>
        </w:tc>
        <w:tc>
          <w:tcPr>
            <w:tcW w:w="2160" w:type="dxa"/>
            <w:noWrap w:val="0"/>
            <w:vAlign w:val="top"/>
          </w:tcPr>
          <w:p w14:paraId="1926BDF3">
            <w:pPr>
              <w:rPr>
                <w:rFonts w:hint="eastAsia" w:ascii="宋体" w:hAnsi="宋体" w:cs="宋体"/>
                <w:color w:val="auto"/>
                <w:highlight w:val="none"/>
              </w:rPr>
            </w:pPr>
          </w:p>
        </w:tc>
        <w:tc>
          <w:tcPr>
            <w:tcW w:w="1344" w:type="dxa"/>
            <w:noWrap w:val="0"/>
            <w:vAlign w:val="top"/>
          </w:tcPr>
          <w:p w14:paraId="62B12C08">
            <w:pPr>
              <w:rPr>
                <w:rFonts w:hint="eastAsia" w:ascii="宋体" w:hAnsi="宋体" w:cs="宋体"/>
                <w:color w:val="auto"/>
                <w:highlight w:val="none"/>
              </w:rPr>
            </w:pPr>
          </w:p>
        </w:tc>
        <w:tc>
          <w:tcPr>
            <w:tcW w:w="1588" w:type="dxa"/>
            <w:noWrap w:val="0"/>
            <w:vAlign w:val="top"/>
          </w:tcPr>
          <w:p w14:paraId="682EC84A">
            <w:pPr>
              <w:rPr>
                <w:rFonts w:hint="eastAsia" w:ascii="宋体" w:hAnsi="宋体" w:cs="宋体"/>
                <w:color w:val="auto"/>
                <w:highlight w:val="none"/>
              </w:rPr>
            </w:pPr>
          </w:p>
        </w:tc>
        <w:tc>
          <w:tcPr>
            <w:tcW w:w="1588" w:type="dxa"/>
            <w:noWrap w:val="0"/>
            <w:vAlign w:val="top"/>
          </w:tcPr>
          <w:p w14:paraId="09436B08">
            <w:pPr>
              <w:rPr>
                <w:rFonts w:hint="eastAsia" w:ascii="宋体" w:hAnsi="宋体" w:cs="宋体"/>
                <w:color w:val="auto"/>
                <w:highlight w:val="none"/>
              </w:rPr>
            </w:pPr>
          </w:p>
        </w:tc>
        <w:tc>
          <w:tcPr>
            <w:tcW w:w="1589" w:type="dxa"/>
            <w:noWrap w:val="0"/>
            <w:vAlign w:val="top"/>
          </w:tcPr>
          <w:p w14:paraId="08E27F8A">
            <w:pPr>
              <w:rPr>
                <w:rFonts w:hint="eastAsia" w:ascii="宋体" w:hAnsi="宋体" w:cs="宋体"/>
                <w:color w:val="auto"/>
                <w:highlight w:val="none"/>
              </w:rPr>
            </w:pPr>
          </w:p>
        </w:tc>
      </w:tr>
      <w:tr w14:paraId="0509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14:paraId="62F3982A">
            <w:pPr>
              <w:rPr>
                <w:rFonts w:hint="eastAsia" w:ascii="宋体" w:hAnsi="宋体" w:cs="宋体"/>
                <w:color w:val="auto"/>
                <w:highlight w:val="none"/>
              </w:rPr>
            </w:pPr>
          </w:p>
        </w:tc>
        <w:tc>
          <w:tcPr>
            <w:tcW w:w="2160" w:type="dxa"/>
            <w:noWrap w:val="0"/>
            <w:vAlign w:val="top"/>
          </w:tcPr>
          <w:p w14:paraId="06CA7E50">
            <w:pPr>
              <w:rPr>
                <w:rFonts w:hint="eastAsia" w:ascii="宋体" w:hAnsi="宋体" w:cs="宋体"/>
                <w:color w:val="auto"/>
                <w:highlight w:val="none"/>
              </w:rPr>
            </w:pPr>
          </w:p>
        </w:tc>
        <w:tc>
          <w:tcPr>
            <w:tcW w:w="1344" w:type="dxa"/>
            <w:noWrap w:val="0"/>
            <w:vAlign w:val="top"/>
          </w:tcPr>
          <w:p w14:paraId="4E775F87">
            <w:pPr>
              <w:rPr>
                <w:rFonts w:hint="eastAsia" w:ascii="宋体" w:hAnsi="宋体" w:cs="宋体"/>
                <w:color w:val="auto"/>
                <w:highlight w:val="none"/>
              </w:rPr>
            </w:pPr>
          </w:p>
        </w:tc>
        <w:tc>
          <w:tcPr>
            <w:tcW w:w="1588" w:type="dxa"/>
            <w:noWrap w:val="0"/>
            <w:vAlign w:val="top"/>
          </w:tcPr>
          <w:p w14:paraId="4A3E9347">
            <w:pPr>
              <w:rPr>
                <w:rFonts w:hint="eastAsia" w:ascii="宋体" w:hAnsi="宋体" w:cs="宋体"/>
                <w:color w:val="auto"/>
                <w:highlight w:val="none"/>
              </w:rPr>
            </w:pPr>
          </w:p>
        </w:tc>
        <w:tc>
          <w:tcPr>
            <w:tcW w:w="1588" w:type="dxa"/>
            <w:noWrap w:val="0"/>
            <w:vAlign w:val="top"/>
          </w:tcPr>
          <w:p w14:paraId="1E10053F">
            <w:pPr>
              <w:rPr>
                <w:rFonts w:hint="eastAsia" w:ascii="宋体" w:hAnsi="宋体" w:cs="宋体"/>
                <w:color w:val="auto"/>
                <w:highlight w:val="none"/>
              </w:rPr>
            </w:pPr>
          </w:p>
        </w:tc>
        <w:tc>
          <w:tcPr>
            <w:tcW w:w="1589" w:type="dxa"/>
            <w:noWrap w:val="0"/>
            <w:vAlign w:val="top"/>
          </w:tcPr>
          <w:p w14:paraId="1E090917">
            <w:pPr>
              <w:rPr>
                <w:rFonts w:hint="eastAsia" w:ascii="宋体" w:hAnsi="宋体" w:cs="宋体"/>
                <w:color w:val="auto"/>
                <w:highlight w:val="none"/>
              </w:rPr>
            </w:pPr>
          </w:p>
        </w:tc>
      </w:tr>
      <w:tr w14:paraId="2322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top"/>
          </w:tcPr>
          <w:p w14:paraId="74A136B5">
            <w:pPr>
              <w:rPr>
                <w:rFonts w:hint="eastAsia" w:ascii="宋体" w:hAnsi="宋体" w:cs="宋体"/>
                <w:color w:val="auto"/>
                <w:highlight w:val="none"/>
              </w:rPr>
            </w:pPr>
          </w:p>
        </w:tc>
        <w:tc>
          <w:tcPr>
            <w:tcW w:w="2160" w:type="dxa"/>
            <w:noWrap w:val="0"/>
            <w:vAlign w:val="top"/>
          </w:tcPr>
          <w:p w14:paraId="44BABFDB">
            <w:pPr>
              <w:rPr>
                <w:rFonts w:hint="eastAsia" w:ascii="宋体" w:hAnsi="宋体" w:cs="宋体"/>
                <w:color w:val="auto"/>
                <w:highlight w:val="none"/>
              </w:rPr>
            </w:pPr>
          </w:p>
        </w:tc>
        <w:tc>
          <w:tcPr>
            <w:tcW w:w="1344" w:type="dxa"/>
            <w:noWrap w:val="0"/>
            <w:vAlign w:val="top"/>
          </w:tcPr>
          <w:p w14:paraId="16873F81">
            <w:pPr>
              <w:rPr>
                <w:rFonts w:hint="eastAsia" w:ascii="宋体" w:hAnsi="宋体" w:cs="宋体"/>
                <w:color w:val="auto"/>
                <w:highlight w:val="none"/>
              </w:rPr>
            </w:pPr>
          </w:p>
        </w:tc>
        <w:tc>
          <w:tcPr>
            <w:tcW w:w="1588" w:type="dxa"/>
            <w:noWrap w:val="0"/>
            <w:vAlign w:val="top"/>
          </w:tcPr>
          <w:p w14:paraId="2796F0E1">
            <w:pPr>
              <w:rPr>
                <w:rFonts w:hint="eastAsia" w:ascii="宋体" w:hAnsi="宋体" w:cs="宋体"/>
                <w:color w:val="auto"/>
                <w:highlight w:val="none"/>
              </w:rPr>
            </w:pPr>
          </w:p>
        </w:tc>
        <w:tc>
          <w:tcPr>
            <w:tcW w:w="1588" w:type="dxa"/>
            <w:noWrap w:val="0"/>
            <w:vAlign w:val="top"/>
          </w:tcPr>
          <w:p w14:paraId="0ADE4D40">
            <w:pPr>
              <w:rPr>
                <w:rFonts w:hint="eastAsia" w:ascii="宋体" w:hAnsi="宋体" w:cs="宋体"/>
                <w:color w:val="auto"/>
                <w:highlight w:val="none"/>
              </w:rPr>
            </w:pPr>
          </w:p>
        </w:tc>
        <w:tc>
          <w:tcPr>
            <w:tcW w:w="1589" w:type="dxa"/>
            <w:noWrap w:val="0"/>
            <w:vAlign w:val="top"/>
          </w:tcPr>
          <w:p w14:paraId="72197FCE">
            <w:pPr>
              <w:rPr>
                <w:rFonts w:hint="eastAsia" w:ascii="宋体" w:hAnsi="宋体" w:cs="宋体"/>
                <w:color w:val="auto"/>
                <w:highlight w:val="none"/>
              </w:rPr>
            </w:pPr>
          </w:p>
        </w:tc>
      </w:tr>
    </w:tbl>
    <w:p w14:paraId="1B240BC6">
      <w:pPr>
        <w:rPr>
          <w:rFonts w:hint="eastAsia" w:ascii="宋体" w:hAnsi="宋体" w:cs="宋体"/>
          <w:color w:val="auto"/>
          <w:highlight w:val="none"/>
        </w:rPr>
      </w:pPr>
    </w:p>
    <w:p w14:paraId="7BDDDB3A">
      <w:pPr>
        <w:outlineLvl w:val="1"/>
        <w:rPr>
          <w:rFonts w:hint="eastAsia" w:ascii="宋体" w:hAnsi="宋体" w:cs="宋体"/>
          <w:color w:val="auto"/>
          <w:highlight w:val="none"/>
        </w:rPr>
      </w:pPr>
      <w:bookmarkStart w:id="1391" w:name="_Toc23955"/>
      <w:bookmarkStart w:id="1392" w:name="_Toc95223524"/>
      <w:r>
        <w:rPr>
          <w:rFonts w:hint="eastAsia" w:ascii="宋体" w:hAnsi="宋体" w:cs="宋体"/>
          <w:color w:val="auto"/>
          <w:szCs w:val="21"/>
          <w:highlight w:val="none"/>
        </w:rPr>
        <w:t>2.图纸</w:t>
      </w:r>
      <w:r>
        <w:rPr>
          <w:rFonts w:hint="eastAsia" w:ascii="宋体" w:hAnsi="宋体" w:cs="宋体"/>
          <w:color w:val="auto"/>
          <w:highlight w:val="none"/>
        </w:rPr>
        <w:t>（另册）</w:t>
      </w:r>
      <w:bookmarkEnd w:id="1391"/>
      <w:bookmarkEnd w:id="1392"/>
    </w:p>
    <w:p w14:paraId="5C683915">
      <w:pPr>
        <w:rPr>
          <w:rFonts w:hint="eastAsia" w:ascii="宋体" w:hAnsi="宋体" w:cs="宋体"/>
          <w:color w:val="auto"/>
          <w:highlight w:val="none"/>
        </w:rPr>
      </w:pPr>
    </w:p>
    <w:p w14:paraId="59B0BBB1">
      <w:pPr>
        <w:pStyle w:val="6"/>
        <w:adjustRightInd w:val="0"/>
        <w:snapToGrid w:val="0"/>
        <w:spacing w:before="0" w:after="0" w:line="560" w:lineRule="exact"/>
        <w:jc w:val="center"/>
        <w:rPr>
          <w:rFonts w:hint="eastAsia" w:ascii="宋体" w:hAnsi="宋体" w:cs="宋体"/>
          <w:bCs w:val="0"/>
          <w:color w:val="auto"/>
          <w:sz w:val="32"/>
          <w:highlight w:val="none"/>
        </w:rPr>
      </w:pPr>
      <w:r>
        <w:rPr>
          <w:rFonts w:hint="eastAsia" w:ascii="宋体" w:hAnsi="宋体" w:cs="宋体"/>
          <w:b w:val="0"/>
          <w:bCs w:val="0"/>
          <w:color w:val="auto"/>
          <w:sz w:val="32"/>
          <w:highlight w:val="none"/>
        </w:rPr>
        <w:br w:type="page"/>
      </w:r>
      <w:bookmarkStart w:id="1393" w:name="_Toc95223525"/>
      <w:bookmarkStart w:id="1394" w:name="_Toc4608"/>
      <w:r>
        <w:rPr>
          <w:rFonts w:hint="eastAsia"/>
          <w:color w:val="auto"/>
          <w:highlight w:val="none"/>
        </w:rPr>
        <w:t>第八章  技术标准和要求</w:t>
      </w:r>
      <w:bookmarkEnd w:id="1393"/>
      <w:bookmarkEnd w:id="1394"/>
    </w:p>
    <w:p w14:paraId="353948DB">
      <w:pPr>
        <w:spacing w:line="360" w:lineRule="auto"/>
        <w:outlineLvl w:val="1"/>
        <w:rPr>
          <w:rFonts w:hint="eastAsia" w:ascii="宋体" w:hAnsi="宋体" w:cs="宋体"/>
          <w:color w:val="auto"/>
          <w:highlight w:val="none"/>
        </w:rPr>
      </w:pPr>
      <w:bookmarkStart w:id="1395" w:name="_Toc32647"/>
      <w:bookmarkStart w:id="1396" w:name="_Toc95223526"/>
      <w:r>
        <w:rPr>
          <w:rFonts w:hint="eastAsia" w:ascii="宋体" w:hAnsi="宋体" w:cs="宋体"/>
          <w:bCs/>
          <w:color w:val="auto"/>
          <w:szCs w:val="21"/>
          <w:highlight w:val="none"/>
        </w:rPr>
        <w:t>1.</w:t>
      </w:r>
      <w:r>
        <w:rPr>
          <w:rFonts w:hint="eastAsia" w:ascii="宋体" w:hAnsi="宋体" w:cs="宋体"/>
          <w:b/>
          <w:color w:val="auto"/>
          <w:highlight w:val="none"/>
        </w:rPr>
        <w:t xml:space="preserve"> </w:t>
      </w:r>
      <w:r>
        <w:rPr>
          <w:rFonts w:hint="eastAsia" w:ascii="宋体" w:hAnsi="宋体" w:cs="宋体"/>
          <w:color w:val="auto"/>
          <w:highlight w:val="none"/>
        </w:rPr>
        <w:t>一般要求</w:t>
      </w:r>
      <w:bookmarkEnd w:id="1395"/>
      <w:bookmarkEnd w:id="1396"/>
    </w:p>
    <w:p w14:paraId="4474F217">
      <w:pPr>
        <w:spacing w:line="360" w:lineRule="auto"/>
        <w:outlineLvl w:val="1"/>
        <w:rPr>
          <w:rFonts w:hint="eastAsia" w:ascii="宋体" w:hAnsi="宋体" w:cs="宋体"/>
          <w:color w:val="auto"/>
          <w:highlight w:val="none"/>
        </w:rPr>
      </w:pPr>
      <w:bookmarkStart w:id="1397" w:name="_Toc95223527"/>
      <w:bookmarkStart w:id="1398" w:name="_Toc26107"/>
      <w:r>
        <w:rPr>
          <w:rFonts w:hint="eastAsia" w:ascii="宋体" w:hAnsi="宋体" w:cs="宋体"/>
          <w:bCs/>
          <w:color w:val="auto"/>
          <w:szCs w:val="21"/>
          <w:highlight w:val="none"/>
        </w:rPr>
        <w:t>2.</w:t>
      </w:r>
      <w:r>
        <w:rPr>
          <w:rFonts w:hint="eastAsia" w:ascii="宋体" w:hAnsi="宋体" w:cs="宋体"/>
          <w:b/>
          <w:color w:val="auto"/>
          <w:highlight w:val="none"/>
        </w:rPr>
        <w:t xml:space="preserve"> </w:t>
      </w:r>
      <w:r>
        <w:rPr>
          <w:rFonts w:hint="eastAsia" w:ascii="宋体" w:hAnsi="宋体" w:cs="宋体"/>
          <w:color w:val="auto"/>
          <w:highlight w:val="none"/>
        </w:rPr>
        <w:t>特殊技术标准和要求</w:t>
      </w:r>
      <w:bookmarkEnd w:id="1397"/>
      <w:bookmarkEnd w:id="1398"/>
      <w:r>
        <w:rPr>
          <w:rFonts w:hint="eastAsia" w:ascii="宋体" w:hAnsi="宋体" w:cs="宋体"/>
          <w:color w:val="auto"/>
          <w:highlight w:val="none"/>
        </w:rPr>
        <w:t xml:space="preserve"> </w:t>
      </w:r>
    </w:p>
    <w:p w14:paraId="38AFA6AE">
      <w:pPr>
        <w:outlineLvl w:val="1"/>
        <w:rPr>
          <w:rFonts w:hint="eastAsia" w:ascii="宋体" w:hAnsi="宋体" w:cs="宋体"/>
          <w:color w:val="auto"/>
          <w:highlight w:val="none"/>
        </w:rPr>
      </w:pPr>
      <w:bookmarkStart w:id="1399" w:name="_Toc95223528"/>
      <w:bookmarkStart w:id="1400" w:name="_Toc30517"/>
      <w:r>
        <w:rPr>
          <w:rFonts w:hint="eastAsia" w:ascii="宋体" w:hAnsi="宋体" w:cs="宋体"/>
          <w:bCs/>
          <w:color w:val="auto"/>
          <w:szCs w:val="21"/>
          <w:highlight w:val="none"/>
        </w:rPr>
        <w:t>3.</w:t>
      </w:r>
      <w:r>
        <w:rPr>
          <w:rFonts w:hint="eastAsia" w:ascii="宋体" w:hAnsi="宋体" w:cs="宋体"/>
          <w:b/>
          <w:color w:val="auto"/>
          <w:highlight w:val="none"/>
        </w:rPr>
        <w:t xml:space="preserve"> </w:t>
      </w:r>
      <w:r>
        <w:rPr>
          <w:rFonts w:hint="eastAsia" w:ascii="宋体" w:hAnsi="宋体" w:cs="宋体"/>
          <w:color w:val="auto"/>
          <w:highlight w:val="none"/>
        </w:rPr>
        <w:t>适用的国家、行业以及地方标准、规范和规程</w:t>
      </w:r>
      <w:bookmarkEnd w:id="1399"/>
      <w:bookmarkEnd w:id="1400"/>
      <w:r>
        <w:rPr>
          <w:rFonts w:hint="eastAsia" w:ascii="宋体" w:hAnsi="宋体" w:cs="宋体"/>
          <w:color w:val="auto"/>
          <w:highlight w:val="none"/>
        </w:rPr>
        <w:t xml:space="preserve"> </w:t>
      </w:r>
    </w:p>
    <w:p w14:paraId="34EB4F53">
      <w:pPr>
        <w:spacing w:line="360" w:lineRule="auto"/>
        <w:outlineLvl w:val="1"/>
        <w:rPr>
          <w:rFonts w:hint="eastAsia" w:ascii="宋体" w:hAnsi="宋体" w:cs="宋体"/>
          <w:color w:val="auto"/>
          <w:highlight w:val="none"/>
        </w:rPr>
      </w:pPr>
      <w:bookmarkStart w:id="1401" w:name="_Toc16564"/>
      <w:bookmarkStart w:id="1402" w:name="_Toc95223529"/>
      <w:r>
        <w:rPr>
          <w:rFonts w:hint="eastAsia" w:ascii="宋体" w:hAnsi="宋体" w:cs="宋体"/>
          <w:color w:val="auto"/>
          <w:highlight w:val="none"/>
        </w:rPr>
        <w:t>4. 招标人推荐品牌</w:t>
      </w:r>
      <w:bookmarkEnd w:id="1401"/>
      <w:bookmarkEnd w:id="1402"/>
    </w:p>
    <w:p w14:paraId="6F0C70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8"/>
          <w:szCs w:val="28"/>
          <w:highlight w:val="none"/>
        </w:rPr>
      </w:pPr>
      <w:r>
        <w:rPr>
          <w:rFonts w:hint="eastAsia" w:ascii="宋体" w:hAnsi="宋体" w:cs="宋体"/>
          <w:color w:val="auto"/>
          <w:kern w:val="0"/>
          <w:sz w:val="18"/>
          <w:szCs w:val="18"/>
          <w:highlight w:val="none"/>
        </w:rPr>
        <w:t xml:space="preserve"> </w:t>
      </w: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rPr>
        <w:t>建筑材料推荐品牌一览表</w:t>
      </w:r>
    </w:p>
    <w:tbl>
      <w:tblPr>
        <w:tblStyle w:val="19"/>
        <w:tblW w:w="4452" w:type="pct"/>
        <w:jc w:val="center"/>
        <w:tblLayout w:type="autofit"/>
        <w:tblCellMar>
          <w:top w:w="0" w:type="dxa"/>
          <w:left w:w="108" w:type="dxa"/>
          <w:bottom w:w="0" w:type="dxa"/>
          <w:right w:w="108" w:type="dxa"/>
        </w:tblCellMar>
      </w:tblPr>
      <w:tblGrid>
        <w:gridCol w:w="836"/>
        <w:gridCol w:w="2745"/>
        <w:gridCol w:w="4825"/>
        <w:gridCol w:w="806"/>
      </w:tblGrid>
      <w:tr w14:paraId="02FBDD01">
        <w:tblPrEx>
          <w:tblCellMar>
            <w:top w:w="0" w:type="dxa"/>
            <w:left w:w="108" w:type="dxa"/>
            <w:bottom w:w="0" w:type="dxa"/>
            <w:right w:w="108" w:type="dxa"/>
          </w:tblCellMar>
        </w:tblPrEx>
        <w:trPr>
          <w:trHeight w:val="463" w:hRule="atLeast"/>
          <w:jc w:val="center"/>
        </w:trPr>
        <w:tc>
          <w:tcPr>
            <w:tcW w:w="454" w:type="pct"/>
            <w:tcBorders>
              <w:top w:val="single" w:color="auto" w:sz="4" w:space="0"/>
              <w:left w:val="single" w:color="auto" w:sz="4" w:space="0"/>
              <w:bottom w:val="single" w:color="auto" w:sz="4" w:space="0"/>
              <w:right w:val="single" w:color="auto" w:sz="4" w:space="0"/>
            </w:tcBorders>
            <w:noWrap w:val="0"/>
            <w:vAlign w:val="center"/>
          </w:tcPr>
          <w:p w14:paraId="4475D33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90" w:type="pct"/>
            <w:tcBorders>
              <w:top w:val="single" w:color="auto" w:sz="4" w:space="0"/>
              <w:left w:val="nil"/>
              <w:bottom w:val="single" w:color="auto" w:sz="4" w:space="0"/>
              <w:right w:val="single" w:color="auto" w:sz="4" w:space="0"/>
            </w:tcBorders>
            <w:noWrap w:val="0"/>
            <w:vAlign w:val="center"/>
          </w:tcPr>
          <w:p w14:paraId="1ACDC11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材料、设备名称</w:t>
            </w:r>
          </w:p>
        </w:tc>
        <w:tc>
          <w:tcPr>
            <w:tcW w:w="2619" w:type="pct"/>
            <w:tcBorders>
              <w:top w:val="single" w:color="auto" w:sz="4" w:space="0"/>
              <w:left w:val="nil"/>
              <w:bottom w:val="single" w:color="auto" w:sz="4" w:space="0"/>
              <w:right w:val="single" w:color="auto" w:sz="4" w:space="0"/>
            </w:tcBorders>
            <w:noWrap w:val="0"/>
            <w:vAlign w:val="center"/>
          </w:tcPr>
          <w:p w14:paraId="0D9636B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推荐</w:t>
            </w:r>
            <w:r>
              <w:rPr>
                <w:rFonts w:hint="eastAsia" w:ascii="宋体" w:hAnsi="宋体" w:eastAsia="宋体" w:cs="宋体"/>
                <w:b/>
                <w:bCs/>
                <w:color w:val="auto"/>
                <w:kern w:val="0"/>
                <w:sz w:val="21"/>
                <w:szCs w:val="21"/>
                <w:highlight w:val="none"/>
              </w:rPr>
              <w:t>品牌</w:t>
            </w:r>
          </w:p>
        </w:tc>
        <w:tc>
          <w:tcPr>
            <w:tcW w:w="435" w:type="pct"/>
            <w:tcBorders>
              <w:top w:val="single" w:color="auto" w:sz="4" w:space="0"/>
              <w:left w:val="nil"/>
              <w:bottom w:val="single" w:color="auto" w:sz="4" w:space="0"/>
              <w:right w:val="single" w:color="auto" w:sz="4" w:space="0"/>
            </w:tcBorders>
            <w:noWrap w:val="0"/>
            <w:vAlign w:val="center"/>
          </w:tcPr>
          <w:p w14:paraId="36B7A61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364F0A21">
        <w:tblPrEx>
          <w:tblCellMar>
            <w:top w:w="0" w:type="dxa"/>
            <w:left w:w="108" w:type="dxa"/>
            <w:bottom w:w="0" w:type="dxa"/>
            <w:right w:w="108" w:type="dxa"/>
          </w:tblCellMar>
        </w:tblPrEx>
        <w:trPr>
          <w:trHeight w:val="46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6EFDB2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土建</w:t>
            </w:r>
          </w:p>
        </w:tc>
      </w:tr>
      <w:tr w14:paraId="033BEBCF">
        <w:tblPrEx>
          <w:tblCellMar>
            <w:top w:w="0" w:type="dxa"/>
            <w:left w:w="108" w:type="dxa"/>
            <w:bottom w:w="0" w:type="dxa"/>
            <w:right w:w="108" w:type="dxa"/>
          </w:tblCellMar>
        </w:tblPrEx>
        <w:trPr>
          <w:trHeight w:val="463" w:hRule="atLeast"/>
          <w:jc w:val="center"/>
        </w:trPr>
        <w:tc>
          <w:tcPr>
            <w:tcW w:w="454" w:type="pct"/>
            <w:tcBorders>
              <w:top w:val="single" w:color="auto" w:sz="4" w:space="0"/>
              <w:left w:val="single" w:color="auto" w:sz="4" w:space="0"/>
              <w:bottom w:val="single" w:color="auto" w:sz="4" w:space="0"/>
              <w:right w:val="single" w:color="auto" w:sz="4" w:space="0"/>
            </w:tcBorders>
            <w:noWrap w:val="0"/>
            <w:vAlign w:val="center"/>
          </w:tcPr>
          <w:p w14:paraId="7E68E8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45" w:type="dxa"/>
            <w:tcBorders>
              <w:top w:val="single" w:color="auto" w:sz="4" w:space="0"/>
              <w:left w:val="nil"/>
              <w:bottom w:val="single" w:color="auto" w:sz="4" w:space="0"/>
              <w:right w:val="single" w:color="auto" w:sz="4" w:space="0"/>
            </w:tcBorders>
            <w:noWrap w:val="0"/>
            <w:vAlign w:val="center"/>
          </w:tcPr>
          <w:p w14:paraId="27E9E493">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钢材</w:t>
            </w:r>
          </w:p>
        </w:tc>
        <w:tc>
          <w:tcPr>
            <w:tcW w:w="4825" w:type="dxa"/>
            <w:tcBorders>
              <w:top w:val="single" w:color="auto" w:sz="4" w:space="0"/>
              <w:left w:val="nil"/>
              <w:bottom w:val="single" w:color="auto" w:sz="4" w:space="0"/>
              <w:right w:val="single" w:color="auto" w:sz="4" w:space="0"/>
            </w:tcBorders>
            <w:noWrap w:val="0"/>
            <w:vAlign w:val="center"/>
          </w:tcPr>
          <w:p w14:paraId="131EAC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马钢、南钢、沙钢、永钢</w:t>
            </w:r>
          </w:p>
        </w:tc>
        <w:tc>
          <w:tcPr>
            <w:tcW w:w="435" w:type="pct"/>
            <w:tcBorders>
              <w:top w:val="single" w:color="auto" w:sz="4" w:space="0"/>
              <w:left w:val="nil"/>
              <w:bottom w:val="single" w:color="auto" w:sz="4" w:space="0"/>
              <w:right w:val="single" w:color="auto" w:sz="4" w:space="0"/>
            </w:tcBorders>
            <w:noWrap w:val="0"/>
            <w:vAlign w:val="center"/>
          </w:tcPr>
          <w:p w14:paraId="7F19337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p>
        </w:tc>
      </w:tr>
      <w:tr w14:paraId="7B0145D0">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7A0F8F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45" w:type="dxa"/>
            <w:tcBorders>
              <w:top w:val="nil"/>
              <w:left w:val="nil"/>
              <w:bottom w:val="single" w:color="auto" w:sz="4" w:space="0"/>
              <w:right w:val="single" w:color="auto" w:sz="4" w:space="0"/>
            </w:tcBorders>
            <w:noWrap w:val="0"/>
            <w:vAlign w:val="center"/>
          </w:tcPr>
          <w:p w14:paraId="27F1469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彩钢卷</w:t>
            </w:r>
          </w:p>
        </w:tc>
        <w:tc>
          <w:tcPr>
            <w:tcW w:w="4825" w:type="dxa"/>
            <w:tcBorders>
              <w:top w:val="single" w:color="auto" w:sz="4" w:space="0"/>
              <w:left w:val="nil"/>
              <w:bottom w:val="single" w:color="auto" w:sz="4" w:space="0"/>
              <w:right w:val="single" w:color="auto" w:sz="4" w:space="0"/>
            </w:tcBorders>
            <w:noWrap w:val="0"/>
            <w:vAlign w:val="center"/>
          </w:tcPr>
          <w:p w14:paraId="56A62F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宝武、马钢、河钢、冠洲</w:t>
            </w:r>
          </w:p>
        </w:tc>
        <w:tc>
          <w:tcPr>
            <w:tcW w:w="435" w:type="pct"/>
            <w:tcBorders>
              <w:top w:val="nil"/>
              <w:left w:val="nil"/>
              <w:bottom w:val="single" w:color="auto" w:sz="4" w:space="0"/>
              <w:right w:val="single" w:color="auto" w:sz="4" w:space="0"/>
            </w:tcBorders>
            <w:noWrap w:val="0"/>
            <w:vAlign w:val="center"/>
          </w:tcPr>
          <w:p w14:paraId="797B450F">
            <w:pPr>
              <w:keepNext w:val="0"/>
              <w:keepLines w:val="0"/>
              <w:pageBreakBefore w:val="0"/>
              <w:widowControl/>
              <w:kinsoku/>
              <w:wordWrap/>
              <w:overflowPunct/>
              <w:topLinePunct w:val="0"/>
              <w:autoSpaceDE/>
              <w:autoSpaceDN/>
              <w:bidi w:val="0"/>
              <w:adjustRightInd/>
              <w:snapToGrid/>
              <w:spacing w:line="360" w:lineRule="exact"/>
              <w:ind w:right="1336" w:rightChars="636"/>
              <w:rPr>
                <w:rFonts w:hint="eastAsia" w:ascii="宋体" w:hAnsi="宋体" w:eastAsia="宋体" w:cs="宋体"/>
                <w:color w:val="auto"/>
                <w:kern w:val="0"/>
                <w:sz w:val="21"/>
                <w:szCs w:val="21"/>
                <w:highlight w:val="none"/>
              </w:rPr>
            </w:pPr>
          </w:p>
        </w:tc>
      </w:tr>
      <w:tr w14:paraId="0CBA072A">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5654C02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745" w:type="dxa"/>
            <w:tcBorders>
              <w:top w:val="nil"/>
              <w:left w:val="nil"/>
              <w:bottom w:val="single" w:color="auto" w:sz="4" w:space="0"/>
              <w:right w:val="single" w:color="auto" w:sz="4" w:space="0"/>
            </w:tcBorders>
            <w:noWrap w:val="0"/>
            <w:vAlign w:val="center"/>
          </w:tcPr>
          <w:p w14:paraId="57E2D9C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水泥</w:t>
            </w:r>
          </w:p>
        </w:tc>
        <w:tc>
          <w:tcPr>
            <w:tcW w:w="4825" w:type="dxa"/>
            <w:tcBorders>
              <w:top w:val="single" w:color="auto" w:sz="4" w:space="0"/>
              <w:left w:val="nil"/>
              <w:bottom w:val="single" w:color="auto" w:sz="4" w:space="0"/>
              <w:right w:val="single" w:color="auto" w:sz="4" w:space="0"/>
            </w:tcBorders>
            <w:noWrap w:val="0"/>
            <w:vAlign w:val="center"/>
          </w:tcPr>
          <w:p w14:paraId="488F12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海螺、上峰、南方</w:t>
            </w:r>
          </w:p>
        </w:tc>
        <w:tc>
          <w:tcPr>
            <w:tcW w:w="435" w:type="pct"/>
            <w:tcBorders>
              <w:top w:val="nil"/>
              <w:left w:val="nil"/>
              <w:bottom w:val="single" w:color="auto" w:sz="4" w:space="0"/>
              <w:right w:val="single" w:color="auto" w:sz="4" w:space="0"/>
            </w:tcBorders>
            <w:noWrap w:val="0"/>
            <w:vAlign w:val="center"/>
          </w:tcPr>
          <w:p w14:paraId="2BC99C6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9860E27">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4A6FCD5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745" w:type="dxa"/>
            <w:tcBorders>
              <w:top w:val="nil"/>
              <w:left w:val="nil"/>
              <w:bottom w:val="single" w:color="auto" w:sz="4" w:space="0"/>
              <w:right w:val="single" w:color="auto" w:sz="4" w:space="0"/>
            </w:tcBorders>
            <w:noWrap w:val="0"/>
            <w:vAlign w:val="center"/>
          </w:tcPr>
          <w:p w14:paraId="5ECD0D2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管桩</w:t>
            </w:r>
          </w:p>
        </w:tc>
        <w:tc>
          <w:tcPr>
            <w:tcW w:w="4825" w:type="dxa"/>
            <w:tcBorders>
              <w:top w:val="single" w:color="auto" w:sz="4" w:space="0"/>
              <w:left w:val="nil"/>
              <w:bottom w:val="single" w:color="auto" w:sz="4" w:space="0"/>
              <w:right w:val="single" w:color="auto" w:sz="4" w:space="0"/>
            </w:tcBorders>
            <w:noWrap w:val="0"/>
            <w:vAlign w:val="center"/>
          </w:tcPr>
          <w:p w14:paraId="399ACF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建华、三和、上能</w:t>
            </w:r>
          </w:p>
        </w:tc>
        <w:tc>
          <w:tcPr>
            <w:tcW w:w="435" w:type="pct"/>
            <w:tcBorders>
              <w:top w:val="nil"/>
              <w:left w:val="nil"/>
              <w:bottom w:val="single" w:color="auto" w:sz="4" w:space="0"/>
              <w:right w:val="single" w:color="auto" w:sz="4" w:space="0"/>
            </w:tcBorders>
            <w:noWrap w:val="0"/>
            <w:vAlign w:val="center"/>
          </w:tcPr>
          <w:p w14:paraId="05C2B825">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BA9347B">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38D8713B">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745" w:type="dxa"/>
            <w:tcBorders>
              <w:top w:val="nil"/>
              <w:left w:val="nil"/>
              <w:bottom w:val="single" w:color="auto" w:sz="4" w:space="0"/>
              <w:right w:val="single" w:color="auto" w:sz="4" w:space="0"/>
            </w:tcBorders>
            <w:noWrap w:val="0"/>
            <w:vAlign w:val="center"/>
          </w:tcPr>
          <w:p w14:paraId="3C7E22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金刚砂（耐磨骨料）、地坪固化剂、地坪灌缝胶</w:t>
            </w:r>
          </w:p>
        </w:tc>
        <w:tc>
          <w:tcPr>
            <w:tcW w:w="4825" w:type="dxa"/>
            <w:tcBorders>
              <w:top w:val="single" w:color="auto" w:sz="4" w:space="0"/>
              <w:left w:val="nil"/>
              <w:bottom w:val="single" w:color="auto" w:sz="4" w:space="0"/>
              <w:right w:val="single" w:color="auto" w:sz="4" w:space="0"/>
            </w:tcBorders>
            <w:noWrap w:val="0"/>
            <w:vAlign w:val="center"/>
          </w:tcPr>
          <w:p w14:paraId="150A1F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巴斯夫/西卡/施贝/道康宁</w:t>
            </w:r>
          </w:p>
        </w:tc>
        <w:tc>
          <w:tcPr>
            <w:tcW w:w="435" w:type="pct"/>
            <w:tcBorders>
              <w:top w:val="nil"/>
              <w:left w:val="nil"/>
              <w:bottom w:val="single" w:color="auto" w:sz="4" w:space="0"/>
              <w:right w:val="single" w:color="auto" w:sz="4" w:space="0"/>
            </w:tcBorders>
            <w:noWrap w:val="0"/>
            <w:vAlign w:val="center"/>
          </w:tcPr>
          <w:p w14:paraId="07441BD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17EB7CA5">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27A03689">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745" w:type="dxa"/>
            <w:tcBorders>
              <w:top w:val="nil"/>
              <w:left w:val="nil"/>
              <w:bottom w:val="single" w:color="auto" w:sz="4" w:space="0"/>
              <w:right w:val="single" w:color="auto" w:sz="4" w:space="0"/>
            </w:tcBorders>
            <w:noWrap w:val="0"/>
            <w:vAlign w:val="center"/>
          </w:tcPr>
          <w:p w14:paraId="0ED05A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防水卷材</w:t>
            </w:r>
          </w:p>
        </w:tc>
        <w:tc>
          <w:tcPr>
            <w:tcW w:w="4825" w:type="dxa"/>
            <w:tcBorders>
              <w:top w:val="single" w:color="auto" w:sz="4" w:space="0"/>
              <w:left w:val="nil"/>
              <w:bottom w:val="single" w:color="auto" w:sz="4" w:space="0"/>
              <w:right w:val="single" w:color="auto" w:sz="4" w:space="0"/>
            </w:tcBorders>
            <w:noWrap w:val="0"/>
            <w:vAlign w:val="center"/>
          </w:tcPr>
          <w:p w14:paraId="7D5DB6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大禹、东方雨虹、三棵树</w:t>
            </w:r>
          </w:p>
        </w:tc>
        <w:tc>
          <w:tcPr>
            <w:tcW w:w="435" w:type="pct"/>
            <w:tcBorders>
              <w:top w:val="nil"/>
              <w:left w:val="nil"/>
              <w:bottom w:val="single" w:color="auto" w:sz="4" w:space="0"/>
              <w:right w:val="single" w:color="auto" w:sz="4" w:space="0"/>
            </w:tcBorders>
            <w:noWrap w:val="0"/>
            <w:vAlign w:val="center"/>
          </w:tcPr>
          <w:p w14:paraId="2A22B3F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B39E18E">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033072EF">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745" w:type="dxa"/>
            <w:tcBorders>
              <w:top w:val="nil"/>
              <w:left w:val="nil"/>
              <w:bottom w:val="single" w:color="auto" w:sz="4" w:space="0"/>
              <w:right w:val="single" w:color="auto" w:sz="4" w:space="0"/>
            </w:tcBorders>
            <w:noWrap w:val="0"/>
            <w:vAlign w:val="center"/>
          </w:tcPr>
          <w:p w14:paraId="709338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防水涂料</w:t>
            </w:r>
          </w:p>
        </w:tc>
        <w:tc>
          <w:tcPr>
            <w:tcW w:w="4825" w:type="dxa"/>
            <w:tcBorders>
              <w:top w:val="single" w:color="auto" w:sz="4" w:space="0"/>
              <w:left w:val="nil"/>
              <w:bottom w:val="single" w:color="auto" w:sz="4" w:space="0"/>
              <w:right w:val="single" w:color="auto" w:sz="4" w:space="0"/>
            </w:tcBorders>
            <w:noWrap w:val="0"/>
            <w:vAlign w:val="center"/>
          </w:tcPr>
          <w:p w14:paraId="5BEF0B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德高、东方雨虹、三棵树</w:t>
            </w:r>
          </w:p>
        </w:tc>
        <w:tc>
          <w:tcPr>
            <w:tcW w:w="435" w:type="pct"/>
            <w:tcBorders>
              <w:top w:val="nil"/>
              <w:left w:val="nil"/>
              <w:bottom w:val="single" w:color="auto" w:sz="4" w:space="0"/>
              <w:right w:val="single" w:color="auto" w:sz="4" w:space="0"/>
            </w:tcBorders>
            <w:noWrap w:val="0"/>
            <w:vAlign w:val="center"/>
          </w:tcPr>
          <w:p w14:paraId="7305BCE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E8238E2">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57BC2414">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2745" w:type="dxa"/>
            <w:tcBorders>
              <w:top w:val="nil"/>
              <w:left w:val="nil"/>
              <w:bottom w:val="single" w:color="auto" w:sz="4" w:space="0"/>
              <w:right w:val="single" w:color="auto" w:sz="4" w:space="0"/>
            </w:tcBorders>
            <w:noWrap w:val="0"/>
            <w:vAlign w:val="center"/>
          </w:tcPr>
          <w:p w14:paraId="6BD12E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玻璃棉</w:t>
            </w:r>
          </w:p>
        </w:tc>
        <w:tc>
          <w:tcPr>
            <w:tcW w:w="4825" w:type="dxa"/>
            <w:tcBorders>
              <w:top w:val="single" w:color="auto" w:sz="4" w:space="0"/>
              <w:left w:val="nil"/>
              <w:bottom w:val="single" w:color="auto" w:sz="4" w:space="0"/>
              <w:right w:val="single" w:color="auto" w:sz="4" w:space="0"/>
            </w:tcBorders>
            <w:noWrap w:val="0"/>
            <w:vAlign w:val="center"/>
          </w:tcPr>
          <w:p w14:paraId="0D5448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金隅、瀚江、华美</w:t>
            </w:r>
          </w:p>
        </w:tc>
        <w:tc>
          <w:tcPr>
            <w:tcW w:w="435" w:type="pct"/>
            <w:tcBorders>
              <w:top w:val="nil"/>
              <w:left w:val="nil"/>
              <w:bottom w:val="single" w:color="auto" w:sz="4" w:space="0"/>
              <w:right w:val="single" w:color="auto" w:sz="4" w:space="0"/>
            </w:tcBorders>
            <w:noWrap w:val="0"/>
            <w:vAlign w:val="center"/>
          </w:tcPr>
          <w:p w14:paraId="5551922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6EFD4A84">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7AF54C5E">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2745" w:type="dxa"/>
            <w:tcBorders>
              <w:top w:val="nil"/>
              <w:left w:val="nil"/>
              <w:bottom w:val="single" w:color="auto" w:sz="4" w:space="0"/>
              <w:right w:val="single" w:color="auto" w:sz="4" w:space="0"/>
            </w:tcBorders>
            <w:noWrap w:val="0"/>
            <w:vAlign w:val="center"/>
          </w:tcPr>
          <w:p w14:paraId="434162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岩棉</w:t>
            </w:r>
          </w:p>
        </w:tc>
        <w:tc>
          <w:tcPr>
            <w:tcW w:w="4825" w:type="dxa"/>
            <w:tcBorders>
              <w:top w:val="single" w:color="auto" w:sz="4" w:space="0"/>
              <w:left w:val="nil"/>
              <w:bottom w:val="single" w:color="auto" w:sz="4" w:space="0"/>
              <w:right w:val="single" w:color="auto" w:sz="4" w:space="0"/>
            </w:tcBorders>
            <w:noWrap w:val="0"/>
            <w:vAlign w:val="center"/>
          </w:tcPr>
          <w:p w14:paraId="1A1D49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金隅、瀚江、华美</w:t>
            </w:r>
          </w:p>
        </w:tc>
        <w:tc>
          <w:tcPr>
            <w:tcW w:w="435" w:type="pct"/>
            <w:tcBorders>
              <w:top w:val="nil"/>
              <w:left w:val="nil"/>
              <w:bottom w:val="single" w:color="auto" w:sz="4" w:space="0"/>
              <w:right w:val="single" w:color="auto" w:sz="4" w:space="0"/>
            </w:tcBorders>
            <w:noWrap w:val="0"/>
            <w:vAlign w:val="center"/>
          </w:tcPr>
          <w:p w14:paraId="53612989">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65B7BEF">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5C99BE2B">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2745" w:type="dxa"/>
            <w:tcBorders>
              <w:top w:val="nil"/>
              <w:left w:val="nil"/>
              <w:bottom w:val="single" w:color="auto" w:sz="4" w:space="0"/>
              <w:right w:val="single" w:color="auto" w:sz="4" w:space="0"/>
            </w:tcBorders>
            <w:noWrap w:val="0"/>
            <w:vAlign w:val="center"/>
          </w:tcPr>
          <w:p w14:paraId="345DED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防火涂料</w:t>
            </w:r>
          </w:p>
        </w:tc>
        <w:tc>
          <w:tcPr>
            <w:tcW w:w="4825" w:type="dxa"/>
            <w:tcBorders>
              <w:top w:val="single" w:color="auto" w:sz="4" w:space="0"/>
              <w:left w:val="nil"/>
              <w:bottom w:val="single" w:color="auto" w:sz="4" w:space="0"/>
              <w:right w:val="single" w:color="auto" w:sz="4" w:space="0"/>
            </w:tcBorders>
            <w:noWrap w:val="0"/>
            <w:vAlign w:val="center"/>
          </w:tcPr>
          <w:p w14:paraId="1A3CAB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金隅、</w:t>
            </w:r>
            <w:r>
              <w:rPr>
                <w:rFonts w:hint="default" w:ascii="Times New Roman" w:hAnsi="Times New Roman" w:eastAsia="宋体" w:cs="Times New Roman"/>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汇泉、中隅</w:t>
            </w:r>
          </w:p>
        </w:tc>
        <w:tc>
          <w:tcPr>
            <w:tcW w:w="435" w:type="pct"/>
            <w:tcBorders>
              <w:top w:val="nil"/>
              <w:left w:val="nil"/>
              <w:bottom w:val="single" w:color="auto" w:sz="4" w:space="0"/>
              <w:right w:val="single" w:color="auto" w:sz="4" w:space="0"/>
            </w:tcBorders>
            <w:noWrap w:val="0"/>
            <w:vAlign w:val="center"/>
          </w:tcPr>
          <w:p w14:paraId="0897A61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6831319">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1F23470D">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2745" w:type="dxa"/>
            <w:tcBorders>
              <w:top w:val="nil"/>
              <w:left w:val="nil"/>
              <w:bottom w:val="single" w:color="auto" w:sz="4" w:space="0"/>
              <w:right w:val="single" w:color="auto" w:sz="4" w:space="0"/>
            </w:tcBorders>
            <w:noWrap w:val="0"/>
            <w:vAlign w:val="center"/>
          </w:tcPr>
          <w:p w14:paraId="251816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防火门</w:t>
            </w:r>
          </w:p>
        </w:tc>
        <w:tc>
          <w:tcPr>
            <w:tcW w:w="4825" w:type="dxa"/>
            <w:tcBorders>
              <w:top w:val="single" w:color="auto" w:sz="4" w:space="0"/>
              <w:left w:val="nil"/>
              <w:bottom w:val="single" w:color="auto" w:sz="4" w:space="0"/>
              <w:right w:val="single" w:color="auto" w:sz="4" w:space="0"/>
            </w:tcBorders>
            <w:noWrap w:val="0"/>
            <w:vAlign w:val="center"/>
          </w:tcPr>
          <w:p w14:paraId="0F1E26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步阳、盼盼、王力</w:t>
            </w:r>
          </w:p>
        </w:tc>
        <w:tc>
          <w:tcPr>
            <w:tcW w:w="435" w:type="pct"/>
            <w:tcBorders>
              <w:top w:val="nil"/>
              <w:left w:val="nil"/>
              <w:bottom w:val="single" w:color="auto" w:sz="4" w:space="0"/>
              <w:right w:val="single" w:color="auto" w:sz="4" w:space="0"/>
            </w:tcBorders>
            <w:noWrap w:val="0"/>
            <w:vAlign w:val="center"/>
          </w:tcPr>
          <w:p w14:paraId="01F0477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A259894">
        <w:tblPrEx>
          <w:tblCellMar>
            <w:top w:w="0" w:type="dxa"/>
            <w:left w:w="108" w:type="dxa"/>
            <w:bottom w:w="0" w:type="dxa"/>
            <w:right w:w="108" w:type="dxa"/>
          </w:tblCellMar>
        </w:tblPrEx>
        <w:trPr>
          <w:trHeight w:val="487" w:hRule="atLeast"/>
          <w:jc w:val="center"/>
        </w:trPr>
        <w:tc>
          <w:tcPr>
            <w:tcW w:w="5000" w:type="pct"/>
            <w:gridSpan w:val="4"/>
            <w:tcBorders>
              <w:top w:val="nil"/>
              <w:left w:val="single" w:color="auto" w:sz="4" w:space="0"/>
              <w:bottom w:val="single" w:color="auto" w:sz="4" w:space="0"/>
              <w:right w:val="single" w:color="auto" w:sz="4" w:space="0"/>
            </w:tcBorders>
            <w:noWrap w:val="0"/>
            <w:vAlign w:val="center"/>
          </w:tcPr>
          <w:p w14:paraId="262CE77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装饰</w:t>
            </w:r>
          </w:p>
        </w:tc>
      </w:tr>
      <w:tr w14:paraId="6CD80D8C">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174281CF">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745" w:type="dxa"/>
            <w:tcBorders>
              <w:top w:val="nil"/>
              <w:left w:val="nil"/>
              <w:bottom w:val="single" w:color="auto" w:sz="4" w:space="0"/>
              <w:right w:val="single" w:color="auto" w:sz="4" w:space="0"/>
            </w:tcBorders>
            <w:noWrap w:val="0"/>
            <w:vAlign w:val="center"/>
          </w:tcPr>
          <w:p w14:paraId="203919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真石漆、涂料</w:t>
            </w:r>
          </w:p>
        </w:tc>
        <w:tc>
          <w:tcPr>
            <w:tcW w:w="4825" w:type="dxa"/>
            <w:tcBorders>
              <w:top w:val="single" w:color="auto" w:sz="4" w:space="0"/>
              <w:left w:val="nil"/>
              <w:bottom w:val="single" w:color="auto" w:sz="4" w:space="0"/>
              <w:right w:val="single" w:color="auto" w:sz="4" w:space="0"/>
            </w:tcBorders>
            <w:noWrap w:val="0"/>
            <w:vAlign w:val="center"/>
          </w:tcPr>
          <w:p w14:paraId="229BE3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立邦、多乐士、三棵树</w:t>
            </w:r>
          </w:p>
        </w:tc>
        <w:tc>
          <w:tcPr>
            <w:tcW w:w="435" w:type="pct"/>
            <w:tcBorders>
              <w:top w:val="nil"/>
              <w:left w:val="nil"/>
              <w:bottom w:val="single" w:color="auto" w:sz="4" w:space="0"/>
              <w:right w:val="single" w:color="auto" w:sz="4" w:space="0"/>
            </w:tcBorders>
            <w:noWrap w:val="0"/>
            <w:vAlign w:val="center"/>
          </w:tcPr>
          <w:p w14:paraId="2B04B2B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43E5C66">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5B832D9B">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745" w:type="dxa"/>
            <w:tcBorders>
              <w:top w:val="nil"/>
              <w:left w:val="nil"/>
              <w:bottom w:val="single" w:color="auto" w:sz="4" w:space="0"/>
              <w:right w:val="single" w:color="auto" w:sz="4" w:space="0"/>
            </w:tcBorders>
            <w:noWrap w:val="0"/>
            <w:vAlign w:val="center"/>
          </w:tcPr>
          <w:p w14:paraId="39737E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地坪漆</w:t>
            </w:r>
          </w:p>
        </w:tc>
        <w:tc>
          <w:tcPr>
            <w:tcW w:w="4825" w:type="dxa"/>
            <w:tcBorders>
              <w:top w:val="single" w:color="auto" w:sz="4" w:space="0"/>
              <w:left w:val="nil"/>
              <w:bottom w:val="single" w:color="auto" w:sz="4" w:space="0"/>
              <w:right w:val="single" w:color="auto" w:sz="4" w:space="0"/>
            </w:tcBorders>
            <w:noWrap w:val="0"/>
            <w:vAlign w:val="center"/>
          </w:tcPr>
          <w:p w14:paraId="77F86B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西卡/阿克苏诺贝尔/巴斯夫/钻石漆/百得/弗美克</w:t>
            </w:r>
          </w:p>
        </w:tc>
        <w:tc>
          <w:tcPr>
            <w:tcW w:w="435" w:type="pct"/>
            <w:tcBorders>
              <w:top w:val="nil"/>
              <w:left w:val="nil"/>
              <w:bottom w:val="single" w:color="auto" w:sz="4" w:space="0"/>
              <w:right w:val="single" w:color="auto" w:sz="4" w:space="0"/>
            </w:tcBorders>
            <w:noWrap w:val="0"/>
            <w:vAlign w:val="center"/>
          </w:tcPr>
          <w:p w14:paraId="6EC8216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9502CF4">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2F598A8D">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745" w:type="dxa"/>
            <w:tcBorders>
              <w:top w:val="nil"/>
              <w:left w:val="nil"/>
              <w:bottom w:val="single" w:color="auto" w:sz="4" w:space="0"/>
              <w:right w:val="single" w:color="auto" w:sz="4" w:space="0"/>
            </w:tcBorders>
            <w:noWrap w:val="0"/>
            <w:vAlign w:val="center"/>
          </w:tcPr>
          <w:p w14:paraId="72942B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腻子</w:t>
            </w:r>
          </w:p>
        </w:tc>
        <w:tc>
          <w:tcPr>
            <w:tcW w:w="4825" w:type="dxa"/>
            <w:tcBorders>
              <w:top w:val="single" w:color="auto" w:sz="4" w:space="0"/>
              <w:left w:val="nil"/>
              <w:bottom w:val="single" w:color="auto" w:sz="4" w:space="0"/>
              <w:right w:val="single" w:color="auto" w:sz="4" w:space="0"/>
            </w:tcBorders>
            <w:noWrap w:val="0"/>
            <w:vAlign w:val="center"/>
          </w:tcPr>
          <w:p w14:paraId="00D12C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美巢、德高、立邦</w:t>
            </w:r>
          </w:p>
        </w:tc>
        <w:tc>
          <w:tcPr>
            <w:tcW w:w="435" w:type="pct"/>
            <w:tcBorders>
              <w:top w:val="nil"/>
              <w:left w:val="nil"/>
              <w:bottom w:val="single" w:color="auto" w:sz="4" w:space="0"/>
              <w:right w:val="single" w:color="auto" w:sz="4" w:space="0"/>
            </w:tcBorders>
            <w:noWrap w:val="0"/>
            <w:vAlign w:val="center"/>
          </w:tcPr>
          <w:p w14:paraId="27C05F9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D212525">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51AF0B75">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745" w:type="dxa"/>
            <w:tcBorders>
              <w:top w:val="nil"/>
              <w:left w:val="nil"/>
              <w:bottom w:val="single" w:color="auto" w:sz="4" w:space="0"/>
              <w:right w:val="single" w:color="auto" w:sz="4" w:space="0"/>
            </w:tcBorders>
            <w:noWrap w:val="0"/>
            <w:vAlign w:val="center"/>
          </w:tcPr>
          <w:p w14:paraId="65620B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瓷砖</w:t>
            </w:r>
          </w:p>
        </w:tc>
        <w:tc>
          <w:tcPr>
            <w:tcW w:w="4825" w:type="dxa"/>
            <w:tcBorders>
              <w:top w:val="single" w:color="auto" w:sz="4" w:space="0"/>
              <w:left w:val="nil"/>
              <w:bottom w:val="single" w:color="auto" w:sz="4" w:space="0"/>
              <w:right w:val="single" w:color="auto" w:sz="4" w:space="0"/>
            </w:tcBorders>
            <w:noWrap w:val="0"/>
            <w:vAlign w:val="center"/>
          </w:tcPr>
          <w:p w14:paraId="0265CD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东鹏、马可波罗、诺贝尔</w:t>
            </w:r>
          </w:p>
        </w:tc>
        <w:tc>
          <w:tcPr>
            <w:tcW w:w="435" w:type="pct"/>
            <w:tcBorders>
              <w:top w:val="nil"/>
              <w:left w:val="nil"/>
              <w:bottom w:val="single" w:color="auto" w:sz="4" w:space="0"/>
              <w:right w:val="single" w:color="auto" w:sz="4" w:space="0"/>
            </w:tcBorders>
            <w:noWrap w:val="0"/>
            <w:vAlign w:val="center"/>
          </w:tcPr>
          <w:p w14:paraId="2803DDC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90580EA">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0A18476A">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745" w:type="dxa"/>
            <w:tcBorders>
              <w:top w:val="nil"/>
              <w:left w:val="nil"/>
              <w:bottom w:val="single" w:color="auto" w:sz="4" w:space="0"/>
              <w:right w:val="single" w:color="auto" w:sz="4" w:space="0"/>
            </w:tcBorders>
            <w:noWrap w:val="0"/>
            <w:vAlign w:val="center"/>
          </w:tcPr>
          <w:p w14:paraId="6C99E1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石膏板</w:t>
            </w:r>
          </w:p>
        </w:tc>
        <w:tc>
          <w:tcPr>
            <w:tcW w:w="4825" w:type="dxa"/>
            <w:tcBorders>
              <w:top w:val="single" w:color="auto" w:sz="4" w:space="0"/>
              <w:left w:val="nil"/>
              <w:bottom w:val="single" w:color="auto" w:sz="4" w:space="0"/>
              <w:right w:val="single" w:color="auto" w:sz="4" w:space="0"/>
            </w:tcBorders>
            <w:noWrap w:val="0"/>
            <w:vAlign w:val="center"/>
          </w:tcPr>
          <w:p w14:paraId="468C0B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泰山、龙牌、可耐福</w:t>
            </w:r>
          </w:p>
        </w:tc>
        <w:tc>
          <w:tcPr>
            <w:tcW w:w="435" w:type="pct"/>
            <w:tcBorders>
              <w:top w:val="nil"/>
              <w:left w:val="nil"/>
              <w:bottom w:val="single" w:color="auto" w:sz="4" w:space="0"/>
              <w:right w:val="single" w:color="auto" w:sz="4" w:space="0"/>
            </w:tcBorders>
            <w:noWrap w:val="0"/>
            <w:vAlign w:val="center"/>
          </w:tcPr>
          <w:p w14:paraId="195CF57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F979966">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65BE703F">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745" w:type="dxa"/>
            <w:tcBorders>
              <w:top w:val="nil"/>
              <w:left w:val="nil"/>
              <w:bottom w:val="single" w:color="auto" w:sz="4" w:space="0"/>
              <w:right w:val="single" w:color="auto" w:sz="4" w:space="0"/>
            </w:tcBorders>
            <w:noWrap w:val="0"/>
            <w:vAlign w:val="center"/>
          </w:tcPr>
          <w:p w14:paraId="493D6F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木饰面、板材</w:t>
            </w:r>
          </w:p>
        </w:tc>
        <w:tc>
          <w:tcPr>
            <w:tcW w:w="4825" w:type="dxa"/>
            <w:tcBorders>
              <w:top w:val="single" w:color="auto" w:sz="4" w:space="0"/>
              <w:left w:val="nil"/>
              <w:bottom w:val="single" w:color="auto" w:sz="4" w:space="0"/>
              <w:right w:val="single" w:color="auto" w:sz="4" w:space="0"/>
            </w:tcBorders>
            <w:noWrap w:val="0"/>
            <w:vAlign w:val="center"/>
          </w:tcPr>
          <w:p w14:paraId="2F300D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兔宝宝、莫干山、千年舟</w:t>
            </w:r>
          </w:p>
        </w:tc>
        <w:tc>
          <w:tcPr>
            <w:tcW w:w="435" w:type="pct"/>
            <w:tcBorders>
              <w:top w:val="nil"/>
              <w:left w:val="nil"/>
              <w:bottom w:val="single" w:color="auto" w:sz="4" w:space="0"/>
              <w:right w:val="single" w:color="auto" w:sz="4" w:space="0"/>
            </w:tcBorders>
            <w:noWrap w:val="0"/>
            <w:vAlign w:val="center"/>
          </w:tcPr>
          <w:p w14:paraId="623765D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9F59335">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4B72309D">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745" w:type="dxa"/>
            <w:tcBorders>
              <w:top w:val="nil"/>
              <w:left w:val="nil"/>
              <w:bottom w:val="single" w:color="auto" w:sz="4" w:space="0"/>
              <w:right w:val="single" w:color="auto" w:sz="4" w:space="0"/>
            </w:tcBorders>
            <w:noWrap w:val="0"/>
            <w:vAlign w:val="center"/>
          </w:tcPr>
          <w:p w14:paraId="586D040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木门</w:t>
            </w:r>
          </w:p>
        </w:tc>
        <w:tc>
          <w:tcPr>
            <w:tcW w:w="4825" w:type="dxa"/>
            <w:tcBorders>
              <w:top w:val="single" w:color="auto" w:sz="4" w:space="0"/>
              <w:left w:val="nil"/>
              <w:bottom w:val="single" w:color="auto" w:sz="4" w:space="0"/>
              <w:right w:val="single" w:color="auto" w:sz="4" w:space="0"/>
            </w:tcBorders>
            <w:noWrap w:val="0"/>
            <w:vAlign w:val="center"/>
          </w:tcPr>
          <w:p w14:paraId="2D893E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梦天、TATA、美心 </w:t>
            </w:r>
          </w:p>
        </w:tc>
        <w:tc>
          <w:tcPr>
            <w:tcW w:w="435" w:type="pct"/>
            <w:tcBorders>
              <w:top w:val="nil"/>
              <w:left w:val="nil"/>
              <w:bottom w:val="single" w:color="auto" w:sz="4" w:space="0"/>
              <w:right w:val="single" w:color="auto" w:sz="4" w:space="0"/>
            </w:tcBorders>
            <w:noWrap w:val="0"/>
            <w:vAlign w:val="center"/>
          </w:tcPr>
          <w:p w14:paraId="3AEAACE9">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19DC0990">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34C9FF48">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2745" w:type="dxa"/>
            <w:tcBorders>
              <w:top w:val="nil"/>
              <w:left w:val="nil"/>
              <w:bottom w:val="single" w:color="auto" w:sz="4" w:space="0"/>
              <w:right w:val="single" w:color="auto" w:sz="4" w:space="0"/>
            </w:tcBorders>
            <w:noWrap w:val="0"/>
            <w:vAlign w:val="center"/>
          </w:tcPr>
          <w:p w14:paraId="35DA67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铝板</w:t>
            </w:r>
          </w:p>
        </w:tc>
        <w:tc>
          <w:tcPr>
            <w:tcW w:w="4825" w:type="dxa"/>
            <w:tcBorders>
              <w:top w:val="single" w:color="auto" w:sz="4" w:space="0"/>
              <w:left w:val="nil"/>
              <w:bottom w:val="single" w:color="auto" w:sz="4" w:space="0"/>
              <w:right w:val="single" w:color="auto" w:sz="4" w:space="0"/>
            </w:tcBorders>
            <w:noWrap w:val="0"/>
            <w:vAlign w:val="center"/>
          </w:tcPr>
          <w:p w14:paraId="4C3503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上海吉祥、江苏金近、常州冬日</w:t>
            </w:r>
          </w:p>
        </w:tc>
        <w:tc>
          <w:tcPr>
            <w:tcW w:w="435" w:type="pct"/>
            <w:tcBorders>
              <w:top w:val="nil"/>
              <w:left w:val="nil"/>
              <w:bottom w:val="single" w:color="auto" w:sz="4" w:space="0"/>
              <w:right w:val="single" w:color="auto" w:sz="4" w:space="0"/>
            </w:tcBorders>
            <w:noWrap w:val="0"/>
            <w:vAlign w:val="center"/>
          </w:tcPr>
          <w:p w14:paraId="125519B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0A32523">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18229F8D">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745" w:type="dxa"/>
            <w:tcBorders>
              <w:top w:val="nil"/>
              <w:left w:val="nil"/>
              <w:bottom w:val="single" w:color="auto" w:sz="4" w:space="0"/>
              <w:right w:val="single" w:color="auto" w:sz="4" w:space="0"/>
            </w:tcBorders>
            <w:noWrap w:val="0"/>
            <w:vAlign w:val="center"/>
          </w:tcPr>
          <w:p w14:paraId="6A793D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铝合金型材</w:t>
            </w:r>
          </w:p>
        </w:tc>
        <w:tc>
          <w:tcPr>
            <w:tcW w:w="4825" w:type="dxa"/>
            <w:tcBorders>
              <w:top w:val="single" w:color="auto" w:sz="4" w:space="0"/>
              <w:left w:val="nil"/>
              <w:bottom w:val="single" w:color="auto" w:sz="4" w:space="0"/>
              <w:right w:val="single" w:color="auto" w:sz="4" w:space="0"/>
            </w:tcBorders>
            <w:noWrap w:val="0"/>
            <w:vAlign w:val="center"/>
          </w:tcPr>
          <w:p w14:paraId="3DA829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兴发、凤铝、伟业</w:t>
            </w:r>
          </w:p>
        </w:tc>
        <w:tc>
          <w:tcPr>
            <w:tcW w:w="435" w:type="pct"/>
            <w:tcBorders>
              <w:top w:val="nil"/>
              <w:left w:val="nil"/>
              <w:bottom w:val="single" w:color="auto" w:sz="4" w:space="0"/>
              <w:right w:val="single" w:color="auto" w:sz="4" w:space="0"/>
            </w:tcBorders>
            <w:noWrap w:val="0"/>
            <w:vAlign w:val="center"/>
          </w:tcPr>
          <w:p w14:paraId="3132D51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67CE623">
        <w:tblPrEx>
          <w:tblCellMar>
            <w:top w:w="0" w:type="dxa"/>
            <w:left w:w="108" w:type="dxa"/>
            <w:bottom w:w="0" w:type="dxa"/>
            <w:right w:w="108" w:type="dxa"/>
          </w:tblCellMar>
        </w:tblPrEx>
        <w:trPr>
          <w:trHeight w:val="487" w:hRule="atLeast"/>
          <w:jc w:val="center"/>
        </w:trPr>
        <w:tc>
          <w:tcPr>
            <w:tcW w:w="454" w:type="pct"/>
            <w:tcBorders>
              <w:top w:val="nil"/>
              <w:left w:val="single" w:color="auto" w:sz="4" w:space="0"/>
              <w:bottom w:val="single" w:color="auto" w:sz="4" w:space="0"/>
              <w:right w:val="single" w:color="auto" w:sz="4" w:space="0"/>
            </w:tcBorders>
            <w:noWrap w:val="0"/>
            <w:vAlign w:val="center"/>
          </w:tcPr>
          <w:p w14:paraId="7149A763">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745" w:type="dxa"/>
            <w:tcBorders>
              <w:top w:val="nil"/>
              <w:left w:val="nil"/>
              <w:bottom w:val="single" w:color="auto" w:sz="4" w:space="0"/>
              <w:right w:val="single" w:color="auto" w:sz="4" w:space="0"/>
            </w:tcBorders>
            <w:noWrap w:val="0"/>
            <w:vAlign w:val="center"/>
          </w:tcPr>
          <w:p w14:paraId="0D3F19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卫生洁具</w:t>
            </w:r>
          </w:p>
        </w:tc>
        <w:tc>
          <w:tcPr>
            <w:tcW w:w="4825" w:type="dxa"/>
            <w:tcBorders>
              <w:top w:val="single" w:color="auto" w:sz="4" w:space="0"/>
              <w:left w:val="nil"/>
              <w:bottom w:val="single" w:color="auto" w:sz="4" w:space="0"/>
              <w:right w:val="single" w:color="auto" w:sz="4" w:space="0"/>
            </w:tcBorders>
            <w:noWrap w:val="0"/>
            <w:vAlign w:val="center"/>
          </w:tcPr>
          <w:p w14:paraId="24F37A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法恩莎、惠达、恒洁</w:t>
            </w:r>
          </w:p>
        </w:tc>
        <w:tc>
          <w:tcPr>
            <w:tcW w:w="435" w:type="pct"/>
            <w:tcBorders>
              <w:top w:val="nil"/>
              <w:left w:val="nil"/>
              <w:bottom w:val="single" w:color="auto" w:sz="4" w:space="0"/>
              <w:right w:val="single" w:color="auto" w:sz="4" w:space="0"/>
            </w:tcBorders>
            <w:noWrap w:val="0"/>
            <w:vAlign w:val="center"/>
          </w:tcPr>
          <w:p w14:paraId="7C495AB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1494FAA8">
        <w:tblPrEx>
          <w:tblCellMar>
            <w:top w:w="0" w:type="dxa"/>
            <w:left w:w="108" w:type="dxa"/>
            <w:bottom w:w="0" w:type="dxa"/>
            <w:right w:w="108" w:type="dxa"/>
          </w:tblCellMar>
        </w:tblPrEx>
        <w:trPr>
          <w:trHeight w:val="487" w:hRule="atLeast"/>
          <w:jc w:val="center"/>
        </w:trPr>
        <w:tc>
          <w:tcPr>
            <w:tcW w:w="454" w:type="pct"/>
            <w:tcBorders>
              <w:top w:val="single" w:color="auto" w:sz="4" w:space="0"/>
              <w:left w:val="single" w:color="auto" w:sz="4" w:space="0"/>
              <w:bottom w:val="single" w:color="auto" w:sz="4" w:space="0"/>
              <w:right w:val="single" w:color="auto" w:sz="4" w:space="0"/>
            </w:tcBorders>
            <w:noWrap w:val="0"/>
            <w:vAlign w:val="center"/>
          </w:tcPr>
          <w:p w14:paraId="65C2EF0F">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4D9D9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结构胶、密封胶</w:t>
            </w:r>
          </w:p>
        </w:tc>
        <w:tc>
          <w:tcPr>
            <w:tcW w:w="4825" w:type="dxa"/>
            <w:tcBorders>
              <w:top w:val="single" w:color="auto" w:sz="4" w:space="0"/>
              <w:left w:val="single" w:color="auto" w:sz="4" w:space="0"/>
              <w:bottom w:val="single" w:color="auto" w:sz="4" w:space="0"/>
              <w:right w:val="single" w:color="auto" w:sz="4" w:space="0"/>
            </w:tcBorders>
            <w:noWrap w:val="0"/>
            <w:vAlign w:val="center"/>
          </w:tcPr>
          <w:p w14:paraId="55693D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广州白云、杭州之江、硅宝</w:t>
            </w:r>
          </w:p>
        </w:tc>
        <w:tc>
          <w:tcPr>
            <w:tcW w:w="435" w:type="pct"/>
            <w:tcBorders>
              <w:top w:val="nil"/>
              <w:left w:val="nil"/>
              <w:bottom w:val="nil"/>
              <w:right w:val="single" w:color="auto" w:sz="4" w:space="0"/>
            </w:tcBorders>
            <w:noWrap w:val="0"/>
            <w:vAlign w:val="center"/>
          </w:tcPr>
          <w:p w14:paraId="5CD2EB59">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59BB1CA">
        <w:tblPrEx>
          <w:tblCellMar>
            <w:top w:w="0" w:type="dxa"/>
            <w:left w:w="108" w:type="dxa"/>
            <w:bottom w:w="0" w:type="dxa"/>
            <w:right w:w="108" w:type="dxa"/>
          </w:tblCellMar>
        </w:tblPrEx>
        <w:trPr>
          <w:trHeight w:val="487" w:hRule="atLeast"/>
          <w:jc w:val="center"/>
        </w:trPr>
        <w:tc>
          <w:tcPr>
            <w:tcW w:w="454" w:type="pct"/>
            <w:tcBorders>
              <w:top w:val="single" w:color="auto" w:sz="4" w:space="0"/>
              <w:left w:val="single" w:color="auto" w:sz="4" w:space="0"/>
              <w:bottom w:val="single" w:color="auto" w:sz="4" w:space="0"/>
              <w:right w:val="single" w:color="auto" w:sz="4" w:space="0"/>
            </w:tcBorders>
            <w:noWrap w:val="0"/>
            <w:vAlign w:val="center"/>
          </w:tcPr>
          <w:p w14:paraId="3784772A">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373E80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门窗五金件</w:t>
            </w:r>
          </w:p>
        </w:tc>
        <w:tc>
          <w:tcPr>
            <w:tcW w:w="4825" w:type="dxa"/>
            <w:tcBorders>
              <w:top w:val="single" w:color="auto" w:sz="4" w:space="0"/>
              <w:left w:val="single" w:color="auto" w:sz="4" w:space="0"/>
              <w:bottom w:val="single" w:color="auto" w:sz="4" w:space="0"/>
              <w:right w:val="single" w:color="auto" w:sz="4" w:space="0"/>
            </w:tcBorders>
            <w:noWrap w:val="0"/>
            <w:vAlign w:val="center"/>
          </w:tcPr>
          <w:p w14:paraId="13B960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合和、GMT、上海坚朗</w:t>
            </w:r>
          </w:p>
        </w:tc>
        <w:tc>
          <w:tcPr>
            <w:tcW w:w="435" w:type="pct"/>
            <w:tcBorders>
              <w:top w:val="nil"/>
              <w:left w:val="nil"/>
              <w:bottom w:val="single" w:color="auto" w:sz="4" w:space="0"/>
              <w:right w:val="single" w:color="auto" w:sz="4" w:space="0"/>
            </w:tcBorders>
            <w:noWrap w:val="0"/>
            <w:vAlign w:val="center"/>
          </w:tcPr>
          <w:p w14:paraId="6F489E8F">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bl>
    <w:p w14:paraId="73B4D475">
      <w:pPr>
        <w:jc w:val="left"/>
        <w:rPr>
          <w:rFonts w:hint="eastAsia" w:ascii="Times New Roman" w:hAnsi="Times New Roman" w:eastAsia="宋体" w:cs="Times New Roman"/>
          <w:b/>
          <w:bCs/>
          <w:color w:val="auto"/>
          <w:sz w:val="28"/>
          <w:szCs w:val="36"/>
          <w:highlight w:val="none"/>
          <w:lang w:val="en-US" w:eastAsia="zh-CN"/>
        </w:rPr>
      </w:pPr>
      <w:r>
        <w:rPr>
          <w:rFonts w:hint="eastAsia" w:ascii="Times New Roman" w:hAnsi="Times New Roman" w:eastAsia="宋体" w:cs="Times New Roman"/>
          <w:b/>
          <w:bCs/>
          <w:color w:val="auto"/>
          <w:sz w:val="28"/>
          <w:szCs w:val="36"/>
          <w:highlight w:val="none"/>
          <w:lang w:val="en-US" w:eastAsia="zh-CN"/>
        </w:rPr>
        <w:t xml:space="preserve">      注：上述表中的所有品牌均不含其子品牌及下属品牌。</w:t>
      </w:r>
    </w:p>
    <w:p w14:paraId="7BDF6405">
      <w:pPr>
        <w:ind w:firstLine="2530" w:firstLineChars="700"/>
        <w:rPr>
          <w:rFonts w:hint="eastAsia" w:ascii="宋体" w:hAnsi="宋体" w:cs="宋体"/>
          <w:b/>
          <w:color w:val="auto"/>
          <w:sz w:val="36"/>
          <w:szCs w:val="36"/>
          <w:highlight w:val="none"/>
          <w:lang w:val="en-US" w:eastAsia="zh-CN"/>
        </w:rPr>
      </w:pPr>
    </w:p>
    <w:p w14:paraId="2BD469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二、安装</w:t>
      </w:r>
      <w:r>
        <w:rPr>
          <w:rFonts w:hint="eastAsia" w:ascii="宋体" w:hAnsi="宋体" w:eastAsia="宋体" w:cs="宋体"/>
          <w:b/>
          <w:bCs/>
          <w:color w:val="auto"/>
          <w:kern w:val="0"/>
          <w:sz w:val="28"/>
          <w:szCs w:val="28"/>
          <w:highlight w:val="none"/>
        </w:rPr>
        <w:t>材料推荐品牌一览表</w:t>
      </w:r>
    </w:p>
    <w:tbl>
      <w:tblPr>
        <w:tblStyle w:val="19"/>
        <w:tblW w:w="4550" w:type="pct"/>
        <w:jc w:val="center"/>
        <w:tblLayout w:type="autofit"/>
        <w:tblCellMar>
          <w:top w:w="0" w:type="dxa"/>
          <w:left w:w="108" w:type="dxa"/>
          <w:bottom w:w="0" w:type="dxa"/>
          <w:right w:w="108" w:type="dxa"/>
        </w:tblCellMar>
      </w:tblPr>
      <w:tblGrid>
        <w:gridCol w:w="950"/>
        <w:gridCol w:w="2851"/>
        <w:gridCol w:w="4642"/>
        <w:gridCol w:w="972"/>
      </w:tblGrid>
      <w:tr w14:paraId="36D6FE4E">
        <w:tblPrEx>
          <w:tblCellMar>
            <w:top w:w="0" w:type="dxa"/>
            <w:left w:w="108" w:type="dxa"/>
            <w:bottom w:w="0" w:type="dxa"/>
            <w:right w:w="108" w:type="dxa"/>
          </w:tblCellMar>
        </w:tblPrEx>
        <w:trPr>
          <w:trHeight w:val="46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617E78DF">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14" w:type="pct"/>
            <w:tcBorders>
              <w:top w:val="single" w:color="auto" w:sz="4" w:space="0"/>
              <w:left w:val="nil"/>
              <w:bottom w:val="single" w:color="auto" w:sz="4" w:space="0"/>
              <w:right w:val="single" w:color="auto" w:sz="4" w:space="0"/>
            </w:tcBorders>
            <w:noWrap w:val="0"/>
            <w:vAlign w:val="center"/>
          </w:tcPr>
          <w:p w14:paraId="632686B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材料、设备名称</w:t>
            </w:r>
          </w:p>
        </w:tc>
        <w:tc>
          <w:tcPr>
            <w:tcW w:w="2465" w:type="pct"/>
            <w:tcBorders>
              <w:top w:val="single" w:color="auto" w:sz="4" w:space="0"/>
              <w:left w:val="nil"/>
              <w:bottom w:val="single" w:color="auto" w:sz="4" w:space="0"/>
              <w:right w:val="single" w:color="auto" w:sz="4" w:space="0"/>
            </w:tcBorders>
            <w:noWrap w:val="0"/>
            <w:vAlign w:val="center"/>
          </w:tcPr>
          <w:p w14:paraId="1883737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推荐</w:t>
            </w:r>
            <w:r>
              <w:rPr>
                <w:rFonts w:hint="eastAsia" w:ascii="宋体" w:hAnsi="宋体" w:eastAsia="宋体" w:cs="宋体"/>
                <w:b/>
                <w:bCs/>
                <w:color w:val="auto"/>
                <w:kern w:val="0"/>
                <w:sz w:val="21"/>
                <w:szCs w:val="21"/>
                <w:highlight w:val="none"/>
              </w:rPr>
              <w:t>品牌</w:t>
            </w:r>
          </w:p>
        </w:tc>
        <w:tc>
          <w:tcPr>
            <w:tcW w:w="515" w:type="pct"/>
            <w:tcBorders>
              <w:top w:val="single" w:color="auto" w:sz="4" w:space="0"/>
              <w:left w:val="nil"/>
              <w:bottom w:val="single" w:color="auto" w:sz="4" w:space="0"/>
              <w:right w:val="single" w:color="auto" w:sz="4" w:space="0"/>
            </w:tcBorders>
            <w:noWrap w:val="0"/>
            <w:vAlign w:val="center"/>
          </w:tcPr>
          <w:p w14:paraId="176E478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782C4D4E">
        <w:tblPrEx>
          <w:tblCellMar>
            <w:top w:w="0" w:type="dxa"/>
            <w:left w:w="108" w:type="dxa"/>
            <w:bottom w:w="0" w:type="dxa"/>
            <w:right w:w="108" w:type="dxa"/>
          </w:tblCellMar>
        </w:tblPrEx>
        <w:trPr>
          <w:trHeight w:val="46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04162D3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给排水</w:t>
            </w:r>
          </w:p>
        </w:tc>
      </w:tr>
      <w:tr w14:paraId="52DCBD49">
        <w:tblPrEx>
          <w:tblCellMar>
            <w:top w:w="0" w:type="dxa"/>
            <w:left w:w="108" w:type="dxa"/>
            <w:bottom w:w="0" w:type="dxa"/>
            <w:right w:w="108" w:type="dxa"/>
          </w:tblCellMar>
        </w:tblPrEx>
        <w:trPr>
          <w:trHeight w:val="46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0A68A3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4" w:type="pct"/>
            <w:tcBorders>
              <w:top w:val="single" w:color="auto" w:sz="4" w:space="0"/>
              <w:left w:val="nil"/>
              <w:bottom w:val="single" w:color="auto" w:sz="4" w:space="0"/>
              <w:right w:val="single" w:color="auto" w:sz="4" w:space="0"/>
            </w:tcBorders>
            <w:noWrap w:val="0"/>
            <w:vAlign w:val="center"/>
          </w:tcPr>
          <w:p w14:paraId="6D7DD2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泵类（循环泵、潜水泵、污水泵、消防泵、生活给水泵等，含控制系统）</w:t>
            </w:r>
          </w:p>
        </w:tc>
        <w:tc>
          <w:tcPr>
            <w:tcW w:w="2465" w:type="pct"/>
            <w:tcBorders>
              <w:top w:val="single" w:color="auto" w:sz="4" w:space="0"/>
              <w:left w:val="nil"/>
              <w:bottom w:val="single" w:color="auto" w:sz="4" w:space="0"/>
              <w:right w:val="single" w:color="auto" w:sz="4" w:space="0"/>
            </w:tcBorders>
            <w:noWrap w:val="0"/>
            <w:vAlign w:val="center"/>
          </w:tcPr>
          <w:p w14:paraId="247345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东方泵业、上海凯泉、上海连成</w:t>
            </w:r>
          </w:p>
        </w:tc>
        <w:tc>
          <w:tcPr>
            <w:tcW w:w="515" w:type="pct"/>
            <w:tcBorders>
              <w:top w:val="single" w:color="auto" w:sz="4" w:space="0"/>
              <w:left w:val="nil"/>
              <w:bottom w:val="single" w:color="auto" w:sz="4" w:space="0"/>
              <w:right w:val="single" w:color="auto" w:sz="4" w:space="0"/>
            </w:tcBorders>
            <w:noWrap w:val="0"/>
            <w:vAlign w:val="center"/>
          </w:tcPr>
          <w:p w14:paraId="2105474E">
            <w:pPr>
              <w:keepNext w:val="0"/>
              <w:keepLines w:val="0"/>
              <w:pageBreakBefore w:val="0"/>
              <w:widowControl/>
              <w:kinsoku/>
              <w:wordWrap/>
              <w:overflowPunct/>
              <w:topLinePunct w:val="0"/>
              <w:autoSpaceDE/>
              <w:autoSpaceDN/>
              <w:bidi w:val="0"/>
              <w:adjustRightInd/>
              <w:snapToGrid/>
              <w:spacing w:line="360" w:lineRule="exact"/>
              <w:ind w:right="191" w:rightChars="91"/>
              <w:jc w:val="center"/>
              <w:rPr>
                <w:rFonts w:hint="eastAsia" w:ascii="宋体" w:hAnsi="宋体" w:eastAsia="宋体" w:cs="宋体"/>
                <w:b/>
                <w:bCs/>
                <w:color w:val="auto"/>
                <w:kern w:val="0"/>
                <w:sz w:val="21"/>
                <w:szCs w:val="21"/>
                <w:highlight w:val="none"/>
              </w:rPr>
            </w:pPr>
          </w:p>
        </w:tc>
      </w:tr>
      <w:tr w14:paraId="510F8A37">
        <w:tblPrEx>
          <w:tblCellMar>
            <w:top w:w="0" w:type="dxa"/>
            <w:left w:w="108" w:type="dxa"/>
            <w:bottom w:w="0" w:type="dxa"/>
            <w:right w:w="108" w:type="dxa"/>
          </w:tblCellMar>
        </w:tblPrEx>
        <w:trPr>
          <w:trHeight w:val="487" w:hRule="atLeast"/>
          <w:jc w:val="center"/>
        </w:trPr>
        <w:tc>
          <w:tcPr>
            <w:tcW w:w="505" w:type="pct"/>
            <w:tcBorders>
              <w:top w:val="nil"/>
              <w:left w:val="single" w:color="auto" w:sz="4" w:space="0"/>
              <w:bottom w:val="single" w:color="auto" w:sz="4" w:space="0"/>
              <w:right w:val="single" w:color="auto" w:sz="4" w:space="0"/>
            </w:tcBorders>
            <w:noWrap w:val="0"/>
            <w:vAlign w:val="center"/>
          </w:tcPr>
          <w:p w14:paraId="10BBEB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14" w:type="pct"/>
            <w:tcBorders>
              <w:top w:val="nil"/>
              <w:left w:val="nil"/>
              <w:bottom w:val="single" w:color="auto" w:sz="4" w:space="0"/>
              <w:right w:val="single" w:color="auto" w:sz="4" w:space="0"/>
            </w:tcBorders>
            <w:noWrap w:val="0"/>
            <w:vAlign w:val="center"/>
          </w:tcPr>
          <w:p w14:paraId="2D5E47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给排水管（PP-R、HDPE、UPVC、PE-RT）以及配件</w:t>
            </w:r>
          </w:p>
        </w:tc>
        <w:tc>
          <w:tcPr>
            <w:tcW w:w="2465" w:type="pct"/>
            <w:tcBorders>
              <w:top w:val="single" w:color="auto" w:sz="4" w:space="0"/>
              <w:left w:val="nil"/>
              <w:bottom w:val="single" w:color="auto" w:sz="4" w:space="0"/>
              <w:right w:val="single" w:color="auto" w:sz="4" w:space="0"/>
            </w:tcBorders>
            <w:noWrap w:val="0"/>
            <w:vAlign w:val="center"/>
          </w:tcPr>
          <w:p w14:paraId="31A9D7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中财、联塑、伟星</w:t>
            </w:r>
          </w:p>
        </w:tc>
        <w:tc>
          <w:tcPr>
            <w:tcW w:w="515" w:type="pct"/>
            <w:tcBorders>
              <w:top w:val="nil"/>
              <w:left w:val="nil"/>
              <w:bottom w:val="single" w:color="auto" w:sz="4" w:space="0"/>
              <w:right w:val="single" w:color="auto" w:sz="4" w:space="0"/>
            </w:tcBorders>
            <w:noWrap w:val="0"/>
            <w:vAlign w:val="center"/>
          </w:tcPr>
          <w:p w14:paraId="00CA90E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094D567">
        <w:tblPrEx>
          <w:tblCellMar>
            <w:top w:w="0" w:type="dxa"/>
            <w:left w:w="108" w:type="dxa"/>
            <w:bottom w:w="0" w:type="dxa"/>
            <w:right w:w="108" w:type="dxa"/>
          </w:tblCellMar>
        </w:tblPrEx>
        <w:trPr>
          <w:trHeight w:val="487" w:hRule="atLeast"/>
          <w:jc w:val="center"/>
        </w:trPr>
        <w:tc>
          <w:tcPr>
            <w:tcW w:w="505" w:type="pct"/>
            <w:tcBorders>
              <w:top w:val="nil"/>
              <w:left w:val="single" w:color="auto" w:sz="4" w:space="0"/>
              <w:bottom w:val="single" w:color="auto" w:sz="4" w:space="0"/>
              <w:right w:val="single" w:color="auto" w:sz="4" w:space="0"/>
            </w:tcBorders>
            <w:noWrap w:val="0"/>
            <w:vAlign w:val="center"/>
          </w:tcPr>
          <w:p w14:paraId="6D9777F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514" w:type="pct"/>
            <w:tcBorders>
              <w:top w:val="nil"/>
              <w:left w:val="nil"/>
              <w:bottom w:val="single" w:color="auto" w:sz="4" w:space="0"/>
              <w:right w:val="single" w:color="auto" w:sz="4" w:space="0"/>
            </w:tcBorders>
            <w:noWrap w:val="0"/>
            <w:vAlign w:val="center"/>
          </w:tcPr>
          <w:p w14:paraId="68AF3B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钢管（镀锌钢管、无缝钢管、焊接钢管、聚乙烯衬塑钢管）</w:t>
            </w:r>
          </w:p>
        </w:tc>
        <w:tc>
          <w:tcPr>
            <w:tcW w:w="2465" w:type="pct"/>
            <w:tcBorders>
              <w:top w:val="single" w:color="auto" w:sz="4" w:space="0"/>
              <w:left w:val="nil"/>
              <w:bottom w:val="single" w:color="auto" w:sz="4" w:space="0"/>
              <w:right w:val="single" w:color="auto" w:sz="4" w:space="0"/>
            </w:tcBorders>
            <w:noWrap w:val="0"/>
            <w:vAlign w:val="center"/>
          </w:tcPr>
          <w:p w14:paraId="0CCEFD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天津友发、浙江金洲、无锡湖光</w:t>
            </w:r>
          </w:p>
        </w:tc>
        <w:tc>
          <w:tcPr>
            <w:tcW w:w="515" w:type="pct"/>
            <w:tcBorders>
              <w:top w:val="nil"/>
              <w:left w:val="nil"/>
              <w:bottom w:val="single" w:color="auto" w:sz="4" w:space="0"/>
              <w:right w:val="single" w:color="auto" w:sz="4" w:space="0"/>
            </w:tcBorders>
            <w:noWrap w:val="0"/>
            <w:vAlign w:val="center"/>
          </w:tcPr>
          <w:p w14:paraId="38D5DF9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6A58B355">
        <w:tblPrEx>
          <w:tblCellMar>
            <w:top w:w="0" w:type="dxa"/>
            <w:left w:w="108" w:type="dxa"/>
            <w:bottom w:w="0" w:type="dxa"/>
            <w:right w:w="108" w:type="dxa"/>
          </w:tblCellMar>
        </w:tblPrEx>
        <w:trPr>
          <w:trHeight w:val="487" w:hRule="atLeast"/>
          <w:jc w:val="center"/>
        </w:trPr>
        <w:tc>
          <w:tcPr>
            <w:tcW w:w="5000" w:type="pct"/>
            <w:gridSpan w:val="4"/>
            <w:tcBorders>
              <w:top w:val="nil"/>
              <w:left w:val="single" w:color="auto" w:sz="4" w:space="0"/>
              <w:bottom w:val="single" w:color="auto" w:sz="4" w:space="0"/>
              <w:right w:val="single" w:color="auto" w:sz="4" w:space="0"/>
            </w:tcBorders>
            <w:noWrap w:val="0"/>
            <w:vAlign w:val="center"/>
          </w:tcPr>
          <w:p w14:paraId="37EF4BC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消防</w:t>
            </w:r>
          </w:p>
        </w:tc>
      </w:tr>
      <w:tr w14:paraId="4FAB4026">
        <w:tblPrEx>
          <w:tblCellMar>
            <w:top w:w="0" w:type="dxa"/>
            <w:left w:w="108" w:type="dxa"/>
            <w:bottom w:w="0" w:type="dxa"/>
            <w:right w:w="108" w:type="dxa"/>
          </w:tblCellMar>
        </w:tblPrEx>
        <w:trPr>
          <w:trHeight w:val="487" w:hRule="atLeast"/>
          <w:jc w:val="center"/>
        </w:trPr>
        <w:tc>
          <w:tcPr>
            <w:tcW w:w="505" w:type="pct"/>
            <w:tcBorders>
              <w:top w:val="nil"/>
              <w:left w:val="single" w:color="auto" w:sz="4" w:space="0"/>
              <w:bottom w:val="single" w:color="auto" w:sz="4" w:space="0"/>
              <w:right w:val="single" w:color="auto" w:sz="4" w:space="0"/>
            </w:tcBorders>
            <w:noWrap w:val="0"/>
            <w:vAlign w:val="center"/>
          </w:tcPr>
          <w:p w14:paraId="36417C6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514" w:type="pct"/>
            <w:tcBorders>
              <w:top w:val="nil"/>
              <w:left w:val="nil"/>
              <w:bottom w:val="single" w:color="auto" w:sz="4" w:space="0"/>
              <w:right w:val="single" w:color="auto" w:sz="4" w:space="0"/>
            </w:tcBorders>
            <w:noWrap w:val="0"/>
            <w:vAlign w:val="center"/>
          </w:tcPr>
          <w:p w14:paraId="104C89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风机（排烟、排风补风）</w:t>
            </w:r>
          </w:p>
        </w:tc>
        <w:tc>
          <w:tcPr>
            <w:tcW w:w="2465" w:type="pct"/>
            <w:tcBorders>
              <w:top w:val="single" w:color="auto" w:sz="4" w:space="0"/>
              <w:left w:val="nil"/>
              <w:bottom w:val="single" w:color="auto" w:sz="4" w:space="0"/>
              <w:right w:val="single" w:color="auto" w:sz="4" w:space="0"/>
            </w:tcBorders>
            <w:noWrap w:val="0"/>
            <w:vAlign w:val="center"/>
          </w:tcPr>
          <w:p w14:paraId="4615CB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上海通用风机厂、浙江亿利达、英飞、上风高科</w:t>
            </w:r>
          </w:p>
        </w:tc>
        <w:tc>
          <w:tcPr>
            <w:tcW w:w="515" w:type="pct"/>
            <w:tcBorders>
              <w:top w:val="nil"/>
              <w:left w:val="nil"/>
              <w:bottom w:val="single" w:color="auto" w:sz="4" w:space="0"/>
              <w:right w:val="single" w:color="auto" w:sz="4" w:space="0"/>
            </w:tcBorders>
            <w:noWrap w:val="0"/>
            <w:vAlign w:val="center"/>
          </w:tcPr>
          <w:p w14:paraId="7B8E745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8B93F9D">
        <w:tblPrEx>
          <w:tblCellMar>
            <w:top w:w="0" w:type="dxa"/>
            <w:left w:w="108" w:type="dxa"/>
            <w:bottom w:w="0" w:type="dxa"/>
            <w:right w:w="108" w:type="dxa"/>
          </w:tblCellMar>
        </w:tblPrEx>
        <w:trPr>
          <w:trHeight w:val="487" w:hRule="atLeast"/>
          <w:jc w:val="center"/>
        </w:trPr>
        <w:tc>
          <w:tcPr>
            <w:tcW w:w="505" w:type="pct"/>
            <w:tcBorders>
              <w:top w:val="nil"/>
              <w:left w:val="single" w:color="auto" w:sz="4" w:space="0"/>
              <w:bottom w:val="single" w:color="auto" w:sz="4" w:space="0"/>
              <w:right w:val="single" w:color="auto" w:sz="4" w:space="0"/>
            </w:tcBorders>
            <w:noWrap w:val="0"/>
            <w:vAlign w:val="center"/>
          </w:tcPr>
          <w:p w14:paraId="1D494FD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514" w:type="pct"/>
            <w:tcBorders>
              <w:top w:val="nil"/>
              <w:left w:val="nil"/>
              <w:bottom w:val="single" w:color="auto" w:sz="4" w:space="0"/>
              <w:right w:val="single" w:color="auto" w:sz="4" w:space="0"/>
            </w:tcBorders>
            <w:noWrap w:val="0"/>
            <w:vAlign w:val="center"/>
          </w:tcPr>
          <w:p w14:paraId="307A51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灭火器、消火栓、消防水炮、消防喷头、消防水泵接合器、湿式报警阀组、消声静压箱、消声器、消声弯头</w:t>
            </w:r>
          </w:p>
        </w:tc>
        <w:tc>
          <w:tcPr>
            <w:tcW w:w="2465" w:type="pct"/>
            <w:tcBorders>
              <w:top w:val="single" w:color="auto" w:sz="4" w:space="0"/>
              <w:left w:val="nil"/>
              <w:bottom w:val="single" w:color="auto" w:sz="4" w:space="0"/>
              <w:right w:val="single" w:color="auto" w:sz="4" w:space="0"/>
            </w:tcBorders>
            <w:noWrap w:val="0"/>
            <w:vAlign w:val="center"/>
          </w:tcPr>
          <w:p w14:paraId="20C7CE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川消、南消、上海海消</w:t>
            </w:r>
          </w:p>
        </w:tc>
        <w:tc>
          <w:tcPr>
            <w:tcW w:w="515" w:type="pct"/>
            <w:tcBorders>
              <w:top w:val="nil"/>
              <w:left w:val="nil"/>
              <w:bottom w:val="single" w:color="auto" w:sz="4" w:space="0"/>
              <w:right w:val="single" w:color="auto" w:sz="4" w:space="0"/>
            </w:tcBorders>
            <w:noWrap w:val="0"/>
            <w:vAlign w:val="center"/>
          </w:tcPr>
          <w:p w14:paraId="052797B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06F74F9">
        <w:tblPrEx>
          <w:tblCellMar>
            <w:top w:w="0" w:type="dxa"/>
            <w:left w:w="108" w:type="dxa"/>
            <w:bottom w:w="0" w:type="dxa"/>
            <w:right w:w="108" w:type="dxa"/>
          </w:tblCellMar>
        </w:tblPrEx>
        <w:trPr>
          <w:trHeight w:val="487" w:hRule="atLeast"/>
          <w:jc w:val="center"/>
        </w:trPr>
        <w:tc>
          <w:tcPr>
            <w:tcW w:w="505" w:type="pct"/>
            <w:tcBorders>
              <w:top w:val="nil"/>
              <w:left w:val="single" w:color="auto" w:sz="4" w:space="0"/>
              <w:bottom w:val="single" w:color="auto" w:sz="4" w:space="0"/>
              <w:right w:val="single" w:color="auto" w:sz="4" w:space="0"/>
            </w:tcBorders>
            <w:noWrap w:val="0"/>
            <w:vAlign w:val="center"/>
          </w:tcPr>
          <w:p w14:paraId="476AE1B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514" w:type="pct"/>
            <w:tcBorders>
              <w:top w:val="nil"/>
              <w:left w:val="nil"/>
              <w:bottom w:val="single" w:color="auto" w:sz="4" w:space="0"/>
              <w:right w:val="single" w:color="auto" w:sz="4" w:space="0"/>
            </w:tcBorders>
            <w:noWrap w:val="0"/>
            <w:vAlign w:val="center"/>
          </w:tcPr>
          <w:p w14:paraId="7F5E25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温感、烟感、火灾自动报警系统、消防联动系统等</w:t>
            </w:r>
          </w:p>
        </w:tc>
        <w:tc>
          <w:tcPr>
            <w:tcW w:w="2465" w:type="pct"/>
            <w:tcBorders>
              <w:top w:val="single" w:color="auto" w:sz="4" w:space="0"/>
              <w:left w:val="nil"/>
              <w:bottom w:val="single" w:color="auto" w:sz="4" w:space="0"/>
              <w:right w:val="single" w:color="auto" w:sz="4" w:space="0"/>
            </w:tcBorders>
            <w:noWrap w:val="0"/>
            <w:vAlign w:val="center"/>
          </w:tcPr>
          <w:p w14:paraId="705B8A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青鸟消防、海湾、上海松江</w:t>
            </w:r>
          </w:p>
        </w:tc>
        <w:tc>
          <w:tcPr>
            <w:tcW w:w="515" w:type="pct"/>
            <w:tcBorders>
              <w:top w:val="nil"/>
              <w:left w:val="nil"/>
              <w:bottom w:val="single" w:color="auto" w:sz="4" w:space="0"/>
              <w:right w:val="single" w:color="auto" w:sz="4" w:space="0"/>
            </w:tcBorders>
            <w:noWrap w:val="0"/>
            <w:vAlign w:val="center"/>
          </w:tcPr>
          <w:p w14:paraId="5DD1240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E4692A0">
        <w:tblPrEx>
          <w:tblCellMar>
            <w:top w:w="0" w:type="dxa"/>
            <w:left w:w="108" w:type="dxa"/>
            <w:bottom w:w="0" w:type="dxa"/>
            <w:right w:w="108" w:type="dxa"/>
          </w:tblCellMar>
        </w:tblPrEx>
        <w:trPr>
          <w:trHeight w:val="487" w:hRule="atLeast"/>
          <w:jc w:val="center"/>
        </w:trPr>
        <w:tc>
          <w:tcPr>
            <w:tcW w:w="505" w:type="pct"/>
            <w:tcBorders>
              <w:top w:val="nil"/>
              <w:left w:val="single" w:color="auto" w:sz="4" w:space="0"/>
              <w:bottom w:val="single" w:color="auto" w:sz="4" w:space="0"/>
              <w:right w:val="single" w:color="auto" w:sz="4" w:space="0"/>
            </w:tcBorders>
            <w:noWrap w:val="0"/>
            <w:vAlign w:val="center"/>
          </w:tcPr>
          <w:p w14:paraId="51BAF3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514" w:type="pct"/>
            <w:tcBorders>
              <w:top w:val="nil"/>
              <w:left w:val="nil"/>
              <w:bottom w:val="single" w:color="auto" w:sz="4" w:space="0"/>
              <w:right w:val="single" w:color="auto" w:sz="4" w:space="0"/>
            </w:tcBorders>
            <w:noWrap w:val="0"/>
            <w:vAlign w:val="center"/>
          </w:tcPr>
          <w:p w14:paraId="6C2827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应急照明和疏散指示灯系统</w:t>
            </w:r>
          </w:p>
        </w:tc>
        <w:tc>
          <w:tcPr>
            <w:tcW w:w="2465" w:type="pct"/>
            <w:tcBorders>
              <w:top w:val="single" w:color="auto" w:sz="4" w:space="0"/>
              <w:left w:val="nil"/>
              <w:bottom w:val="single" w:color="auto" w:sz="4" w:space="0"/>
              <w:right w:val="single" w:color="auto" w:sz="4" w:space="0"/>
            </w:tcBorders>
            <w:noWrap w:val="0"/>
            <w:vAlign w:val="center"/>
          </w:tcPr>
          <w:p w14:paraId="4AE40D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广东“敏华”、江门“劳士”、 西默电气</w:t>
            </w:r>
          </w:p>
        </w:tc>
        <w:tc>
          <w:tcPr>
            <w:tcW w:w="515" w:type="pct"/>
            <w:tcBorders>
              <w:top w:val="nil"/>
              <w:left w:val="nil"/>
              <w:bottom w:val="single" w:color="auto" w:sz="4" w:space="0"/>
              <w:right w:val="single" w:color="auto" w:sz="4" w:space="0"/>
            </w:tcBorders>
            <w:noWrap w:val="0"/>
            <w:vAlign w:val="center"/>
          </w:tcPr>
          <w:p w14:paraId="4413161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7AAD1E5">
        <w:tblPrEx>
          <w:tblCellMar>
            <w:top w:w="0" w:type="dxa"/>
            <w:left w:w="108" w:type="dxa"/>
            <w:bottom w:w="0" w:type="dxa"/>
            <w:right w:w="108" w:type="dxa"/>
          </w:tblCellMar>
        </w:tblPrEx>
        <w:trPr>
          <w:trHeight w:val="48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0BC969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暖通</w:t>
            </w:r>
          </w:p>
        </w:tc>
      </w:tr>
      <w:tr w14:paraId="3F977B7C">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036A5CC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04BA57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多联机空调组</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7C0510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美的、格力、海尔</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60576B2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1CC5C94">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B9CFD5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037B8D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空调箱/风机盘管</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3BE16D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天加、约克、特灵</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4D304E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7903810">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6763A9E">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1618BC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电机</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1CB32C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西门子、ABB、施耐德</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9CB7EF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9085435">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A0BD0A2">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6D09D4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精密空调</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648011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格力、美的、海尔</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D2F48D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283CA4D">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0B64A07C">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1DB4E2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风机/排烟风机/除尘风机</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08A37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上海通用风机厂、上海英飞、上风高科、浙江亿利达</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5B889FF">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129A33D">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680BCC7">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4F34F7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百叶窗/风口</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6BB05E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上海盈达、上海研普、上海显隆、上海威士文、上海金盾、浙江科禄格、上海谷科、施乐百</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2F83B62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C0BFB6D">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6D2F9573">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29BB33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橡塑保温棉</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71EB55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赢胜、华美、恒祥福诺斯</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ADF019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17F14ED">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C94190F">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12DABF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货淋室、风淋室、HEPA、FFU</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0E84B3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AAF、美埃、苏净</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9D39A9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241D686">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AD45B91">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4CE937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高分子工业地板（双纤维卷材）</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7FEB16D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乔尔/港流 /超硕/江苏集通</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1BE00705">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2328AA5">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A0F58C5">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6A47EC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库板(洁净彩钢板）型材、FFU龙骨型材、盲板</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7266F6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蓝海永乐、万事达、榕泰</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ECB322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22114F8">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46FCEF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0759B4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阀门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367C3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上海良工、上海冠龙、北阀</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1014C75F">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577E4B2">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6405F2E0">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4697F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压力表、温度计</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47DDDE0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上仪、川仪、红旗、道冠</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6461CA6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4EE8901">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7ABC4AA1">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2769F9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管道（含管件）PIPE Sch80/pvc</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5CAD0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环琪、协羽、三厘、华亚、华祥沧海、恒大</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4918497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9AA89A3">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ED70812">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44A4F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SCH80阀/pvc阀</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17973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环琪、协羽、三厘、华亚、华祥沧海、恒大</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2EB04C0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EE73649">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752933FC">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74B2D5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PP管,PVDF</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324E0F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环琪、协羽、三厘、华亚、华祥沧海</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20B11CB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1388E545">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29834A59">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668F26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蒸汽手动阀门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1CA0AF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费希尔、萨姆森、斯派莎克、阿姆斯壮、Belimo搏力谋、米勒</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38EA93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0A00E26">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EC5601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63C7C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蒸汽电动调节阀&amp;减压阀</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0F36F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费希尔、萨姆森、斯派莎克、阿姆斯壮、Belimo搏力谋、米勒</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03D77A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11D1081D">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BA8B0E5">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2112F4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疏水器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12D386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费希尔、萨姆森、斯派莎克、阿姆斯壮、Belimo搏力谋、米勒</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18611DC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60FD2FF">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066159FA">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4661B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钢管（镀锌钢管、无缝钢管、焊接钢管、聚乙烯衬塑钢管）</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3C56ED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天津友发、浙江金洲、无锡湖光</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21471B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70D30DA">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29A6CB02">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6D2BDA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镀锌风管原材</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427D2D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宝武、河钢、马钢</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958843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1E22CB5">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19CB372">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4EE4FA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不锈钢风管原材</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7766601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宝武、攀钢、鞍钢</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934B5F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3DC8409">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78F34D38">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472584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电动调节阀控制阀</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60B38C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C4F1F7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6DD77178">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3CB74E9D">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23</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6939A0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电动风阀驱动阀</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64BAB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2BACD0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54D4187">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F14ADDA">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BE78F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电动风阀驱动阀</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50DA30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3C7C7D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5AC65CA">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075C7EC9">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36D07A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风管式温度传感器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7DF7BD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4FA02D2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3BAF2FF">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208339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26</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65078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温湿度传感器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4871D4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41E3460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776013E">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7C6F3974">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27</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06C9BA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滤网压差开关</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15DDBE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56A697B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5D77E7D">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6F88D81B">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6535AA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风机盘管恒温器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7E7AA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2B5C545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1B576B5B">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18C4112">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29</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51577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电动阀</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3477B7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2A60C6D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6650138">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08557D89">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4C6219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水管流量传感器/传迅器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380BB3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D0C654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0062E39">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38675ED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0B8C8E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水管式温度传感器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2E3F3C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564666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596C276">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05B522C">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32</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15529C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空调温度开关</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501D5E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A29164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70677DF">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28276CD9">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3C6AF3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差压传感器</w:t>
            </w:r>
          </w:p>
        </w:tc>
        <w:tc>
          <w:tcPr>
            <w:tcW w:w="2465" w:type="pct"/>
            <w:tcBorders>
              <w:top w:val="single" w:color="auto" w:sz="4" w:space="0"/>
              <w:left w:val="single" w:color="auto" w:sz="4" w:space="0"/>
              <w:bottom w:val="single" w:color="auto" w:sz="4" w:space="0"/>
              <w:right w:val="single" w:color="auto" w:sz="4" w:space="0"/>
            </w:tcBorders>
            <w:noWrap w:val="0"/>
            <w:vAlign w:val="center"/>
          </w:tcPr>
          <w:p w14:paraId="6454BD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234055" cy="0"/>
                  <wp:effectExtent l="0" t="0" r="0" b="0"/>
                  <wp:wrapNone/>
                  <wp:docPr id="3" name="Group_6"/>
                  <wp:cNvGraphicFramePr/>
                  <a:graphic xmlns:a="http://schemas.openxmlformats.org/drawingml/2006/main">
                    <a:graphicData uri="http://schemas.openxmlformats.org/drawingml/2006/picture">
                      <pic:pic xmlns:pic="http://schemas.openxmlformats.org/drawingml/2006/picture">
                        <pic:nvPicPr>
                          <pic:cNvPr id="3" name="Group_6"/>
                          <pic:cNvPicPr/>
                        </pic:nvPicPr>
                        <pic:blipFill>
                          <a:blip r:embed="rId7"/>
                          <a:stretch>
                            <a:fillRect/>
                          </a:stretch>
                        </pic:blipFill>
                        <pic:spPr>
                          <a:xfrm>
                            <a:off x="0" y="0"/>
                            <a:ext cx="323405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Honeywell、横河、Azbil、西门子</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E7684A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4EC8A04">
        <w:tblPrEx>
          <w:tblCellMar>
            <w:top w:w="0" w:type="dxa"/>
            <w:left w:w="108" w:type="dxa"/>
            <w:bottom w:w="0" w:type="dxa"/>
            <w:right w:w="108" w:type="dxa"/>
          </w:tblCellMar>
        </w:tblPrEx>
        <w:trPr>
          <w:trHeight w:val="48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16EDD9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电气</w:t>
            </w:r>
          </w:p>
        </w:tc>
      </w:tr>
      <w:tr w14:paraId="3872F80E">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0273DE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D719C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高压馈电柜（含柜体、断路器、隔离开关、负荷开关、仪表）</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6225D7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ABB、西门子、施耐德</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18D2CDA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A8E23B9">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765FE01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89992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低压配电箱电器元器件（含断路器、浪涌保护器、电源切换系统、电表、变频器、软启动器）</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2BDE2E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ABB、西门子、施耐德</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60558D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725E3AB">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3FC650C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BAF82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干式变压器</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318D4F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ABB、西门子、施耐德</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6975DCE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6528D72E">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664570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185B2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配电箱柜体（低压配电柜）</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7E67FE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迪康、鑫汇龙、百川汇龙</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1FAFD5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6A42F750">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F142F5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485F1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电线、电缆</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2BC620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宝胜、江苏“江南”、江苏“上上”</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5E656F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484B9E03">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A1F416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C6E76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封闭式母线槽</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77E9B1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江苏宏强/江苏士林/威腾/亿能/中航宝胜/江苏银庆电气/正泰/雷朋</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289B8C4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F99AAA4">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57B08B6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588EC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多功能电表</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791F86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安科瑞、深圳中电、华立、东方威思顿</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958BBB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0330229">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E68F3FD">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59CDA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直流屏</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313AD2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艾默生(维谛）/施耐德/伊顿</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1E817CF9">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EAE8C1C">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3171BF9E">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1E0158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直流屏电池</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279BA1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艾默生(维谛）/施耐德/伊顿</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391127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2D77349">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294110C">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1513E4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照明灯具</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58DA5D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欧司朗、三雄极光、雷士</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5974D499">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11A92C92">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39F55B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FC55F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开关</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330306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西门子、公牛、西蒙</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FC7805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4DC3AF5">
        <w:tblPrEx>
          <w:tblCellMar>
            <w:top w:w="0" w:type="dxa"/>
            <w:left w:w="108" w:type="dxa"/>
            <w:bottom w:w="0" w:type="dxa"/>
            <w:right w:w="108" w:type="dxa"/>
          </w:tblCellMar>
        </w:tblPrEx>
        <w:trPr>
          <w:trHeight w:val="48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9E6827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智能化系统</w:t>
            </w:r>
          </w:p>
        </w:tc>
      </w:tr>
      <w:tr w14:paraId="3EEE9EB0">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AC8A40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60FF0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综合布线系统</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0F7BCE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康普、西蒙、罗格朗</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1122ED6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01F4AA79">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F02672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A5B98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计算机网络系统</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6C2D6C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中兴、华为、新华三</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4ECAECA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68D9EE26">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22AC88E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4D794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视频监控系统</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397DA6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海康威视、浙江大华、华为</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611B279">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29BE4EAC">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69FF85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D9979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门禁一卡通系统</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4A925D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海康威视、浙江大华、天地伟业</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9A4630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55D8695">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FABC1A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C623B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入侵报警系统</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419A23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海康威视、浙江大华、天地伟业</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00B777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3B05238B">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055CCAB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22807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车辆管理</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0F5FE8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海康威视、捷顺、科拓、浙江大华</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55CF909">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51ABF85B">
        <w:tblPrEx>
          <w:tblCellMar>
            <w:top w:w="0" w:type="dxa"/>
            <w:left w:w="108" w:type="dxa"/>
            <w:bottom w:w="0" w:type="dxa"/>
            <w:right w:w="108" w:type="dxa"/>
          </w:tblCellMar>
        </w:tblPrEx>
        <w:trPr>
          <w:trHeight w:val="48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FAFFD1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电梯</w:t>
            </w:r>
          </w:p>
        </w:tc>
      </w:tr>
      <w:tr w14:paraId="51A0ED07">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31236F0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00BB86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电梯</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7C7AD75D">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蒂升、奥的斯、通力</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17F2DCA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r w14:paraId="77DFDC87">
        <w:tblPrEx>
          <w:tblCellMar>
            <w:top w:w="0" w:type="dxa"/>
            <w:left w:w="108" w:type="dxa"/>
            <w:bottom w:w="0" w:type="dxa"/>
            <w:right w:w="108" w:type="dxa"/>
          </w:tblCellMar>
        </w:tblPrEx>
        <w:trPr>
          <w:trHeight w:val="48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1D8C6464">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E9B4E01">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货梯</w:t>
            </w:r>
          </w:p>
        </w:tc>
        <w:tc>
          <w:tcPr>
            <w:tcW w:w="4642" w:type="dxa"/>
            <w:tcBorders>
              <w:top w:val="single" w:color="auto" w:sz="4" w:space="0"/>
              <w:left w:val="single" w:color="auto" w:sz="4" w:space="0"/>
              <w:bottom w:val="single" w:color="auto" w:sz="4" w:space="0"/>
              <w:right w:val="single" w:color="auto" w:sz="4" w:space="0"/>
            </w:tcBorders>
            <w:noWrap w:val="0"/>
            <w:vAlign w:val="center"/>
          </w:tcPr>
          <w:p w14:paraId="46F03FD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杭州西奥、巨人通力、康力、广日</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69FEC4D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kern w:val="0"/>
                <w:sz w:val="21"/>
                <w:szCs w:val="21"/>
                <w:highlight w:val="none"/>
              </w:rPr>
            </w:pPr>
          </w:p>
        </w:tc>
      </w:tr>
    </w:tbl>
    <w:p w14:paraId="5C787201">
      <w:pPr>
        <w:pStyle w:val="2"/>
        <w:ind w:left="0" w:leftChars="0" w:firstLine="0" w:firstLineChars="0"/>
        <w:rPr>
          <w:rFonts w:hint="eastAsia" w:ascii="宋体" w:hAnsi="宋体" w:cs="宋体"/>
          <w:color w:val="auto"/>
          <w:kern w:val="0"/>
          <w:szCs w:val="21"/>
          <w:highlight w:val="none"/>
        </w:rPr>
      </w:pPr>
      <w:r>
        <w:rPr>
          <w:rFonts w:hint="eastAsia" w:ascii="Times New Roman" w:hAnsi="Times New Roman" w:eastAsia="宋体" w:cs="Times New Roman"/>
          <w:b/>
          <w:bCs/>
          <w:color w:val="auto"/>
          <w:sz w:val="28"/>
          <w:szCs w:val="36"/>
          <w:highlight w:val="none"/>
          <w:lang w:val="en-US" w:eastAsia="zh-CN"/>
        </w:rPr>
        <w:t>注：上述表中的所有品牌均不含其子品牌及下属品牌。</w:t>
      </w:r>
    </w:p>
    <w:p w14:paraId="7A1F9AC3">
      <w:pPr>
        <w:adjustRightInd w:val="0"/>
        <w:snapToGrid w:val="0"/>
        <w:spacing w:line="560" w:lineRule="exact"/>
        <w:ind w:firstLine="420" w:firstLineChars="200"/>
        <w:rPr>
          <w:rFonts w:hint="eastAsia"/>
          <w:color w:val="auto"/>
          <w:highlight w:val="none"/>
        </w:rPr>
      </w:pPr>
      <w:bookmarkStart w:id="1403" w:name="_Toc4784276"/>
      <w:bookmarkEnd w:id="1403"/>
      <w:bookmarkStart w:id="1404" w:name="_Toc4784277"/>
      <w:bookmarkEnd w:id="1404"/>
      <w:bookmarkStart w:id="1405" w:name="_Toc4784273"/>
      <w:bookmarkEnd w:id="1405"/>
      <w:bookmarkStart w:id="1406" w:name="_Toc4784272"/>
      <w:bookmarkEnd w:id="1406"/>
      <w:r>
        <w:rPr>
          <w:rFonts w:hint="eastAsia"/>
          <w:color w:val="auto"/>
          <w:highlight w:val="none"/>
        </w:rPr>
        <w:t>注： 1、对于招标人推荐品牌的材料、设备，投标人可选用推荐品牌或不低于推荐品牌技术性能指标的其他品牌。未在招标人推荐的材料品牌响应表中注明或未提供相关技术参数、业绩，或经评标委员会评审未通过的，中标后只能从招标人推荐品牌中进行选择，价格不予调整。</w:t>
      </w:r>
    </w:p>
    <w:p w14:paraId="4D908546">
      <w:pPr>
        <w:adjustRightInd w:val="0"/>
        <w:snapToGrid w:val="0"/>
        <w:spacing w:line="560" w:lineRule="exact"/>
        <w:ind w:firstLine="420" w:firstLineChars="200"/>
        <w:rPr>
          <w:rFonts w:hint="eastAsia"/>
          <w:color w:val="auto"/>
          <w:highlight w:val="none"/>
        </w:rPr>
      </w:pPr>
      <w:r>
        <w:rPr>
          <w:rFonts w:hint="eastAsia"/>
          <w:color w:val="auto"/>
          <w:highlight w:val="none"/>
        </w:rPr>
        <w:t>2、如本项目招标文件中出现特定性、唯一性品牌的表述，该品牌仅作为参考，施工过程中不具有限定性。对于招标人推荐品牌的材料、设备等，投标人如认 为招标人推荐的品牌有限定性、唯一性、明显不在同一档次等级的或者其他疑问的，应在本项目异议提出的截止时间前通过电子交易系统向招标人提出。</w:t>
      </w:r>
      <w:r>
        <w:rPr>
          <w:rFonts w:hint="eastAsia"/>
          <w:color w:val="auto"/>
          <w:highlight w:val="none"/>
        </w:rPr>
        <w:br w:type="page"/>
      </w:r>
    </w:p>
    <w:p w14:paraId="289C9074">
      <w:pPr>
        <w:rPr>
          <w:rFonts w:hint="eastAsia"/>
          <w:color w:val="auto"/>
          <w:highlight w:val="none"/>
        </w:rPr>
      </w:pPr>
    </w:p>
    <w:p w14:paraId="78DCEE4A">
      <w:pPr>
        <w:adjustRightInd w:val="0"/>
        <w:snapToGrid w:val="0"/>
        <w:spacing w:line="560" w:lineRule="exact"/>
        <w:rPr>
          <w:rFonts w:hint="eastAsia"/>
          <w:color w:val="auto"/>
          <w:highlight w:val="none"/>
        </w:rPr>
      </w:pPr>
    </w:p>
    <w:p w14:paraId="5B38E3CC">
      <w:pPr>
        <w:pStyle w:val="6"/>
        <w:adjustRightInd w:val="0"/>
        <w:snapToGrid w:val="0"/>
        <w:spacing w:before="0" w:after="0" w:line="560" w:lineRule="exact"/>
        <w:jc w:val="center"/>
        <w:rPr>
          <w:rFonts w:hint="eastAsia"/>
          <w:color w:val="auto"/>
          <w:highlight w:val="none"/>
        </w:rPr>
      </w:pPr>
      <w:bookmarkStart w:id="1407" w:name="_Toc95223531"/>
      <w:r>
        <w:rPr>
          <w:rFonts w:hint="eastAsia"/>
          <w:color w:val="auto"/>
          <w:highlight w:val="none"/>
        </w:rPr>
        <w:t>第九章   投标文件格式</w:t>
      </w:r>
      <w:bookmarkEnd w:id="1407"/>
    </w:p>
    <w:p w14:paraId="3BE18489">
      <w:pPr>
        <w:adjustRightInd w:val="0"/>
        <w:snapToGrid w:val="0"/>
        <w:spacing w:line="560" w:lineRule="exact"/>
        <w:rPr>
          <w:rFonts w:hint="eastAsia"/>
          <w:color w:val="auto"/>
          <w:highlight w:val="none"/>
        </w:rPr>
      </w:pPr>
    </w:p>
    <w:p w14:paraId="2983DA19">
      <w:pPr>
        <w:adjustRightInd w:val="0"/>
        <w:snapToGrid w:val="0"/>
        <w:spacing w:line="560" w:lineRule="exact"/>
        <w:rPr>
          <w:rFonts w:hint="eastAsia"/>
          <w:color w:val="auto"/>
          <w:highlight w:val="none"/>
        </w:rPr>
      </w:pPr>
    </w:p>
    <w:p w14:paraId="38694223">
      <w:pPr>
        <w:adjustRightInd w:val="0"/>
        <w:snapToGrid w:val="0"/>
        <w:spacing w:line="560" w:lineRule="exact"/>
        <w:rPr>
          <w:rFonts w:hint="eastAsia"/>
          <w:color w:val="auto"/>
          <w:highlight w:val="none"/>
        </w:rPr>
      </w:pPr>
    </w:p>
    <w:p w14:paraId="2EFCE209">
      <w:pPr>
        <w:adjustRightInd w:val="0"/>
        <w:snapToGrid w:val="0"/>
        <w:spacing w:line="560" w:lineRule="exact"/>
        <w:jc w:val="center"/>
        <w:rPr>
          <w:rFonts w:hint="eastAsia" w:eastAsia="黑体"/>
          <w:color w:val="auto"/>
          <w:sz w:val="20"/>
          <w:szCs w:val="20"/>
          <w:highlight w:val="none"/>
        </w:rPr>
      </w:pPr>
      <w:r>
        <w:rPr>
          <w:rFonts w:hint="eastAsia" w:eastAsia="黑体"/>
          <w:color w:val="auto"/>
          <w:sz w:val="28"/>
          <w:szCs w:val="28"/>
          <w:highlight w:val="none"/>
          <w:u w:val="single"/>
        </w:rPr>
        <w:t xml:space="preserve"> </w:t>
      </w:r>
      <w:bookmarkStart w:id="1408" w:name="_Toc60061573"/>
      <w:bookmarkStart w:id="1409" w:name="_Toc15058933"/>
      <w:bookmarkStart w:id="1410" w:name="_Toc506107339"/>
      <w:bookmarkStart w:id="1411" w:name="_Toc484173788"/>
      <w:r>
        <w:rPr>
          <w:rFonts w:hint="eastAsia" w:eastAsia="黑体"/>
          <w:color w:val="auto"/>
          <w:sz w:val="28"/>
          <w:szCs w:val="28"/>
          <w:highlight w:val="none"/>
          <w:u w:val="single"/>
        </w:rPr>
        <w:t xml:space="preserve">            </w:t>
      </w:r>
      <w:bookmarkEnd w:id="1408"/>
      <w:bookmarkEnd w:id="1409"/>
      <w:bookmarkEnd w:id="1410"/>
      <w:bookmarkEnd w:id="1411"/>
      <w:r>
        <w:rPr>
          <w:rFonts w:hint="eastAsia" w:eastAsia="黑体"/>
          <w:color w:val="auto"/>
          <w:sz w:val="28"/>
          <w:szCs w:val="28"/>
          <w:highlight w:val="none"/>
          <w:u w:val="single"/>
        </w:rPr>
        <w:t xml:space="preserve">   </w:t>
      </w:r>
      <w:r>
        <w:rPr>
          <w:rFonts w:eastAsia="黑体"/>
          <w:color w:val="auto"/>
          <w:sz w:val="28"/>
          <w:szCs w:val="28"/>
          <w:highlight w:val="none"/>
        </w:rPr>
        <w:t>（项目名称</w:t>
      </w:r>
      <w:bookmarkStart w:id="1412" w:name="_Toc144974855"/>
      <w:bookmarkStart w:id="1413" w:name="_Toc247085872"/>
      <w:bookmarkStart w:id="1414" w:name="_Toc246997097"/>
      <w:bookmarkStart w:id="1415" w:name="_Toc179632806"/>
      <w:bookmarkStart w:id="1416" w:name="_Toc152042575"/>
      <w:bookmarkStart w:id="1417" w:name="_Toc246996354"/>
      <w:bookmarkStart w:id="1418" w:name="_Toc152045786"/>
      <w:r>
        <w:rPr>
          <w:rFonts w:eastAsia="黑体"/>
          <w:color w:val="auto"/>
          <w:sz w:val="28"/>
          <w:szCs w:val="28"/>
          <w:highlight w:val="none"/>
        </w:rPr>
        <w:t>）</w:t>
      </w:r>
      <w:bookmarkStart w:id="1419" w:name="_Toc15058934"/>
      <w:bookmarkStart w:id="1420" w:name="_Toc506107340"/>
      <w:bookmarkStart w:id="1421" w:name="_Toc324404888"/>
      <w:bookmarkStart w:id="1422" w:name="_Toc60061574"/>
    </w:p>
    <w:p w14:paraId="48FF9DCA">
      <w:pPr>
        <w:adjustRightInd w:val="0"/>
        <w:snapToGrid w:val="0"/>
        <w:spacing w:line="560" w:lineRule="exact"/>
        <w:jc w:val="center"/>
        <w:rPr>
          <w:rFonts w:hint="eastAsia" w:eastAsia="黑体"/>
          <w:color w:val="auto"/>
          <w:sz w:val="20"/>
          <w:szCs w:val="20"/>
          <w:highlight w:val="none"/>
        </w:rPr>
      </w:pPr>
    </w:p>
    <w:p w14:paraId="4D5B146E">
      <w:pPr>
        <w:adjustRightInd w:val="0"/>
        <w:snapToGrid w:val="0"/>
        <w:spacing w:line="560" w:lineRule="exact"/>
        <w:jc w:val="center"/>
        <w:rPr>
          <w:rFonts w:hint="eastAsia" w:eastAsia="黑体"/>
          <w:color w:val="auto"/>
          <w:sz w:val="20"/>
          <w:szCs w:val="20"/>
          <w:highlight w:val="none"/>
        </w:rPr>
      </w:pPr>
    </w:p>
    <w:p w14:paraId="67BB2577">
      <w:pPr>
        <w:adjustRightInd w:val="0"/>
        <w:snapToGrid w:val="0"/>
        <w:spacing w:line="560" w:lineRule="exact"/>
        <w:jc w:val="center"/>
        <w:rPr>
          <w:rFonts w:hint="eastAsia" w:eastAsia="黑体"/>
          <w:color w:val="auto"/>
          <w:sz w:val="20"/>
          <w:szCs w:val="20"/>
          <w:highlight w:val="none"/>
        </w:rPr>
      </w:pPr>
    </w:p>
    <w:p w14:paraId="411771EB">
      <w:pPr>
        <w:adjustRightInd w:val="0"/>
        <w:snapToGrid w:val="0"/>
        <w:spacing w:line="560" w:lineRule="exact"/>
        <w:rPr>
          <w:rFonts w:hint="eastAsia" w:eastAsia="黑体"/>
          <w:color w:val="auto"/>
          <w:sz w:val="20"/>
          <w:szCs w:val="20"/>
          <w:highlight w:val="none"/>
        </w:rPr>
      </w:pPr>
    </w:p>
    <w:p w14:paraId="78EA2C6B">
      <w:pPr>
        <w:adjustRightInd w:val="0"/>
        <w:snapToGrid w:val="0"/>
        <w:spacing w:line="560" w:lineRule="exact"/>
        <w:jc w:val="center"/>
        <w:rPr>
          <w:rFonts w:hint="eastAsia" w:eastAsia="黑体"/>
          <w:color w:val="auto"/>
          <w:sz w:val="44"/>
          <w:szCs w:val="44"/>
          <w:highlight w:val="none"/>
        </w:rPr>
      </w:pPr>
      <w:r>
        <w:rPr>
          <w:rFonts w:eastAsia="黑体"/>
          <w:color w:val="auto"/>
          <w:sz w:val="44"/>
          <w:szCs w:val="44"/>
          <w:highlight w:val="none"/>
        </w:rPr>
        <w:t>投  标  文</w:t>
      </w:r>
      <w:bookmarkEnd w:id="1412"/>
      <w:bookmarkEnd w:id="1413"/>
      <w:bookmarkEnd w:id="1414"/>
      <w:bookmarkEnd w:id="1415"/>
      <w:bookmarkEnd w:id="1416"/>
      <w:bookmarkEnd w:id="1417"/>
      <w:bookmarkEnd w:id="1418"/>
      <w:bookmarkEnd w:id="1419"/>
      <w:bookmarkEnd w:id="1420"/>
      <w:bookmarkEnd w:id="1421"/>
      <w:bookmarkEnd w:id="1422"/>
      <w:r>
        <w:rPr>
          <w:rFonts w:eastAsia="黑体"/>
          <w:color w:val="auto"/>
          <w:sz w:val="44"/>
          <w:szCs w:val="44"/>
          <w:highlight w:val="none"/>
        </w:rPr>
        <w:t xml:space="preserve">  件</w:t>
      </w:r>
      <w:r>
        <w:rPr>
          <w:rFonts w:hint="eastAsia" w:eastAsia="黑体"/>
          <w:color w:val="auto"/>
          <w:sz w:val="44"/>
          <w:szCs w:val="44"/>
          <w:highlight w:val="none"/>
        </w:rPr>
        <w:t xml:space="preserve"> 一</w:t>
      </w:r>
    </w:p>
    <w:p w14:paraId="18527B63">
      <w:pPr>
        <w:adjustRightInd w:val="0"/>
        <w:snapToGrid w:val="0"/>
        <w:spacing w:line="560" w:lineRule="exact"/>
        <w:jc w:val="center"/>
        <w:rPr>
          <w:rFonts w:hint="eastAsia" w:eastAsia="黑体"/>
          <w:color w:val="auto"/>
          <w:sz w:val="44"/>
          <w:szCs w:val="44"/>
          <w:highlight w:val="none"/>
        </w:rPr>
      </w:pPr>
      <w:r>
        <w:rPr>
          <w:rFonts w:hint="eastAsia" w:eastAsia="黑体"/>
          <w:color w:val="auto"/>
          <w:sz w:val="44"/>
          <w:szCs w:val="44"/>
          <w:highlight w:val="none"/>
        </w:rPr>
        <w:t>（资信证明文件）</w:t>
      </w:r>
    </w:p>
    <w:p w14:paraId="79BCE9B3">
      <w:pPr>
        <w:adjustRightInd w:val="0"/>
        <w:snapToGrid w:val="0"/>
        <w:spacing w:line="560" w:lineRule="exact"/>
        <w:rPr>
          <w:rFonts w:hint="eastAsia" w:eastAsia="黑体"/>
          <w:color w:val="auto"/>
          <w:sz w:val="28"/>
          <w:szCs w:val="28"/>
          <w:highlight w:val="none"/>
        </w:rPr>
      </w:pPr>
    </w:p>
    <w:p w14:paraId="794950D3">
      <w:pPr>
        <w:adjustRightInd w:val="0"/>
        <w:snapToGrid w:val="0"/>
        <w:spacing w:line="560" w:lineRule="exact"/>
        <w:rPr>
          <w:rFonts w:eastAsia="黑体"/>
          <w:color w:val="auto"/>
          <w:sz w:val="28"/>
          <w:szCs w:val="28"/>
          <w:highlight w:val="none"/>
        </w:rPr>
      </w:pPr>
    </w:p>
    <w:p w14:paraId="79B8C2E8">
      <w:pPr>
        <w:adjustRightInd w:val="0"/>
        <w:snapToGrid w:val="0"/>
        <w:spacing w:line="560" w:lineRule="exact"/>
        <w:rPr>
          <w:rFonts w:eastAsia="黑体"/>
          <w:color w:val="auto"/>
          <w:sz w:val="28"/>
          <w:szCs w:val="28"/>
          <w:highlight w:val="none"/>
        </w:rPr>
      </w:pPr>
    </w:p>
    <w:p w14:paraId="31798102">
      <w:pPr>
        <w:adjustRightInd w:val="0"/>
        <w:snapToGrid w:val="0"/>
        <w:spacing w:line="560" w:lineRule="exact"/>
        <w:rPr>
          <w:rFonts w:eastAsia="黑体"/>
          <w:color w:val="auto"/>
          <w:sz w:val="28"/>
          <w:szCs w:val="28"/>
          <w:highlight w:val="none"/>
        </w:rPr>
      </w:pPr>
    </w:p>
    <w:p w14:paraId="428933F2">
      <w:pPr>
        <w:adjustRightInd w:val="0"/>
        <w:snapToGrid w:val="0"/>
        <w:spacing w:line="560" w:lineRule="exact"/>
        <w:rPr>
          <w:rFonts w:hint="eastAsia" w:eastAsia="黑体"/>
          <w:color w:val="auto"/>
          <w:sz w:val="28"/>
          <w:szCs w:val="28"/>
          <w:highlight w:val="none"/>
        </w:rPr>
      </w:pPr>
    </w:p>
    <w:p w14:paraId="0D6ABD22">
      <w:pPr>
        <w:adjustRightInd w:val="0"/>
        <w:snapToGrid w:val="0"/>
        <w:spacing w:line="560" w:lineRule="exact"/>
        <w:rPr>
          <w:rFonts w:hint="eastAsia" w:eastAsia="黑体"/>
          <w:color w:val="auto"/>
          <w:sz w:val="28"/>
          <w:szCs w:val="28"/>
          <w:highlight w:val="none"/>
        </w:rPr>
      </w:pPr>
    </w:p>
    <w:p w14:paraId="155AA864">
      <w:pPr>
        <w:adjustRightInd w:val="0"/>
        <w:snapToGrid w:val="0"/>
        <w:spacing w:line="560" w:lineRule="exact"/>
        <w:rPr>
          <w:rFonts w:eastAsia="黑体"/>
          <w:color w:val="auto"/>
          <w:sz w:val="28"/>
          <w:szCs w:val="28"/>
          <w:highlight w:val="none"/>
        </w:rPr>
      </w:pPr>
    </w:p>
    <w:p w14:paraId="73B2E8BC">
      <w:pPr>
        <w:adjustRightInd w:val="0"/>
        <w:snapToGrid w:val="0"/>
        <w:spacing w:line="560" w:lineRule="exact"/>
        <w:rPr>
          <w:rFonts w:eastAsia="黑体"/>
          <w:color w:val="auto"/>
          <w:sz w:val="28"/>
          <w:szCs w:val="28"/>
          <w:highlight w:val="none"/>
        </w:rPr>
      </w:pPr>
    </w:p>
    <w:p w14:paraId="294129AD">
      <w:pPr>
        <w:adjustRightInd w:val="0"/>
        <w:snapToGrid w:val="0"/>
        <w:spacing w:line="560" w:lineRule="exact"/>
        <w:jc w:val="center"/>
        <w:rPr>
          <w:rFonts w:eastAsia="黑体"/>
          <w:color w:val="auto"/>
          <w:sz w:val="28"/>
          <w:szCs w:val="28"/>
          <w:highlight w:val="none"/>
          <w:u w:val="singl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w:t>
      </w:r>
      <w:r>
        <w:rPr>
          <w:rFonts w:eastAsia="黑体"/>
          <w:color w:val="auto"/>
          <w:sz w:val="28"/>
          <w:szCs w:val="28"/>
          <w:highlight w:val="none"/>
        </w:rPr>
        <w:t>章）</w:t>
      </w:r>
    </w:p>
    <w:p w14:paraId="7E5BE5C3">
      <w:pPr>
        <w:adjustRightInd w:val="0"/>
        <w:snapToGrid w:val="0"/>
        <w:spacing w:line="560" w:lineRule="exact"/>
        <w:jc w:val="center"/>
        <w:rPr>
          <w:rFonts w:eastAsia="黑体"/>
          <w:color w:val="auto"/>
          <w:sz w:val="28"/>
          <w:szCs w:val="28"/>
          <w:highlight w:val="none"/>
        </w:rPr>
      </w:pPr>
      <w:r>
        <w:rPr>
          <w:rFonts w:eastAsia="黑体"/>
          <w:color w:val="auto"/>
          <w:sz w:val="28"/>
          <w:szCs w:val="28"/>
          <w:highlight w:val="none"/>
        </w:rPr>
        <w:t>法定代表人：</w:t>
      </w:r>
      <w:r>
        <w:rPr>
          <w:rFonts w:eastAsia="黑体"/>
          <w:color w:val="auto"/>
          <w:sz w:val="28"/>
          <w:szCs w:val="28"/>
          <w:highlight w:val="none"/>
          <w:u w:val="single"/>
        </w:rPr>
        <w:t xml:space="preserve">                </w:t>
      </w:r>
      <w:r>
        <w:rPr>
          <w:rFonts w:eastAsia="黑体"/>
          <w:color w:val="auto"/>
          <w:sz w:val="28"/>
          <w:szCs w:val="28"/>
          <w:highlight w:val="none"/>
        </w:rPr>
        <w:t>（签</w:t>
      </w:r>
      <w:r>
        <w:rPr>
          <w:rFonts w:hint="eastAsia" w:eastAsia="黑体"/>
          <w:color w:val="auto"/>
          <w:sz w:val="28"/>
          <w:szCs w:val="28"/>
          <w:highlight w:val="none"/>
        </w:rPr>
        <w:t>章</w:t>
      </w:r>
      <w:r>
        <w:rPr>
          <w:rFonts w:eastAsia="黑体"/>
          <w:color w:val="auto"/>
          <w:sz w:val="28"/>
          <w:szCs w:val="28"/>
          <w:highlight w:val="none"/>
        </w:rPr>
        <w:t>）</w:t>
      </w:r>
    </w:p>
    <w:p w14:paraId="474B9702">
      <w:pPr>
        <w:adjustRightInd w:val="0"/>
        <w:snapToGrid w:val="0"/>
        <w:spacing w:line="560" w:lineRule="exact"/>
        <w:jc w:val="center"/>
        <w:rPr>
          <w:rFonts w:hint="eastAsia"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5CFDEDFD">
      <w:pPr>
        <w:rPr>
          <w:rFonts w:hint="eastAsia"/>
          <w:color w:val="auto"/>
          <w:highlight w:val="none"/>
        </w:rPr>
      </w:pPr>
      <w:bookmarkStart w:id="1423" w:name="_Toc95223532"/>
      <w:bookmarkStart w:id="1424" w:name="_Toc179632833"/>
      <w:bookmarkStart w:id="1425" w:name="_Toc296602622"/>
      <w:bookmarkStart w:id="1426" w:name="_Toc246996374"/>
      <w:bookmarkStart w:id="1427" w:name="_Toc247085892"/>
      <w:bookmarkStart w:id="1428" w:name="_Toc144974881"/>
      <w:bookmarkStart w:id="1429" w:name="_Toc246997117"/>
      <w:bookmarkStart w:id="1430" w:name="_Toc152045813"/>
      <w:bookmarkStart w:id="1431" w:name="_Toc152042602"/>
      <w:r>
        <w:rPr>
          <w:rFonts w:hint="eastAsia"/>
          <w:color w:val="auto"/>
          <w:highlight w:val="none"/>
        </w:rPr>
        <w:br w:type="page"/>
      </w:r>
    </w:p>
    <w:p w14:paraId="00723C53">
      <w:pPr>
        <w:pStyle w:val="7"/>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color w:val="auto"/>
          <w:highlight w:val="none"/>
        </w:rPr>
      </w:pPr>
      <w:r>
        <w:rPr>
          <w:rFonts w:hint="eastAsia"/>
          <w:color w:val="auto"/>
          <w:highlight w:val="none"/>
        </w:rPr>
        <w:t>投标文件一：资信证明文件目录</w:t>
      </w:r>
      <w:bookmarkEnd w:id="1423"/>
    </w:p>
    <w:p w14:paraId="19277E11">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（1）投标人基本情况表</w:t>
      </w:r>
      <w:r>
        <w:rPr>
          <w:rFonts w:hint="eastAsia" w:ascii="宋体" w:hAnsi="宋体" w:cs="宋体"/>
          <w:color w:val="auto"/>
          <w:szCs w:val="21"/>
          <w:highlight w:val="none"/>
        </w:rPr>
        <w:t>（联合体投标的，联合体各方均须提供）</w:t>
      </w:r>
      <w:r>
        <w:rPr>
          <w:rFonts w:hint="eastAsia" w:ascii="宋体" w:hAnsi="宋体" w:cs="宋体"/>
          <w:color w:val="auto"/>
          <w:highlight w:val="none"/>
        </w:rPr>
        <w:t>；</w:t>
      </w:r>
    </w:p>
    <w:p w14:paraId="7F9923F9">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（2）近年财务状况表</w:t>
      </w:r>
      <w:r>
        <w:rPr>
          <w:rFonts w:hint="eastAsia" w:ascii="宋体" w:hAnsi="宋体" w:cs="宋体"/>
          <w:color w:val="auto"/>
          <w:szCs w:val="21"/>
          <w:highlight w:val="none"/>
        </w:rPr>
        <w:t>（</w:t>
      </w:r>
      <w:r>
        <w:rPr>
          <w:rFonts w:hint="eastAsia" w:ascii="宋体" w:hAnsi="宋体" w:cs="宋体"/>
          <w:color w:val="auto"/>
          <w:highlight w:val="none"/>
          <w:lang w:val="en-US" w:eastAsia="zh-CN"/>
        </w:rPr>
        <w:t>本项目不采用</w:t>
      </w:r>
      <w:r>
        <w:rPr>
          <w:rFonts w:hint="eastAsia" w:ascii="宋体" w:hAnsi="宋体" w:cs="宋体"/>
          <w:color w:val="auto"/>
          <w:szCs w:val="21"/>
          <w:highlight w:val="none"/>
        </w:rPr>
        <w:t>）</w:t>
      </w:r>
      <w:r>
        <w:rPr>
          <w:rFonts w:hint="eastAsia" w:ascii="宋体" w:hAnsi="宋体" w:cs="宋体"/>
          <w:color w:val="auto"/>
          <w:highlight w:val="none"/>
        </w:rPr>
        <w:t>；</w:t>
      </w:r>
    </w:p>
    <w:p w14:paraId="5EF1B096">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（3）近年完成的类似项目情况表</w:t>
      </w:r>
      <w:r>
        <w:rPr>
          <w:rFonts w:hint="eastAsia" w:ascii="宋体" w:hAnsi="宋体" w:cs="宋体"/>
          <w:color w:val="auto"/>
          <w:szCs w:val="21"/>
          <w:highlight w:val="none"/>
        </w:rPr>
        <w:t>（</w:t>
      </w:r>
      <w:r>
        <w:rPr>
          <w:rFonts w:hint="eastAsia" w:ascii="宋体" w:hAnsi="宋体" w:cs="宋体"/>
          <w:color w:val="auto"/>
          <w:highlight w:val="none"/>
          <w:lang w:val="en-US" w:eastAsia="zh-CN"/>
        </w:rPr>
        <w:t>本项目不采用</w:t>
      </w:r>
      <w:r>
        <w:rPr>
          <w:rFonts w:hint="eastAsia" w:ascii="宋体" w:hAnsi="宋体" w:cs="宋体"/>
          <w:color w:val="auto"/>
          <w:szCs w:val="21"/>
          <w:highlight w:val="none"/>
        </w:rPr>
        <w:t>）</w:t>
      </w:r>
      <w:r>
        <w:rPr>
          <w:rFonts w:hint="eastAsia" w:ascii="宋体" w:hAnsi="宋体" w:cs="宋体"/>
          <w:color w:val="auto"/>
          <w:highlight w:val="none"/>
        </w:rPr>
        <w:t>；</w:t>
      </w:r>
    </w:p>
    <w:p w14:paraId="00A4E460">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（4）正在实施的和新承接的项目情况表</w:t>
      </w:r>
      <w:r>
        <w:rPr>
          <w:rFonts w:hint="eastAsia" w:ascii="宋体" w:hAnsi="宋体" w:cs="宋体"/>
          <w:color w:val="auto"/>
          <w:szCs w:val="21"/>
          <w:highlight w:val="none"/>
        </w:rPr>
        <w:t>（</w:t>
      </w:r>
      <w:r>
        <w:rPr>
          <w:rFonts w:hint="eastAsia" w:ascii="宋体" w:hAnsi="宋体" w:cs="宋体"/>
          <w:color w:val="auto"/>
          <w:highlight w:val="none"/>
          <w:lang w:val="en-US" w:eastAsia="zh-CN"/>
        </w:rPr>
        <w:t>本项目不采用</w:t>
      </w:r>
      <w:r>
        <w:rPr>
          <w:rFonts w:hint="eastAsia" w:ascii="宋体" w:hAnsi="宋体" w:cs="宋体"/>
          <w:color w:val="auto"/>
          <w:szCs w:val="21"/>
          <w:highlight w:val="none"/>
        </w:rPr>
        <w:t>）</w:t>
      </w:r>
      <w:r>
        <w:rPr>
          <w:rFonts w:hint="eastAsia" w:ascii="宋体" w:hAnsi="宋体" w:cs="宋体"/>
          <w:color w:val="auto"/>
          <w:highlight w:val="none"/>
        </w:rPr>
        <w:t>；</w:t>
      </w:r>
    </w:p>
    <w:p w14:paraId="1D3EB195">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（5）联合体协议书 （如有）；</w:t>
      </w:r>
    </w:p>
    <w:p w14:paraId="42535ABF">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中小企业声明函（如有）；</w:t>
      </w:r>
    </w:p>
    <w:p w14:paraId="6E29978D">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ascii="宋体" w:hAnsi="宋体" w:cs="宋体"/>
          <w:color w:val="auto"/>
          <w:highlight w:val="none"/>
        </w:rPr>
        <w:t>项目管理机构</w:t>
      </w:r>
      <w:r>
        <w:rPr>
          <w:rFonts w:hint="eastAsia" w:ascii="宋体" w:hAnsi="宋体" w:cs="宋体"/>
          <w:color w:val="auto"/>
          <w:highlight w:val="none"/>
        </w:rPr>
        <w:t>；</w:t>
      </w:r>
    </w:p>
    <w:p w14:paraId="7CC82B90">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）其他资格审查资料（由以下材料</w:t>
      </w:r>
      <w:r>
        <w:rPr>
          <w:rFonts w:hint="eastAsia" w:ascii="宋体" w:hAnsi="宋体" w:cs="宋体"/>
          <w:color w:val="auto"/>
          <w:szCs w:val="21"/>
          <w:highlight w:val="none"/>
        </w:rPr>
        <w:t>组成</w:t>
      </w:r>
      <w:r>
        <w:rPr>
          <w:rFonts w:hint="eastAsia" w:ascii="宋体" w:hAnsi="宋体" w:cs="宋体"/>
          <w:color w:val="auto"/>
          <w:highlight w:val="none"/>
        </w:rPr>
        <w:t>）：</w:t>
      </w:r>
    </w:p>
    <w:p w14:paraId="4903FB3D">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①法定代表人身份证明和本人身份证(或法定代表人授权委托书和委托代理人身份证)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联合体投标均须提供）</w:t>
      </w:r>
      <w:r>
        <w:rPr>
          <w:rFonts w:hint="eastAsia" w:ascii="宋体" w:hAnsi="宋体" w:cs="宋体"/>
          <w:color w:val="auto"/>
          <w:szCs w:val="21"/>
          <w:highlight w:val="none"/>
        </w:rPr>
        <w:t>（联合体投标的，联合体各方均须提供）；</w:t>
      </w:r>
    </w:p>
    <w:p w14:paraId="02B86AE5">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②诚信投标承诺书(或《公共信用信息报告（无违法违规证明版或核查版）》)（联合体投标的，联合体各方均须提供）；</w:t>
      </w:r>
    </w:p>
    <w:p w14:paraId="493A5676">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③企业法人营业执照（联合体投标的，联合体各方均须提供）；</w:t>
      </w:r>
    </w:p>
    <w:p w14:paraId="7C32DAE8">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④企业资质证书（联合体投标的，联合体各方均须提供）；</w:t>
      </w:r>
    </w:p>
    <w:p w14:paraId="6162609C">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⑤企业安全生产许可证（联合体投标的，联合体各方均须提供）；</w:t>
      </w:r>
    </w:p>
    <w:p w14:paraId="549A393F">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⑥建造师（拟任项目经理（建造师））身份证、建造师注册证书以及安全生产考核合格证书（B证）；</w:t>
      </w:r>
    </w:p>
    <w:p w14:paraId="389F5339">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cs="宋体"/>
          <w:color w:val="auto"/>
          <w:szCs w:val="21"/>
          <w:highlight w:val="none"/>
        </w:rPr>
      </w:pPr>
      <w:r>
        <w:rPr>
          <w:rFonts w:hint="eastAsia"/>
          <w:b/>
          <w:bCs/>
          <w:color w:val="auto"/>
          <w:szCs w:val="21"/>
          <w:highlight w:val="none"/>
          <w:lang w:val="en-US" w:eastAsia="zh-CN"/>
        </w:rPr>
        <w:t>注：</w:t>
      </w:r>
      <w:r>
        <w:rPr>
          <w:rFonts w:hint="eastAsia" w:ascii="宋体" w:hAnsi="宋体" w:cs="宋体"/>
          <w:b/>
          <w:bCs/>
          <w:color w:val="auto"/>
          <w:kern w:val="0"/>
          <w:szCs w:val="21"/>
          <w:highlight w:val="none"/>
        </w:rPr>
        <w:t>若为联合体投标的</w:t>
      </w:r>
      <w:r>
        <w:rPr>
          <w:rFonts w:hint="eastAsia"/>
          <w:b/>
          <w:bCs/>
          <w:color w:val="auto"/>
          <w:szCs w:val="21"/>
          <w:highlight w:val="none"/>
          <w:lang w:val="en-US" w:eastAsia="zh-CN"/>
        </w:rPr>
        <w:t>，</w:t>
      </w:r>
      <w:r>
        <w:rPr>
          <w:rFonts w:hint="eastAsia" w:ascii="宋体" w:hAnsi="宋体" w:cs="宋体"/>
          <w:b/>
          <w:bCs/>
          <w:color w:val="auto"/>
          <w:kern w:val="0"/>
          <w:szCs w:val="21"/>
          <w:highlight w:val="none"/>
        </w:rPr>
        <w:t>联合体投标牵头方派驻项目经理（建造师）A岗，联合体成员方</w:t>
      </w:r>
      <w:r>
        <w:rPr>
          <w:rFonts w:hint="eastAsia" w:ascii="宋体" w:hAnsi="宋体" w:cs="宋体"/>
          <w:b/>
          <w:bCs/>
          <w:color w:val="auto"/>
          <w:kern w:val="0"/>
          <w:szCs w:val="21"/>
          <w:highlight w:val="none"/>
          <w:lang w:val="en-US" w:eastAsia="zh-CN"/>
        </w:rPr>
        <w:t>必须同时</w:t>
      </w:r>
      <w:r>
        <w:rPr>
          <w:rFonts w:hint="eastAsia" w:ascii="宋体" w:hAnsi="宋体" w:cs="宋体"/>
          <w:b/>
          <w:bCs/>
          <w:color w:val="auto"/>
          <w:kern w:val="0"/>
          <w:szCs w:val="21"/>
          <w:highlight w:val="none"/>
        </w:rPr>
        <w:t>派驻项目经理（建造师）B岗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A、B岗必须均满足此项目经理资格要求，否则按无效标处理。</w:t>
      </w:r>
    </w:p>
    <w:p w14:paraId="7ACB3612">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⑦投标申请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 ，投标申请人是事业单位的，暂未缴纳养老保险的，须由其主管部门出具证明；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联合体投标，项目经理（建造师）A岗和项目经理（建造师）B岗均须提供。）</w:t>
      </w:r>
    </w:p>
    <w:p w14:paraId="046D611F">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⑧</w:t>
      </w:r>
      <w:r>
        <w:rPr>
          <w:rFonts w:hint="eastAsia" w:ascii="宋体" w:hAnsi="宋体" w:cs="宋体"/>
          <w:color w:val="auto"/>
          <w:highlight w:val="none"/>
        </w:rPr>
        <w:t>资信评审业绩、得分业绩等证明和投标人认为需要的其它证明材料</w:t>
      </w:r>
      <w:r>
        <w:rPr>
          <w:rFonts w:hint="eastAsia" w:ascii="宋体" w:hAnsi="宋体" w:cs="宋体"/>
          <w:color w:val="auto"/>
          <w:szCs w:val="21"/>
          <w:highlight w:val="none"/>
        </w:rPr>
        <w:t>；</w:t>
      </w:r>
    </w:p>
    <w:p w14:paraId="46C9EA89">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color w:val="auto"/>
          <w:highlight w:val="none"/>
        </w:rPr>
      </w:pPr>
      <w:r>
        <w:rPr>
          <w:rFonts w:hint="eastAsia" w:ascii="宋体" w:hAnsi="宋体" w:cs="宋体"/>
          <w:color w:val="auto"/>
          <w:highlight w:val="none"/>
        </w:rPr>
        <w:t>⑨资信评审业绩、得分业绩清单一览表（项目评审如有）</w:t>
      </w:r>
      <w:r>
        <w:rPr>
          <w:rFonts w:hint="eastAsia" w:eastAsia="黑体"/>
          <w:color w:val="auto"/>
          <w:sz w:val="20"/>
          <w:szCs w:val="20"/>
          <w:highlight w:val="none"/>
        </w:rPr>
        <w:t xml:space="preserve">。 </w:t>
      </w:r>
    </w:p>
    <w:p w14:paraId="682B9E2D">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eastAsia="宋体"/>
          <w:color w:val="auto"/>
          <w:highlight w:val="none"/>
          <w:lang w:eastAsia="zh-CN"/>
        </w:rPr>
        <w:sectPr>
          <w:headerReference r:id="rId5" w:type="default"/>
          <w:pgSz w:w="11910" w:h="16840"/>
          <w:pgMar w:top="1060" w:right="660" w:bottom="1020" w:left="1120" w:header="0" w:footer="833" w:gutter="0"/>
          <w:cols w:space="720" w:num="1"/>
        </w:sectPr>
      </w:pPr>
      <w:bookmarkStart w:id="1432" w:name="_Toc95223533"/>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定标材料</w:t>
      </w:r>
      <w:r>
        <w:rPr>
          <w:rFonts w:hint="eastAsia" w:ascii="宋体" w:hAnsi="宋体" w:cs="宋体"/>
          <w:color w:val="auto"/>
          <w:highlight w:val="none"/>
        </w:rPr>
        <w:t>（</w:t>
      </w:r>
      <w:r>
        <w:rPr>
          <w:rFonts w:hint="eastAsia" w:ascii="宋体" w:hAnsi="宋体" w:cs="宋体"/>
          <w:color w:val="auto"/>
          <w:highlight w:val="none"/>
          <w:lang w:val="en-US" w:eastAsia="zh-CN"/>
        </w:rPr>
        <w:t>如有</w:t>
      </w:r>
      <w:r>
        <w:rPr>
          <w:rFonts w:hint="eastAsia" w:ascii="宋体" w:hAnsi="宋体" w:cs="宋体"/>
          <w:color w:val="auto"/>
          <w:highlight w:val="none"/>
        </w:rPr>
        <w:t>）</w:t>
      </w:r>
      <w:r>
        <w:rPr>
          <w:rFonts w:hint="eastAsia" w:ascii="宋体" w:hAnsi="宋体" w:cs="宋体"/>
          <w:color w:val="auto"/>
          <w:highlight w:val="none"/>
          <w:lang w:eastAsia="zh-CN"/>
        </w:rPr>
        <w:t>。</w:t>
      </w:r>
    </w:p>
    <w:p w14:paraId="494FE4AD">
      <w:pPr>
        <w:pStyle w:val="8"/>
        <w:pageBreakBefore/>
        <w:adjustRightInd w:val="0"/>
        <w:snapToGrid w:val="0"/>
        <w:spacing w:before="0" w:after="0" w:line="560" w:lineRule="exact"/>
        <w:jc w:val="center"/>
        <w:rPr>
          <w:rFonts w:hint="eastAsia"/>
          <w:color w:val="auto"/>
          <w:highlight w:val="none"/>
        </w:rPr>
      </w:pPr>
      <w:r>
        <w:rPr>
          <w:color w:val="auto"/>
          <w:highlight w:val="none"/>
        </w:rPr>
        <w:t>（</w:t>
      </w:r>
      <w:r>
        <w:rPr>
          <w:rFonts w:hint="eastAsia"/>
          <w:color w:val="auto"/>
          <w:highlight w:val="none"/>
        </w:rPr>
        <w:t>1</w:t>
      </w:r>
      <w:r>
        <w:rPr>
          <w:color w:val="auto"/>
          <w:highlight w:val="none"/>
        </w:rPr>
        <w:t>）投标人基本情况表</w:t>
      </w:r>
      <w:bookmarkEnd w:id="1432"/>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3"/>
        <w:gridCol w:w="1036"/>
        <w:gridCol w:w="1096"/>
        <w:gridCol w:w="969"/>
        <w:gridCol w:w="484"/>
        <w:gridCol w:w="359"/>
        <w:gridCol w:w="1243"/>
        <w:gridCol w:w="565"/>
        <w:gridCol w:w="991"/>
        <w:gridCol w:w="1144"/>
      </w:tblGrid>
      <w:tr w14:paraId="72DFA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746FF827">
            <w:pPr>
              <w:topLinePunct/>
              <w:adjustRightInd w:val="0"/>
              <w:snapToGrid w:val="0"/>
              <w:spacing w:line="560" w:lineRule="exact"/>
              <w:jc w:val="center"/>
              <w:rPr>
                <w:color w:val="auto"/>
                <w:szCs w:val="21"/>
                <w:highlight w:val="none"/>
              </w:rPr>
            </w:pPr>
            <w:r>
              <w:rPr>
                <w:color w:val="auto"/>
                <w:szCs w:val="21"/>
                <w:highlight w:val="none"/>
              </w:rPr>
              <w:t>投标人名称</w:t>
            </w:r>
          </w:p>
        </w:tc>
        <w:tc>
          <w:tcPr>
            <w:tcW w:w="7887" w:type="dxa"/>
            <w:gridSpan w:val="9"/>
            <w:tcBorders>
              <w:top w:val="single" w:color="auto" w:sz="4" w:space="0"/>
              <w:left w:val="single" w:color="auto" w:sz="4" w:space="0"/>
              <w:bottom w:val="single" w:color="auto" w:sz="4" w:space="0"/>
              <w:right w:val="single" w:color="auto" w:sz="4" w:space="0"/>
            </w:tcBorders>
            <w:noWrap w:val="0"/>
            <w:vAlign w:val="center"/>
          </w:tcPr>
          <w:p w14:paraId="0327AFC7">
            <w:pPr>
              <w:topLinePunct/>
              <w:adjustRightInd w:val="0"/>
              <w:snapToGrid w:val="0"/>
              <w:spacing w:line="560" w:lineRule="exact"/>
              <w:jc w:val="center"/>
              <w:rPr>
                <w:color w:val="auto"/>
                <w:szCs w:val="21"/>
                <w:highlight w:val="none"/>
              </w:rPr>
            </w:pPr>
          </w:p>
        </w:tc>
      </w:tr>
      <w:tr w14:paraId="0D4AC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6EF8AF87">
            <w:pPr>
              <w:topLinePunct/>
              <w:adjustRightInd w:val="0"/>
              <w:snapToGrid w:val="0"/>
              <w:spacing w:line="560" w:lineRule="exact"/>
              <w:jc w:val="center"/>
              <w:rPr>
                <w:color w:val="auto"/>
                <w:szCs w:val="21"/>
                <w:highlight w:val="none"/>
              </w:rPr>
            </w:pPr>
            <w:r>
              <w:rPr>
                <w:color w:val="auto"/>
                <w:szCs w:val="21"/>
                <w:highlight w:val="none"/>
              </w:rPr>
              <w:t>注册地址</w:t>
            </w:r>
          </w:p>
        </w:tc>
        <w:tc>
          <w:tcPr>
            <w:tcW w:w="3944" w:type="dxa"/>
            <w:gridSpan w:val="5"/>
            <w:tcBorders>
              <w:top w:val="single" w:color="auto" w:sz="4" w:space="0"/>
              <w:left w:val="single" w:color="auto" w:sz="4" w:space="0"/>
              <w:bottom w:val="single" w:color="auto" w:sz="4" w:space="0"/>
              <w:right w:val="single" w:color="auto" w:sz="4" w:space="0"/>
            </w:tcBorders>
            <w:noWrap w:val="0"/>
            <w:vAlign w:val="center"/>
          </w:tcPr>
          <w:p w14:paraId="2F651BCB">
            <w:pPr>
              <w:topLinePunct/>
              <w:adjustRightInd w:val="0"/>
              <w:snapToGrid w:val="0"/>
              <w:spacing w:line="560" w:lineRule="exact"/>
              <w:jc w:val="center"/>
              <w:rPr>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BCBD154">
            <w:pPr>
              <w:topLinePunct/>
              <w:adjustRightInd w:val="0"/>
              <w:snapToGrid w:val="0"/>
              <w:spacing w:line="560" w:lineRule="exact"/>
              <w:jc w:val="center"/>
              <w:rPr>
                <w:color w:val="auto"/>
                <w:szCs w:val="21"/>
                <w:highlight w:val="none"/>
              </w:rPr>
            </w:pPr>
            <w:r>
              <w:rPr>
                <w:color w:val="auto"/>
                <w:szCs w:val="21"/>
                <w:highlight w:val="none"/>
              </w:rPr>
              <w:t>邮政编码</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0400F5BD">
            <w:pPr>
              <w:topLinePunct/>
              <w:adjustRightInd w:val="0"/>
              <w:snapToGrid w:val="0"/>
              <w:spacing w:line="560" w:lineRule="exact"/>
              <w:jc w:val="center"/>
              <w:rPr>
                <w:color w:val="auto"/>
                <w:szCs w:val="21"/>
                <w:highlight w:val="none"/>
              </w:rPr>
            </w:pPr>
          </w:p>
        </w:tc>
        <w:bookmarkStart w:id="1433" w:name="_Toc152042597"/>
        <w:bookmarkStart w:id="1434" w:name="_Toc246997116"/>
        <w:bookmarkStart w:id="1435" w:name="_Toc144974876"/>
        <w:bookmarkStart w:id="1436" w:name="_Toc152045808"/>
        <w:bookmarkStart w:id="1437" w:name="_Toc324404889"/>
        <w:bookmarkStart w:id="1438" w:name="_Toc296602618"/>
        <w:bookmarkStart w:id="1439" w:name="_Toc246996373"/>
        <w:bookmarkStart w:id="1440" w:name="_Toc179632828"/>
        <w:bookmarkStart w:id="1441" w:name="_Toc247085891"/>
      </w:tr>
      <w:tr w14:paraId="1B174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jc w:val="center"/>
        </w:trPr>
        <w:tc>
          <w:tcPr>
            <w:tcW w:w="1993" w:type="dxa"/>
            <w:vMerge w:val="restart"/>
            <w:tcBorders>
              <w:top w:val="single" w:color="auto" w:sz="4" w:space="0"/>
              <w:left w:val="single" w:color="auto" w:sz="4" w:space="0"/>
              <w:bottom w:val="single" w:color="auto" w:sz="4" w:space="0"/>
              <w:right w:val="single" w:color="auto" w:sz="4" w:space="0"/>
            </w:tcBorders>
            <w:noWrap w:val="0"/>
            <w:vAlign w:val="center"/>
          </w:tcPr>
          <w:p w14:paraId="623EE7AD">
            <w:pPr>
              <w:topLinePunct/>
              <w:adjustRightInd w:val="0"/>
              <w:snapToGrid w:val="0"/>
              <w:spacing w:line="560" w:lineRule="exact"/>
              <w:jc w:val="center"/>
              <w:rPr>
                <w:color w:val="auto"/>
                <w:szCs w:val="21"/>
                <w:highlight w:val="none"/>
              </w:rPr>
            </w:pPr>
            <w:r>
              <w:rPr>
                <w:color w:val="auto"/>
                <w:szCs w:val="21"/>
                <w:highlight w:val="none"/>
              </w:rPr>
              <w:t>联系方式</w:t>
            </w:r>
            <w:bookmarkStart w:id="1442" w:name="_Toc16718"/>
          </w:p>
        </w:tc>
        <w:tc>
          <w:tcPr>
            <w:tcW w:w="1036" w:type="dxa"/>
            <w:tcBorders>
              <w:top w:val="single" w:color="auto" w:sz="4" w:space="0"/>
              <w:left w:val="single" w:color="auto" w:sz="4" w:space="0"/>
              <w:bottom w:val="single" w:color="auto" w:sz="4" w:space="0"/>
              <w:right w:val="single" w:color="auto" w:sz="4" w:space="0"/>
            </w:tcBorders>
            <w:noWrap w:val="0"/>
            <w:vAlign w:val="center"/>
          </w:tcPr>
          <w:p w14:paraId="5F9D1809">
            <w:pPr>
              <w:topLinePunct/>
              <w:adjustRightInd w:val="0"/>
              <w:snapToGrid w:val="0"/>
              <w:spacing w:line="560" w:lineRule="exact"/>
              <w:jc w:val="center"/>
              <w:rPr>
                <w:color w:val="auto"/>
                <w:szCs w:val="21"/>
                <w:highlight w:val="none"/>
              </w:rPr>
            </w:pPr>
            <w:bookmarkStart w:id="1443" w:name="_Toc60061575"/>
            <w:bookmarkStart w:id="1444" w:name="_Toc506107341"/>
            <w:bookmarkStart w:id="1445" w:name="_Toc15058935"/>
            <w:bookmarkStart w:id="1446" w:name="_Toc58229116"/>
            <w:r>
              <w:rPr>
                <w:color w:val="auto"/>
                <w:szCs w:val="21"/>
                <w:highlight w:val="none"/>
              </w:rPr>
              <w:t>联系人</w:t>
            </w:r>
          </w:p>
        </w:tc>
        <w:tc>
          <w:tcPr>
            <w:tcW w:w="2908" w:type="dxa"/>
            <w:gridSpan w:val="4"/>
            <w:tcBorders>
              <w:top w:val="single" w:color="auto" w:sz="4" w:space="0"/>
              <w:left w:val="single" w:color="auto" w:sz="4" w:space="0"/>
              <w:bottom w:val="single" w:color="auto" w:sz="4" w:space="0"/>
              <w:right w:val="single" w:color="auto" w:sz="4" w:space="0"/>
            </w:tcBorders>
            <w:noWrap w:val="0"/>
            <w:vAlign w:val="center"/>
          </w:tcPr>
          <w:p w14:paraId="32E6F761">
            <w:pPr>
              <w:topLinePunct/>
              <w:adjustRightInd w:val="0"/>
              <w:snapToGrid w:val="0"/>
              <w:spacing w:line="560" w:lineRule="exact"/>
              <w:jc w:val="center"/>
              <w:rPr>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2CA5FCD">
            <w:pPr>
              <w:topLinePunct/>
              <w:adjustRightInd w:val="0"/>
              <w:snapToGrid w:val="0"/>
              <w:spacing w:line="560" w:lineRule="exact"/>
              <w:jc w:val="center"/>
              <w:rPr>
                <w:color w:val="auto"/>
                <w:szCs w:val="21"/>
                <w:highlight w:val="none"/>
              </w:rPr>
            </w:pPr>
            <w:r>
              <w:rPr>
                <w:color w:val="auto"/>
                <w:szCs w:val="21"/>
                <w:highlight w:val="none"/>
              </w:rPr>
              <w:t>电 话</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6060C1C5">
            <w:pPr>
              <w:topLinePunct/>
              <w:adjustRightInd w:val="0"/>
              <w:snapToGrid w:val="0"/>
              <w:spacing w:line="560" w:lineRule="exact"/>
              <w:jc w:val="center"/>
              <w:rPr>
                <w:color w:val="auto"/>
                <w:szCs w:val="21"/>
                <w:highlight w:val="none"/>
              </w:rPr>
            </w:pPr>
          </w:p>
        </w:tc>
      </w:t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tr w14:paraId="60B64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7" w:hRule="atLeast"/>
          <w:jc w:val="center"/>
        </w:trPr>
        <w:tc>
          <w:tcPr>
            <w:tcW w:w="1993" w:type="dxa"/>
            <w:vMerge w:val="continue"/>
            <w:tcBorders>
              <w:top w:val="single" w:color="auto" w:sz="4" w:space="0"/>
              <w:left w:val="single" w:color="auto" w:sz="4" w:space="0"/>
              <w:bottom w:val="single" w:color="auto" w:sz="4" w:space="0"/>
              <w:right w:val="single" w:color="auto" w:sz="4" w:space="0"/>
            </w:tcBorders>
            <w:noWrap w:val="0"/>
            <w:vAlign w:val="center"/>
          </w:tcPr>
          <w:p w14:paraId="306BBD97">
            <w:pPr>
              <w:topLinePunct/>
              <w:adjustRightInd w:val="0"/>
              <w:snapToGrid w:val="0"/>
              <w:spacing w:line="560" w:lineRule="exact"/>
              <w:jc w:val="center"/>
              <w:rPr>
                <w:color w:val="auto"/>
                <w:szCs w:val="21"/>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1EBA1B05">
            <w:pPr>
              <w:topLinePunct/>
              <w:adjustRightInd w:val="0"/>
              <w:snapToGrid w:val="0"/>
              <w:spacing w:line="560" w:lineRule="exact"/>
              <w:jc w:val="center"/>
              <w:rPr>
                <w:color w:val="auto"/>
                <w:szCs w:val="21"/>
                <w:highlight w:val="none"/>
              </w:rPr>
            </w:pPr>
            <w:r>
              <w:rPr>
                <w:color w:val="auto"/>
                <w:szCs w:val="21"/>
                <w:highlight w:val="none"/>
              </w:rPr>
              <w:t>传  真</w:t>
            </w:r>
          </w:p>
        </w:tc>
        <w:tc>
          <w:tcPr>
            <w:tcW w:w="2908" w:type="dxa"/>
            <w:gridSpan w:val="4"/>
            <w:tcBorders>
              <w:top w:val="single" w:color="auto" w:sz="4" w:space="0"/>
              <w:left w:val="single" w:color="auto" w:sz="4" w:space="0"/>
              <w:bottom w:val="single" w:color="auto" w:sz="4" w:space="0"/>
              <w:right w:val="single" w:color="auto" w:sz="4" w:space="0"/>
            </w:tcBorders>
            <w:noWrap w:val="0"/>
            <w:vAlign w:val="center"/>
          </w:tcPr>
          <w:p w14:paraId="646AB064">
            <w:pPr>
              <w:topLinePunct/>
              <w:adjustRightInd w:val="0"/>
              <w:snapToGrid w:val="0"/>
              <w:spacing w:line="560" w:lineRule="exact"/>
              <w:jc w:val="center"/>
              <w:rPr>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EDFFBC9">
            <w:pPr>
              <w:topLinePunct/>
              <w:adjustRightInd w:val="0"/>
              <w:snapToGrid w:val="0"/>
              <w:spacing w:line="560" w:lineRule="exact"/>
              <w:jc w:val="center"/>
              <w:rPr>
                <w:color w:val="auto"/>
                <w:szCs w:val="21"/>
                <w:highlight w:val="none"/>
              </w:rPr>
            </w:pPr>
            <w:r>
              <w:rPr>
                <w:color w:val="auto"/>
                <w:szCs w:val="21"/>
                <w:highlight w:val="none"/>
              </w:rPr>
              <w:t>网 址</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3B89FA3C">
            <w:pPr>
              <w:topLinePunct/>
              <w:adjustRightInd w:val="0"/>
              <w:snapToGrid w:val="0"/>
              <w:spacing w:line="560" w:lineRule="exact"/>
              <w:jc w:val="center"/>
              <w:rPr>
                <w:color w:val="auto"/>
                <w:szCs w:val="21"/>
                <w:highlight w:val="none"/>
              </w:rPr>
            </w:pPr>
          </w:p>
        </w:tc>
      </w:tr>
      <w:tr w14:paraId="2DEFE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671F6BF3">
            <w:pPr>
              <w:topLinePunct/>
              <w:adjustRightInd w:val="0"/>
              <w:snapToGrid w:val="0"/>
              <w:spacing w:line="560" w:lineRule="exact"/>
              <w:jc w:val="center"/>
              <w:rPr>
                <w:color w:val="auto"/>
                <w:szCs w:val="21"/>
                <w:highlight w:val="none"/>
              </w:rPr>
            </w:pPr>
            <w:r>
              <w:rPr>
                <w:color w:val="auto"/>
                <w:szCs w:val="21"/>
                <w:highlight w:val="none"/>
              </w:rPr>
              <w:t>组织结构</w:t>
            </w:r>
          </w:p>
        </w:tc>
        <w:tc>
          <w:tcPr>
            <w:tcW w:w="7887" w:type="dxa"/>
            <w:gridSpan w:val="9"/>
            <w:tcBorders>
              <w:top w:val="single" w:color="auto" w:sz="4" w:space="0"/>
              <w:left w:val="single" w:color="auto" w:sz="4" w:space="0"/>
              <w:bottom w:val="single" w:color="auto" w:sz="4" w:space="0"/>
              <w:right w:val="single" w:color="auto" w:sz="4" w:space="0"/>
            </w:tcBorders>
            <w:noWrap w:val="0"/>
            <w:vAlign w:val="center"/>
          </w:tcPr>
          <w:p w14:paraId="68A36919">
            <w:pPr>
              <w:topLinePunct/>
              <w:adjustRightInd w:val="0"/>
              <w:snapToGrid w:val="0"/>
              <w:spacing w:line="560" w:lineRule="exact"/>
              <w:jc w:val="center"/>
              <w:rPr>
                <w:color w:val="auto"/>
                <w:szCs w:val="21"/>
                <w:highlight w:val="none"/>
              </w:rPr>
            </w:pPr>
          </w:p>
        </w:tc>
      </w:tr>
      <w:tr w14:paraId="7562B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237C2A39">
            <w:pPr>
              <w:topLinePunct/>
              <w:adjustRightInd w:val="0"/>
              <w:snapToGrid w:val="0"/>
              <w:spacing w:line="560" w:lineRule="exact"/>
              <w:jc w:val="center"/>
              <w:rPr>
                <w:color w:val="auto"/>
                <w:szCs w:val="21"/>
                <w:highlight w:val="none"/>
              </w:rPr>
            </w:pPr>
            <w:r>
              <w:rPr>
                <w:color w:val="auto"/>
                <w:szCs w:val="21"/>
                <w:highlight w:val="none"/>
              </w:rPr>
              <w:t>法定代表人</w:t>
            </w:r>
          </w:p>
        </w:tc>
        <w:tc>
          <w:tcPr>
            <w:tcW w:w="1036" w:type="dxa"/>
            <w:tcBorders>
              <w:top w:val="single" w:color="auto" w:sz="4" w:space="0"/>
              <w:left w:val="single" w:color="auto" w:sz="4" w:space="0"/>
              <w:bottom w:val="single" w:color="auto" w:sz="4" w:space="0"/>
              <w:right w:val="single" w:color="auto" w:sz="4" w:space="0"/>
            </w:tcBorders>
            <w:noWrap w:val="0"/>
            <w:vAlign w:val="center"/>
          </w:tcPr>
          <w:p w14:paraId="53AA1523">
            <w:pPr>
              <w:topLinePunct/>
              <w:adjustRightInd w:val="0"/>
              <w:snapToGrid w:val="0"/>
              <w:spacing w:line="560" w:lineRule="exact"/>
              <w:jc w:val="center"/>
              <w:rPr>
                <w:color w:val="auto"/>
                <w:szCs w:val="21"/>
                <w:highlight w:val="none"/>
              </w:rPr>
            </w:pPr>
            <w:r>
              <w:rPr>
                <w:color w:val="auto"/>
                <w:szCs w:val="21"/>
                <w:highlight w:val="none"/>
              </w:rPr>
              <w:t>姓名</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8EC66AE">
            <w:pPr>
              <w:topLinePunct/>
              <w:adjustRightInd w:val="0"/>
              <w:snapToGrid w:val="0"/>
              <w:spacing w:line="560" w:lineRule="exact"/>
              <w:jc w:val="center"/>
              <w:rPr>
                <w:color w:val="auto"/>
                <w:szCs w:val="21"/>
                <w:highlight w:val="none"/>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14:paraId="6AEB131B">
            <w:pPr>
              <w:topLinePunct/>
              <w:adjustRightInd w:val="0"/>
              <w:snapToGrid w:val="0"/>
              <w:spacing w:line="560" w:lineRule="exact"/>
              <w:jc w:val="center"/>
              <w:rPr>
                <w:color w:val="auto"/>
                <w:szCs w:val="21"/>
                <w:highlight w:val="none"/>
              </w:rPr>
            </w:pPr>
            <w:r>
              <w:rPr>
                <w:color w:val="auto"/>
                <w:szCs w:val="21"/>
                <w:highlight w:val="none"/>
              </w:rPr>
              <w:t>技术职称</w:t>
            </w:r>
          </w:p>
        </w:tc>
        <w:tc>
          <w:tcPr>
            <w:tcW w:w="2167" w:type="dxa"/>
            <w:gridSpan w:val="3"/>
            <w:tcBorders>
              <w:top w:val="single" w:color="auto" w:sz="4" w:space="0"/>
              <w:left w:val="single" w:color="auto" w:sz="4" w:space="0"/>
              <w:bottom w:val="single" w:color="auto" w:sz="4" w:space="0"/>
              <w:right w:val="single" w:color="auto" w:sz="4" w:space="0"/>
            </w:tcBorders>
            <w:noWrap w:val="0"/>
            <w:vAlign w:val="center"/>
          </w:tcPr>
          <w:p w14:paraId="642A9766">
            <w:pPr>
              <w:topLinePunct/>
              <w:adjustRightInd w:val="0"/>
              <w:snapToGrid w:val="0"/>
              <w:spacing w:line="560" w:lineRule="exact"/>
              <w:jc w:val="center"/>
              <w:rPr>
                <w:color w:val="auto"/>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21CDB87">
            <w:pPr>
              <w:topLinePunct/>
              <w:adjustRightInd w:val="0"/>
              <w:snapToGrid w:val="0"/>
              <w:spacing w:line="560" w:lineRule="exact"/>
              <w:jc w:val="center"/>
              <w:rPr>
                <w:color w:val="auto"/>
                <w:szCs w:val="21"/>
                <w:highlight w:val="none"/>
              </w:rPr>
            </w:pPr>
            <w:r>
              <w:rPr>
                <w:color w:val="auto"/>
                <w:szCs w:val="21"/>
                <w:highlight w:val="none"/>
              </w:rPr>
              <w:t>电话</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990AA98">
            <w:pPr>
              <w:topLinePunct/>
              <w:adjustRightInd w:val="0"/>
              <w:snapToGrid w:val="0"/>
              <w:spacing w:line="560" w:lineRule="exact"/>
              <w:jc w:val="center"/>
              <w:rPr>
                <w:color w:val="auto"/>
                <w:szCs w:val="21"/>
                <w:highlight w:val="none"/>
              </w:rPr>
            </w:pPr>
          </w:p>
        </w:tc>
      </w:tr>
      <w:tr w14:paraId="713F3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4A0043B0">
            <w:pPr>
              <w:topLinePunct/>
              <w:adjustRightInd w:val="0"/>
              <w:snapToGrid w:val="0"/>
              <w:spacing w:line="560" w:lineRule="exact"/>
              <w:jc w:val="center"/>
              <w:rPr>
                <w:color w:val="auto"/>
                <w:szCs w:val="21"/>
                <w:highlight w:val="none"/>
              </w:rPr>
            </w:pPr>
            <w:r>
              <w:rPr>
                <w:color w:val="auto"/>
                <w:szCs w:val="21"/>
                <w:highlight w:val="none"/>
              </w:rPr>
              <w:t>技术负责人</w:t>
            </w:r>
          </w:p>
        </w:tc>
        <w:tc>
          <w:tcPr>
            <w:tcW w:w="1036" w:type="dxa"/>
            <w:tcBorders>
              <w:top w:val="single" w:color="auto" w:sz="4" w:space="0"/>
              <w:left w:val="single" w:color="auto" w:sz="4" w:space="0"/>
              <w:bottom w:val="single" w:color="auto" w:sz="4" w:space="0"/>
              <w:right w:val="single" w:color="auto" w:sz="4" w:space="0"/>
            </w:tcBorders>
            <w:noWrap w:val="0"/>
            <w:vAlign w:val="center"/>
          </w:tcPr>
          <w:p w14:paraId="6345998F">
            <w:pPr>
              <w:topLinePunct/>
              <w:adjustRightInd w:val="0"/>
              <w:snapToGrid w:val="0"/>
              <w:spacing w:line="560" w:lineRule="exact"/>
              <w:jc w:val="center"/>
              <w:rPr>
                <w:color w:val="auto"/>
                <w:szCs w:val="21"/>
                <w:highlight w:val="none"/>
              </w:rPr>
            </w:pPr>
            <w:r>
              <w:rPr>
                <w:color w:val="auto"/>
                <w:szCs w:val="21"/>
                <w:highlight w:val="none"/>
              </w:rPr>
              <w:t>姓名</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6504908">
            <w:pPr>
              <w:topLinePunct/>
              <w:adjustRightInd w:val="0"/>
              <w:snapToGrid w:val="0"/>
              <w:spacing w:line="560" w:lineRule="exact"/>
              <w:jc w:val="center"/>
              <w:rPr>
                <w:color w:val="auto"/>
                <w:szCs w:val="21"/>
                <w:highlight w:val="none"/>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14:paraId="3CF2A0F4">
            <w:pPr>
              <w:topLinePunct/>
              <w:adjustRightInd w:val="0"/>
              <w:snapToGrid w:val="0"/>
              <w:spacing w:line="560" w:lineRule="exact"/>
              <w:jc w:val="center"/>
              <w:rPr>
                <w:color w:val="auto"/>
                <w:szCs w:val="21"/>
                <w:highlight w:val="none"/>
              </w:rPr>
            </w:pPr>
            <w:r>
              <w:rPr>
                <w:color w:val="auto"/>
                <w:szCs w:val="21"/>
                <w:highlight w:val="none"/>
              </w:rPr>
              <w:t>技术职称</w:t>
            </w:r>
          </w:p>
        </w:tc>
        <w:tc>
          <w:tcPr>
            <w:tcW w:w="2167" w:type="dxa"/>
            <w:gridSpan w:val="3"/>
            <w:tcBorders>
              <w:top w:val="single" w:color="auto" w:sz="4" w:space="0"/>
              <w:left w:val="single" w:color="auto" w:sz="4" w:space="0"/>
              <w:bottom w:val="single" w:color="auto" w:sz="4" w:space="0"/>
              <w:right w:val="single" w:color="auto" w:sz="4" w:space="0"/>
            </w:tcBorders>
            <w:noWrap w:val="0"/>
            <w:vAlign w:val="center"/>
          </w:tcPr>
          <w:p w14:paraId="423674E4">
            <w:pPr>
              <w:topLinePunct/>
              <w:adjustRightInd w:val="0"/>
              <w:snapToGrid w:val="0"/>
              <w:spacing w:line="560" w:lineRule="exact"/>
              <w:jc w:val="center"/>
              <w:rPr>
                <w:color w:val="auto"/>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73952A2">
            <w:pPr>
              <w:topLinePunct/>
              <w:adjustRightInd w:val="0"/>
              <w:snapToGrid w:val="0"/>
              <w:spacing w:line="560" w:lineRule="exact"/>
              <w:jc w:val="center"/>
              <w:rPr>
                <w:color w:val="auto"/>
                <w:szCs w:val="21"/>
                <w:highlight w:val="none"/>
              </w:rPr>
            </w:pPr>
            <w:r>
              <w:rPr>
                <w:color w:val="auto"/>
                <w:szCs w:val="21"/>
                <w:highlight w:val="none"/>
              </w:rPr>
              <w:t>电话</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AE033BC">
            <w:pPr>
              <w:topLinePunct/>
              <w:adjustRightInd w:val="0"/>
              <w:snapToGrid w:val="0"/>
              <w:spacing w:line="560" w:lineRule="exact"/>
              <w:jc w:val="center"/>
              <w:rPr>
                <w:color w:val="auto"/>
                <w:szCs w:val="21"/>
                <w:highlight w:val="none"/>
              </w:rPr>
            </w:pPr>
          </w:p>
        </w:tc>
      </w:tr>
      <w:tr w14:paraId="77C54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7F9166A7">
            <w:pPr>
              <w:topLinePunct/>
              <w:adjustRightInd w:val="0"/>
              <w:snapToGrid w:val="0"/>
              <w:spacing w:line="560" w:lineRule="exact"/>
              <w:jc w:val="center"/>
              <w:rPr>
                <w:color w:val="auto"/>
                <w:szCs w:val="21"/>
                <w:highlight w:val="none"/>
              </w:rPr>
            </w:pPr>
            <w:r>
              <w:rPr>
                <w:color w:val="auto"/>
                <w:szCs w:val="21"/>
                <w:highlight w:val="none"/>
              </w:rPr>
              <w:t>成立时间</w:t>
            </w: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14:paraId="115B42EF">
            <w:pPr>
              <w:topLinePunct/>
              <w:adjustRightInd w:val="0"/>
              <w:snapToGrid w:val="0"/>
              <w:spacing w:line="560" w:lineRule="exact"/>
              <w:jc w:val="center"/>
              <w:rPr>
                <w:color w:val="auto"/>
                <w:szCs w:val="21"/>
                <w:highlight w:val="none"/>
              </w:rPr>
            </w:pPr>
          </w:p>
        </w:tc>
        <w:tc>
          <w:tcPr>
            <w:tcW w:w="5755" w:type="dxa"/>
            <w:gridSpan w:val="7"/>
            <w:tcBorders>
              <w:top w:val="single" w:color="auto" w:sz="4" w:space="0"/>
              <w:left w:val="single" w:color="auto" w:sz="4" w:space="0"/>
              <w:bottom w:val="single" w:color="auto" w:sz="4" w:space="0"/>
              <w:right w:val="single" w:color="auto" w:sz="4" w:space="0"/>
            </w:tcBorders>
            <w:noWrap w:val="0"/>
            <w:vAlign w:val="center"/>
          </w:tcPr>
          <w:p w14:paraId="68842D0A">
            <w:pPr>
              <w:topLinePunct/>
              <w:adjustRightInd w:val="0"/>
              <w:snapToGrid w:val="0"/>
              <w:spacing w:line="560" w:lineRule="exact"/>
              <w:ind w:firstLine="105" w:firstLineChars="50"/>
              <w:jc w:val="center"/>
              <w:rPr>
                <w:color w:val="auto"/>
                <w:szCs w:val="21"/>
                <w:highlight w:val="none"/>
              </w:rPr>
            </w:pPr>
            <w:r>
              <w:rPr>
                <w:color w:val="auto"/>
                <w:szCs w:val="21"/>
                <w:highlight w:val="none"/>
              </w:rPr>
              <w:t>员工总人数：</w:t>
            </w:r>
          </w:p>
        </w:tc>
      </w:tr>
      <w:tr w14:paraId="52EC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63D3AA4F">
            <w:pPr>
              <w:topLinePunct/>
              <w:adjustRightInd w:val="0"/>
              <w:snapToGrid w:val="0"/>
              <w:spacing w:line="560" w:lineRule="exact"/>
              <w:jc w:val="center"/>
              <w:rPr>
                <w:color w:val="auto"/>
                <w:szCs w:val="21"/>
                <w:highlight w:val="none"/>
              </w:rPr>
            </w:pPr>
            <w:r>
              <w:rPr>
                <w:color w:val="auto"/>
                <w:szCs w:val="21"/>
                <w:highlight w:val="none"/>
              </w:rPr>
              <w:t>企业资质等级</w:t>
            </w: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14:paraId="3798A064">
            <w:pPr>
              <w:topLinePunct/>
              <w:adjustRightInd w:val="0"/>
              <w:snapToGrid w:val="0"/>
              <w:spacing w:line="560" w:lineRule="exact"/>
              <w:jc w:val="center"/>
              <w:rPr>
                <w:color w:val="auto"/>
                <w:szCs w:val="21"/>
                <w:highlight w:val="none"/>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75B83486">
            <w:pPr>
              <w:topLinePunct/>
              <w:adjustRightInd w:val="0"/>
              <w:snapToGrid w:val="0"/>
              <w:spacing w:line="560" w:lineRule="exact"/>
              <w:jc w:val="center"/>
              <w:rPr>
                <w:color w:val="auto"/>
                <w:szCs w:val="21"/>
                <w:highlight w:val="none"/>
              </w:rPr>
            </w:pPr>
            <w:r>
              <w:rPr>
                <w:color w:val="auto"/>
                <w:szCs w:val="21"/>
                <w:highlight w:val="none"/>
              </w:rPr>
              <w:t>其中</w:t>
            </w:r>
          </w:p>
        </w:tc>
        <w:tc>
          <w:tcPr>
            <w:tcW w:w="2651" w:type="dxa"/>
            <w:gridSpan w:val="4"/>
            <w:tcBorders>
              <w:top w:val="single" w:color="auto" w:sz="4" w:space="0"/>
              <w:left w:val="single" w:color="auto" w:sz="4" w:space="0"/>
              <w:bottom w:val="single" w:color="auto" w:sz="4" w:space="0"/>
              <w:right w:val="single" w:color="auto" w:sz="4" w:space="0"/>
            </w:tcBorders>
            <w:noWrap w:val="0"/>
            <w:vAlign w:val="center"/>
          </w:tcPr>
          <w:p w14:paraId="7DECFC31">
            <w:pPr>
              <w:topLinePunct/>
              <w:adjustRightInd w:val="0"/>
              <w:snapToGrid w:val="0"/>
              <w:spacing w:line="560" w:lineRule="exact"/>
              <w:jc w:val="center"/>
              <w:rPr>
                <w:color w:val="auto"/>
                <w:szCs w:val="21"/>
                <w:highlight w:val="none"/>
              </w:rPr>
            </w:pPr>
            <w:r>
              <w:rPr>
                <w:color w:val="auto"/>
                <w:szCs w:val="21"/>
                <w:highlight w:val="none"/>
              </w:rPr>
              <w:t>项目经理（建造师）</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14:paraId="1AFA92A1">
            <w:pPr>
              <w:topLinePunct/>
              <w:adjustRightInd w:val="0"/>
              <w:snapToGrid w:val="0"/>
              <w:spacing w:line="560" w:lineRule="exact"/>
              <w:jc w:val="center"/>
              <w:rPr>
                <w:color w:val="auto"/>
                <w:szCs w:val="21"/>
                <w:highlight w:val="none"/>
              </w:rPr>
            </w:pPr>
          </w:p>
        </w:tc>
      </w:tr>
      <w:tr w14:paraId="24E5F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68ABA7C0">
            <w:pPr>
              <w:topLinePunct/>
              <w:adjustRightInd w:val="0"/>
              <w:snapToGrid w:val="0"/>
              <w:spacing w:line="560" w:lineRule="exact"/>
              <w:jc w:val="center"/>
              <w:rPr>
                <w:color w:val="auto"/>
                <w:szCs w:val="21"/>
                <w:highlight w:val="none"/>
              </w:rPr>
            </w:pPr>
            <w:r>
              <w:rPr>
                <w:color w:val="auto"/>
                <w:szCs w:val="21"/>
                <w:highlight w:val="none"/>
              </w:rPr>
              <w:t>营业执照号</w:t>
            </w: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14:paraId="0CE13ED7">
            <w:pPr>
              <w:topLinePunct/>
              <w:adjustRightInd w:val="0"/>
              <w:snapToGrid w:val="0"/>
              <w:spacing w:line="560" w:lineRule="exact"/>
              <w:jc w:val="center"/>
              <w:rPr>
                <w:color w:val="auto"/>
                <w:szCs w:val="21"/>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873BDAF">
            <w:pPr>
              <w:topLinePunct/>
              <w:adjustRightInd w:val="0"/>
              <w:snapToGrid w:val="0"/>
              <w:spacing w:line="560" w:lineRule="exact"/>
              <w:jc w:val="center"/>
              <w:rPr>
                <w:color w:val="auto"/>
                <w:szCs w:val="21"/>
                <w:highlight w:val="none"/>
              </w:rPr>
            </w:pPr>
          </w:p>
        </w:tc>
        <w:tc>
          <w:tcPr>
            <w:tcW w:w="2651" w:type="dxa"/>
            <w:gridSpan w:val="4"/>
            <w:tcBorders>
              <w:top w:val="single" w:color="auto" w:sz="4" w:space="0"/>
              <w:left w:val="single" w:color="auto" w:sz="4" w:space="0"/>
              <w:bottom w:val="single" w:color="auto" w:sz="4" w:space="0"/>
              <w:right w:val="single" w:color="auto" w:sz="4" w:space="0"/>
            </w:tcBorders>
            <w:noWrap w:val="0"/>
            <w:vAlign w:val="center"/>
          </w:tcPr>
          <w:p w14:paraId="752D31B9">
            <w:pPr>
              <w:topLinePunct/>
              <w:adjustRightInd w:val="0"/>
              <w:snapToGrid w:val="0"/>
              <w:spacing w:line="560" w:lineRule="exact"/>
              <w:jc w:val="center"/>
              <w:rPr>
                <w:color w:val="auto"/>
                <w:szCs w:val="21"/>
                <w:highlight w:val="none"/>
              </w:rPr>
            </w:pPr>
            <w:r>
              <w:rPr>
                <w:color w:val="auto"/>
                <w:szCs w:val="21"/>
                <w:highlight w:val="none"/>
              </w:rPr>
              <w:t>高级职称人员</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14:paraId="1B6D860D">
            <w:pPr>
              <w:topLinePunct/>
              <w:adjustRightInd w:val="0"/>
              <w:snapToGrid w:val="0"/>
              <w:spacing w:line="560" w:lineRule="exact"/>
              <w:jc w:val="center"/>
              <w:rPr>
                <w:color w:val="auto"/>
                <w:szCs w:val="21"/>
                <w:highlight w:val="none"/>
              </w:rPr>
            </w:pPr>
          </w:p>
        </w:tc>
      </w:tr>
      <w:tr w14:paraId="2DDB8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33172298">
            <w:pPr>
              <w:topLinePunct/>
              <w:adjustRightInd w:val="0"/>
              <w:snapToGrid w:val="0"/>
              <w:spacing w:line="560" w:lineRule="exact"/>
              <w:jc w:val="center"/>
              <w:rPr>
                <w:color w:val="auto"/>
                <w:szCs w:val="21"/>
                <w:highlight w:val="none"/>
              </w:rPr>
            </w:pPr>
            <w:r>
              <w:rPr>
                <w:color w:val="auto"/>
                <w:szCs w:val="21"/>
                <w:highlight w:val="none"/>
              </w:rPr>
              <w:t>注册资金</w:t>
            </w: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14:paraId="01216E3A">
            <w:pPr>
              <w:topLinePunct/>
              <w:adjustRightInd w:val="0"/>
              <w:snapToGrid w:val="0"/>
              <w:spacing w:line="560" w:lineRule="exact"/>
              <w:jc w:val="center"/>
              <w:rPr>
                <w:color w:val="auto"/>
                <w:szCs w:val="21"/>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24EFA3EE">
            <w:pPr>
              <w:topLinePunct/>
              <w:adjustRightInd w:val="0"/>
              <w:snapToGrid w:val="0"/>
              <w:spacing w:line="560" w:lineRule="exact"/>
              <w:jc w:val="center"/>
              <w:rPr>
                <w:color w:val="auto"/>
                <w:szCs w:val="21"/>
                <w:highlight w:val="none"/>
              </w:rPr>
            </w:pPr>
          </w:p>
        </w:tc>
        <w:tc>
          <w:tcPr>
            <w:tcW w:w="2651" w:type="dxa"/>
            <w:gridSpan w:val="4"/>
            <w:tcBorders>
              <w:top w:val="single" w:color="auto" w:sz="4" w:space="0"/>
              <w:left w:val="single" w:color="auto" w:sz="4" w:space="0"/>
              <w:bottom w:val="single" w:color="auto" w:sz="4" w:space="0"/>
              <w:right w:val="single" w:color="auto" w:sz="4" w:space="0"/>
            </w:tcBorders>
            <w:noWrap w:val="0"/>
            <w:vAlign w:val="center"/>
          </w:tcPr>
          <w:p w14:paraId="455D7AEF">
            <w:pPr>
              <w:topLinePunct/>
              <w:adjustRightInd w:val="0"/>
              <w:snapToGrid w:val="0"/>
              <w:spacing w:line="560" w:lineRule="exact"/>
              <w:jc w:val="center"/>
              <w:rPr>
                <w:color w:val="auto"/>
                <w:szCs w:val="21"/>
                <w:highlight w:val="none"/>
              </w:rPr>
            </w:pPr>
            <w:r>
              <w:rPr>
                <w:color w:val="auto"/>
                <w:szCs w:val="21"/>
                <w:highlight w:val="none"/>
              </w:rPr>
              <w:t>中级职称人员</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14:paraId="6E1EDAC1">
            <w:pPr>
              <w:topLinePunct/>
              <w:adjustRightInd w:val="0"/>
              <w:snapToGrid w:val="0"/>
              <w:spacing w:line="560" w:lineRule="exact"/>
              <w:jc w:val="center"/>
              <w:rPr>
                <w:color w:val="auto"/>
                <w:szCs w:val="21"/>
                <w:highlight w:val="none"/>
              </w:rPr>
            </w:pPr>
          </w:p>
        </w:tc>
      </w:tr>
      <w:tr w14:paraId="31DDF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552EB3A8">
            <w:pPr>
              <w:topLinePunct/>
              <w:adjustRightInd w:val="0"/>
              <w:snapToGrid w:val="0"/>
              <w:spacing w:line="560" w:lineRule="exact"/>
              <w:jc w:val="center"/>
              <w:rPr>
                <w:color w:val="auto"/>
                <w:szCs w:val="21"/>
                <w:highlight w:val="none"/>
              </w:rPr>
            </w:pPr>
            <w:r>
              <w:rPr>
                <w:color w:val="auto"/>
                <w:szCs w:val="21"/>
                <w:highlight w:val="none"/>
              </w:rPr>
              <w:t>开户银行</w:t>
            </w: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14:paraId="34E4D799">
            <w:pPr>
              <w:topLinePunct/>
              <w:adjustRightInd w:val="0"/>
              <w:snapToGrid w:val="0"/>
              <w:spacing w:line="560" w:lineRule="exact"/>
              <w:jc w:val="center"/>
              <w:rPr>
                <w:color w:val="auto"/>
                <w:szCs w:val="21"/>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724963E">
            <w:pPr>
              <w:topLinePunct/>
              <w:adjustRightInd w:val="0"/>
              <w:snapToGrid w:val="0"/>
              <w:spacing w:line="560" w:lineRule="exact"/>
              <w:jc w:val="center"/>
              <w:rPr>
                <w:color w:val="auto"/>
                <w:szCs w:val="21"/>
                <w:highlight w:val="none"/>
              </w:rPr>
            </w:pPr>
          </w:p>
        </w:tc>
        <w:tc>
          <w:tcPr>
            <w:tcW w:w="2651" w:type="dxa"/>
            <w:gridSpan w:val="4"/>
            <w:tcBorders>
              <w:top w:val="single" w:color="auto" w:sz="4" w:space="0"/>
              <w:left w:val="single" w:color="auto" w:sz="4" w:space="0"/>
              <w:bottom w:val="single" w:color="auto" w:sz="4" w:space="0"/>
              <w:right w:val="single" w:color="auto" w:sz="4" w:space="0"/>
            </w:tcBorders>
            <w:noWrap w:val="0"/>
            <w:vAlign w:val="center"/>
          </w:tcPr>
          <w:p w14:paraId="64D63632">
            <w:pPr>
              <w:topLinePunct/>
              <w:adjustRightInd w:val="0"/>
              <w:snapToGrid w:val="0"/>
              <w:spacing w:line="560" w:lineRule="exact"/>
              <w:jc w:val="center"/>
              <w:rPr>
                <w:color w:val="auto"/>
                <w:szCs w:val="21"/>
                <w:highlight w:val="none"/>
              </w:rPr>
            </w:pPr>
            <w:r>
              <w:rPr>
                <w:color w:val="auto"/>
                <w:szCs w:val="21"/>
                <w:highlight w:val="none"/>
              </w:rPr>
              <w:t>初级职称人员</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14:paraId="50789A08">
            <w:pPr>
              <w:topLinePunct/>
              <w:adjustRightInd w:val="0"/>
              <w:snapToGrid w:val="0"/>
              <w:spacing w:line="560" w:lineRule="exact"/>
              <w:jc w:val="center"/>
              <w:rPr>
                <w:color w:val="auto"/>
                <w:szCs w:val="21"/>
                <w:highlight w:val="none"/>
              </w:rPr>
            </w:pPr>
          </w:p>
        </w:tc>
      </w:tr>
      <w:tr w14:paraId="5EED1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3E9DB523">
            <w:pPr>
              <w:topLinePunct/>
              <w:adjustRightInd w:val="0"/>
              <w:snapToGrid w:val="0"/>
              <w:spacing w:line="560" w:lineRule="exact"/>
              <w:jc w:val="center"/>
              <w:rPr>
                <w:color w:val="auto"/>
                <w:szCs w:val="21"/>
                <w:highlight w:val="none"/>
              </w:rPr>
            </w:pPr>
            <w:r>
              <w:rPr>
                <w:color w:val="auto"/>
                <w:szCs w:val="21"/>
                <w:highlight w:val="none"/>
              </w:rPr>
              <w:t>账号</w:t>
            </w: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14:paraId="04CA17FD">
            <w:pPr>
              <w:topLinePunct/>
              <w:adjustRightInd w:val="0"/>
              <w:snapToGrid w:val="0"/>
              <w:spacing w:line="560" w:lineRule="exact"/>
              <w:jc w:val="center"/>
              <w:rPr>
                <w:color w:val="auto"/>
                <w:szCs w:val="21"/>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61D485D4">
            <w:pPr>
              <w:topLinePunct/>
              <w:adjustRightInd w:val="0"/>
              <w:snapToGrid w:val="0"/>
              <w:spacing w:line="560" w:lineRule="exact"/>
              <w:jc w:val="center"/>
              <w:rPr>
                <w:color w:val="auto"/>
                <w:szCs w:val="21"/>
                <w:highlight w:val="none"/>
              </w:rPr>
            </w:pPr>
          </w:p>
        </w:tc>
        <w:tc>
          <w:tcPr>
            <w:tcW w:w="2651" w:type="dxa"/>
            <w:gridSpan w:val="4"/>
            <w:tcBorders>
              <w:top w:val="single" w:color="auto" w:sz="4" w:space="0"/>
              <w:left w:val="single" w:color="auto" w:sz="4" w:space="0"/>
              <w:bottom w:val="single" w:color="auto" w:sz="4" w:space="0"/>
              <w:right w:val="single" w:color="auto" w:sz="4" w:space="0"/>
            </w:tcBorders>
            <w:noWrap w:val="0"/>
            <w:vAlign w:val="center"/>
          </w:tcPr>
          <w:p w14:paraId="286FF68B">
            <w:pPr>
              <w:topLinePunct/>
              <w:adjustRightInd w:val="0"/>
              <w:snapToGrid w:val="0"/>
              <w:spacing w:line="560" w:lineRule="exact"/>
              <w:jc w:val="center"/>
              <w:rPr>
                <w:color w:val="auto"/>
                <w:highlight w:val="none"/>
              </w:rPr>
            </w:pPr>
            <w:r>
              <w:rPr>
                <w:color w:val="auto"/>
                <w:szCs w:val="21"/>
                <w:highlight w:val="none"/>
              </w:rPr>
              <w:t>技</w:t>
            </w:r>
            <w:r>
              <w:rPr>
                <w:rFonts w:hint="eastAsia"/>
                <w:color w:val="auto"/>
                <w:szCs w:val="21"/>
                <w:highlight w:val="none"/>
              </w:rPr>
              <w:t xml:space="preserve">  </w:t>
            </w:r>
            <w:r>
              <w:rPr>
                <w:color w:val="auto"/>
                <w:szCs w:val="21"/>
                <w:highlight w:val="none"/>
              </w:rPr>
              <w:t>工</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14:paraId="22104105">
            <w:pPr>
              <w:topLinePunct/>
              <w:adjustRightInd w:val="0"/>
              <w:snapToGrid w:val="0"/>
              <w:spacing w:line="560" w:lineRule="exact"/>
              <w:jc w:val="center"/>
              <w:rPr>
                <w:color w:val="auto"/>
                <w:szCs w:val="21"/>
                <w:highlight w:val="none"/>
              </w:rPr>
            </w:pPr>
          </w:p>
        </w:tc>
      </w:tr>
      <w:tr w14:paraId="4F73E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jc w:val="center"/>
        </w:trPr>
        <w:tc>
          <w:tcPr>
            <w:tcW w:w="1993" w:type="dxa"/>
            <w:tcBorders>
              <w:top w:val="single" w:color="auto" w:sz="4" w:space="0"/>
              <w:left w:val="single" w:color="auto" w:sz="4" w:space="0"/>
              <w:right w:val="single" w:color="auto" w:sz="4" w:space="0"/>
            </w:tcBorders>
            <w:noWrap w:val="0"/>
            <w:vAlign w:val="center"/>
          </w:tcPr>
          <w:p w14:paraId="654A9E85">
            <w:pPr>
              <w:topLinePunct/>
              <w:adjustRightInd w:val="0"/>
              <w:snapToGrid w:val="0"/>
              <w:spacing w:line="560" w:lineRule="exact"/>
              <w:ind w:firstLine="210" w:firstLineChars="100"/>
              <w:jc w:val="center"/>
              <w:rPr>
                <w:color w:val="auto"/>
                <w:szCs w:val="21"/>
                <w:highlight w:val="none"/>
              </w:rPr>
            </w:pPr>
            <w:r>
              <w:rPr>
                <w:color w:val="auto"/>
                <w:szCs w:val="21"/>
                <w:highlight w:val="none"/>
              </w:rPr>
              <w:t>经营范围</w:t>
            </w:r>
          </w:p>
        </w:tc>
        <w:tc>
          <w:tcPr>
            <w:tcW w:w="7887" w:type="dxa"/>
            <w:gridSpan w:val="9"/>
            <w:tcBorders>
              <w:top w:val="single" w:color="auto" w:sz="4" w:space="0"/>
              <w:left w:val="single" w:color="auto" w:sz="4" w:space="0"/>
              <w:right w:val="single" w:color="auto" w:sz="4" w:space="0"/>
            </w:tcBorders>
            <w:noWrap w:val="0"/>
            <w:vAlign w:val="center"/>
          </w:tcPr>
          <w:p w14:paraId="3864156E">
            <w:pPr>
              <w:topLinePunct/>
              <w:adjustRightInd w:val="0"/>
              <w:snapToGrid w:val="0"/>
              <w:spacing w:line="560" w:lineRule="exact"/>
              <w:rPr>
                <w:color w:val="auto"/>
                <w:szCs w:val="21"/>
                <w:highlight w:val="none"/>
              </w:rPr>
            </w:pPr>
          </w:p>
        </w:tc>
      </w:tr>
      <w:tr w14:paraId="04D06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5F699D88">
            <w:pPr>
              <w:topLinePunct/>
              <w:adjustRightInd w:val="0"/>
              <w:snapToGrid w:val="0"/>
              <w:spacing w:line="560" w:lineRule="exact"/>
              <w:jc w:val="center"/>
              <w:rPr>
                <w:color w:val="auto"/>
                <w:szCs w:val="21"/>
                <w:highlight w:val="none"/>
              </w:rPr>
            </w:pPr>
            <w:r>
              <w:rPr>
                <w:color w:val="auto"/>
                <w:szCs w:val="21"/>
                <w:highlight w:val="none"/>
              </w:rPr>
              <w:t>备注</w:t>
            </w:r>
          </w:p>
        </w:tc>
        <w:tc>
          <w:tcPr>
            <w:tcW w:w="7887" w:type="dxa"/>
            <w:gridSpan w:val="9"/>
            <w:tcBorders>
              <w:top w:val="single" w:color="auto" w:sz="4" w:space="0"/>
              <w:left w:val="single" w:color="auto" w:sz="4" w:space="0"/>
              <w:bottom w:val="single" w:color="auto" w:sz="4" w:space="0"/>
              <w:right w:val="single" w:color="auto" w:sz="4" w:space="0"/>
            </w:tcBorders>
            <w:noWrap w:val="0"/>
            <w:vAlign w:val="center"/>
          </w:tcPr>
          <w:p w14:paraId="25FDF54F">
            <w:pPr>
              <w:topLinePunct/>
              <w:adjustRightInd w:val="0"/>
              <w:snapToGrid w:val="0"/>
              <w:spacing w:line="560" w:lineRule="exact"/>
              <w:jc w:val="center"/>
              <w:rPr>
                <w:color w:val="auto"/>
                <w:szCs w:val="21"/>
                <w:highlight w:val="none"/>
              </w:rPr>
            </w:pPr>
          </w:p>
        </w:tc>
      </w:tr>
    </w:tbl>
    <w:p w14:paraId="065C704C">
      <w:pPr>
        <w:pStyle w:val="8"/>
        <w:adjustRightInd w:val="0"/>
        <w:snapToGrid w:val="0"/>
        <w:spacing w:before="0" w:after="0" w:line="560" w:lineRule="exact"/>
        <w:jc w:val="center"/>
        <w:rPr>
          <w:rFonts w:hint="eastAsia"/>
          <w:color w:val="auto"/>
          <w:highlight w:val="none"/>
        </w:rPr>
      </w:pPr>
      <w:bookmarkStart w:id="1447" w:name="_Toc95223534"/>
      <w:r>
        <w:rPr>
          <w:color w:val="auto"/>
          <w:highlight w:val="none"/>
        </w:rPr>
        <w:t>（</w:t>
      </w:r>
      <w:r>
        <w:rPr>
          <w:rFonts w:hint="eastAsia"/>
          <w:color w:val="auto"/>
          <w:highlight w:val="none"/>
        </w:rPr>
        <w:t>2</w:t>
      </w:r>
      <w:r>
        <w:rPr>
          <w:color w:val="auto"/>
          <w:highlight w:val="none"/>
        </w:rPr>
        <w:t>）近年财务状况表</w:t>
      </w:r>
      <w:bookmarkEnd w:id="1447"/>
      <w:r>
        <w:rPr>
          <w:rFonts w:hint="eastAsia"/>
          <w:color w:val="auto"/>
          <w:highlight w:val="none"/>
          <w:lang w:eastAsia="zh-CN"/>
        </w:rPr>
        <w:t>（</w:t>
      </w:r>
      <w:r>
        <w:rPr>
          <w:rFonts w:hint="eastAsia"/>
          <w:color w:val="auto"/>
          <w:highlight w:val="none"/>
          <w:lang w:val="en-US" w:eastAsia="zh-CN"/>
        </w:rPr>
        <w:t>格式自拟）</w:t>
      </w:r>
    </w:p>
    <w:p w14:paraId="21955B52">
      <w:pPr>
        <w:pStyle w:val="8"/>
        <w:adjustRightInd w:val="0"/>
        <w:snapToGrid w:val="0"/>
        <w:spacing w:before="0" w:after="0" w:line="560" w:lineRule="exact"/>
        <w:jc w:val="center"/>
        <w:rPr>
          <w:rFonts w:eastAsia="黑体"/>
          <w:color w:val="auto"/>
          <w:sz w:val="23"/>
          <w:szCs w:val="23"/>
          <w:highlight w:val="none"/>
        </w:rPr>
      </w:pPr>
      <w:bookmarkStart w:id="1448" w:name="_Toc95223535"/>
      <w:r>
        <w:rPr>
          <w:color w:val="auto"/>
          <w:highlight w:val="none"/>
        </w:rPr>
        <w:t>（</w:t>
      </w:r>
      <w:r>
        <w:rPr>
          <w:rFonts w:hint="eastAsia"/>
          <w:color w:val="auto"/>
          <w:highlight w:val="none"/>
        </w:rPr>
        <w:t>3</w:t>
      </w:r>
      <w:r>
        <w:rPr>
          <w:color w:val="auto"/>
          <w:highlight w:val="none"/>
        </w:rPr>
        <w:t>）近年完成的类似项目情况表</w:t>
      </w:r>
      <w:bookmarkEnd w:id="144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6912"/>
      </w:tblGrid>
      <w:tr w14:paraId="5A62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8" w:type="dxa"/>
            <w:noWrap w:val="0"/>
            <w:vAlign w:val="center"/>
          </w:tcPr>
          <w:p w14:paraId="04EE447A">
            <w:pPr>
              <w:topLinePunct/>
              <w:adjustRightInd w:val="0"/>
              <w:snapToGrid w:val="0"/>
              <w:spacing w:line="560" w:lineRule="exact"/>
              <w:jc w:val="center"/>
              <w:rPr>
                <w:color w:val="auto"/>
                <w:szCs w:val="21"/>
                <w:highlight w:val="none"/>
              </w:rPr>
            </w:pPr>
            <w:r>
              <w:rPr>
                <w:color w:val="auto"/>
                <w:szCs w:val="21"/>
                <w:highlight w:val="none"/>
              </w:rPr>
              <w:t>项目名</w:t>
            </w:r>
            <w:bookmarkStart w:id="1449" w:name="_Toc296602619"/>
            <w:bookmarkStart w:id="1450" w:name="_Toc265953295"/>
            <w:bookmarkStart w:id="1451" w:name="_Toc144974877"/>
            <w:bookmarkStart w:id="1452" w:name="_Toc506107342"/>
            <w:bookmarkStart w:id="1453" w:name="_Toc324404890"/>
            <w:bookmarkStart w:id="1454" w:name="_Toc152045809"/>
            <w:bookmarkStart w:id="1455" w:name="_Toc15058936"/>
            <w:bookmarkStart w:id="1456" w:name="_Toc247527849"/>
            <w:bookmarkStart w:id="1457" w:name="_Toc26734"/>
            <w:bookmarkStart w:id="1458" w:name="_Toc247514301"/>
            <w:bookmarkStart w:id="1459" w:name="_Toc152042598"/>
            <w:bookmarkStart w:id="1460" w:name="_Toc60061576"/>
            <w:bookmarkStart w:id="1461" w:name="_Toc58229117"/>
            <w:r>
              <w:rPr>
                <w:color w:val="auto"/>
                <w:szCs w:val="21"/>
                <w:highlight w:val="none"/>
              </w:rPr>
              <w:t>称</w:t>
            </w:r>
          </w:p>
        </w:tc>
        <w:tc>
          <w:tcPr>
            <w:tcW w:w="6912" w:type="dxa"/>
            <w:noWrap w:val="0"/>
            <w:vAlign w:val="top"/>
          </w:tcPr>
          <w:p w14:paraId="24B105FD">
            <w:pPr>
              <w:topLinePunct/>
              <w:adjustRightInd w:val="0"/>
              <w:snapToGrid w:val="0"/>
              <w:spacing w:line="560" w:lineRule="exact"/>
              <w:rPr>
                <w:color w:val="auto"/>
                <w:szCs w:val="21"/>
                <w:highlight w:val="none"/>
              </w:rPr>
            </w:pPr>
          </w:p>
        </w:tc>
      </w:tr>
      <w:tr w14:paraId="01EF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508" w:type="dxa"/>
            <w:noWrap w:val="0"/>
            <w:vAlign w:val="center"/>
          </w:tcPr>
          <w:p w14:paraId="1481E4FE">
            <w:pPr>
              <w:topLinePunct/>
              <w:adjustRightInd w:val="0"/>
              <w:snapToGrid w:val="0"/>
              <w:spacing w:line="560" w:lineRule="exact"/>
              <w:jc w:val="center"/>
              <w:rPr>
                <w:color w:val="auto"/>
                <w:szCs w:val="21"/>
                <w:highlight w:val="none"/>
              </w:rPr>
            </w:pPr>
            <w:r>
              <w:rPr>
                <w:color w:val="auto"/>
                <w:szCs w:val="21"/>
                <w:highlight w:val="none"/>
              </w:rPr>
              <w:t>项目所在地</w:t>
            </w:r>
          </w:p>
          <w:bookmarkEnd w:id="1449"/>
          <w:bookmarkEnd w:id="1450"/>
          <w:bookmarkEnd w:id="1451"/>
          <w:bookmarkEnd w:id="1452"/>
          <w:bookmarkEnd w:id="1453"/>
          <w:bookmarkEnd w:id="1454"/>
          <w:bookmarkEnd w:id="1455"/>
          <w:bookmarkEnd w:id="1456"/>
          <w:bookmarkEnd w:id="1457"/>
          <w:bookmarkEnd w:id="1458"/>
          <w:bookmarkEnd w:id="1459"/>
        </w:tc>
        <w:tc>
          <w:tcPr>
            <w:tcW w:w="6912" w:type="dxa"/>
            <w:noWrap w:val="0"/>
            <w:vAlign w:val="top"/>
          </w:tcPr>
          <w:p w14:paraId="763591F8">
            <w:pPr>
              <w:topLinePunct/>
              <w:adjustRightInd w:val="0"/>
              <w:snapToGrid w:val="0"/>
              <w:spacing w:line="560" w:lineRule="exact"/>
              <w:rPr>
                <w:color w:val="auto"/>
                <w:szCs w:val="21"/>
                <w:highlight w:val="none"/>
              </w:rPr>
            </w:pPr>
          </w:p>
        </w:tc>
      </w:tr>
      <w:tr w14:paraId="2DEF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508" w:type="dxa"/>
            <w:noWrap w:val="0"/>
            <w:vAlign w:val="center"/>
          </w:tcPr>
          <w:p w14:paraId="46EC12F9">
            <w:pPr>
              <w:topLinePunct/>
              <w:adjustRightInd w:val="0"/>
              <w:snapToGrid w:val="0"/>
              <w:spacing w:line="560" w:lineRule="exact"/>
              <w:jc w:val="center"/>
              <w:rPr>
                <w:color w:val="auto"/>
                <w:szCs w:val="21"/>
                <w:highlight w:val="none"/>
              </w:rPr>
            </w:pPr>
            <w:r>
              <w:rPr>
                <w:color w:val="auto"/>
                <w:szCs w:val="21"/>
                <w:highlight w:val="none"/>
              </w:rPr>
              <w:t>发包人名称</w:t>
            </w:r>
          </w:p>
          <w:bookmarkEnd w:id="1460"/>
          <w:bookmarkEnd w:id="1461"/>
        </w:tc>
        <w:tc>
          <w:tcPr>
            <w:tcW w:w="6912" w:type="dxa"/>
            <w:noWrap w:val="0"/>
            <w:vAlign w:val="top"/>
          </w:tcPr>
          <w:p w14:paraId="1F4BFF4E">
            <w:pPr>
              <w:topLinePunct/>
              <w:adjustRightInd w:val="0"/>
              <w:snapToGrid w:val="0"/>
              <w:spacing w:line="560" w:lineRule="exact"/>
              <w:rPr>
                <w:color w:val="auto"/>
                <w:szCs w:val="21"/>
                <w:highlight w:val="none"/>
              </w:rPr>
            </w:pPr>
          </w:p>
        </w:tc>
        <w:bookmarkStart w:id="1462" w:name="_Toc506107343"/>
        <w:bookmarkStart w:id="1463" w:name="_Toc296602620"/>
        <w:bookmarkStart w:id="1464" w:name="_Toc11124"/>
        <w:bookmarkStart w:id="1465" w:name="_Toc58229118"/>
        <w:bookmarkStart w:id="1466" w:name="_Toc152042599"/>
        <w:bookmarkStart w:id="1467" w:name="_Toc265953296"/>
        <w:bookmarkStart w:id="1468" w:name="_Toc247514302"/>
        <w:bookmarkStart w:id="1469" w:name="_Toc60061577"/>
        <w:bookmarkStart w:id="1470" w:name="_Toc324404891"/>
        <w:bookmarkStart w:id="1471" w:name="_Toc152045810"/>
        <w:bookmarkStart w:id="1472" w:name="_Toc247527850"/>
        <w:bookmarkStart w:id="1473" w:name="_Toc144974878"/>
        <w:bookmarkStart w:id="1474" w:name="_Toc15058937"/>
      </w:tr>
      <w:tr w14:paraId="64AE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08" w:type="dxa"/>
            <w:noWrap w:val="0"/>
            <w:vAlign w:val="center"/>
          </w:tcPr>
          <w:p w14:paraId="696E86E6">
            <w:pPr>
              <w:topLinePunct/>
              <w:adjustRightInd w:val="0"/>
              <w:snapToGrid w:val="0"/>
              <w:spacing w:line="560" w:lineRule="exact"/>
              <w:jc w:val="center"/>
              <w:rPr>
                <w:color w:val="auto"/>
                <w:szCs w:val="21"/>
                <w:highlight w:val="none"/>
              </w:rPr>
            </w:pPr>
            <w:r>
              <w:rPr>
                <w:color w:val="auto"/>
                <w:szCs w:val="21"/>
                <w:highlight w:val="none"/>
              </w:rPr>
              <w:t>发包人地址</w:t>
            </w:r>
          </w:p>
        </w:tc>
        <w:tc>
          <w:tcPr>
            <w:tcW w:w="6912" w:type="dxa"/>
            <w:noWrap w:val="0"/>
            <w:vAlign w:val="top"/>
          </w:tcPr>
          <w:p w14:paraId="40E8028F">
            <w:pPr>
              <w:topLinePunct/>
              <w:adjustRightInd w:val="0"/>
              <w:snapToGrid w:val="0"/>
              <w:spacing w:line="560" w:lineRule="exact"/>
              <w:rPr>
                <w:color w:val="auto"/>
                <w:szCs w:val="21"/>
                <w:highlight w:val="none"/>
              </w:rPr>
            </w:pPr>
          </w:p>
        </w:tc>
      </w:tr>
      <w:tr w14:paraId="1B70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508" w:type="dxa"/>
            <w:noWrap w:val="0"/>
            <w:vAlign w:val="center"/>
          </w:tcPr>
          <w:p w14:paraId="71DBF6E7">
            <w:pPr>
              <w:topLinePunct/>
              <w:adjustRightInd w:val="0"/>
              <w:snapToGrid w:val="0"/>
              <w:spacing w:line="560" w:lineRule="exact"/>
              <w:jc w:val="center"/>
              <w:rPr>
                <w:color w:val="auto"/>
                <w:szCs w:val="21"/>
                <w:highlight w:val="none"/>
              </w:rPr>
            </w:pPr>
            <w:r>
              <w:rPr>
                <w:color w:val="auto"/>
                <w:szCs w:val="21"/>
                <w:highlight w:val="none"/>
              </w:rPr>
              <w:t>发包人电话</w:t>
            </w:r>
          </w:p>
          <w:bookmarkEnd w:id="1462"/>
          <w:bookmarkEnd w:id="1463"/>
          <w:bookmarkEnd w:id="1464"/>
          <w:bookmarkEnd w:id="1465"/>
          <w:bookmarkEnd w:id="1466"/>
          <w:bookmarkEnd w:id="1467"/>
          <w:bookmarkEnd w:id="1468"/>
          <w:bookmarkEnd w:id="1469"/>
          <w:bookmarkEnd w:id="1470"/>
          <w:bookmarkEnd w:id="1471"/>
          <w:bookmarkEnd w:id="1472"/>
          <w:bookmarkEnd w:id="1473"/>
          <w:bookmarkEnd w:id="1474"/>
        </w:tc>
        <w:tc>
          <w:tcPr>
            <w:tcW w:w="6912" w:type="dxa"/>
            <w:noWrap w:val="0"/>
            <w:vAlign w:val="top"/>
          </w:tcPr>
          <w:p w14:paraId="2E409088">
            <w:pPr>
              <w:topLinePunct/>
              <w:adjustRightInd w:val="0"/>
              <w:snapToGrid w:val="0"/>
              <w:spacing w:line="560" w:lineRule="exact"/>
              <w:rPr>
                <w:color w:val="auto"/>
                <w:szCs w:val="21"/>
                <w:highlight w:val="none"/>
              </w:rPr>
            </w:pPr>
          </w:p>
        </w:tc>
      </w:tr>
      <w:tr w14:paraId="17D3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508" w:type="dxa"/>
            <w:noWrap w:val="0"/>
            <w:vAlign w:val="center"/>
          </w:tcPr>
          <w:p w14:paraId="26250391">
            <w:pPr>
              <w:topLinePunct/>
              <w:adjustRightInd w:val="0"/>
              <w:snapToGrid w:val="0"/>
              <w:spacing w:line="560" w:lineRule="exact"/>
              <w:jc w:val="center"/>
              <w:rPr>
                <w:color w:val="auto"/>
                <w:szCs w:val="21"/>
                <w:highlight w:val="none"/>
              </w:rPr>
            </w:pPr>
            <w:r>
              <w:rPr>
                <w:color w:val="auto"/>
                <w:szCs w:val="21"/>
                <w:highlight w:val="none"/>
              </w:rPr>
              <w:t>合同价格</w:t>
            </w:r>
          </w:p>
        </w:tc>
        <w:tc>
          <w:tcPr>
            <w:tcW w:w="6912" w:type="dxa"/>
            <w:noWrap w:val="0"/>
            <w:vAlign w:val="top"/>
          </w:tcPr>
          <w:p w14:paraId="5D7C39E2">
            <w:pPr>
              <w:topLinePunct/>
              <w:adjustRightInd w:val="0"/>
              <w:snapToGrid w:val="0"/>
              <w:spacing w:line="560" w:lineRule="exact"/>
              <w:rPr>
                <w:color w:val="auto"/>
                <w:szCs w:val="21"/>
                <w:highlight w:val="none"/>
              </w:rPr>
            </w:pPr>
          </w:p>
        </w:tc>
      </w:tr>
      <w:tr w14:paraId="097B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508" w:type="dxa"/>
            <w:noWrap w:val="0"/>
            <w:vAlign w:val="center"/>
          </w:tcPr>
          <w:p w14:paraId="536086BB">
            <w:pPr>
              <w:topLinePunct/>
              <w:adjustRightInd w:val="0"/>
              <w:snapToGrid w:val="0"/>
              <w:spacing w:line="560" w:lineRule="exact"/>
              <w:jc w:val="center"/>
              <w:rPr>
                <w:color w:val="auto"/>
                <w:szCs w:val="21"/>
                <w:highlight w:val="none"/>
              </w:rPr>
            </w:pPr>
            <w:r>
              <w:rPr>
                <w:color w:val="auto"/>
                <w:szCs w:val="21"/>
                <w:highlight w:val="none"/>
              </w:rPr>
              <w:t>开工日期</w:t>
            </w:r>
          </w:p>
        </w:tc>
        <w:tc>
          <w:tcPr>
            <w:tcW w:w="6912" w:type="dxa"/>
            <w:noWrap w:val="0"/>
            <w:vAlign w:val="top"/>
          </w:tcPr>
          <w:p w14:paraId="358696F2">
            <w:pPr>
              <w:topLinePunct/>
              <w:adjustRightInd w:val="0"/>
              <w:snapToGrid w:val="0"/>
              <w:spacing w:line="560" w:lineRule="exact"/>
              <w:rPr>
                <w:color w:val="auto"/>
                <w:szCs w:val="21"/>
                <w:highlight w:val="none"/>
              </w:rPr>
            </w:pPr>
          </w:p>
        </w:tc>
      </w:tr>
      <w:tr w14:paraId="0716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508" w:type="dxa"/>
            <w:noWrap w:val="0"/>
            <w:vAlign w:val="center"/>
          </w:tcPr>
          <w:p w14:paraId="53DE9513">
            <w:pPr>
              <w:topLinePunct/>
              <w:adjustRightInd w:val="0"/>
              <w:snapToGrid w:val="0"/>
              <w:spacing w:line="560" w:lineRule="exact"/>
              <w:jc w:val="center"/>
              <w:rPr>
                <w:color w:val="auto"/>
                <w:szCs w:val="21"/>
                <w:highlight w:val="none"/>
              </w:rPr>
            </w:pPr>
            <w:r>
              <w:rPr>
                <w:rFonts w:hint="eastAsia"/>
                <w:color w:val="auto"/>
                <w:highlight w:val="none"/>
              </w:rPr>
              <w:t>竣工</w:t>
            </w:r>
            <w:r>
              <w:rPr>
                <w:color w:val="auto"/>
                <w:szCs w:val="21"/>
                <w:highlight w:val="none"/>
              </w:rPr>
              <w:t>日期</w:t>
            </w:r>
          </w:p>
        </w:tc>
        <w:tc>
          <w:tcPr>
            <w:tcW w:w="6912" w:type="dxa"/>
            <w:noWrap w:val="0"/>
            <w:vAlign w:val="top"/>
          </w:tcPr>
          <w:p w14:paraId="6A7EF56D">
            <w:pPr>
              <w:topLinePunct/>
              <w:adjustRightInd w:val="0"/>
              <w:snapToGrid w:val="0"/>
              <w:spacing w:line="560" w:lineRule="exact"/>
              <w:rPr>
                <w:color w:val="auto"/>
                <w:szCs w:val="21"/>
                <w:highlight w:val="none"/>
              </w:rPr>
            </w:pPr>
          </w:p>
        </w:tc>
      </w:tr>
      <w:tr w14:paraId="3B44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508" w:type="dxa"/>
            <w:noWrap w:val="0"/>
            <w:vAlign w:val="center"/>
          </w:tcPr>
          <w:p w14:paraId="33BCA210">
            <w:pPr>
              <w:topLinePunct/>
              <w:adjustRightInd w:val="0"/>
              <w:snapToGrid w:val="0"/>
              <w:spacing w:line="560" w:lineRule="exact"/>
              <w:jc w:val="center"/>
              <w:rPr>
                <w:color w:val="auto"/>
                <w:szCs w:val="21"/>
                <w:highlight w:val="none"/>
              </w:rPr>
            </w:pPr>
            <w:r>
              <w:rPr>
                <w:color w:val="auto"/>
                <w:szCs w:val="21"/>
                <w:highlight w:val="none"/>
              </w:rPr>
              <w:t>承担的工作</w:t>
            </w:r>
          </w:p>
        </w:tc>
        <w:tc>
          <w:tcPr>
            <w:tcW w:w="6912" w:type="dxa"/>
            <w:noWrap w:val="0"/>
            <w:vAlign w:val="top"/>
          </w:tcPr>
          <w:p w14:paraId="75AB2822">
            <w:pPr>
              <w:topLinePunct/>
              <w:adjustRightInd w:val="0"/>
              <w:snapToGrid w:val="0"/>
              <w:spacing w:line="560" w:lineRule="exact"/>
              <w:rPr>
                <w:color w:val="auto"/>
                <w:szCs w:val="21"/>
                <w:highlight w:val="none"/>
              </w:rPr>
            </w:pPr>
          </w:p>
        </w:tc>
      </w:tr>
      <w:tr w14:paraId="5556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508" w:type="dxa"/>
            <w:noWrap w:val="0"/>
            <w:vAlign w:val="center"/>
          </w:tcPr>
          <w:p w14:paraId="3A21F75D">
            <w:pPr>
              <w:topLinePunct/>
              <w:adjustRightInd w:val="0"/>
              <w:snapToGrid w:val="0"/>
              <w:spacing w:line="560" w:lineRule="exact"/>
              <w:jc w:val="center"/>
              <w:rPr>
                <w:color w:val="auto"/>
                <w:szCs w:val="21"/>
                <w:highlight w:val="none"/>
              </w:rPr>
            </w:pPr>
            <w:r>
              <w:rPr>
                <w:color w:val="auto"/>
                <w:szCs w:val="21"/>
                <w:highlight w:val="none"/>
              </w:rPr>
              <w:t>工程质量</w:t>
            </w:r>
          </w:p>
        </w:tc>
        <w:tc>
          <w:tcPr>
            <w:tcW w:w="6912" w:type="dxa"/>
            <w:noWrap w:val="0"/>
            <w:vAlign w:val="top"/>
          </w:tcPr>
          <w:p w14:paraId="27A8232F">
            <w:pPr>
              <w:topLinePunct/>
              <w:adjustRightInd w:val="0"/>
              <w:snapToGrid w:val="0"/>
              <w:spacing w:line="560" w:lineRule="exact"/>
              <w:rPr>
                <w:color w:val="auto"/>
                <w:szCs w:val="21"/>
                <w:highlight w:val="none"/>
              </w:rPr>
            </w:pPr>
          </w:p>
        </w:tc>
      </w:tr>
      <w:tr w14:paraId="3664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508" w:type="dxa"/>
            <w:noWrap w:val="0"/>
            <w:vAlign w:val="center"/>
          </w:tcPr>
          <w:p w14:paraId="702AD7CE">
            <w:pPr>
              <w:topLinePunct/>
              <w:adjustRightInd w:val="0"/>
              <w:snapToGrid w:val="0"/>
              <w:spacing w:line="560" w:lineRule="exact"/>
              <w:jc w:val="center"/>
              <w:rPr>
                <w:color w:val="auto"/>
                <w:szCs w:val="21"/>
                <w:highlight w:val="none"/>
              </w:rPr>
            </w:pPr>
            <w:r>
              <w:rPr>
                <w:color w:val="auto"/>
                <w:szCs w:val="21"/>
                <w:highlight w:val="none"/>
              </w:rPr>
              <w:t>项目经理（建造师）</w:t>
            </w:r>
          </w:p>
        </w:tc>
        <w:tc>
          <w:tcPr>
            <w:tcW w:w="6912" w:type="dxa"/>
            <w:noWrap w:val="0"/>
            <w:vAlign w:val="top"/>
          </w:tcPr>
          <w:p w14:paraId="55D2D812">
            <w:pPr>
              <w:topLinePunct/>
              <w:adjustRightInd w:val="0"/>
              <w:snapToGrid w:val="0"/>
              <w:spacing w:line="560" w:lineRule="exact"/>
              <w:rPr>
                <w:color w:val="auto"/>
                <w:szCs w:val="21"/>
                <w:highlight w:val="none"/>
              </w:rPr>
            </w:pPr>
          </w:p>
        </w:tc>
      </w:tr>
      <w:tr w14:paraId="42F3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508" w:type="dxa"/>
            <w:noWrap w:val="0"/>
            <w:vAlign w:val="center"/>
          </w:tcPr>
          <w:p w14:paraId="4333751E">
            <w:pPr>
              <w:topLinePunct/>
              <w:adjustRightInd w:val="0"/>
              <w:snapToGrid w:val="0"/>
              <w:spacing w:line="560" w:lineRule="exact"/>
              <w:jc w:val="center"/>
              <w:rPr>
                <w:color w:val="auto"/>
                <w:szCs w:val="21"/>
                <w:highlight w:val="none"/>
              </w:rPr>
            </w:pPr>
            <w:r>
              <w:rPr>
                <w:color w:val="auto"/>
                <w:szCs w:val="21"/>
                <w:highlight w:val="none"/>
              </w:rPr>
              <w:t>技术负责人</w:t>
            </w:r>
          </w:p>
        </w:tc>
        <w:tc>
          <w:tcPr>
            <w:tcW w:w="6912" w:type="dxa"/>
            <w:noWrap w:val="0"/>
            <w:vAlign w:val="top"/>
          </w:tcPr>
          <w:p w14:paraId="64EA1D66">
            <w:pPr>
              <w:topLinePunct/>
              <w:adjustRightInd w:val="0"/>
              <w:snapToGrid w:val="0"/>
              <w:spacing w:line="560" w:lineRule="exact"/>
              <w:rPr>
                <w:color w:val="auto"/>
                <w:szCs w:val="21"/>
                <w:highlight w:val="none"/>
              </w:rPr>
            </w:pPr>
          </w:p>
        </w:tc>
      </w:tr>
      <w:tr w14:paraId="1279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508" w:type="dxa"/>
            <w:noWrap w:val="0"/>
            <w:vAlign w:val="center"/>
          </w:tcPr>
          <w:p w14:paraId="439C71AF">
            <w:pPr>
              <w:topLinePunct/>
              <w:adjustRightInd w:val="0"/>
              <w:snapToGrid w:val="0"/>
              <w:spacing w:line="560" w:lineRule="exact"/>
              <w:jc w:val="center"/>
              <w:rPr>
                <w:color w:val="auto"/>
                <w:szCs w:val="21"/>
                <w:highlight w:val="none"/>
              </w:rPr>
            </w:pPr>
            <w:r>
              <w:rPr>
                <w:color w:val="auto"/>
                <w:szCs w:val="21"/>
                <w:highlight w:val="none"/>
              </w:rPr>
              <w:t>项目描述</w:t>
            </w:r>
          </w:p>
        </w:tc>
        <w:tc>
          <w:tcPr>
            <w:tcW w:w="6912" w:type="dxa"/>
            <w:noWrap w:val="0"/>
            <w:vAlign w:val="top"/>
          </w:tcPr>
          <w:p w14:paraId="3E97C740">
            <w:pPr>
              <w:topLinePunct/>
              <w:adjustRightInd w:val="0"/>
              <w:snapToGrid w:val="0"/>
              <w:spacing w:line="560" w:lineRule="exact"/>
              <w:rPr>
                <w:color w:val="auto"/>
                <w:szCs w:val="21"/>
                <w:highlight w:val="none"/>
              </w:rPr>
            </w:pPr>
          </w:p>
          <w:p w14:paraId="39B9DE63">
            <w:pPr>
              <w:topLinePunct/>
              <w:adjustRightInd w:val="0"/>
              <w:snapToGrid w:val="0"/>
              <w:spacing w:line="560" w:lineRule="exact"/>
              <w:rPr>
                <w:color w:val="auto"/>
                <w:szCs w:val="21"/>
                <w:highlight w:val="none"/>
              </w:rPr>
            </w:pPr>
          </w:p>
          <w:p w14:paraId="14B0CFC1">
            <w:pPr>
              <w:topLinePunct/>
              <w:adjustRightInd w:val="0"/>
              <w:snapToGrid w:val="0"/>
              <w:spacing w:line="560" w:lineRule="exact"/>
              <w:rPr>
                <w:rFonts w:hint="eastAsia"/>
                <w:color w:val="auto"/>
                <w:szCs w:val="21"/>
                <w:highlight w:val="none"/>
              </w:rPr>
            </w:pPr>
          </w:p>
        </w:tc>
      </w:tr>
      <w:tr w14:paraId="219C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508" w:type="dxa"/>
            <w:noWrap w:val="0"/>
            <w:vAlign w:val="center"/>
          </w:tcPr>
          <w:p w14:paraId="0822C82D">
            <w:pPr>
              <w:topLinePunct/>
              <w:adjustRightInd w:val="0"/>
              <w:snapToGrid w:val="0"/>
              <w:spacing w:line="560" w:lineRule="exact"/>
              <w:jc w:val="center"/>
              <w:rPr>
                <w:color w:val="auto"/>
                <w:szCs w:val="21"/>
                <w:highlight w:val="none"/>
              </w:rPr>
            </w:pPr>
            <w:r>
              <w:rPr>
                <w:color w:val="auto"/>
                <w:szCs w:val="21"/>
                <w:highlight w:val="none"/>
              </w:rPr>
              <w:t>备注</w:t>
            </w:r>
          </w:p>
        </w:tc>
        <w:tc>
          <w:tcPr>
            <w:tcW w:w="6912" w:type="dxa"/>
            <w:noWrap w:val="0"/>
            <w:vAlign w:val="top"/>
          </w:tcPr>
          <w:p w14:paraId="11CB14C5">
            <w:pPr>
              <w:topLinePunct/>
              <w:adjustRightInd w:val="0"/>
              <w:snapToGrid w:val="0"/>
              <w:spacing w:line="560" w:lineRule="exact"/>
              <w:rPr>
                <w:color w:val="auto"/>
                <w:szCs w:val="21"/>
                <w:highlight w:val="none"/>
              </w:rPr>
            </w:pPr>
          </w:p>
        </w:tc>
      </w:tr>
    </w:tbl>
    <w:p w14:paraId="0F19088E">
      <w:pPr>
        <w:pStyle w:val="8"/>
        <w:adjustRightInd w:val="0"/>
        <w:snapToGrid w:val="0"/>
        <w:spacing w:before="0" w:after="0" w:line="560" w:lineRule="exact"/>
        <w:jc w:val="center"/>
        <w:rPr>
          <w:color w:val="auto"/>
          <w:highlight w:val="none"/>
        </w:rPr>
      </w:pPr>
      <w:bookmarkStart w:id="1475" w:name="_Toc95223536"/>
      <w:r>
        <w:rPr>
          <w:color w:val="auto"/>
          <w:highlight w:val="none"/>
        </w:rPr>
        <w:t>（</w:t>
      </w:r>
      <w:r>
        <w:rPr>
          <w:rFonts w:hint="eastAsia"/>
          <w:color w:val="auto"/>
          <w:highlight w:val="none"/>
        </w:rPr>
        <w:t>4</w:t>
      </w:r>
      <w:r>
        <w:rPr>
          <w:color w:val="auto"/>
          <w:highlight w:val="none"/>
        </w:rPr>
        <w:t>）正在</w:t>
      </w:r>
      <w:r>
        <w:rPr>
          <w:rFonts w:hint="eastAsia"/>
          <w:color w:val="auto"/>
          <w:highlight w:val="none"/>
        </w:rPr>
        <w:t>实施</w:t>
      </w:r>
      <w:r>
        <w:rPr>
          <w:color w:val="auto"/>
          <w:highlight w:val="none"/>
        </w:rPr>
        <w:t>的和新承接的项目情况表</w:t>
      </w:r>
      <w:bookmarkEnd w:id="147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7408"/>
      </w:tblGrid>
      <w:tr w14:paraId="2478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452" w:type="dxa"/>
            <w:noWrap w:val="0"/>
            <w:vAlign w:val="center"/>
          </w:tcPr>
          <w:p w14:paraId="68DE5344">
            <w:pPr>
              <w:topLinePunct/>
              <w:adjustRightInd w:val="0"/>
              <w:snapToGrid w:val="0"/>
              <w:spacing w:line="560" w:lineRule="exact"/>
              <w:jc w:val="center"/>
              <w:rPr>
                <w:color w:val="auto"/>
                <w:szCs w:val="21"/>
                <w:highlight w:val="none"/>
              </w:rPr>
            </w:pPr>
            <w:r>
              <w:rPr>
                <w:color w:val="auto"/>
                <w:szCs w:val="21"/>
                <w:highlight w:val="none"/>
              </w:rPr>
              <w:t>项目名称</w:t>
            </w:r>
          </w:p>
        </w:tc>
        <w:tc>
          <w:tcPr>
            <w:tcW w:w="7408" w:type="dxa"/>
            <w:noWrap w:val="0"/>
            <w:vAlign w:val="top"/>
          </w:tcPr>
          <w:p w14:paraId="72C83EE6">
            <w:pPr>
              <w:topLinePunct/>
              <w:adjustRightInd w:val="0"/>
              <w:snapToGrid w:val="0"/>
              <w:spacing w:line="560" w:lineRule="exact"/>
              <w:rPr>
                <w:color w:val="auto"/>
                <w:szCs w:val="21"/>
                <w:highlight w:val="none"/>
              </w:rPr>
            </w:pPr>
          </w:p>
        </w:tc>
      </w:tr>
      <w:tr w14:paraId="7721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452" w:type="dxa"/>
            <w:noWrap w:val="0"/>
            <w:vAlign w:val="center"/>
          </w:tcPr>
          <w:p w14:paraId="4D3A4194">
            <w:pPr>
              <w:topLinePunct/>
              <w:adjustRightInd w:val="0"/>
              <w:snapToGrid w:val="0"/>
              <w:spacing w:line="560" w:lineRule="exact"/>
              <w:jc w:val="center"/>
              <w:rPr>
                <w:color w:val="auto"/>
                <w:szCs w:val="21"/>
                <w:highlight w:val="none"/>
              </w:rPr>
            </w:pPr>
            <w:r>
              <w:rPr>
                <w:color w:val="auto"/>
                <w:szCs w:val="21"/>
                <w:highlight w:val="none"/>
              </w:rPr>
              <w:t>项目所在地</w:t>
            </w:r>
          </w:p>
        </w:tc>
        <w:tc>
          <w:tcPr>
            <w:tcW w:w="7408" w:type="dxa"/>
            <w:noWrap w:val="0"/>
            <w:vAlign w:val="top"/>
          </w:tcPr>
          <w:p w14:paraId="7590DB4C">
            <w:pPr>
              <w:topLinePunct/>
              <w:adjustRightInd w:val="0"/>
              <w:snapToGrid w:val="0"/>
              <w:spacing w:line="560" w:lineRule="exact"/>
              <w:rPr>
                <w:color w:val="auto"/>
                <w:szCs w:val="21"/>
                <w:highlight w:val="none"/>
              </w:rPr>
            </w:pPr>
          </w:p>
        </w:tc>
      </w:tr>
      <w:tr w14:paraId="29B4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52" w:type="dxa"/>
            <w:noWrap w:val="0"/>
            <w:vAlign w:val="center"/>
          </w:tcPr>
          <w:p w14:paraId="1202024A">
            <w:pPr>
              <w:topLinePunct/>
              <w:adjustRightInd w:val="0"/>
              <w:snapToGrid w:val="0"/>
              <w:spacing w:line="560" w:lineRule="exact"/>
              <w:jc w:val="center"/>
              <w:rPr>
                <w:color w:val="auto"/>
                <w:szCs w:val="21"/>
                <w:highlight w:val="none"/>
              </w:rPr>
            </w:pPr>
            <w:r>
              <w:rPr>
                <w:color w:val="auto"/>
                <w:szCs w:val="21"/>
                <w:highlight w:val="none"/>
              </w:rPr>
              <w:t>发包人名</w:t>
            </w:r>
            <w:bookmarkStart w:id="1476" w:name="_Toc247527851"/>
            <w:bookmarkStart w:id="1477" w:name="_Toc144974879"/>
            <w:bookmarkStart w:id="1478" w:name="_Toc15058938"/>
            <w:bookmarkStart w:id="1479" w:name="_Toc506107344"/>
            <w:bookmarkStart w:id="1480" w:name="_Toc265953297"/>
            <w:bookmarkStart w:id="1481" w:name="_Toc296602621"/>
            <w:bookmarkStart w:id="1482" w:name="_Toc324404892"/>
            <w:bookmarkStart w:id="1483" w:name="_Toc58229119"/>
            <w:bookmarkStart w:id="1484" w:name="_Toc152045811"/>
            <w:bookmarkStart w:id="1485" w:name="_Toc60061578"/>
            <w:bookmarkStart w:id="1486" w:name="_Toc152042600"/>
            <w:bookmarkStart w:id="1487" w:name="_Toc247514303"/>
            <w:bookmarkStart w:id="1488" w:name="_Toc30815"/>
            <w:r>
              <w:rPr>
                <w:color w:val="auto"/>
                <w:szCs w:val="21"/>
                <w:highlight w:val="none"/>
              </w:rPr>
              <w:t>称</w:t>
            </w:r>
          </w:p>
        </w:tc>
        <w:tc>
          <w:tcPr>
            <w:tcW w:w="7408" w:type="dxa"/>
            <w:noWrap w:val="0"/>
            <w:vAlign w:val="top"/>
          </w:tcPr>
          <w:p w14:paraId="0FF092D6">
            <w:pPr>
              <w:topLinePunct/>
              <w:adjustRightInd w:val="0"/>
              <w:snapToGrid w:val="0"/>
              <w:spacing w:line="560" w:lineRule="exact"/>
              <w:rPr>
                <w:color w:val="auto"/>
                <w:szCs w:val="21"/>
                <w:highlight w:val="none"/>
              </w:rPr>
            </w:pPr>
          </w:p>
        </w:tc>
      </w:tr>
      <w:tr w14:paraId="6D15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452" w:type="dxa"/>
            <w:noWrap w:val="0"/>
            <w:vAlign w:val="center"/>
          </w:tcPr>
          <w:p w14:paraId="6BF6B63F">
            <w:pPr>
              <w:topLinePunct/>
              <w:adjustRightInd w:val="0"/>
              <w:snapToGrid w:val="0"/>
              <w:spacing w:line="560" w:lineRule="exact"/>
              <w:jc w:val="center"/>
              <w:rPr>
                <w:color w:val="auto"/>
                <w:szCs w:val="21"/>
                <w:highlight w:val="none"/>
              </w:rPr>
            </w:pPr>
            <w:r>
              <w:rPr>
                <w:color w:val="auto"/>
                <w:szCs w:val="21"/>
                <w:highlight w:val="none"/>
              </w:rPr>
              <w:t>发包人地址</w:t>
            </w:r>
          </w:p>
        </w:tc>
        <w:tc>
          <w:tcPr>
            <w:tcW w:w="7408" w:type="dxa"/>
            <w:noWrap w:val="0"/>
            <w:vAlign w:val="top"/>
          </w:tcPr>
          <w:p w14:paraId="52C89D2E">
            <w:pPr>
              <w:topLinePunct/>
              <w:adjustRightInd w:val="0"/>
              <w:snapToGrid w:val="0"/>
              <w:spacing w:line="560" w:lineRule="exact"/>
              <w:rPr>
                <w:color w:val="auto"/>
                <w:szCs w:val="21"/>
                <w:highlight w:val="none"/>
              </w:rPr>
            </w:pPr>
          </w:p>
        </w:tc>
      </w:tr>
      <w:tr w14:paraId="430B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452" w:type="dxa"/>
            <w:noWrap w:val="0"/>
            <w:vAlign w:val="center"/>
          </w:tcPr>
          <w:p w14:paraId="5079AC92">
            <w:pPr>
              <w:topLinePunct/>
              <w:adjustRightInd w:val="0"/>
              <w:snapToGrid w:val="0"/>
              <w:spacing w:line="560" w:lineRule="exact"/>
              <w:jc w:val="center"/>
              <w:rPr>
                <w:color w:val="auto"/>
                <w:szCs w:val="21"/>
                <w:highlight w:val="none"/>
              </w:rPr>
            </w:pPr>
            <w:r>
              <w:rPr>
                <w:color w:val="auto"/>
                <w:szCs w:val="21"/>
                <w:highlight w:val="none"/>
              </w:rPr>
              <w:t>发包人电话</w:t>
            </w:r>
          </w:p>
          <w:bookmarkEnd w:id="1476"/>
          <w:bookmarkEnd w:id="1477"/>
          <w:bookmarkEnd w:id="1478"/>
          <w:bookmarkEnd w:id="1479"/>
          <w:bookmarkEnd w:id="1480"/>
          <w:bookmarkEnd w:id="1481"/>
          <w:bookmarkEnd w:id="1482"/>
          <w:bookmarkEnd w:id="1483"/>
          <w:bookmarkEnd w:id="1484"/>
          <w:bookmarkEnd w:id="1485"/>
          <w:bookmarkEnd w:id="1486"/>
          <w:bookmarkEnd w:id="1487"/>
          <w:bookmarkEnd w:id="1488"/>
        </w:tc>
        <w:tc>
          <w:tcPr>
            <w:tcW w:w="7408" w:type="dxa"/>
            <w:noWrap w:val="0"/>
            <w:vAlign w:val="top"/>
          </w:tcPr>
          <w:p w14:paraId="0E139D76">
            <w:pPr>
              <w:topLinePunct/>
              <w:adjustRightInd w:val="0"/>
              <w:snapToGrid w:val="0"/>
              <w:spacing w:line="560" w:lineRule="exact"/>
              <w:rPr>
                <w:color w:val="auto"/>
                <w:szCs w:val="21"/>
                <w:highlight w:val="none"/>
              </w:rPr>
            </w:pPr>
          </w:p>
        </w:tc>
      </w:tr>
      <w:tr w14:paraId="1BAA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452" w:type="dxa"/>
            <w:noWrap w:val="0"/>
            <w:vAlign w:val="center"/>
          </w:tcPr>
          <w:p w14:paraId="41985512">
            <w:pPr>
              <w:topLinePunct/>
              <w:adjustRightInd w:val="0"/>
              <w:snapToGrid w:val="0"/>
              <w:spacing w:line="560" w:lineRule="exact"/>
              <w:jc w:val="center"/>
              <w:rPr>
                <w:color w:val="auto"/>
                <w:szCs w:val="21"/>
                <w:highlight w:val="none"/>
              </w:rPr>
            </w:pPr>
            <w:r>
              <w:rPr>
                <w:color w:val="auto"/>
                <w:szCs w:val="21"/>
                <w:highlight w:val="none"/>
              </w:rPr>
              <w:t>签约合同价</w:t>
            </w:r>
          </w:p>
        </w:tc>
        <w:tc>
          <w:tcPr>
            <w:tcW w:w="7408" w:type="dxa"/>
            <w:noWrap w:val="0"/>
            <w:vAlign w:val="top"/>
          </w:tcPr>
          <w:p w14:paraId="1E918E56">
            <w:pPr>
              <w:topLinePunct/>
              <w:adjustRightInd w:val="0"/>
              <w:snapToGrid w:val="0"/>
              <w:spacing w:line="560" w:lineRule="exact"/>
              <w:rPr>
                <w:color w:val="auto"/>
                <w:szCs w:val="21"/>
                <w:highlight w:val="none"/>
              </w:rPr>
            </w:pPr>
          </w:p>
        </w:tc>
      </w:tr>
      <w:tr w14:paraId="650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452" w:type="dxa"/>
            <w:noWrap w:val="0"/>
            <w:vAlign w:val="center"/>
          </w:tcPr>
          <w:p w14:paraId="4EA44D96">
            <w:pPr>
              <w:topLinePunct/>
              <w:adjustRightInd w:val="0"/>
              <w:snapToGrid w:val="0"/>
              <w:spacing w:line="560" w:lineRule="exact"/>
              <w:jc w:val="center"/>
              <w:rPr>
                <w:color w:val="auto"/>
                <w:szCs w:val="21"/>
                <w:highlight w:val="none"/>
              </w:rPr>
            </w:pPr>
            <w:r>
              <w:rPr>
                <w:color w:val="auto"/>
                <w:szCs w:val="21"/>
                <w:highlight w:val="none"/>
              </w:rPr>
              <w:t>开工日期</w:t>
            </w:r>
          </w:p>
        </w:tc>
        <w:tc>
          <w:tcPr>
            <w:tcW w:w="7408" w:type="dxa"/>
            <w:noWrap w:val="0"/>
            <w:vAlign w:val="top"/>
          </w:tcPr>
          <w:p w14:paraId="14ED9435">
            <w:pPr>
              <w:topLinePunct/>
              <w:adjustRightInd w:val="0"/>
              <w:snapToGrid w:val="0"/>
              <w:spacing w:line="560" w:lineRule="exact"/>
              <w:rPr>
                <w:color w:val="auto"/>
                <w:szCs w:val="21"/>
                <w:highlight w:val="none"/>
              </w:rPr>
            </w:pPr>
          </w:p>
        </w:tc>
      </w:tr>
      <w:tr w14:paraId="23D3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52" w:type="dxa"/>
            <w:noWrap w:val="0"/>
            <w:vAlign w:val="center"/>
          </w:tcPr>
          <w:p w14:paraId="63F498DB">
            <w:pPr>
              <w:topLinePunct/>
              <w:adjustRightInd w:val="0"/>
              <w:snapToGrid w:val="0"/>
              <w:spacing w:line="560" w:lineRule="exact"/>
              <w:jc w:val="center"/>
              <w:rPr>
                <w:color w:val="auto"/>
                <w:szCs w:val="21"/>
                <w:highlight w:val="none"/>
              </w:rPr>
            </w:pPr>
            <w:r>
              <w:rPr>
                <w:color w:val="auto"/>
                <w:szCs w:val="21"/>
                <w:highlight w:val="none"/>
              </w:rPr>
              <w:t>计划</w:t>
            </w:r>
            <w:r>
              <w:rPr>
                <w:rFonts w:hint="eastAsia"/>
                <w:color w:val="auto"/>
                <w:highlight w:val="none"/>
              </w:rPr>
              <w:t>竣工</w:t>
            </w:r>
            <w:r>
              <w:rPr>
                <w:color w:val="auto"/>
                <w:szCs w:val="21"/>
                <w:highlight w:val="none"/>
              </w:rPr>
              <w:t>日期</w:t>
            </w:r>
          </w:p>
        </w:tc>
        <w:tc>
          <w:tcPr>
            <w:tcW w:w="7408" w:type="dxa"/>
            <w:noWrap w:val="0"/>
            <w:vAlign w:val="top"/>
          </w:tcPr>
          <w:p w14:paraId="4D6B4FB1">
            <w:pPr>
              <w:topLinePunct/>
              <w:adjustRightInd w:val="0"/>
              <w:snapToGrid w:val="0"/>
              <w:spacing w:line="560" w:lineRule="exact"/>
              <w:rPr>
                <w:color w:val="auto"/>
                <w:szCs w:val="21"/>
                <w:highlight w:val="none"/>
              </w:rPr>
            </w:pPr>
          </w:p>
        </w:tc>
      </w:tr>
      <w:tr w14:paraId="3D2B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452" w:type="dxa"/>
            <w:noWrap w:val="0"/>
            <w:vAlign w:val="center"/>
          </w:tcPr>
          <w:p w14:paraId="02648B6C">
            <w:pPr>
              <w:topLinePunct/>
              <w:adjustRightInd w:val="0"/>
              <w:snapToGrid w:val="0"/>
              <w:spacing w:line="560" w:lineRule="exact"/>
              <w:jc w:val="center"/>
              <w:rPr>
                <w:color w:val="auto"/>
                <w:szCs w:val="21"/>
                <w:highlight w:val="none"/>
              </w:rPr>
            </w:pPr>
            <w:r>
              <w:rPr>
                <w:color w:val="auto"/>
                <w:szCs w:val="21"/>
                <w:highlight w:val="none"/>
              </w:rPr>
              <w:t>承担的工作</w:t>
            </w:r>
          </w:p>
        </w:tc>
        <w:tc>
          <w:tcPr>
            <w:tcW w:w="7408" w:type="dxa"/>
            <w:noWrap w:val="0"/>
            <w:vAlign w:val="top"/>
          </w:tcPr>
          <w:p w14:paraId="50B71513">
            <w:pPr>
              <w:topLinePunct/>
              <w:adjustRightInd w:val="0"/>
              <w:snapToGrid w:val="0"/>
              <w:spacing w:line="560" w:lineRule="exact"/>
              <w:rPr>
                <w:color w:val="auto"/>
                <w:szCs w:val="21"/>
                <w:highlight w:val="none"/>
              </w:rPr>
            </w:pPr>
          </w:p>
        </w:tc>
      </w:tr>
      <w:tr w14:paraId="7D70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52" w:type="dxa"/>
            <w:noWrap w:val="0"/>
            <w:vAlign w:val="center"/>
          </w:tcPr>
          <w:p w14:paraId="0E22DDAE">
            <w:pPr>
              <w:topLinePunct/>
              <w:adjustRightInd w:val="0"/>
              <w:snapToGrid w:val="0"/>
              <w:spacing w:line="560" w:lineRule="exact"/>
              <w:jc w:val="center"/>
              <w:rPr>
                <w:color w:val="auto"/>
                <w:szCs w:val="21"/>
                <w:highlight w:val="none"/>
              </w:rPr>
            </w:pPr>
            <w:r>
              <w:rPr>
                <w:color w:val="auto"/>
                <w:szCs w:val="21"/>
                <w:highlight w:val="none"/>
              </w:rPr>
              <w:t>工程质量</w:t>
            </w:r>
          </w:p>
        </w:tc>
        <w:tc>
          <w:tcPr>
            <w:tcW w:w="7408" w:type="dxa"/>
            <w:noWrap w:val="0"/>
            <w:vAlign w:val="top"/>
          </w:tcPr>
          <w:p w14:paraId="45D4F306">
            <w:pPr>
              <w:topLinePunct/>
              <w:adjustRightInd w:val="0"/>
              <w:snapToGrid w:val="0"/>
              <w:spacing w:line="560" w:lineRule="exact"/>
              <w:rPr>
                <w:color w:val="auto"/>
                <w:szCs w:val="21"/>
                <w:highlight w:val="none"/>
              </w:rPr>
            </w:pPr>
          </w:p>
        </w:tc>
      </w:tr>
      <w:tr w14:paraId="6E66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52" w:type="dxa"/>
            <w:noWrap w:val="0"/>
            <w:vAlign w:val="center"/>
          </w:tcPr>
          <w:p w14:paraId="45BA1761">
            <w:pPr>
              <w:topLinePunct/>
              <w:adjustRightInd w:val="0"/>
              <w:snapToGrid w:val="0"/>
              <w:spacing w:line="560" w:lineRule="exact"/>
              <w:jc w:val="center"/>
              <w:rPr>
                <w:color w:val="auto"/>
                <w:szCs w:val="21"/>
                <w:highlight w:val="none"/>
              </w:rPr>
            </w:pPr>
            <w:r>
              <w:rPr>
                <w:color w:val="auto"/>
                <w:szCs w:val="21"/>
                <w:highlight w:val="none"/>
              </w:rPr>
              <w:t>项目经理（建造师）</w:t>
            </w:r>
          </w:p>
        </w:tc>
        <w:tc>
          <w:tcPr>
            <w:tcW w:w="7408" w:type="dxa"/>
            <w:noWrap w:val="0"/>
            <w:vAlign w:val="top"/>
          </w:tcPr>
          <w:p w14:paraId="3743A4A3">
            <w:pPr>
              <w:topLinePunct/>
              <w:adjustRightInd w:val="0"/>
              <w:snapToGrid w:val="0"/>
              <w:spacing w:line="560" w:lineRule="exact"/>
              <w:rPr>
                <w:color w:val="auto"/>
                <w:szCs w:val="21"/>
                <w:highlight w:val="none"/>
              </w:rPr>
            </w:pPr>
          </w:p>
        </w:tc>
      </w:tr>
      <w:tr w14:paraId="010D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52" w:type="dxa"/>
            <w:noWrap w:val="0"/>
            <w:vAlign w:val="center"/>
          </w:tcPr>
          <w:p w14:paraId="4E15159F">
            <w:pPr>
              <w:topLinePunct/>
              <w:adjustRightInd w:val="0"/>
              <w:snapToGrid w:val="0"/>
              <w:spacing w:line="560" w:lineRule="exact"/>
              <w:jc w:val="center"/>
              <w:rPr>
                <w:color w:val="auto"/>
                <w:szCs w:val="21"/>
                <w:highlight w:val="none"/>
              </w:rPr>
            </w:pPr>
            <w:r>
              <w:rPr>
                <w:color w:val="auto"/>
                <w:szCs w:val="21"/>
                <w:highlight w:val="none"/>
              </w:rPr>
              <w:t>技术负责人</w:t>
            </w:r>
          </w:p>
        </w:tc>
        <w:tc>
          <w:tcPr>
            <w:tcW w:w="7408" w:type="dxa"/>
            <w:noWrap w:val="0"/>
            <w:vAlign w:val="top"/>
          </w:tcPr>
          <w:p w14:paraId="3BCE73E1">
            <w:pPr>
              <w:topLinePunct/>
              <w:adjustRightInd w:val="0"/>
              <w:snapToGrid w:val="0"/>
              <w:spacing w:line="560" w:lineRule="exact"/>
              <w:rPr>
                <w:color w:val="auto"/>
                <w:szCs w:val="21"/>
                <w:highlight w:val="none"/>
              </w:rPr>
            </w:pPr>
          </w:p>
        </w:tc>
      </w:tr>
      <w:tr w14:paraId="4F2F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2452" w:type="dxa"/>
            <w:noWrap w:val="0"/>
            <w:vAlign w:val="center"/>
          </w:tcPr>
          <w:p w14:paraId="327C68A2">
            <w:pPr>
              <w:topLinePunct/>
              <w:adjustRightInd w:val="0"/>
              <w:snapToGrid w:val="0"/>
              <w:spacing w:line="560" w:lineRule="exact"/>
              <w:jc w:val="center"/>
              <w:rPr>
                <w:color w:val="auto"/>
                <w:szCs w:val="21"/>
                <w:highlight w:val="none"/>
              </w:rPr>
            </w:pPr>
            <w:r>
              <w:rPr>
                <w:color w:val="auto"/>
                <w:szCs w:val="21"/>
                <w:highlight w:val="none"/>
              </w:rPr>
              <w:t>项目描述</w:t>
            </w:r>
          </w:p>
        </w:tc>
        <w:tc>
          <w:tcPr>
            <w:tcW w:w="7408" w:type="dxa"/>
            <w:noWrap w:val="0"/>
            <w:vAlign w:val="top"/>
          </w:tcPr>
          <w:p w14:paraId="305DB8E0">
            <w:pPr>
              <w:topLinePunct/>
              <w:adjustRightInd w:val="0"/>
              <w:snapToGrid w:val="0"/>
              <w:spacing w:line="560" w:lineRule="exact"/>
              <w:rPr>
                <w:color w:val="auto"/>
                <w:szCs w:val="21"/>
                <w:highlight w:val="none"/>
              </w:rPr>
            </w:pPr>
          </w:p>
          <w:p w14:paraId="3F760390">
            <w:pPr>
              <w:topLinePunct/>
              <w:adjustRightInd w:val="0"/>
              <w:snapToGrid w:val="0"/>
              <w:spacing w:line="560" w:lineRule="exact"/>
              <w:rPr>
                <w:color w:val="auto"/>
                <w:szCs w:val="21"/>
                <w:highlight w:val="none"/>
              </w:rPr>
            </w:pPr>
          </w:p>
          <w:p w14:paraId="6ECA468C">
            <w:pPr>
              <w:topLinePunct/>
              <w:adjustRightInd w:val="0"/>
              <w:snapToGrid w:val="0"/>
              <w:spacing w:line="560" w:lineRule="exact"/>
              <w:rPr>
                <w:color w:val="auto"/>
                <w:szCs w:val="21"/>
                <w:highlight w:val="none"/>
              </w:rPr>
            </w:pPr>
          </w:p>
          <w:p w14:paraId="06439809">
            <w:pPr>
              <w:topLinePunct/>
              <w:adjustRightInd w:val="0"/>
              <w:snapToGrid w:val="0"/>
              <w:spacing w:line="560" w:lineRule="exact"/>
              <w:rPr>
                <w:color w:val="auto"/>
                <w:szCs w:val="21"/>
                <w:highlight w:val="none"/>
              </w:rPr>
            </w:pPr>
          </w:p>
          <w:p w14:paraId="48B18C32">
            <w:pPr>
              <w:topLinePunct/>
              <w:adjustRightInd w:val="0"/>
              <w:snapToGrid w:val="0"/>
              <w:spacing w:line="560" w:lineRule="exact"/>
              <w:rPr>
                <w:color w:val="auto"/>
                <w:szCs w:val="21"/>
                <w:highlight w:val="none"/>
              </w:rPr>
            </w:pPr>
          </w:p>
          <w:p w14:paraId="7E0D9933">
            <w:pPr>
              <w:topLinePunct/>
              <w:adjustRightInd w:val="0"/>
              <w:snapToGrid w:val="0"/>
              <w:spacing w:line="560" w:lineRule="exact"/>
              <w:rPr>
                <w:color w:val="auto"/>
                <w:szCs w:val="21"/>
                <w:highlight w:val="none"/>
              </w:rPr>
            </w:pPr>
          </w:p>
          <w:p w14:paraId="3BB066C3">
            <w:pPr>
              <w:topLinePunct/>
              <w:adjustRightInd w:val="0"/>
              <w:snapToGrid w:val="0"/>
              <w:spacing w:line="560" w:lineRule="exact"/>
              <w:rPr>
                <w:color w:val="auto"/>
                <w:szCs w:val="21"/>
                <w:highlight w:val="none"/>
              </w:rPr>
            </w:pPr>
          </w:p>
        </w:tc>
      </w:tr>
      <w:tr w14:paraId="4EBC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452" w:type="dxa"/>
            <w:noWrap w:val="0"/>
            <w:vAlign w:val="center"/>
          </w:tcPr>
          <w:p w14:paraId="4F91F6E9">
            <w:pPr>
              <w:topLinePunct/>
              <w:adjustRightInd w:val="0"/>
              <w:snapToGrid w:val="0"/>
              <w:spacing w:line="560" w:lineRule="exact"/>
              <w:jc w:val="center"/>
              <w:rPr>
                <w:color w:val="auto"/>
                <w:szCs w:val="21"/>
                <w:highlight w:val="none"/>
              </w:rPr>
            </w:pPr>
            <w:r>
              <w:rPr>
                <w:color w:val="auto"/>
                <w:szCs w:val="21"/>
                <w:highlight w:val="none"/>
              </w:rPr>
              <w:t>备注</w:t>
            </w:r>
          </w:p>
        </w:tc>
        <w:tc>
          <w:tcPr>
            <w:tcW w:w="7408" w:type="dxa"/>
            <w:noWrap w:val="0"/>
            <w:vAlign w:val="top"/>
          </w:tcPr>
          <w:p w14:paraId="6A7941FC">
            <w:pPr>
              <w:topLinePunct/>
              <w:adjustRightInd w:val="0"/>
              <w:snapToGrid w:val="0"/>
              <w:spacing w:line="560" w:lineRule="exact"/>
              <w:rPr>
                <w:color w:val="auto"/>
                <w:szCs w:val="21"/>
                <w:highlight w:val="none"/>
              </w:rPr>
            </w:pPr>
          </w:p>
        </w:tc>
      </w:tr>
    </w:tbl>
    <w:p w14:paraId="499CAD41">
      <w:pPr>
        <w:pStyle w:val="8"/>
        <w:adjustRightInd w:val="0"/>
        <w:snapToGrid w:val="0"/>
        <w:spacing w:before="0" w:after="0" w:line="560" w:lineRule="exact"/>
        <w:jc w:val="center"/>
        <w:rPr>
          <w:rFonts w:hint="eastAsia"/>
          <w:color w:val="auto"/>
          <w:highlight w:val="none"/>
        </w:rPr>
      </w:pPr>
      <w:bookmarkStart w:id="1489" w:name="_Toc95223537"/>
      <w:r>
        <w:rPr>
          <w:rFonts w:hint="eastAsia"/>
          <w:color w:val="auto"/>
          <w:highlight w:val="none"/>
        </w:rPr>
        <w:t>（5）联合体协议书（如有）</w:t>
      </w:r>
      <w:bookmarkEnd w:id="1489"/>
    </w:p>
    <w:p w14:paraId="49E98A52">
      <w:pPr>
        <w:adjustRightInd w:val="0"/>
        <w:snapToGrid w:val="0"/>
        <w:spacing w:line="52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u w:val="single"/>
        </w:rPr>
        <w:t xml:space="preserve">                </w:t>
      </w:r>
      <w:r>
        <w:rPr>
          <w:rFonts w:hint="eastAsia" w:ascii="宋体" w:hAnsi="宋体"/>
          <w:color w:val="auto"/>
          <w:szCs w:val="21"/>
          <w:highlight w:val="none"/>
        </w:rPr>
        <w:t>（所有成员单位名</w:t>
      </w:r>
      <w:bookmarkStart w:id="1490" w:name="_Toc506107345"/>
      <w:bookmarkStart w:id="1491" w:name="_Toc58229120"/>
      <w:bookmarkStart w:id="1492" w:name="_Toc60061579"/>
      <w:bookmarkStart w:id="1493" w:name="_Toc15058939"/>
      <w:bookmarkStart w:id="1494" w:name="_Toc152042592"/>
      <w:bookmarkStart w:id="1495" w:name="_Toc144974871"/>
      <w:bookmarkStart w:id="1496" w:name="_Toc179632823"/>
      <w:bookmarkStart w:id="1497" w:name="_Toc152045803"/>
      <w:r>
        <w:rPr>
          <w:rFonts w:hint="eastAsia" w:ascii="宋体" w:hAnsi="宋体"/>
          <w:color w:val="auto"/>
          <w:szCs w:val="21"/>
          <w:highlight w:val="none"/>
        </w:rPr>
        <w:t xml:space="preserve">称）自愿组成 </w:t>
      </w:r>
      <w:r>
        <w:rPr>
          <w:rFonts w:hint="eastAsia" w:ascii="宋体" w:hAnsi="宋体"/>
          <w:color w:val="auto"/>
          <w:szCs w:val="21"/>
          <w:highlight w:val="none"/>
          <w:u w:val="single"/>
        </w:rPr>
        <w:t xml:space="preserve">  </w:t>
      </w:r>
      <w:bookmarkEnd w:id="1490"/>
      <w:r>
        <w:rPr>
          <w:rFonts w:hint="eastAsia" w:ascii="宋体" w:hAnsi="宋体"/>
          <w:color w:val="auto"/>
          <w:szCs w:val="21"/>
          <w:highlight w:val="none"/>
          <w:u w:val="single"/>
        </w:rPr>
        <w:t xml:space="preserve">    </w:t>
      </w:r>
      <w:bookmarkEnd w:id="1491"/>
      <w:bookmarkEnd w:id="1492"/>
      <w:bookmarkEnd w:id="1493"/>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b/>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标段施工投标。现就联合体投标事宜订立如下协议：</w:t>
      </w:r>
    </w:p>
    <w:p w14:paraId="10FE4734">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14:paraId="708DDEE1">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议工作。</w:t>
      </w:r>
    </w:p>
    <w:p w14:paraId="79699D92">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3.联合体将严格按照招标文件的各项要求，递交投标文件，履行合同，并对外承担连带责任。</w:t>
      </w:r>
    </w:p>
    <w:p w14:paraId="1DEBD9DC">
      <w:pPr>
        <w:adjustRightInd w:val="0"/>
        <w:snapToGrid w:val="0"/>
        <w:spacing w:line="5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4.联合体各成员单位内部的职责分工如下：</w:t>
      </w:r>
    </w:p>
    <w:p w14:paraId="1F41ACD6">
      <w:pPr>
        <w:pStyle w:val="39"/>
        <w:snapToGrid w:val="0"/>
        <w:spacing w:line="520" w:lineRule="exact"/>
        <w:ind w:firstLine="525" w:firstLineChars="250"/>
        <w:rPr>
          <w:rFonts w:cs="Times New Roman"/>
          <w:color w:val="auto"/>
          <w:sz w:val="21"/>
          <w:szCs w:val="21"/>
          <w:highlight w:val="none"/>
        </w:rPr>
      </w:pPr>
      <w:r>
        <w:rPr>
          <w:rFonts w:cs="Times New Roman"/>
          <w:color w:val="auto"/>
          <w:sz w:val="21"/>
          <w:szCs w:val="21"/>
          <w:highlight w:val="none"/>
        </w:rPr>
        <w:t>牵头人</w:t>
      </w:r>
      <w:r>
        <w:rPr>
          <w:rFonts w:hint="eastAsia" w:cs="Times New Roman"/>
          <w:color w:val="auto"/>
          <w:sz w:val="21"/>
          <w:szCs w:val="21"/>
          <w:highlight w:val="none"/>
        </w:rPr>
        <w:t>（成员一）</w:t>
      </w:r>
      <w:r>
        <w:rPr>
          <w:rFonts w:cs="Times New Roman"/>
          <w:color w:val="auto"/>
          <w:sz w:val="21"/>
          <w:szCs w:val="21"/>
          <w:highlight w:val="none"/>
        </w:rPr>
        <w:t>名称</w:t>
      </w:r>
      <w:r>
        <w:rPr>
          <w:rFonts w:cs="Times New Roman"/>
          <w:color w:val="auto"/>
          <w:sz w:val="21"/>
          <w:szCs w:val="21"/>
          <w:highlight w:val="none"/>
          <w:u w:val="single"/>
        </w:rPr>
        <w:t>：</w:t>
      </w:r>
      <w:r>
        <w:rPr>
          <w:rFonts w:hint="eastAsia" w:cs="Times New Roman"/>
          <w:color w:val="auto"/>
          <w:sz w:val="21"/>
          <w:szCs w:val="21"/>
          <w:highlight w:val="none"/>
          <w:u w:val="single"/>
        </w:rPr>
        <w:t xml:space="preserve">           </w:t>
      </w:r>
      <w:r>
        <w:rPr>
          <w:rFonts w:cs="Times New Roman"/>
          <w:color w:val="auto"/>
          <w:sz w:val="21"/>
          <w:szCs w:val="21"/>
          <w:highlight w:val="none"/>
          <w:u w:val="single"/>
        </w:rPr>
        <w:t xml:space="preserve"> </w:t>
      </w:r>
      <w:r>
        <w:rPr>
          <w:rFonts w:cs="Times New Roman"/>
          <w:color w:val="auto"/>
          <w:sz w:val="21"/>
          <w:szCs w:val="21"/>
          <w:highlight w:val="none"/>
        </w:rPr>
        <w:t>，具有</w:t>
      </w:r>
      <w:r>
        <w:rPr>
          <w:rFonts w:cs="Times New Roman"/>
          <w:color w:val="auto"/>
          <w:sz w:val="21"/>
          <w:szCs w:val="21"/>
          <w:highlight w:val="none"/>
          <w:u w:val="single"/>
        </w:rPr>
        <w:t xml:space="preserve"> </w:t>
      </w:r>
      <w:r>
        <w:rPr>
          <w:rFonts w:hint="eastAsia" w:cs="Times New Roman"/>
          <w:color w:val="auto"/>
          <w:sz w:val="21"/>
          <w:szCs w:val="21"/>
          <w:highlight w:val="none"/>
          <w:u w:val="single"/>
        </w:rPr>
        <w:t xml:space="preserve">           </w:t>
      </w:r>
      <w:r>
        <w:rPr>
          <w:rFonts w:cs="Times New Roman"/>
          <w:color w:val="auto"/>
          <w:sz w:val="21"/>
          <w:szCs w:val="21"/>
          <w:highlight w:val="none"/>
          <w:u w:val="single"/>
        </w:rPr>
        <w:t>资</w:t>
      </w:r>
      <w:r>
        <w:rPr>
          <w:rFonts w:cs="Times New Roman"/>
          <w:color w:val="auto"/>
          <w:sz w:val="21"/>
          <w:szCs w:val="21"/>
          <w:highlight w:val="none"/>
        </w:rPr>
        <w:t>格，</w:t>
      </w:r>
      <w:r>
        <w:rPr>
          <w:rFonts w:hint="eastAsia" w:cs="Times New Roman"/>
          <w:color w:val="auto"/>
          <w:sz w:val="21"/>
          <w:szCs w:val="21"/>
          <w:highlight w:val="none"/>
        </w:rPr>
        <w:t>负责</w:t>
      </w:r>
      <w:r>
        <w:rPr>
          <w:rFonts w:cs="Times New Roman"/>
          <w:color w:val="auto"/>
          <w:sz w:val="21"/>
          <w:szCs w:val="21"/>
          <w:highlight w:val="none"/>
        </w:rPr>
        <w:t>承担</w:t>
      </w:r>
      <w:r>
        <w:rPr>
          <w:rFonts w:cs="Times New Roman"/>
          <w:color w:val="auto"/>
          <w:sz w:val="21"/>
          <w:szCs w:val="21"/>
          <w:highlight w:val="none"/>
          <w:u w:val="single"/>
        </w:rPr>
        <w:t xml:space="preserve"> </w:t>
      </w:r>
      <w:r>
        <w:rPr>
          <w:rFonts w:hint="eastAsia" w:cs="Times New Roman"/>
          <w:color w:val="auto"/>
          <w:sz w:val="21"/>
          <w:szCs w:val="21"/>
          <w:highlight w:val="none"/>
          <w:u w:val="single"/>
        </w:rPr>
        <w:t xml:space="preserve">       部分</w:t>
      </w:r>
      <w:r>
        <w:rPr>
          <w:rFonts w:cs="Times New Roman"/>
          <w:color w:val="auto"/>
          <w:sz w:val="21"/>
          <w:szCs w:val="21"/>
          <w:highlight w:val="none"/>
        </w:rPr>
        <w:t>专业工程</w:t>
      </w:r>
      <w:r>
        <w:rPr>
          <w:rFonts w:hint="eastAsia" w:cs="Times New Roman"/>
          <w:color w:val="auto"/>
          <w:sz w:val="21"/>
          <w:szCs w:val="21"/>
          <w:highlight w:val="none"/>
        </w:rPr>
        <w:t>施工</w:t>
      </w:r>
      <w:r>
        <w:rPr>
          <w:rFonts w:hint="eastAsia" w:cs="Times New Roman"/>
          <w:color w:val="auto"/>
          <w:sz w:val="21"/>
          <w:szCs w:val="21"/>
          <w:highlight w:val="none"/>
          <w:u w:val="single"/>
        </w:rPr>
        <w:t>，</w:t>
      </w:r>
      <w:r>
        <w:rPr>
          <w:rFonts w:hint="eastAsia" w:cs="Times New Roman"/>
          <w:color w:val="auto"/>
          <w:sz w:val="21"/>
          <w:szCs w:val="21"/>
          <w:highlight w:val="none"/>
        </w:rPr>
        <w:t>负责内容的合同金额占总合同金额的百分比</w:t>
      </w:r>
      <w:r>
        <w:rPr>
          <w:rFonts w:hint="eastAsia" w:cs="Times New Roman"/>
          <w:color w:val="auto"/>
          <w:sz w:val="21"/>
          <w:szCs w:val="21"/>
          <w:highlight w:val="none"/>
          <w:u w:val="single"/>
        </w:rPr>
        <w:t xml:space="preserve">      </w:t>
      </w:r>
      <w:r>
        <w:rPr>
          <w:rFonts w:hint="eastAsia"/>
          <w:color w:val="auto"/>
          <w:szCs w:val="21"/>
          <w:highlight w:val="none"/>
        </w:rPr>
        <w:t>%</w:t>
      </w:r>
      <w:r>
        <w:rPr>
          <w:color w:val="auto"/>
          <w:szCs w:val="21"/>
          <w:highlight w:val="none"/>
        </w:rPr>
        <w:t>；</w:t>
      </w:r>
      <w:r>
        <w:rPr>
          <w:rFonts w:cs="Times New Roman"/>
          <w:color w:val="auto"/>
          <w:sz w:val="21"/>
          <w:szCs w:val="21"/>
          <w:highlight w:val="none"/>
        </w:rPr>
        <w:t xml:space="preserve"> </w:t>
      </w:r>
    </w:p>
    <w:p w14:paraId="36480C1F">
      <w:pPr>
        <w:adjustRightInd w:val="0"/>
        <w:snapToGrid w:val="0"/>
        <w:spacing w:line="520" w:lineRule="exact"/>
        <w:ind w:firstLine="630" w:firstLineChars="300"/>
        <w:rPr>
          <w:rFonts w:hint="eastAsia" w:ascii="宋体" w:hAnsi="宋体"/>
          <w:color w:val="auto"/>
          <w:szCs w:val="21"/>
          <w:highlight w:val="none"/>
        </w:rPr>
      </w:pPr>
      <w:r>
        <w:rPr>
          <w:color w:val="auto"/>
          <w:szCs w:val="21"/>
          <w:highlight w:val="none"/>
        </w:rPr>
        <w:t>成员</w:t>
      </w:r>
      <w:r>
        <w:rPr>
          <w:rFonts w:hint="eastAsia"/>
          <w:color w:val="auto"/>
          <w:szCs w:val="21"/>
          <w:highlight w:val="none"/>
        </w:rPr>
        <w:t>二</w:t>
      </w:r>
      <w:r>
        <w:rPr>
          <w:color w:val="auto"/>
          <w:szCs w:val="21"/>
          <w:highlight w:val="none"/>
        </w:rPr>
        <w:t>名称</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，具有</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资</w:t>
      </w:r>
      <w:r>
        <w:rPr>
          <w:color w:val="auto"/>
          <w:szCs w:val="21"/>
          <w:highlight w:val="none"/>
        </w:rPr>
        <w:t>格，</w:t>
      </w:r>
      <w:r>
        <w:rPr>
          <w:rFonts w:hint="eastAsia"/>
          <w:color w:val="auto"/>
          <w:szCs w:val="21"/>
          <w:highlight w:val="none"/>
        </w:rPr>
        <w:t>负责</w:t>
      </w:r>
      <w:r>
        <w:rPr>
          <w:color w:val="auto"/>
          <w:szCs w:val="21"/>
          <w:highlight w:val="none"/>
        </w:rPr>
        <w:t>承</w:t>
      </w:r>
      <w:r>
        <w:rPr>
          <w:color w:val="auto"/>
          <w:szCs w:val="21"/>
          <w:highlight w:val="none"/>
          <w:u w:val="single"/>
        </w:rPr>
        <w:t xml:space="preserve">担 </w:t>
      </w:r>
      <w:r>
        <w:rPr>
          <w:rFonts w:hint="eastAsia"/>
          <w:color w:val="auto"/>
          <w:szCs w:val="21"/>
          <w:highlight w:val="none"/>
          <w:u w:val="single"/>
        </w:rPr>
        <w:t xml:space="preserve">          部分</w:t>
      </w:r>
      <w:r>
        <w:rPr>
          <w:color w:val="auto"/>
          <w:szCs w:val="21"/>
          <w:highlight w:val="none"/>
          <w:u w:val="single"/>
        </w:rPr>
        <w:t>专业</w:t>
      </w:r>
      <w:r>
        <w:rPr>
          <w:color w:val="auto"/>
          <w:szCs w:val="21"/>
          <w:highlight w:val="none"/>
        </w:rPr>
        <w:t>工程</w:t>
      </w:r>
      <w:r>
        <w:rPr>
          <w:rFonts w:hint="eastAsia"/>
          <w:color w:val="auto"/>
          <w:szCs w:val="21"/>
          <w:highlight w:val="none"/>
        </w:rPr>
        <w:t>施工，负责内容的合同金额占总合同金额的百分比</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w:t>
      </w:r>
      <w:r>
        <w:rPr>
          <w:rFonts w:hint="eastAsia" w:ascii="宋体" w:hAnsi="宋体"/>
          <w:color w:val="auto"/>
          <w:szCs w:val="21"/>
          <w:highlight w:val="none"/>
        </w:rPr>
        <w:t xml:space="preserve">                 </w:t>
      </w:r>
    </w:p>
    <w:p w14:paraId="5C5D5BC0">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5.本协议书自签署之日起生效，合同履行完毕后自动失效。</w:t>
      </w:r>
    </w:p>
    <w:p w14:paraId="235D396F">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76CC38EF">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14:paraId="3185FA50">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注：本协议由委托代理人签字的，应附法定代表人签字的授权委托书。</w:t>
      </w:r>
    </w:p>
    <w:p w14:paraId="3C9C6AE9">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牵头人（成员一）名称：</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4588EC89">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2CA1DED3">
      <w:pPr>
        <w:adjustRightInd w:val="0"/>
        <w:snapToGrid w:val="0"/>
        <w:spacing w:line="520" w:lineRule="exact"/>
        <w:ind w:firstLine="420" w:firstLineChars="200"/>
        <w:rPr>
          <w:rFonts w:hint="eastAsia" w:ascii="宋体" w:hAnsi="宋体"/>
          <w:color w:val="auto"/>
          <w:szCs w:val="21"/>
          <w:highlight w:val="none"/>
        </w:rPr>
      </w:pPr>
    </w:p>
    <w:p w14:paraId="1EA0EEA1">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6F71516A">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5B01798E">
      <w:pPr>
        <w:adjustRightInd w:val="0"/>
        <w:snapToGrid w:val="0"/>
        <w:spacing w:line="520" w:lineRule="exact"/>
        <w:ind w:firstLine="420" w:firstLineChars="200"/>
        <w:rPr>
          <w:rFonts w:hint="eastAsia" w:ascii="宋体" w:hAnsi="宋体"/>
          <w:color w:val="auto"/>
          <w:szCs w:val="21"/>
          <w:highlight w:val="none"/>
        </w:rPr>
      </w:pPr>
    </w:p>
    <w:p w14:paraId="3AE218AA">
      <w:pPr>
        <w:adjustRightInd w:val="0"/>
        <w:snapToGrid w:val="0"/>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3AB66796">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17846D4A">
      <w:pPr>
        <w:adjustRightInd w:val="0"/>
        <w:snapToGrid w:val="0"/>
        <w:spacing w:line="560" w:lineRule="exact"/>
        <w:ind w:firstLine="5775" w:firstLineChars="27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223FDEB">
      <w:pPr>
        <w:rPr>
          <w:rFonts w:hint="eastAsia"/>
          <w:color w:val="auto"/>
          <w:highlight w:val="none"/>
        </w:rPr>
      </w:pPr>
      <w:r>
        <w:rPr>
          <w:rFonts w:hint="eastAsia"/>
          <w:color w:val="auto"/>
          <w:highlight w:val="none"/>
        </w:rPr>
        <w:br w:type="page"/>
      </w:r>
    </w:p>
    <w:p w14:paraId="06C0EE9F">
      <w:pPr>
        <w:spacing w:line="360" w:lineRule="auto"/>
        <w:jc w:val="center"/>
        <w:outlineLvl w:val="1"/>
        <w:rPr>
          <w:rFonts w:hint="default" w:ascii="Times New Roman" w:hAnsi="Times New Roman" w:eastAsia="宋体" w:cs="Times New Roman"/>
          <w:b/>
          <w:bCs/>
          <w:color w:val="auto"/>
          <w:kern w:val="0"/>
          <w:sz w:val="32"/>
          <w:szCs w:val="32"/>
          <w:highlight w:val="none"/>
          <w:lang w:val="en-US" w:eastAsia="zh-CN" w:bidi="ar-SA"/>
        </w:rPr>
      </w:pPr>
      <w:r>
        <w:rPr>
          <w:rFonts w:hint="eastAsia" w:ascii="Times New Roman" w:hAnsi="Times New Roman" w:eastAsia="宋体" w:cs="Times New Roman"/>
          <w:b/>
          <w:bCs/>
          <w:color w:val="auto"/>
          <w:kern w:val="0"/>
          <w:sz w:val="32"/>
          <w:szCs w:val="32"/>
          <w:highlight w:val="none"/>
          <w:lang w:val="en-US" w:eastAsia="zh-CN" w:bidi="ar-SA"/>
        </w:rPr>
        <w:t>（6） 中小企业声明函（如有）</w:t>
      </w:r>
    </w:p>
    <w:p w14:paraId="0E50A7B4">
      <w:pPr>
        <w:keepNext w:val="0"/>
        <w:keepLines w:val="0"/>
        <w:pageBreakBefore w:val="0"/>
        <w:widowControl w:val="0"/>
        <w:kinsoku/>
        <w:wordWrap/>
        <w:overflowPunct/>
        <w:topLinePunct w:val="0"/>
        <w:autoSpaceDE/>
        <w:autoSpaceDN/>
        <w:bidi w:val="0"/>
        <w:adjustRightInd/>
        <w:snapToGrid/>
        <w:spacing w:line="640" w:lineRule="exact"/>
        <w:ind w:firstLine="437"/>
        <w:textAlignment w:val="auto"/>
        <w:rPr>
          <w:rFonts w:cs="@仿宋_GB2312"/>
          <w:color w:val="auto"/>
          <w:kern w:val="2"/>
          <w:sz w:val="24"/>
          <w:szCs w:val="24"/>
          <w:highlight w:val="none"/>
          <w:lang w:val="zh-CN"/>
        </w:rPr>
      </w:pP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u w:val="single"/>
          <w:lang w:val="en-US" w:eastAsia="zh-CN"/>
        </w:rPr>
        <w:t xml:space="preserve">填写中小企业单位名称）   </w:t>
      </w:r>
      <w:r>
        <w:rPr>
          <w:rFonts w:hint="eastAsia" w:cs="@仿宋_GB2312"/>
          <w:color w:val="auto"/>
          <w:kern w:val="2"/>
          <w:sz w:val="24"/>
          <w:szCs w:val="24"/>
          <w:highlight w:val="none"/>
          <w:lang w:val="zh-CN"/>
        </w:rPr>
        <w:t>郑重声明，本公司参加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en-US" w:eastAsia="zh-CN"/>
        </w:rPr>
        <w:t>招标</w:t>
      </w:r>
      <w:r>
        <w:rPr>
          <w:rFonts w:hint="eastAsia" w:cs="@仿宋_GB2312"/>
          <w:color w:val="auto"/>
          <w:kern w:val="2"/>
          <w:sz w:val="24"/>
          <w:szCs w:val="24"/>
          <w:highlight w:val="none"/>
          <w:lang w:val="zh-CN"/>
        </w:rPr>
        <w:t xml:space="preserve">活动，工程的施工单位为符合政策要求的中小企业。企业具体情况如下： </w:t>
      </w:r>
    </w:p>
    <w:p w14:paraId="2E5D80CC">
      <w:pPr>
        <w:keepNext w:val="0"/>
        <w:keepLines w:val="0"/>
        <w:pageBreakBefore w:val="0"/>
        <w:widowControl w:val="0"/>
        <w:kinsoku/>
        <w:wordWrap/>
        <w:overflowPunct/>
        <w:topLinePunct w:val="0"/>
        <w:autoSpaceDE/>
        <w:autoSpaceDN/>
        <w:bidi w:val="0"/>
        <w:adjustRightInd/>
        <w:snapToGrid/>
        <w:spacing w:line="640" w:lineRule="exact"/>
        <w:ind w:firstLine="437"/>
        <w:textAlignment w:val="auto"/>
        <w:rPr>
          <w:rFonts w:cs="@仿宋_GB2312"/>
          <w:color w:val="auto"/>
          <w:kern w:val="2"/>
          <w:sz w:val="24"/>
          <w:szCs w:val="24"/>
          <w:highlight w:val="none"/>
          <w:lang w:val="zh-CN"/>
        </w:rPr>
      </w:pP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u w:val="single"/>
          <w:lang w:val="en-US" w:eastAsia="zh-CN"/>
        </w:rPr>
        <w:t>招标</w:t>
      </w:r>
      <w:r>
        <w:rPr>
          <w:rFonts w:hint="eastAsia" w:cs="@仿宋_GB2312"/>
          <w:color w:val="auto"/>
          <w:kern w:val="2"/>
          <w:sz w:val="24"/>
          <w:szCs w:val="24"/>
          <w:highlight w:val="none"/>
          <w:u w:val="single"/>
          <w:lang w:val="zh-CN"/>
        </w:rPr>
        <w:t>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CD05E84">
      <w:pPr>
        <w:keepNext w:val="0"/>
        <w:keepLines w:val="0"/>
        <w:pageBreakBefore w:val="0"/>
        <w:widowControl w:val="0"/>
        <w:kinsoku/>
        <w:wordWrap/>
        <w:overflowPunct/>
        <w:topLinePunct w:val="0"/>
        <w:autoSpaceDE/>
        <w:autoSpaceDN/>
        <w:bidi w:val="0"/>
        <w:adjustRightInd/>
        <w:snapToGrid/>
        <w:spacing w:line="640" w:lineRule="exact"/>
        <w:ind w:firstLine="437"/>
        <w:textAlignment w:val="auto"/>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2F2D9908">
      <w:pPr>
        <w:keepNext w:val="0"/>
        <w:keepLines w:val="0"/>
        <w:pageBreakBefore w:val="0"/>
        <w:widowControl w:val="0"/>
        <w:kinsoku/>
        <w:wordWrap/>
        <w:overflowPunct/>
        <w:topLinePunct w:val="0"/>
        <w:autoSpaceDE/>
        <w:autoSpaceDN/>
        <w:bidi w:val="0"/>
        <w:adjustRightInd/>
        <w:snapToGrid/>
        <w:spacing w:line="640" w:lineRule="exact"/>
        <w:ind w:firstLine="437"/>
        <w:textAlignment w:val="auto"/>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52021779">
      <w:pPr>
        <w:spacing w:line="360" w:lineRule="auto"/>
        <w:rPr>
          <w:rFonts w:ascii="宋体" w:hAnsi="宋体" w:eastAsia="宋体" w:cs="@仿宋_GB2312"/>
          <w:color w:val="auto"/>
          <w:kern w:val="2"/>
          <w:sz w:val="24"/>
          <w:szCs w:val="24"/>
          <w:highlight w:val="none"/>
        </w:rPr>
      </w:pPr>
    </w:p>
    <w:p w14:paraId="32786823">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lang w:val="en-US" w:eastAsia="zh-CN"/>
        </w:rPr>
        <w:t>投标人</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6D9481F9">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1646B3FF">
      <w:pPr>
        <w:keepNext w:val="0"/>
        <w:keepLines w:val="0"/>
        <w:pageBreakBefore w:val="0"/>
        <w:widowControl w:val="0"/>
        <w:tabs>
          <w:tab w:val="left" w:pos="4620"/>
        </w:tabs>
        <w:kinsoku/>
        <w:wordWrap/>
        <w:overflowPunct/>
        <w:topLinePunct w:val="0"/>
        <w:autoSpaceDE/>
        <w:autoSpaceDN/>
        <w:bidi w:val="0"/>
        <w:spacing w:line="500" w:lineRule="exact"/>
        <w:jc w:val="left"/>
        <w:textAlignment w:val="auto"/>
        <w:rPr>
          <w:rFonts w:hint="eastAsia" w:ascii="宋体" w:hAnsi="宋体" w:eastAsia="宋体" w:cs="@仿宋_GB2312"/>
          <w:b/>
          <w:color w:val="auto"/>
          <w:kern w:val="2"/>
          <w:sz w:val="21"/>
          <w:szCs w:val="24"/>
          <w:highlight w:val="none"/>
          <w:lang w:eastAsia="zh-CN"/>
        </w:rPr>
      </w:pPr>
      <w:r>
        <w:rPr>
          <w:rFonts w:hint="eastAsia" w:ascii="宋体" w:hAnsi="宋体" w:eastAsia="宋体" w:cs="@仿宋_GB2312"/>
          <w:b/>
          <w:color w:val="auto"/>
          <w:kern w:val="2"/>
          <w:sz w:val="21"/>
          <w:szCs w:val="24"/>
          <w:highlight w:val="none"/>
          <w:lang w:eastAsia="zh-CN"/>
        </w:rPr>
        <w:t>注：</w:t>
      </w:r>
    </w:p>
    <w:p w14:paraId="1908D84E">
      <w:pPr>
        <w:keepNext w:val="0"/>
        <w:keepLines w:val="0"/>
        <w:pageBreakBefore w:val="0"/>
        <w:widowControl w:val="0"/>
        <w:tabs>
          <w:tab w:val="left" w:pos="4620"/>
        </w:tabs>
        <w:kinsoku/>
        <w:wordWrap/>
        <w:overflowPunct/>
        <w:topLinePunct w:val="0"/>
        <w:autoSpaceDE/>
        <w:autoSpaceDN/>
        <w:bidi w:val="0"/>
        <w:spacing w:line="500" w:lineRule="exact"/>
        <w:jc w:val="left"/>
        <w:textAlignment w:val="auto"/>
        <w:rPr>
          <w:rFonts w:ascii="宋体" w:hAnsi="宋体" w:eastAsia="宋体" w:cs="@仿宋_GB2312"/>
          <w:color w:val="auto"/>
          <w:kern w:val="2"/>
          <w:sz w:val="21"/>
          <w:szCs w:val="24"/>
          <w:highlight w:val="none"/>
        </w:rPr>
      </w:pPr>
      <w:r>
        <w:rPr>
          <w:rFonts w:ascii="宋体" w:hAnsi="宋体" w:eastAsia="宋体" w:cs="@仿宋_GB2312"/>
          <w:color w:val="auto"/>
          <w:kern w:val="2"/>
          <w:sz w:val="21"/>
          <w:szCs w:val="24"/>
          <w:highlight w:val="none"/>
        </w:rPr>
        <w:t>1.从业人员、营业收入、资产总额填报上一年数据，无上一年数据的新成立企业可不填报。</w:t>
      </w:r>
    </w:p>
    <w:p w14:paraId="6576EE7F">
      <w:pPr>
        <w:keepNext w:val="0"/>
        <w:keepLines w:val="0"/>
        <w:pageBreakBefore w:val="0"/>
        <w:widowControl w:val="0"/>
        <w:tabs>
          <w:tab w:val="left" w:pos="4620"/>
        </w:tabs>
        <w:kinsoku/>
        <w:wordWrap/>
        <w:overflowPunct/>
        <w:topLinePunct w:val="0"/>
        <w:autoSpaceDE/>
        <w:autoSpaceDN/>
        <w:bidi w:val="0"/>
        <w:spacing w:line="500" w:lineRule="exact"/>
        <w:jc w:val="left"/>
        <w:textAlignment w:val="auto"/>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3F475DD4">
      <w:pPr>
        <w:keepNext w:val="0"/>
        <w:keepLines w:val="0"/>
        <w:pageBreakBefore w:val="0"/>
        <w:widowControl w:val="0"/>
        <w:tabs>
          <w:tab w:val="left" w:pos="4620"/>
        </w:tabs>
        <w:kinsoku/>
        <w:wordWrap/>
        <w:overflowPunct/>
        <w:topLinePunct w:val="0"/>
        <w:autoSpaceDE/>
        <w:autoSpaceDN/>
        <w:bidi w:val="0"/>
        <w:spacing w:line="500" w:lineRule="exact"/>
        <w:jc w:val="left"/>
        <w:textAlignment w:val="auto"/>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w:t>
      </w:r>
      <w:r>
        <w:rPr>
          <w:rFonts w:hint="eastAsia" w:cs="宋体"/>
          <w:b/>
          <w:bCs/>
          <w:color w:val="auto"/>
          <w:kern w:val="2"/>
          <w:sz w:val="21"/>
          <w:szCs w:val="21"/>
          <w:highlight w:val="none"/>
          <w:lang w:val="en-US" w:eastAsia="zh-CN"/>
        </w:rPr>
        <w:t>招标文件</w:t>
      </w:r>
      <w:r>
        <w:rPr>
          <w:rFonts w:hint="eastAsia" w:cs="宋体"/>
          <w:b/>
          <w:bCs/>
          <w:color w:val="auto"/>
          <w:kern w:val="2"/>
          <w:sz w:val="21"/>
          <w:szCs w:val="21"/>
          <w:highlight w:val="none"/>
        </w:rPr>
        <w:t>中明确的“标的名称”。</w:t>
      </w:r>
    </w:p>
    <w:p w14:paraId="1C7F824D">
      <w:pPr>
        <w:keepNext w:val="0"/>
        <w:keepLines w:val="0"/>
        <w:pageBreakBefore w:val="0"/>
        <w:widowControl w:val="0"/>
        <w:tabs>
          <w:tab w:val="left" w:pos="4620"/>
        </w:tabs>
        <w:kinsoku/>
        <w:wordWrap/>
        <w:overflowPunct/>
        <w:topLinePunct w:val="0"/>
        <w:autoSpaceDE/>
        <w:autoSpaceDN/>
        <w:bidi w:val="0"/>
        <w:spacing w:line="500" w:lineRule="exact"/>
        <w:jc w:val="left"/>
        <w:textAlignment w:val="auto"/>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lang w:val="en-US" w:eastAsia="zh-CN"/>
        </w:rPr>
        <w:t>招标</w:t>
      </w:r>
      <w:r>
        <w:rPr>
          <w:rFonts w:hint="eastAsia" w:cs="宋体"/>
          <w:b/>
          <w:bCs/>
          <w:color w:val="auto"/>
          <w:kern w:val="2"/>
          <w:sz w:val="21"/>
          <w:szCs w:val="21"/>
          <w:highlight w:val="none"/>
          <w:u w:val="single"/>
        </w:rPr>
        <w:t>文件中明确的所属行业</w:t>
      </w:r>
      <w:r>
        <w:rPr>
          <w:rFonts w:hint="eastAsia" w:cs="宋体"/>
          <w:b/>
          <w:bCs/>
          <w:color w:val="auto"/>
          <w:kern w:val="2"/>
          <w:sz w:val="21"/>
          <w:szCs w:val="21"/>
          <w:highlight w:val="none"/>
        </w:rPr>
        <w:t>”，详见</w:t>
      </w:r>
      <w:r>
        <w:rPr>
          <w:rFonts w:hint="eastAsia" w:cs="宋体"/>
          <w:b/>
          <w:bCs/>
          <w:color w:val="auto"/>
          <w:kern w:val="2"/>
          <w:sz w:val="21"/>
          <w:szCs w:val="21"/>
          <w:highlight w:val="none"/>
          <w:lang w:val="en-US" w:eastAsia="zh-CN"/>
        </w:rPr>
        <w:t>招标文件</w:t>
      </w:r>
      <w:r>
        <w:rPr>
          <w:rFonts w:hint="eastAsia" w:cs="宋体"/>
          <w:b/>
          <w:bCs/>
          <w:color w:val="auto"/>
          <w:kern w:val="2"/>
          <w:sz w:val="21"/>
          <w:szCs w:val="21"/>
          <w:highlight w:val="none"/>
        </w:rPr>
        <w:t>中明确的“所属行业”。</w:t>
      </w:r>
    </w:p>
    <w:p w14:paraId="1D2874C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b/>
          <w:color w:val="auto"/>
          <w:sz w:val="28"/>
          <w:szCs w:val="28"/>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w:t>
      </w:r>
      <w:r>
        <w:rPr>
          <w:rFonts w:hint="eastAsia" w:cs="宋体"/>
          <w:b/>
          <w:bCs/>
          <w:color w:val="auto"/>
          <w:szCs w:val="21"/>
          <w:highlight w:val="none"/>
          <w:u w:val="single"/>
          <w:lang w:val="en-US" w:eastAsia="zh-CN"/>
        </w:rPr>
        <w:t>招标文件</w:t>
      </w:r>
      <w:r>
        <w:rPr>
          <w:rFonts w:hint="eastAsia" w:cs="宋体"/>
          <w:b/>
          <w:bCs/>
          <w:color w:val="auto"/>
          <w:szCs w:val="21"/>
          <w:highlight w:val="none"/>
          <w:u w:val="single"/>
        </w:rPr>
        <w:t>中明确的“标的名称”</w:t>
      </w:r>
      <w:r>
        <w:rPr>
          <w:rFonts w:hint="eastAsia" w:cs="宋体"/>
          <w:b/>
          <w:bCs/>
          <w:color w:val="auto"/>
          <w:szCs w:val="21"/>
          <w:highlight w:val="none"/>
        </w:rPr>
        <w:t>），属于</w:t>
      </w:r>
      <w:r>
        <w:rPr>
          <w:rFonts w:hint="eastAsia" w:cs="宋体"/>
          <w:b/>
          <w:bCs/>
          <w:color w:val="auto"/>
          <w:szCs w:val="21"/>
          <w:highlight w:val="none"/>
          <w:u w:val="single"/>
        </w:rPr>
        <w:t>（填写</w:t>
      </w:r>
      <w:r>
        <w:rPr>
          <w:rFonts w:hint="eastAsia" w:cs="宋体"/>
          <w:b/>
          <w:bCs/>
          <w:color w:val="auto"/>
          <w:szCs w:val="21"/>
          <w:highlight w:val="none"/>
          <w:u w:val="single"/>
          <w:lang w:val="en-US" w:eastAsia="zh-CN"/>
        </w:rPr>
        <w:t>招标文件</w:t>
      </w:r>
      <w:r>
        <w:rPr>
          <w:rFonts w:hint="eastAsia" w:cs="宋体"/>
          <w:b/>
          <w:bCs/>
          <w:color w:val="auto"/>
          <w:szCs w:val="21"/>
          <w:highlight w:val="none"/>
          <w:u w:val="single"/>
        </w:rPr>
        <w:t>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p>
    <w:p w14:paraId="3EE8A7FE">
      <w:pPr>
        <w:pStyle w:val="2"/>
        <w:rPr>
          <w:rFonts w:hint="eastAsia"/>
          <w:color w:val="auto"/>
          <w:highlight w:val="none"/>
        </w:rPr>
      </w:pPr>
    </w:p>
    <w:bookmarkEnd w:id="1494"/>
    <w:bookmarkEnd w:id="1495"/>
    <w:bookmarkEnd w:id="1496"/>
    <w:bookmarkEnd w:id="1497"/>
    <w:p w14:paraId="10BB03A0">
      <w:pPr>
        <w:pStyle w:val="8"/>
        <w:adjustRightInd w:val="0"/>
        <w:snapToGrid w:val="0"/>
        <w:spacing w:before="0" w:after="0" w:line="560" w:lineRule="exact"/>
        <w:jc w:val="center"/>
        <w:rPr>
          <w:color w:val="auto"/>
          <w:highlight w:val="none"/>
        </w:rPr>
      </w:pPr>
      <w:bookmarkStart w:id="1498" w:name="_Toc95223538"/>
      <w:r>
        <w:rPr>
          <w:rFonts w:hint="eastAsia"/>
          <w:color w:val="auto"/>
          <w:highlight w:val="none"/>
        </w:rPr>
        <w:t>（</w:t>
      </w:r>
      <w:r>
        <w:rPr>
          <w:rFonts w:hint="eastAsia"/>
          <w:color w:val="auto"/>
          <w:highlight w:val="none"/>
          <w:lang w:val="en-US" w:eastAsia="zh-CN"/>
        </w:rPr>
        <w:t>7</w:t>
      </w:r>
      <w:r>
        <w:rPr>
          <w:rFonts w:hint="eastAsia"/>
          <w:color w:val="auto"/>
          <w:highlight w:val="none"/>
        </w:rPr>
        <w:t>）</w:t>
      </w:r>
      <w:r>
        <w:rPr>
          <w:color w:val="auto"/>
          <w:highlight w:val="none"/>
        </w:rPr>
        <w:t>项目管理机构</w:t>
      </w:r>
    </w:p>
    <w:p w14:paraId="64AC0BB4">
      <w:pPr>
        <w:pStyle w:val="9"/>
        <w:jc w:val="center"/>
        <w:rPr>
          <w:color w:val="auto"/>
          <w:highlight w:val="none"/>
        </w:rPr>
      </w:pPr>
      <w:r>
        <w:rPr>
          <w:rFonts w:hint="eastAsia"/>
          <w:color w:val="auto"/>
          <w:highlight w:val="none"/>
        </w:rPr>
        <w:t>附表1：</w:t>
      </w:r>
      <w:r>
        <w:rPr>
          <w:color w:val="auto"/>
          <w:highlight w:val="none"/>
        </w:rPr>
        <w:t>项目管理机构</w:t>
      </w:r>
      <w:r>
        <w:rPr>
          <w:rFonts w:hint="eastAsia"/>
          <w:color w:val="auto"/>
          <w:highlight w:val="none"/>
        </w:rPr>
        <w:t>主要人员</w:t>
      </w:r>
      <w:r>
        <w:rPr>
          <w:color w:val="auto"/>
          <w:highlight w:val="none"/>
        </w:rPr>
        <w:t>组成表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944"/>
        <w:gridCol w:w="812"/>
        <w:gridCol w:w="1220"/>
        <w:gridCol w:w="812"/>
        <w:gridCol w:w="814"/>
        <w:gridCol w:w="811"/>
        <w:gridCol w:w="2848"/>
        <w:gridCol w:w="759"/>
      </w:tblGrid>
      <w:tr w14:paraId="50A8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616" w:type="dxa"/>
            <w:vMerge w:val="restart"/>
            <w:noWrap w:val="0"/>
            <w:vAlign w:val="center"/>
          </w:tcPr>
          <w:p w14:paraId="6E0436F0">
            <w:pPr>
              <w:adjustRightInd w:val="0"/>
              <w:snapToGrid w:val="0"/>
              <w:spacing w:line="560" w:lineRule="exact"/>
              <w:jc w:val="center"/>
              <w:rPr>
                <w:color w:val="auto"/>
                <w:szCs w:val="21"/>
                <w:highlight w:val="none"/>
              </w:rPr>
            </w:pPr>
            <w:r>
              <w:rPr>
                <w:color w:val="auto"/>
                <w:szCs w:val="21"/>
                <w:highlight w:val="none"/>
              </w:rPr>
              <w:t>职务</w:t>
            </w:r>
          </w:p>
        </w:tc>
        <w:tc>
          <w:tcPr>
            <w:tcW w:w="944" w:type="dxa"/>
            <w:vMerge w:val="restart"/>
            <w:noWrap w:val="0"/>
            <w:vAlign w:val="center"/>
          </w:tcPr>
          <w:p w14:paraId="1C678E35">
            <w:pPr>
              <w:adjustRightInd w:val="0"/>
              <w:snapToGrid w:val="0"/>
              <w:spacing w:line="560" w:lineRule="exact"/>
              <w:jc w:val="center"/>
              <w:rPr>
                <w:color w:val="auto"/>
                <w:szCs w:val="21"/>
                <w:highlight w:val="none"/>
              </w:rPr>
            </w:pPr>
            <w:r>
              <w:rPr>
                <w:color w:val="auto"/>
                <w:szCs w:val="21"/>
                <w:highlight w:val="none"/>
              </w:rPr>
              <w:t>姓名</w:t>
            </w:r>
          </w:p>
        </w:tc>
        <w:tc>
          <w:tcPr>
            <w:tcW w:w="812" w:type="dxa"/>
            <w:vMerge w:val="restart"/>
            <w:noWrap w:val="0"/>
            <w:vAlign w:val="center"/>
          </w:tcPr>
          <w:p w14:paraId="7C1B91C3">
            <w:pPr>
              <w:adjustRightInd w:val="0"/>
              <w:snapToGrid w:val="0"/>
              <w:spacing w:line="560" w:lineRule="exact"/>
              <w:jc w:val="center"/>
              <w:rPr>
                <w:color w:val="auto"/>
                <w:szCs w:val="21"/>
                <w:highlight w:val="none"/>
              </w:rPr>
            </w:pPr>
            <w:r>
              <w:rPr>
                <w:color w:val="auto"/>
                <w:szCs w:val="21"/>
                <w:highlight w:val="none"/>
              </w:rPr>
              <w:t>职称</w:t>
            </w:r>
          </w:p>
        </w:tc>
        <w:tc>
          <w:tcPr>
            <w:tcW w:w="6505" w:type="dxa"/>
            <w:gridSpan w:val="5"/>
            <w:noWrap w:val="0"/>
            <w:vAlign w:val="center"/>
          </w:tcPr>
          <w:p w14:paraId="28E84C4C">
            <w:pPr>
              <w:adjustRightInd w:val="0"/>
              <w:snapToGrid w:val="0"/>
              <w:spacing w:line="560" w:lineRule="exact"/>
              <w:jc w:val="center"/>
              <w:rPr>
                <w:color w:val="auto"/>
                <w:szCs w:val="21"/>
                <w:highlight w:val="none"/>
              </w:rPr>
            </w:pPr>
            <w:r>
              <w:rPr>
                <w:color w:val="auto"/>
                <w:szCs w:val="21"/>
                <w:highlight w:val="none"/>
              </w:rPr>
              <w:t>执业或职业资格证明</w:t>
            </w:r>
          </w:p>
        </w:tc>
        <w:tc>
          <w:tcPr>
            <w:tcW w:w="759" w:type="dxa"/>
            <w:noWrap w:val="0"/>
            <w:vAlign w:val="center"/>
          </w:tcPr>
          <w:p w14:paraId="7ED82FE8">
            <w:pPr>
              <w:adjustRightInd w:val="0"/>
              <w:snapToGrid w:val="0"/>
              <w:spacing w:line="560" w:lineRule="exact"/>
              <w:jc w:val="center"/>
              <w:rPr>
                <w:color w:val="auto"/>
                <w:szCs w:val="21"/>
                <w:highlight w:val="none"/>
              </w:rPr>
            </w:pPr>
            <w:r>
              <w:rPr>
                <w:color w:val="auto"/>
                <w:szCs w:val="21"/>
                <w:highlight w:val="none"/>
              </w:rPr>
              <w:t>备注</w:t>
            </w:r>
          </w:p>
        </w:tc>
      </w:tr>
      <w:tr w14:paraId="089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616" w:type="dxa"/>
            <w:vMerge w:val="continue"/>
            <w:noWrap w:val="0"/>
            <w:vAlign w:val="center"/>
          </w:tcPr>
          <w:p w14:paraId="6511B0DF">
            <w:pPr>
              <w:adjustRightInd w:val="0"/>
              <w:snapToGrid w:val="0"/>
              <w:spacing w:line="560" w:lineRule="exact"/>
              <w:jc w:val="center"/>
              <w:rPr>
                <w:color w:val="auto"/>
                <w:szCs w:val="21"/>
                <w:highlight w:val="none"/>
              </w:rPr>
            </w:pPr>
          </w:p>
        </w:tc>
        <w:tc>
          <w:tcPr>
            <w:tcW w:w="944" w:type="dxa"/>
            <w:vMerge w:val="continue"/>
            <w:noWrap w:val="0"/>
            <w:vAlign w:val="center"/>
          </w:tcPr>
          <w:p w14:paraId="711D385B">
            <w:pPr>
              <w:adjustRightInd w:val="0"/>
              <w:snapToGrid w:val="0"/>
              <w:spacing w:line="560" w:lineRule="exact"/>
              <w:jc w:val="center"/>
              <w:rPr>
                <w:color w:val="auto"/>
                <w:szCs w:val="21"/>
                <w:highlight w:val="none"/>
              </w:rPr>
            </w:pPr>
          </w:p>
        </w:tc>
        <w:tc>
          <w:tcPr>
            <w:tcW w:w="812" w:type="dxa"/>
            <w:vMerge w:val="continue"/>
            <w:noWrap w:val="0"/>
            <w:vAlign w:val="center"/>
          </w:tcPr>
          <w:p w14:paraId="7999CA78">
            <w:pPr>
              <w:adjustRightInd w:val="0"/>
              <w:snapToGrid w:val="0"/>
              <w:spacing w:line="560" w:lineRule="exact"/>
              <w:jc w:val="center"/>
              <w:rPr>
                <w:color w:val="auto"/>
                <w:szCs w:val="21"/>
                <w:highlight w:val="none"/>
              </w:rPr>
            </w:pPr>
          </w:p>
        </w:tc>
        <w:tc>
          <w:tcPr>
            <w:tcW w:w="1220" w:type="dxa"/>
            <w:noWrap w:val="0"/>
            <w:vAlign w:val="center"/>
          </w:tcPr>
          <w:p w14:paraId="6B988574">
            <w:pPr>
              <w:adjustRightInd w:val="0"/>
              <w:snapToGrid w:val="0"/>
              <w:spacing w:line="560" w:lineRule="exact"/>
              <w:jc w:val="center"/>
              <w:rPr>
                <w:color w:val="auto"/>
                <w:szCs w:val="21"/>
                <w:highlight w:val="none"/>
              </w:rPr>
            </w:pPr>
            <w:r>
              <w:rPr>
                <w:color w:val="auto"/>
                <w:szCs w:val="21"/>
                <w:highlight w:val="none"/>
              </w:rPr>
              <w:t>证书名称</w:t>
            </w:r>
          </w:p>
        </w:tc>
        <w:tc>
          <w:tcPr>
            <w:tcW w:w="812" w:type="dxa"/>
            <w:noWrap w:val="0"/>
            <w:vAlign w:val="center"/>
          </w:tcPr>
          <w:p w14:paraId="532EA077">
            <w:pPr>
              <w:adjustRightInd w:val="0"/>
              <w:snapToGrid w:val="0"/>
              <w:spacing w:line="560" w:lineRule="exact"/>
              <w:jc w:val="center"/>
              <w:rPr>
                <w:color w:val="auto"/>
                <w:szCs w:val="21"/>
                <w:highlight w:val="none"/>
              </w:rPr>
            </w:pPr>
            <w:r>
              <w:rPr>
                <w:color w:val="auto"/>
                <w:szCs w:val="21"/>
                <w:highlight w:val="none"/>
              </w:rPr>
              <w:t>级别</w:t>
            </w:r>
          </w:p>
        </w:tc>
        <w:tc>
          <w:tcPr>
            <w:tcW w:w="814" w:type="dxa"/>
            <w:noWrap w:val="0"/>
            <w:vAlign w:val="center"/>
          </w:tcPr>
          <w:p w14:paraId="1E135BFB">
            <w:pPr>
              <w:adjustRightInd w:val="0"/>
              <w:snapToGrid w:val="0"/>
              <w:spacing w:line="560" w:lineRule="exact"/>
              <w:jc w:val="center"/>
              <w:rPr>
                <w:color w:val="auto"/>
                <w:szCs w:val="21"/>
                <w:highlight w:val="none"/>
              </w:rPr>
            </w:pPr>
            <w:r>
              <w:rPr>
                <w:color w:val="auto"/>
                <w:szCs w:val="21"/>
                <w:highlight w:val="none"/>
              </w:rPr>
              <w:t>证号</w:t>
            </w:r>
          </w:p>
        </w:tc>
        <w:tc>
          <w:tcPr>
            <w:tcW w:w="811" w:type="dxa"/>
            <w:noWrap w:val="0"/>
            <w:vAlign w:val="center"/>
          </w:tcPr>
          <w:p w14:paraId="2FBF2A77">
            <w:pPr>
              <w:adjustRightInd w:val="0"/>
              <w:snapToGrid w:val="0"/>
              <w:spacing w:line="560" w:lineRule="exact"/>
              <w:jc w:val="center"/>
              <w:rPr>
                <w:color w:val="auto"/>
                <w:szCs w:val="21"/>
                <w:highlight w:val="none"/>
              </w:rPr>
            </w:pPr>
            <w:r>
              <w:rPr>
                <w:color w:val="auto"/>
                <w:szCs w:val="21"/>
                <w:highlight w:val="none"/>
              </w:rPr>
              <w:t>专业</w:t>
            </w:r>
          </w:p>
        </w:tc>
        <w:tc>
          <w:tcPr>
            <w:tcW w:w="2848" w:type="dxa"/>
            <w:noWrap w:val="0"/>
            <w:vAlign w:val="center"/>
          </w:tcPr>
          <w:p w14:paraId="1C4D3F8B">
            <w:pPr>
              <w:adjustRightInd w:val="0"/>
              <w:snapToGrid w:val="0"/>
              <w:spacing w:line="560" w:lineRule="exact"/>
              <w:jc w:val="center"/>
              <w:rPr>
                <w:color w:val="auto"/>
                <w:szCs w:val="21"/>
                <w:highlight w:val="none"/>
              </w:rPr>
            </w:pPr>
            <w:r>
              <w:rPr>
                <w:color w:val="auto"/>
                <w:szCs w:val="21"/>
                <w:highlight w:val="none"/>
              </w:rPr>
              <w:t>养老保险</w:t>
            </w:r>
          </w:p>
        </w:tc>
        <w:tc>
          <w:tcPr>
            <w:tcW w:w="759" w:type="dxa"/>
            <w:noWrap w:val="0"/>
            <w:vAlign w:val="center"/>
          </w:tcPr>
          <w:p w14:paraId="36038E2A">
            <w:pPr>
              <w:adjustRightInd w:val="0"/>
              <w:snapToGrid w:val="0"/>
              <w:spacing w:line="560" w:lineRule="exact"/>
              <w:jc w:val="center"/>
              <w:rPr>
                <w:color w:val="auto"/>
                <w:szCs w:val="21"/>
                <w:highlight w:val="none"/>
              </w:rPr>
            </w:pPr>
          </w:p>
        </w:tc>
      </w:tr>
      <w:tr w14:paraId="5782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noWrap w:val="0"/>
            <w:vAlign w:val="center"/>
          </w:tcPr>
          <w:p w14:paraId="1B99513F">
            <w:pPr>
              <w:adjustRightInd w:val="0"/>
              <w:snapToGrid w:val="0"/>
              <w:spacing w:line="560" w:lineRule="exact"/>
              <w:jc w:val="center"/>
              <w:rPr>
                <w:color w:val="auto"/>
                <w:szCs w:val="21"/>
                <w:highlight w:val="none"/>
              </w:rPr>
            </w:pPr>
            <w:r>
              <w:rPr>
                <w:rFonts w:hint="eastAsia"/>
                <w:color w:val="auto"/>
                <w:szCs w:val="21"/>
                <w:highlight w:val="none"/>
              </w:rPr>
              <w:t>项目经理</w:t>
            </w:r>
            <w:r>
              <w:rPr>
                <w:rFonts w:hint="eastAsia"/>
                <w:color w:val="auto"/>
                <w:szCs w:val="21"/>
                <w:highlight w:val="none"/>
                <w:lang w:val="en-US" w:eastAsia="zh-CN"/>
              </w:rPr>
              <w:t>A岗</w:t>
            </w:r>
            <w:r>
              <w:rPr>
                <w:rFonts w:hint="eastAsia"/>
                <w:color w:val="auto"/>
                <w:szCs w:val="21"/>
                <w:highlight w:val="none"/>
              </w:rPr>
              <w:t>（建造师）</w:t>
            </w:r>
          </w:p>
        </w:tc>
        <w:tc>
          <w:tcPr>
            <w:tcW w:w="944" w:type="dxa"/>
            <w:noWrap w:val="0"/>
            <w:vAlign w:val="center"/>
          </w:tcPr>
          <w:p w14:paraId="13367569">
            <w:pPr>
              <w:adjustRightInd w:val="0"/>
              <w:snapToGrid w:val="0"/>
              <w:spacing w:line="560" w:lineRule="exact"/>
              <w:jc w:val="center"/>
              <w:rPr>
                <w:color w:val="auto"/>
                <w:szCs w:val="21"/>
                <w:highlight w:val="none"/>
              </w:rPr>
            </w:pPr>
          </w:p>
        </w:tc>
        <w:tc>
          <w:tcPr>
            <w:tcW w:w="812" w:type="dxa"/>
            <w:noWrap w:val="0"/>
            <w:vAlign w:val="center"/>
          </w:tcPr>
          <w:p w14:paraId="0272706E">
            <w:pPr>
              <w:adjustRightInd w:val="0"/>
              <w:snapToGrid w:val="0"/>
              <w:spacing w:line="560" w:lineRule="exact"/>
              <w:jc w:val="center"/>
              <w:rPr>
                <w:color w:val="auto"/>
                <w:szCs w:val="21"/>
                <w:highlight w:val="none"/>
              </w:rPr>
            </w:pPr>
          </w:p>
        </w:tc>
        <w:tc>
          <w:tcPr>
            <w:tcW w:w="1220" w:type="dxa"/>
            <w:noWrap w:val="0"/>
            <w:vAlign w:val="center"/>
          </w:tcPr>
          <w:p w14:paraId="1B61214B">
            <w:pPr>
              <w:adjustRightInd w:val="0"/>
              <w:snapToGrid w:val="0"/>
              <w:spacing w:line="560" w:lineRule="exact"/>
              <w:jc w:val="center"/>
              <w:rPr>
                <w:color w:val="auto"/>
                <w:szCs w:val="21"/>
                <w:highlight w:val="none"/>
              </w:rPr>
            </w:pPr>
          </w:p>
        </w:tc>
        <w:tc>
          <w:tcPr>
            <w:tcW w:w="812" w:type="dxa"/>
            <w:noWrap w:val="0"/>
            <w:vAlign w:val="center"/>
          </w:tcPr>
          <w:p w14:paraId="41A8D4BE">
            <w:pPr>
              <w:adjustRightInd w:val="0"/>
              <w:snapToGrid w:val="0"/>
              <w:spacing w:line="560" w:lineRule="exact"/>
              <w:jc w:val="center"/>
              <w:rPr>
                <w:color w:val="auto"/>
                <w:szCs w:val="21"/>
                <w:highlight w:val="none"/>
              </w:rPr>
            </w:pPr>
          </w:p>
        </w:tc>
        <w:tc>
          <w:tcPr>
            <w:tcW w:w="814" w:type="dxa"/>
            <w:noWrap w:val="0"/>
            <w:vAlign w:val="center"/>
          </w:tcPr>
          <w:p w14:paraId="239968E4">
            <w:pPr>
              <w:adjustRightInd w:val="0"/>
              <w:snapToGrid w:val="0"/>
              <w:spacing w:line="560" w:lineRule="exact"/>
              <w:jc w:val="center"/>
              <w:rPr>
                <w:color w:val="auto"/>
                <w:szCs w:val="21"/>
                <w:highlight w:val="none"/>
              </w:rPr>
            </w:pPr>
          </w:p>
        </w:tc>
        <w:tc>
          <w:tcPr>
            <w:tcW w:w="811" w:type="dxa"/>
            <w:noWrap w:val="0"/>
            <w:vAlign w:val="center"/>
          </w:tcPr>
          <w:p w14:paraId="7055F9C4">
            <w:pPr>
              <w:adjustRightInd w:val="0"/>
              <w:snapToGrid w:val="0"/>
              <w:spacing w:line="560" w:lineRule="exact"/>
              <w:jc w:val="center"/>
              <w:rPr>
                <w:color w:val="auto"/>
                <w:szCs w:val="21"/>
                <w:highlight w:val="none"/>
              </w:rPr>
            </w:pPr>
          </w:p>
        </w:tc>
        <w:tc>
          <w:tcPr>
            <w:tcW w:w="2848" w:type="dxa"/>
            <w:noWrap w:val="0"/>
            <w:vAlign w:val="center"/>
          </w:tcPr>
          <w:p w14:paraId="077A6DED">
            <w:pPr>
              <w:adjustRightInd w:val="0"/>
              <w:snapToGrid w:val="0"/>
              <w:spacing w:line="560" w:lineRule="exact"/>
              <w:jc w:val="center"/>
              <w:rPr>
                <w:color w:val="auto"/>
                <w:szCs w:val="21"/>
                <w:highlight w:val="none"/>
              </w:rPr>
            </w:pPr>
          </w:p>
        </w:tc>
        <w:tc>
          <w:tcPr>
            <w:tcW w:w="759" w:type="dxa"/>
            <w:noWrap w:val="0"/>
            <w:vAlign w:val="center"/>
          </w:tcPr>
          <w:p w14:paraId="71DA96FF">
            <w:pPr>
              <w:adjustRightInd w:val="0"/>
              <w:snapToGrid w:val="0"/>
              <w:spacing w:line="560" w:lineRule="exact"/>
              <w:jc w:val="center"/>
              <w:rPr>
                <w:color w:val="auto"/>
                <w:szCs w:val="21"/>
                <w:highlight w:val="none"/>
              </w:rPr>
            </w:pPr>
          </w:p>
        </w:tc>
      </w:tr>
      <w:tr w14:paraId="2B0B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noWrap w:val="0"/>
            <w:vAlign w:val="center"/>
          </w:tcPr>
          <w:p w14:paraId="7F92D32F">
            <w:pPr>
              <w:adjustRightInd w:val="0"/>
              <w:snapToGrid w:val="0"/>
              <w:spacing w:line="560" w:lineRule="exact"/>
              <w:jc w:val="center"/>
              <w:rPr>
                <w:rFonts w:hint="eastAsia"/>
                <w:color w:val="auto"/>
                <w:szCs w:val="21"/>
                <w:highlight w:val="none"/>
              </w:rPr>
            </w:pPr>
            <w:r>
              <w:rPr>
                <w:rFonts w:hint="eastAsia"/>
                <w:color w:val="auto"/>
                <w:szCs w:val="21"/>
                <w:highlight w:val="none"/>
              </w:rPr>
              <w:t>项目经理</w:t>
            </w:r>
            <w:r>
              <w:rPr>
                <w:rFonts w:hint="eastAsia"/>
                <w:color w:val="auto"/>
                <w:szCs w:val="21"/>
                <w:highlight w:val="none"/>
                <w:lang w:val="en-US" w:eastAsia="zh-CN"/>
              </w:rPr>
              <w:t>B岗</w:t>
            </w:r>
            <w:r>
              <w:rPr>
                <w:rFonts w:hint="eastAsia"/>
                <w:color w:val="auto"/>
                <w:szCs w:val="21"/>
                <w:highlight w:val="none"/>
              </w:rPr>
              <w:t>（建造师）</w:t>
            </w:r>
          </w:p>
          <w:p w14:paraId="0F4658C6">
            <w:pPr>
              <w:adjustRightInd w:val="0"/>
              <w:snapToGrid w:val="0"/>
              <w:spacing w:line="560" w:lineRule="exact"/>
              <w:jc w:val="cente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如有）</w:t>
            </w:r>
          </w:p>
        </w:tc>
        <w:tc>
          <w:tcPr>
            <w:tcW w:w="944" w:type="dxa"/>
            <w:noWrap w:val="0"/>
            <w:vAlign w:val="center"/>
          </w:tcPr>
          <w:p w14:paraId="61206D44">
            <w:pPr>
              <w:adjustRightInd w:val="0"/>
              <w:snapToGrid w:val="0"/>
              <w:spacing w:line="560" w:lineRule="exact"/>
              <w:jc w:val="center"/>
              <w:rPr>
                <w:color w:val="auto"/>
                <w:szCs w:val="21"/>
                <w:highlight w:val="none"/>
              </w:rPr>
            </w:pPr>
          </w:p>
        </w:tc>
        <w:tc>
          <w:tcPr>
            <w:tcW w:w="812" w:type="dxa"/>
            <w:noWrap w:val="0"/>
            <w:vAlign w:val="center"/>
          </w:tcPr>
          <w:p w14:paraId="3FDD3180">
            <w:pPr>
              <w:adjustRightInd w:val="0"/>
              <w:snapToGrid w:val="0"/>
              <w:spacing w:line="560" w:lineRule="exact"/>
              <w:jc w:val="center"/>
              <w:rPr>
                <w:color w:val="auto"/>
                <w:szCs w:val="21"/>
                <w:highlight w:val="none"/>
              </w:rPr>
            </w:pPr>
          </w:p>
        </w:tc>
        <w:tc>
          <w:tcPr>
            <w:tcW w:w="1220" w:type="dxa"/>
            <w:noWrap w:val="0"/>
            <w:vAlign w:val="center"/>
          </w:tcPr>
          <w:p w14:paraId="19D94D28">
            <w:pPr>
              <w:adjustRightInd w:val="0"/>
              <w:snapToGrid w:val="0"/>
              <w:spacing w:line="560" w:lineRule="exact"/>
              <w:jc w:val="center"/>
              <w:rPr>
                <w:color w:val="auto"/>
                <w:szCs w:val="21"/>
                <w:highlight w:val="none"/>
              </w:rPr>
            </w:pPr>
          </w:p>
        </w:tc>
        <w:tc>
          <w:tcPr>
            <w:tcW w:w="812" w:type="dxa"/>
            <w:noWrap w:val="0"/>
            <w:vAlign w:val="center"/>
          </w:tcPr>
          <w:p w14:paraId="49C57F67">
            <w:pPr>
              <w:adjustRightInd w:val="0"/>
              <w:snapToGrid w:val="0"/>
              <w:spacing w:line="560" w:lineRule="exact"/>
              <w:jc w:val="center"/>
              <w:rPr>
                <w:color w:val="auto"/>
                <w:szCs w:val="21"/>
                <w:highlight w:val="none"/>
              </w:rPr>
            </w:pPr>
          </w:p>
        </w:tc>
        <w:tc>
          <w:tcPr>
            <w:tcW w:w="814" w:type="dxa"/>
            <w:noWrap w:val="0"/>
            <w:vAlign w:val="center"/>
          </w:tcPr>
          <w:p w14:paraId="2230D320">
            <w:pPr>
              <w:adjustRightInd w:val="0"/>
              <w:snapToGrid w:val="0"/>
              <w:spacing w:line="560" w:lineRule="exact"/>
              <w:jc w:val="center"/>
              <w:rPr>
                <w:color w:val="auto"/>
                <w:szCs w:val="21"/>
                <w:highlight w:val="none"/>
              </w:rPr>
            </w:pPr>
          </w:p>
        </w:tc>
        <w:tc>
          <w:tcPr>
            <w:tcW w:w="811" w:type="dxa"/>
            <w:noWrap w:val="0"/>
            <w:vAlign w:val="center"/>
          </w:tcPr>
          <w:p w14:paraId="1D6FD26B">
            <w:pPr>
              <w:adjustRightInd w:val="0"/>
              <w:snapToGrid w:val="0"/>
              <w:spacing w:line="560" w:lineRule="exact"/>
              <w:jc w:val="center"/>
              <w:rPr>
                <w:color w:val="auto"/>
                <w:szCs w:val="21"/>
                <w:highlight w:val="none"/>
              </w:rPr>
            </w:pPr>
          </w:p>
        </w:tc>
        <w:tc>
          <w:tcPr>
            <w:tcW w:w="2848" w:type="dxa"/>
            <w:noWrap w:val="0"/>
            <w:vAlign w:val="center"/>
          </w:tcPr>
          <w:p w14:paraId="5F3A15FB">
            <w:pPr>
              <w:adjustRightInd w:val="0"/>
              <w:snapToGrid w:val="0"/>
              <w:spacing w:line="560" w:lineRule="exact"/>
              <w:jc w:val="center"/>
              <w:rPr>
                <w:color w:val="auto"/>
                <w:szCs w:val="21"/>
                <w:highlight w:val="none"/>
              </w:rPr>
            </w:pPr>
          </w:p>
        </w:tc>
        <w:tc>
          <w:tcPr>
            <w:tcW w:w="759" w:type="dxa"/>
            <w:noWrap w:val="0"/>
            <w:vAlign w:val="center"/>
          </w:tcPr>
          <w:p w14:paraId="0BBAC512">
            <w:pPr>
              <w:adjustRightInd w:val="0"/>
              <w:snapToGrid w:val="0"/>
              <w:spacing w:line="560" w:lineRule="exact"/>
              <w:jc w:val="center"/>
              <w:rPr>
                <w:color w:val="auto"/>
                <w:szCs w:val="21"/>
                <w:highlight w:val="none"/>
              </w:rPr>
            </w:pPr>
          </w:p>
        </w:tc>
      </w:tr>
      <w:tr w14:paraId="74E0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noWrap w:val="0"/>
            <w:vAlign w:val="top"/>
          </w:tcPr>
          <w:p w14:paraId="6BB75B8F">
            <w:pPr>
              <w:adjustRightInd w:val="0"/>
              <w:snapToGrid w:val="0"/>
              <w:spacing w:line="560" w:lineRule="exact"/>
              <w:jc w:val="center"/>
              <w:rPr>
                <w:color w:val="auto"/>
                <w:szCs w:val="21"/>
                <w:highlight w:val="none"/>
              </w:rPr>
            </w:pPr>
            <w:r>
              <w:rPr>
                <w:rFonts w:hint="eastAsia"/>
                <w:color w:val="auto"/>
                <w:szCs w:val="21"/>
                <w:highlight w:val="none"/>
              </w:rPr>
              <w:t>技术负责人</w:t>
            </w:r>
          </w:p>
        </w:tc>
        <w:tc>
          <w:tcPr>
            <w:tcW w:w="944" w:type="dxa"/>
            <w:noWrap w:val="0"/>
            <w:vAlign w:val="top"/>
          </w:tcPr>
          <w:p w14:paraId="4B0C3663">
            <w:pPr>
              <w:adjustRightInd w:val="0"/>
              <w:snapToGrid w:val="0"/>
              <w:spacing w:line="560" w:lineRule="exact"/>
              <w:jc w:val="center"/>
              <w:rPr>
                <w:color w:val="auto"/>
                <w:szCs w:val="21"/>
                <w:highlight w:val="none"/>
              </w:rPr>
            </w:pPr>
          </w:p>
        </w:tc>
        <w:tc>
          <w:tcPr>
            <w:tcW w:w="812" w:type="dxa"/>
            <w:noWrap w:val="0"/>
            <w:vAlign w:val="top"/>
          </w:tcPr>
          <w:p w14:paraId="3D8F9959">
            <w:pPr>
              <w:adjustRightInd w:val="0"/>
              <w:snapToGrid w:val="0"/>
              <w:spacing w:line="560" w:lineRule="exact"/>
              <w:jc w:val="center"/>
              <w:rPr>
                <w:color w:val="auto"/>
                <w:szCs w:val="21"/>
                <w:highlight w:val="none"/>
              </w:rPr>
            </w:pPr>
          </w:p>
        </w:tc>
        <w:tc>
          <w:tcPr>
            <w:tcW w:w="1220" w:type="dxa"/>
            <w:noWrap w:val="0"/>
            <w:vAlign w:val="top"/>
          </w:tcPr>
          <w:p w14:paraId="189A7F77">
            <w:pPr>
              <w:adjustRightInd w:val="0"/>
              <w:snapToGrid w:val="0"/>
              <w:spacing w:line="560" w:lineRule="exact"/>
              <w:jc w:val="center"/>
              <w:rPr>
                <w:color w:val="auto"/>
                <w:szCs w:val="21"/>
                <w:highlight w:val="none"/>
              </w:rPr>
            </w:pPr>
          </w:p>
        </w:tc>
        <w:tc>
          <w:tcPr>
            <w:tcW w:w="812" w:type="dxa"/>
            <w:noWrap w:val="0"/>
            <w:vAlign w:val="top"/>
          </w:tcPr>
          <w:p w14:paraId="0E05A352">
            <w:pPr>
              <w:adjustRightInd w:val="0"/>
              <w:snapToGrid w:val="0"/>
              <w:spacing w:line="560" w:lineRule="exact"/>
              <w:jc w:val="center"/>
              <w:rPr>
                <w:color w:val="auto"/>
                <w:szCs w:val="21"/>
                <w:highlight w:val="none"/>
              </w:rPr>
            </w:pPr>
          </w:p>
        </w:tc>
        <w:tc>
          <w:tcPr>
            <w:tcW w:w="814" w:type="dxa"/>
            <w:noWrap w:val="0"/>
            <w:vAlign w:val="top"/>
          </w:tcPr>
          <w:p w14:paraId="51054FFC">
            <w:pPr>
              <w:adjustRightInd w:val="0"/>
              <w:snapToGrid w:val="0"/>
              <w:spacing w:line="560" w:lineRule="exact"/>
              <w:jc w:val="center"/>
              <w:rPr>
                <w:color w:val="auto"/>
                <w:szCs w:val="21"/>
                <w:highlight w:val="none"/>
              </w:rPr>
            </w:pPr>
          </w:p>
        </w:tc>
        <w:tc>
          <w:tcPr>
            <w:tcW w:w="811" w:type="dxa"/>
            <w:noWrap w:val="0"/>
            <w:vAlign w:val="top"/>
          </w:tcPr>
          <w:p w14:paraId="1DFC9585">
            <w:pPr>
              <w:adjustRightInd w:val="0"/>
              <w:snapToGrid w:val="0"/>
              <w:spacing w:line="560" w:lineRule="exact"/>
              <w:jc w:val="center"/>
              <w:rPr>
                <w:color w:val="auto"/>
                <w:szCs w:val="21"/>
                <w:highlight w:val="none"/>
              </w:rPr>
            </w:pPr>
          </w:p>
        </w:tc>
        <w:tc>
          <w:tcPr>
            <w:tcW w:w="2848" w:type="dxa"/>
            <w:noWrap w:val="0"/>
            <w:vAlign w:val="top"/>
          </w:tcPr>
          <w:p w14:paraId="6FA13219">
            <w:pPr>
              <w:adjustRightInd w:val="0"/>
              <w:snapToGrid w:val="0"/>
              <w:spacing w:line="560" w:lineRule="exact"/>
              <w:jc w:val="center"/>
              <w:rPr>
                <w:color w:val="auto"/>
                <w:szCs w:val="21"/>
                <w:highlight w:val="none"/>
              </w:rPr>
            </w:pPr>
          </w:p>
        </w:tc>
        <w:tc>
          <w:tcPr>
            <w:tcW w:w="759" w:type="dxa"/>
            <w:noWrap w:val="0"/>
            <w:vAlign w:val="top"/>
          </w:tcPr>
          <w:p w14:paraId="377EDDF4">
            <w:pPr>
              <w:adjustRightInd w:val="0"/>
              <w:snapToGrid w:val="0"/>
              <w:spacing w:line="560" w:lineRule="exact"/>
              <w:jc w:val="center"/>
              <w:rPr>
                <w:color w:val="auto"/>
                <w:szCs w:val="21"/>
                <w:highlight w:val="none"/>
              </w:rPr>
            </w:pPr>
          </w:p>
        </w:tc>
      </w:tr>
      <w:tr w14:paraId="66CF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noWrap w:val="0"/>
            <w:vAlign w:val="top"/>
          </w:tcPr>
          <w:p w14:paraId="4E8AEDD5">
            <w:pPr>
              <w:adjustRightInd w:val="0"/>
              <w:snapToGrid w:val="0"/>
              <w:spacing w:line="560" w:lineRule="exact"/>
              <w:jc w:val="center"/>
              <w:rPr>
                <w:color w:val="auto"/>
                <w:szCs w:val="21"/>
                <w:highlight w:val="none"/>
              </w:rPr>
            </w:pPr>
          </w:p>
        </w:tc>
        <w:tc>
          <w:tcPr>
            <w:tcW w:w="944" w:type="dxa"/>
            <w:noWrap w:val="0"/>
            <w:vAlign w:val="top"/>
          </w:tcPr>
          <w:p w14:paraId="4BF13A52">
            <w:pPr>
              <w:adjustRightInd w:val="0"/>
              <w:snapToGrid w:val="0"/>
              <w:spacing w:line="560" w:lineRule="exact"/>
              <w:jc w:val="center"/>
              <w:rPr>
                <w:color w:val="auto"/>
                <w:szCs w:val="21"/>
                <w:highlight w:val="none"/>
              </w:rPr>
            </w:pPr>
          </w:p>
        </w:tc>
        <w:tc>
          <w:tcPr>
            <w:tcW w:w="812" w:type="dxa"/>
            <w:noWrap w:val="0"/>
            <w:vAlign w:val="top"/>
          </w:tcPr>
          <w:p w14:paraId="0A8B038E">
            <w:pPr>
              <w:adjustRightInd w:val="0"/>
              <w:snapToGrid w:val="0"/>
              <w:spacing w:line="560" w:lineRule="exact"/>
              <w:jc w:val="center"/>
              <w:rPr>
                <w:color w:val="auto"/>
                <w:szCs w:val="21"/>
                <w:highlight w:val="none"/>
              </w:rPr>
            </w:pPr>
          </w:p>
        </w:tc>
        <w:tc>
          <w:tcPr>
            <w:tcW w:w="1220" w:type="dxa"/>
            <w:noWrap w:val="0"/>
            <w:vAlign w:val="top"/>
          </w:tcPr>
          <w:p w14:paraId="404F12C7">
            <w:pPr>
              <w:adjustRightInd w:val="0"/>
              <w:snapToGrid w:val="0"/>
              <w:spacing w:line="560" w:lineRule="exact"/>
              <w:jc w:val="center"/>
              <w:rPr>
                <w:color w:val="auto"/>
                <w:szCs w:val="21"/>
                <w:highlight w:val="none"/>
              </w:rPr>
            </w:pPr>
          </w:p>
        </w:tc>
        <w:tc>
          <w:tcPr>
            <w:tcW w:w="812" w:type="dxa"/>
            <w:noWrap w:val="0"/>
            <w:vAlign w:val="top"/>
          </w:tcPr>
          <w:p w14:paraId="159C9FA1">
            <w:pPr>
              <w:adjustRightInd w:val="0"/>
              <w:snapToGrid w:val="0"/>
              <w:spacing w:line="560" w:lineRule="exact"/>
              <w:jc w:val="center"/>
              <w:rPr>
                <w:color w:val="auto"/>
                <w:szCs w:val="21"/>
                <w:highlight w:val="none"/>
              </w:rPr>
            </w:pPr>
          </w:p>
        </w:tc>
        <w:tc>
          <w:tcPr>
            <w:tcW w:w="814" w:type="dxa"/>
            <w:noWrap w:val="0"/>
            <w:vAlign w:val="top"/>
          </w:tcPr>
          <w:p w14:paraId="300C0F36">
            <w:pPr>
              <w:adjustRightInd w:val="0"/>
              <w:snapToGrid w:val="0"/>
              <w:spacing w:line="560" w:lineRule="exact"/>
              <w:jc w:val="center"/>
              <w:rPr>
                <w:color w:val="auto"/>
                <w:szCs w:val="21"/>
                <w:highlight w:val="none"/>
              </w:rPr>
            </w:pPr>
          </w:p>
        </w:tc>
        <w:tc>
          <w:tcPr>
            <w:tcW w:w="811" w:type="dxa"/>
            <w:noWrap w:val="0"/>
            <w:vAlign w:val="top"/>
          </w:tcPr>
          <w:p w14:paraId="25E68B7A">
            <w:pPr>
              <w:adjustRightInd w:val="0"/>
              <w:snapToGrid w:val="0"/>
              <w:spacing w:line="560" w:lineRule="exact"/>
              <w:jc w:val="center"/>
              <w:rPr>
                <w:color w:val="auto"/>
                <w:szCs w:val="21"/>
                <w:highlight w:val="none"/>
              </w:rPr>
            </w:pPr>
          </w:p>
        </w:tc>
        <w:tc>
          <w:tcPr>
            <w:tcW w:w="2848" w:type="dxa"/>
            <w:noWrap w:val="0"/>
            <w:vAlign w:val="top"/>
          </w:tcPr>
          <w:p w14:paraId="33A04187">
            <w:pPr>
              <w:adjustRightInd w:val="0"/>
              <w:snapToGrid w:val="0"/>
              <w:spacing w:line="560" w:lineRule="exact"/>
              <w:jc w:val="center"/>
              <w:rPr>
                <w:color w:val="auto"/>
                <w:szCs w:val="21"/>
                <w:highlight w:val="none"/>
              </w:rPr>
            </w:pPr>
          </w:p>
        </w:tc>
        <w:tc>
          <w:tcPr>
            <w:tcW w:w="759" w:type="dxa"/>
            <w:noWrap w:val="0"/>
            <w:vAlign w:val="top"/>
          </w:tcPr>
          <w:p w14:paraId="4A2E3F3B">
            <w:pPr>
              <w:adjustRightInd w:val="0"/>
              <w:snapToGrid w:val="0"/>
              <w:spacing w:line="560" w:lineRule="exact"/>
              <w:jc w:val="center"/>
              <w:rPr>
                <w:color w:val="auto"/>
                <w:szCs w:val="21"/>
                <w:highlight w:val="none"/>
              </w:rPr>
            </w:pPr>
          </w:p>
        </w:tc>
      </w:tr>
      <w:tr w14:paraId="171F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noWrap w:val="0"/>
            <w:vAlign w:val="top"/>
          </w:tcPr>
          <w:p w14:paraId="433DB4F9">
            <w:pPr>
              <w:adjustRightInd w:val="0"/>
              <w:snapToGrid w:val="0"/>
              <w:spacing w:line="560" w:lineRule="exact"/>
              <w:jc w:val="center"/>
              <w:rPr>
                <w:color w:val="auto"/>
                <w:szCs w:val="21"/>
                <w:highlight w:val="none"/>
              </w:rPr>
            </w:pPr>
          </w:p>
        </w:tc>
        <w:tc>
          <w:tcPr>
            <w:tcW w:w="944" w:type="dxa"/>
            <w:noWrap w:val="0"/>
            <w:vAlign w:val="top"/>
          </w:tcPr>
          <w:p w14:paraId="75ABBB7B">
            <w:pPr>
              <w:adjustRightInd w:val="0"/>
              <w:snapToGrid w:val="0"/>
              <w:spacing w:line="560" w:lineRule="exact"/>
              <w:jc w:val="center"/>
              <w:rPr>
                <w:color w:val="auto"/>
                <w:szCs w:val="21"/>
                <w:highlight w:val="none"/>
              </w:rPr>
            </w:pPr>
          </w:p>
        </w:tc>
        <w:tc>
          <w:tcPr>
            <w:tcW w:w="812" w:type="dxa"/>
            <w:noWrap w:val="0"/>
            <w:vAlign w:val="top"/>
          </w:tcPr>
          <w:p w14:paraId="365EFD97">
            <w:pPr>
              <w:adjustRightInd w:val="0"/>
              <w:snapToGrid w:val="0"/>
              <w:spacing w:line="560" w:lineRule="exact"/>
              <w:jc w:val="center"/>
              <w:rPr>
                <w:color w:val="auto"/>
                <w:szCs w:val="21"/>
                <w:highlight w:val="none"/>
              </w:rPr>
            </w:pPr>
          </w:p>
        </w:tc>
        <w:tc>
          <w:tcPr>
            <w:tcW w:w="1220" w:type="dxa"/>
            <w:noWrap w:val="0"/>
            <w:vAlign w:val="top"/>
          </w:tcPr>
          <w:p w14:paraId="35692A09">
            <w:pPr>
              <w:adjustRightInd w:val="0"/>
              <w:snapToGrid w:val="0"/>
              <w:spacing w:line="560" w:lineRule="exact"/>
              <w:jc w:val="center"/>
              <w:rPr>
                <w:color w:val="auto"/>
                <w:szCs w:val="21"/>
                <w:highlight w:val="none"/>
              </w:rPr>
            </w:pPr>
          </w:p>
        </w:tc>
        <w:tc>
          <w:tcPr>
            <w:tcW w:w="812" w:type="dxa"/>
            <w:noWrap w:val="0"/>
            <w:vAlign w:val="top"/>
          </w:tcPr>
          <w:p w14:paraId="79A154EE">
            <w:pPr>
              <w:adjustRightInd w:val="0"/>
              <w:snapToGrid w:val="0"/>
              <w:spacing w:line="560" w:lineRule="exact"/>
              <w:jc w:val="center"/>
              <w:rPr>
                <w:color w:val="auto"/>
                <w:szCs w:val="21"/>
                <w:highlight w:val="none"/>
              </w:rPr>
            </w:pPr>
          </w:p>
        </w:tc>
        <w:tc>
          <w:tcPr>
            <w:tcW w:w="814" w:type="dxa"/>
            <w:noWrap w:val="0"/>
            <w:vAlign w:val="top"/>
          </w:tcPr>
          <w:p w14:paraId="60FA6741">
            <w:pPr>
              <w:adjustRightInd w:val="0"/>
              <w:snapToGrid w:val="0"/>
              <w:spacing w:line="560" w:lineRule="exact"/>
              <w:jc w:val="center"/>
              <w:rPr>
                <w:color w:val="auto"/>
                <w:szCs w:val="21"/>
                <w:highlight w:val="none"/>
              </w:rPr>
            </w:pPr>
          </w:p>
        </w:tc>
        <w:tc>
          <w:tcPr>
            <w:tcW w:w="811" w:type="dxa"/>
            <w:noWrap w:val="0"/>
            <w:vAlign w:val="top"/>
          </w:tcPr>
          <w:p w14:paraId="1A6A2B70">
            <w:pPr>
              <w:adjustRightInd w:val="0"/>
              <w:snapToGrid w:val="0"/>
              <w:spacing w:line="560" w:lineRule="exact"/>
              <w:jc w:val="center"/>
              <w:rPr>
                <w:color w:val="auto"/>
                <w:szCs w:val="21"/>
                <w:highlight w:val="none"/>
              </w:rPr>
            </w:pPr>
          </w:p>
        </w:tc>
        <w:tc>
          <w:tcPr>
            <w:tcW w:w="2848" w:type="dxa"/>
            <w:noWrap w:val="0"/>
            <w:vAlign w:val="top"/>
          </w:tcPr>
          <w:p w14:paraId="38561735">
            <w:pPr>
              <w:adjustRightInd w:val="0"/>
              <w:snapToGrid w:val="0"/>
              <w:spacing w:line="560" w:lineRule="exact"/>
              <w:jc w:val="center"/>
              <w:rPr>
                <w:color w:val="auto"/>
                <w:szCs w:val="21"/>
                <w:highlight w:val="none"/>
              </w:rPr>
            </w:pPr>
          </w:p>
        </w:tc>
        <w:tc>
          <w:tcPr>
            <w:tcW w:w="759" w:type="dxa"/>
            <w:noWrap w:val="0"/>
            <w:vAlign w:val="top"/>
          </w:tcPr>
          <w:p w14:paraId="7D2274AF">
            <w:pPr>
              <w:adjustRightInd w:val="0"/>
              <w:snapToGrid w:val="0"/>
              <w:spacing w:line="560" w:lineRule="exact"/>
              <w:jc w:val="center"/>
              <w:rPr>
                <w:color w:val="auto"/>
                <w:szCs w:val="21"/>
                <w:highlight w:val="none"/>
              </w:rPr>
            </w:pPr>
          </w:p>
        </w:tc>
      </w:tr>
      <w:tr w14:paraId="2DD0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noWrap w:val="0"/>
            <w:vAlign w:val="top"/>
          </w:tcPr>
          <w:p w14:paraId="3F19FDF1">
            <w:pPr>
              <w:adjustRightInd w:val="0"/>
              <w:snapToGrid w:val="0"/>
              <w:spacing w:line="560" w:lineRule="exact"/>
              <w:jc w:val="center"/>
              <w:rPr>
                <w:color w:val="auto"/>
                <w:szCs w:val="21"/>
                <w:highlight w:val="none"/>
              </w:rPr>
            </w:pPr>
          </w:p>
        </w:tc>
        <w:tc>
          <w:tcPr>
            <w:tcW w:w="944" w:type="dxa"/>
            <w:noWrap w:val="0"/>
            <w:vAlign w:val="top"/>
          </w:tcPr>
          <w:p w14:paraId="55B1F4C3">
            <w:pPr>
              <w:adjustRightInd w:val="0"/>
              <w:snapToGrid w:val="0"/>
              <w:spacing w:line="560" w:lineRule="exact"/>
              <w:jc w:val="center"/>
              <w:rPr>
                <w:color w:val="auto"/>
                <w:szCs w:val="21"/>
                <w:highlight w:val="none"/>
              </w:rPr>
            </w:pPr>
          </w:p>
        </w:tc>
        <w:tc>
          <w:tcPr>
            <w:tcW w:w="812" w:type="dxa"/>
            <w:noWrap w:val="0"/>
            <w:vAlign w:val="top"/>
          </w:tcPr>
          <w:p w14:paraId="5B62531A">
            <w:pPr>
              <w:adjustRightInd w:val="0"/>
              <w:snapToGrid w:val="0"/>
              <w:spacing w:line="560" w:lineRule="exact"/>
              <w:jc w:val="center"/>
              <w:rPr>
                <w:color w:val="auto"/>
                <w:szCs w:val="21"/>
                <w:highlight w:val="none"/>
              </w:rPr>
            </w:pPr>
          </w:p>
        </w:tc>
        <w:tc>
          <w:tcPr>
            <w:tcW w:w="1220" w:type="dxa"/>
            <w:noWrap w:val="0"/>
            <w:vAlign w:val="top"/>
          </w:tcPr>
          <w:p w14:paraId="385B5509">
            <w:pPr>
              <w:adjustRightInd w:val="0"/>
              <w:snapToGrid w:val="0"/>
              <w:spacing w:line="560" w:lineRule="exact"/>
              <w:jc w:val="center"/>
              <w:rPr>
                <w:color w:val="auto"/>
                <w:szCs w:val="21"/>
                <w:highlight w:val="none"/>
              </w:rPr>
            </w:pPr>
          </w:p>
        </w:tc>
        <w:tc>
          <w:tcPr>
            <w:tcW w:w="812" w:type="dxa"/>
            <w:noWrap w:val="0"/>
            <w:vAlign w:val="top"/>
          </w:tcPr>
          <w:p w14:paraId="22F5CA32">
            <w:pPr>
              <w:adjustRightInd w:val="0"/>
              <w:snapToGrid w:val="0"/>
              <w:spacing w:line="560" w:lineRule="exact"/>
              <w:jc w:val="center"/>
              <w:rPr>
                <w:color w:val="auto"/>
                <w:szCs w:val="21"/>
                <w:highlight w:val="none"/>
              </w:rPr>
            </w:pPr>
          </w:p>
        </w:tc>
        <w:tc>
          <w:tcPr>
            <w:tcW w:w="814" w:type="dxa"/>
            <w:noWrap w:val="0"/>
            <w:vAlign w:val="top"/>
          </w:tcPr>
          <w:p w14:paraId="0FEED026">
            <w:pPr>
              <w:adjustRightInd w:val="0"/>
              <w:snapToGrid w:val="0"/>
              <w:spacing w:line="560" w:lineRule="exact"/>
              <w:jc w:val="center"/>
              <w:rPr>
                <w:color w:val="auto"/>
                <w:szCs w:val="21"/>
                <w:highlight w:val="none"/>
              </w:rPr>
            </w:pPr>
          </w:p>
        </w:tc>
        <w:tc>
          <w:tcPr>
            <w:tcW w:w="811" w:type="dxa"/>
            <w:noWrap w:val="0"/>
            <w:vAlign w:val="top"/>
          </w:tcPr>
          <w:p w14:paraId="03267C47">
            <w:pPr>
              <w:adjustRightInd w:val="0"/>
              <w:snapToGrid w:val="0"/>
              <w:spacing w:line="560" w:lineRule="exact"/>
              <w:jc w:val="center"/>
              <w:rPr>
                <w:color w:val="auto"/>
                <w:szCs w:val="21"/>
                <w:highlight w:val="none"/>
              </w:rPr>
            </w:pPr>
          </w:p>
        </w:tc>
        <w:tc>
          <w:tcPr>
            <w:tcW w:w="2848" w:type="dxa"/>
            <w:noWrap w:val="0"/>
            <w:vAlign w:val="top"/>
          </w:tcPr>
          <w:p w14:paraId="409FB69D">
            <w:pPr>
              <w:adjustRightInd w:val="0"/>
              <w:snapToGrid w:val="0"/>
              <w:spacing w:line="560" w:lineRule="exact"/>
              <w:jc w:val="center"/>
              <w:rPr>
                <w:color w:val="auto"/>
                <w:szCs w:val="21"/>
                <w:highlight w:val="none"/>
              </w:rPr>
            </w:pPr>
          </w:p>
        </w:tc>
        <w:tc>
          <w:tcPr>
            <w:tcW w:w="759" w:type="dxa"/>
            <w:noWrap w:val="0"/>
            <w:vAlign w:val="top"/>
          </w:tcPr>
          <w:p w14:paraId="5D68A149">
            <w:pPr>
              <w:adjustRightInd w:val="0"/>
              <w:snapToGrid w:val="0"/>
              <w:spacing w:line="560" w:lineRule="exact"/>
              <w:jc w:val="center"/>
              <w:rPr>
                <w:color w:val="auto"/>
                <w:szCs w:val="21"/>
                <w:highlight w:val="none"/>
              </w:rPr>
            </w:pPr>
          </w:p>
        </w:tc>
      </w:tr>
      <w:tr w14:paraId="7E3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top"/>
          </w:tcPr>
          <w:p w14:paraId="5172FDD9">
            <w:pPr>
              <w:adjustRightInd w:val="0"/>
              <w:snapToGrid w:val="0"/>
              <w:spacing w:line="560" w:lineRule="exact"/>
              <w:jc w:val="center"/>
              <w:rPr>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7A2C0AE2">
            <w:pPr>
              <w:adjustRightInd w:val="0"/>
              <w:snapToGrid w:val="0"/>
              <w:spacing w:line="560" w:lineRule="exact"/>
              <w:jc w:val="center"/>
              <w:rPr>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5665FAE5">
            <w:pPr>
              <w:adjustRightInd w:val="0"/>
              <w:snapToGrid w:val="0"/>
              <w:spacing w:line="560" w:lineRule="exact"/>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4C83B57">
            <w:pPr>
              <w:adjustRightInd w:val="0"/>
              <w:snapToGrid w:val="0"/>
              <w:spacing w:line="560" w:lineRule="exact"/>
              <w:jc w:val="center"/>
              <w:rPr>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3BF3149E">
            <w:pPr>
              <w:adjustRightInd w:val="0"/>
              <w:snapToGrid w:val="0"/>
              <w:spacing w:line="560" w:lineRule="exact"/>
              <w:jc w:val="center"/>
              <w:rPr>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17708F3B">
            <w:pPr>
              <w:adjustRightInd w:val="0"/>
              <w:snapToGrid w:val="0"/>
              <w:spacing w:line="560" w:lineRule="exact"/>
              <w:jc w:val="center"/>
              <w:rPr>
                <w:color w:val="auto"/>
                <w:szCs w:val="21"/>
                <w:highlight w:val="none"/>
              </w:rPr>
            </w:pPr>
          </w:p>
        </w:tc>
        <w:tc>
          <w:tcPr>
            <w:tcW w:w="811" w:type="dxa"/>
            <w:tcBorders>
              <w:top w:val="single" w:color="auto" w:sz="4" w:space="0"/>
              <w:left w:val="single" w:color="auto" w:sz="4" w:space="0"/>
              <w:bottom w:val="single" w:color="auto" w:sz="4" w:space="0"/>
              <w:right w:val="single" w:color="auto" w:sz="4" w:space="0"/>
            </w:tcBorders>
            <w:noWrap w:val="0"/>
            <w:vAlign w:val="top"/>
          </w:tcPr>
          <w:p w14:paraId="7DE68D96">
            <w:pPr>
              <w:adjustRightInd w:val="0"/>
              <w:snapToGrid w:val="0"/>
              <w:spacing w:line="560" w:lineRule="exact"/>
              <w:jc w:val="center"/>
              <w:rPr>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noWrap w:val="0"/>
            <w:vAlign w:val="top"/>
          </w:tcPr>
          <w:p w14:paraId="39CE5FF2">
            <w:pPr>
              <w:adjustRightInd w:val="0"/>
              <w:snapToGrid w:val="0"/>
              <w:spacing w:line="560" w:lineRule="exact"/>
              <w:jc w:val="center"/>
              <w:rPr>
                <w:color w:val="auto"/>
                <w:szCs w:val="21"/>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14:paraId="7D104365">
            <w:pPr>
              <w:adjustRightInd w:val="0"/>
              <w:snapToGrid w:val="0"/>
              <w:spacing w:line="560" w:lineRule="exact"/>
              <w:jc w:val="center"/>
              <w:rPr>
                <w:color w:val="auto"/>
                <w:szCs w:val="21"/>
                <w:highlight w:val="none"/>
              </w:rPr>
            </w:pPr>
          </w:p>
        </w:tc>
      </w:tr>
      <w:tr w14:paraId="4331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top"/>
          </w:tcPr>
          <w:p w14:paraId="404EC97F">
            <w:pPr>
              <w:adjustRightInd w:val="0"/>
              <w:snapToGrid w:val="0"/>
              <w:spacing w:line="560" w:lineRule="exact"/>
              <w:jc w:val="center"/>
              <w:rPr>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42A7DFAC">
            <w:pPr>
              <w:adjustRightInd w:val="0"/>
              <w:snapToGrid w:val="0"/>
              <w:spacing w:line="560" w:lineRule="exact"/>
              <w:jc w:val="center"/>
              <w:rPr>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7D271575">
            <w:pPr>
              <w:adjustRightInd w:val="0"/>
              <w:snapToGrid w:val="0"/>
              <w:spacing w:line="560" w:lineRule="exact"/>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3064C962">
            <w:pPr>
              <w:adjustRightInd w:val="0"/>
              <w:snapToGrid w:val="0"/>
              <w:spacing w:line="560" w:lineRule="exact"/>
              <w:jc w:val="center"/>
              <w:rPr>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4E3400B9">
            <w:pPr>
              <w:adjustRightInd w:val="0"/>
              <w:snapToGrid w:val="0"/>
              <w:spacing w:line="560" w:lineRule="exact"/>
              <w:jc w:val="center"/>
              <w:rPr>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4691D92F">
            <w:pPr>
              <w:adjustRightInd w:val="0"/>
              <w:snapToGrid w:val="0"/>
              <w:spacing w:line="560" w:lineRule="exact"/>
              <w:jc w:val="center"/>
              <w:rPr>
                <w:color w:val="auto"/>
                <w:szCs w:val="21"/>
                <w:highlight w:val="none"/>
              </w:rPr>
            </w:pPr>
          </w:p>
        </w:tc>
        <w:tc>
          <w:tcPr>
            <w:tcW w:w="811" w:type="dxa"/>
            <w:tcBorders>
              <w:top w:val="single" w:color="auto" w:sz="4" w:space="0"/>
              <w:left w:val="single" w:color="auto" w:sz="4" w:space="0"/>
              <w:bottom w:val="single" w:color="auto" w:sz="4" w:space="0"/>
              <w:right w:val="single" w:color="auto" w:sz="4" w:space="0"/>
            </w:tcBorders>
            <w:noWrap w:val="0"/>
            <w:vAlign w:val="top"/>
          </w:tcPr>
          <w:p w14:paraId="54A35256">
            <w:pPr>
              <w:adjustRightInd w:val="0"/>
              <w:snapToGrid w:val="0"/>
              <w:spacing w:line="560" w:lineRule="exact"/>
              <w:jc w:val="center"/>
              <w:rPr>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noWrap w:val="0"/>
            <w:vAlign w:val="top"/>
          </w:tcPr>
          <w:p w14:paraId="188FC34F">
            <w:pPr>
              <w:adjustRightInd w:val="0"/>
              <w:snapToGrid w:val="0"/>
              <w:spacing w:line="560" w:lineRule="exact"/>
              <w:jc w:val="center"/>
              <w:rPr>
                <w:color w:val="auto"/>
                <w:szCs w:val="21"/>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14:paraId="26FCAC05">
            <w:pPr>
              <w:adjustRightInd w:val="0"/>
              <w:snapToGrid w:val="0"/>
              <w:spacing w:line="560" w:lineRule="exact"/>
              <w:jc w:val="center"/>
              <w:rPr>
                <w:color w:val="auto"/>
                <w:szCs w:val="21"/>
                <w:highlight w:val="none"/>
              </w:rPr>
            </w:pPr>
          </w:p>
        </w:tc>
      </w:tr>
    </w:tbl>
    <w:p w14:paraId="4E87216B">
      <w:pPr>
        <w:adjustRightInd w:val="0"/>
        <w:snapToGrid w:val="0"/>
        <w:spacing w:line="560" w:lineRule="exact"/>
        <w:rPr>
          <w:rFonts w:hint="eastAsia"/>
          <w:color w:val="auto"/>
          <w:highlight w:val="none"/>
        </w:rPr>
      </w:pPr>
      <w:r>
        <w:rPr>
          <w:rFonts w:hint="eastAsia"/>
          <w:b/>
          <w:color w:val="auto"/>
          <w:szCs w:val="21"/>
          <w:highlight w:val="none"/>
        </w:rPr>
        <w:t>备注：</w:t>
      </w:r>
      <w:r>
        <w:rPr>
          <w:rFonts w:hint="eastAsia"/>
          <w:color w:val="auto"/>
          <w:highlight w:val="none"/>
        </w:rPr>
        <w:t>根据安徽省住房和城乡建设厅《关于调整招标投标活动中有关住房城乡建设领域现场专业人员证书要求的通知》（建市函〔2019〕1112 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1B5554C3">
      <w:pPr>
        <w:spacing w:line="560" w:lineRule="exact"/>
        <w:rPr>
          <w:rFonts w:hint="eastAsia"/>
          <w:color w:val="auto"/>
          <w:highlight w:val="none"/>
        </w:rPr>
      </w:pPr>
    </w:p>
    <w:p w14:paraId="30E6F486">
      <w:pPr>
        <w:pStyle w:val="9"/>
        <w:jc w:val="center"/>
        <w:rPr>
          <w:color w:val="auto"/>
          <w:sz w:val="23"/>
          <w:szCs w:val="23"/>
          <w:highlight w:val="none"/>
        </w:rPr>
      </w:pPr>
      <w:r>
        <w:rPr>
          <w:rFonts w:hint="eastAsia"/>
          <w:color w:val="auto"/>
          <w:highlight w:val="none"/>
        </w:rPr>
        <w:t>附表2：拟任项目经理（建造师）</w:t>
      </w:r>
      <w:r>
        <w:rPr>
          <w:color w:val="auto"/>
          <w:highlight w:val="none"/>
        </w:rPr>
        <w:t>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0721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noWrap w:val="0"/>
            <w:vAlign w:val="center"/>
          </w:tcPr>
          <w:p w14:paraId="6344C7B8">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姓  名</w:t>
            </w:r>
          </w:p>
        </w:tc>
        <w:tc>
          <w:tcPr>
            <w:tcW w:w="1185" w:type="dxa"/>
            <w:gridSpan w:val="2"/>
            <w:noWrap w:val="0"/>
            <w:vAlign w:val="center"/>
          </w:tcPr>
          <w:p w14:paraId="4B0FC0D7">
            <w:pPr>
              <w:adjustRightInd w:val="0"/>
              <w:snapToGrid w:val="0"/>
              <w:spacing w:line="560" w:lineRule="exact"/>
              <w:jc w:val="center"/>
              <w:rPr>
                <w:rFonts w:ascii="宋体" w:hAnsi="宋体"/>
                <w:color w:val="auto"/>
                <w:szCs w:val="21"/>
                <w:highlight w:val="none"/>
              </w:rPr>
            </w:pPr>
          </w:p>
        </w:tc>
        <w:tc>
          <w:tcPr>
            <w:tcW w:w="1018" w:type="dxa"/>
            <w:noWrap w:val="0"/>
            <w:vAlign w:val="center"/>
          </w:tcPr>
          <w:p w14:paraId="48C6DC77">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年 龄</w:t>
            </w:r>
          </w:p>
        </w:tc>
        <w:tc>
          <w:tcPr>
            <w:tcW w:w="1170" w:type="dxa"/>
            <w:noWrap w:val="0"/>
            <w:vAlign w:val="center"/>
          </w:tcPr>
          <w:p w14:paraId="4A48CC46">
            <w:pPr>
              <w:adjustRightInd w:val="0"/>
              <w:snapToGrid w:val="0"/>
              <w:spacing w:line="560" w:lineRule="exact"/>
              <w:jc w:val="center"/>
              <w:rPr>
                <w:rFonts w:ascii="宋体" w:hAnsi="宋体"/>
                <w:color w:val="auto"/>
                <w:szCs w:val="21"/>
                <w:highlight w:val="none"/>
              </w:rPr>
            </w:pPr>
          </w:p>
        </w:tc>
        <w:tc>
          <w:tcPr>
            <w:tcW w:w="2339" w:type="dxa"/>
            <w:gridSpan w:val="3"/>
            <w:noWrap w:val="0"/>
            <w:vAlign w:val="center"/>
          </w:tcPr>
          <w:p w14:paraId="6B044E56">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学历</w:t>
            </w:r>
          </w:p>
        </w:tc>
        <w:tc>
          <w:tcPr>
            <w:tcW w:w="2345" w:type="dxa"/>
            <w:noWrap w:val="0"/>
            <w:vAlign w:val="center"/>
          </w:tcPr>
          <w:p w14:paraId="421F9D2A">
            <w:pPr>
              <w:adjustRightInd w:val="0"/>
              <w:snapToGrid w:val="0"/>
              <w:spacing w:line="560" w:lineRule="exact"/>
              <w:rPr>
                <w:rFonts w:ascii="宋体" w:hAnsi="宋体"/>
                <w:color w:val="auto"/>
                <w:szCs w:val="21"/>
                <w:highlight w:val="none"/>
              </w:rPr>
            </w:pPr>
          </w:p>
        </w:tc>
      </w:tr>
      <w:tr w14:paraId="6864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noWrap w:val="0"/>
            <w:vAlign w:val="center"/>
          </w:tcPr>
          <w:p w14:paraId="44832DC7">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职  称</w:t>
            </w:r>
          </w:p>
        </w:tc>
        <w:tc>
          <w:tcPr>
            <w:tcW w:w="1185" w:type="dxa"/>
            <w:gridSpan w:val="2"/>
            <w:noWrap w:val="0"/>
            <w:vAlign w:val="center"/>
          </w:tcPr>
          <w:p w14:paraId="04A83F87">
            <w:pPr>
              <w:adjustRightInd w:val="0"/>
              <w:snapToGrid w:val="0"/>
              <w:spacing w:line="560" w:lineRule="exact"/>
              <w:jc w:val="center"/>
              <w:rPr>
                <w:rFonts w:ascii="宋体" w:hAnsi="宋体"/>
                <w:color w:val="auto"/>
                <w:szCs w:val="21"/>
                <w:highlight w:val="none"/>
              </w:rPr>
            </w:pPr>
          </w:p>
        </w:tc>
        <w:tc>
          <w:tcPr>
            <w:tcW w:w="1018" w:type="dxa"/>
            <w:noWrap w:val="0"/>
            <w:vAlign w:val="center"/>
          </w:tcPr>
          <w:p w14:paraId="63277008">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职 务</w:t>
            </w:r>
          </w:p>
        </w:tc>
        <w:tc>
          <w:tcPr>
            <w:tcW w:w="1170" w:type="dxa"/>
            <w:noWrap w:val="0"/>
            <w:vAlign w:val="center"/>
          </w:tcPr>
          <w:p w14:paraId="686F159E">
            <w:pPr>
              <w:adjustRightInd w:val="0"/>
              <w:snapToGrid w:val="0"/>
              <w:spacing w:line="560" w:lineRule="exact"/>
              <w:jc w:val="center"/>
              <w:rPr>
                <w:rFonts w:ascii="宋体" w:hAnsi="宋体"/>
                <w:color w:val="auto"/>
                <w:szCs w:val="21"/>
                <w:highlight w:val="none"/>
              </w:rPr>
            </w:pPr>
          </w:p>
        </w:tc>
        <w:tc>
          <w:tcPr>
            <w:tcW w:w="2339" w:type="dxa"/>
            <w:gridSpan w:val="3"/>
            <w:noWrap w:val="0"/>
            <w:vAlign w:val="center"/>
          </w:tcPr>
          <w:p w14:paraId="65C15F6D">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拟在本合同任职</w:t>
            </w:r>
          </w:p>
        </w:tc>
        <w:tc>
          <w:tcPr>
            <w:tcW w:w="2345" w:type="dxa"/>
            <w:noWrap w:val="0"/>
            <w:vAlign w:val="center"/>
          </w:tcPr>
          <w:p w14:paraId="107DE3E3">
            <w:pPr>
              <w:adjustRightInd w:val="0"/>
              <w:snapToGrid w:val="0"/>
              <w:spacing w:line="560" w:lineRule="exact"/>
              <w:rPr>
                <w:rFonts w:ascii="宋体" w:hAnsi="宋体"/>
                <w:color w:val="auto"/>
                <w:szCs w:val="21"/>
                <w:highlight w:val="none"/>
              </w:rPr>
            </w:pPr>
          </w:p>
        </w:tc>
      </w:tr>
      <w:tr w14:paraId="0CB2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noWrap w:val="0"/>
            <w:vAlign w:val="center"/>
          </w:tcPr>
          <w:p w14:paraId="7C1FF494">
            <w:pPr>
              <w:adjustRightInd w:val="0"/>
              <w:snapToGrid w:val="0"/>
              <w:spacing w:line="560" w:lineRule="exact"/>
              <w:rPr>
                <w:rFonts w:ascii="宋体" w:hAnsi="宋体"/>
                <w:color w:val="auto"/>
                <w:szCs w:val="21"/>
                <w:highlight w:val="none"/>
              </w:rPr>
            </w:pPr>
            <w:r>
              <w:rPr>
                <w:rFonts w:ascii="宋体" w:hAnsi="宋体"/>
                <w:color w:val="auto"/>
                <w:szCs w:val="21"/>
                <w:highlight w:val="none"/>
              </w:rPr>
              <w:t>毕业学校</w:t>
            </w:r>
          </w:p>
        </w:tc>
        <w:tc>
          <w:tcPr>
            <w:tcW w:w="8057" w:type="dxa"/>
            <w:gridSpan w:val="8"/>
            <w:noWrap w:val="0"/>
            <w:vAlign w:val="top"/>
          </w:tcPr>
          <w:p w14:paraId="71B56183">
            <w:pPr>
              <w:adjustRightInd w:val="0"/>
              <w:snapToGrid w:val="0"/>
              <w:spacing w:line="560" w:lineRule="exact"/>
              <w:rPr>
                <w:rFonts w:ascii="宋体" w:hAnsi="宋体"/>
                <w:color w:val="auto"/>
                <w:szCs w:val="21"/>
                <w:highlight w:val="none"/>
              </w:rPr>
            </w:pPr>
            <w:r>
              <w:rPr>
                <w:rFonts w:ascii="宋体" w:hAnsi="宋体"/>
                <w:color w:val="auto"/>
                <w:szCs w:val="21"/>
                <w:highlight w:val="none"/>
              </w:rPr>
              <w:t xml:space="preserve">      年毕业于            学校        专业</w:t>
            </w:r>
          </w:p>
        </w:tc>
      </w:tr>
      <w:tr w14:paraId="5F08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noWrap w:val="0"/>
            <w:vAlign w:val="center"/>
          </w:tcPr>
          <w:p w14:paraId="33506B01">
            <w:pPr>
              <w:adjustRightInd w:val="0"/>
              <w:snapToGrid w:val="0"/>
              <w:spacing w:line="560" w:lineRule="exact"/>
              <w:rPr>
                <w:rFonts w:ascii="宋体" w:hAnsi="宋体"/>
                <w:color w:val="auto"/>
                <w:szCs w:val="21"/>
                <w:highlight w:val="none"/>
              </w:rPr>
            </w:pPr>
            <w:r>
              <w:rPr>
                <w:rFonts w:ascii="宋体" w:hAnsi="宋体"/>
                <w:color w:val="auto"/>
                <w:szCs w:val="21"/>
                <w:highlight w:val="none"/>
              </w:rPr>
              <w:t>主要工作经历</w:t>
            </w:r>
          </w:p>
        </w:tc>
      </w:tr>
      <w:tr w14:paraId="2D4C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7" w:type="dxa"/>
            <w:gridSpan w:val="2"/>
            <w:noWrap w:val="0"/>
            <w:vAlign w:val="center"/>
          </w:tcPr>
          <w:p w14:paraId="1C17E2A1">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时  间</w:t>
            </w:r>
          </w:p>
        </w:tc>
        <w:tc>
          <w:tcPr>
            <w:tcW w:w="3756" w:type="dxa"/>
            <w:gridSpan w:val="4"/>
            <w:noWrap w:val="0"/>
            <w:vAlign w:val="center"/>
          </w:tcPr>
          <w:p w14:paraId="1AE45D5B">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参加过的类似项目</w:t>
            </w:r>
          </w:p>
        </w:tc>
        <w:tc>
          <w:tcPr>
            <w:tcW w:w="1385" w:type="dxa"/>
            <w:noWrap w:val="0"/>
            <w:vAlign w:val="center"/>
          </w:tcPr>
          <w:p w14:paraId="3BA18572">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担任职务</w:t>
            </w:r>
          </w:p>
        </w:tc>
        <w:tc>
          <w:tcPr>
            <w:tcW w:w="2522" w:type="dxa"/>
            <w:gridSpan w:val="2"/>
            <w:noWrap w:val="0"/>
            <w:vAlign w:val="center"/>
          </w:tcPr>
          <w:p w14:paraId="56915C27">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发包人及联系电话</w:t>
            </w:r>
          </w:p>
        </w:tc>
      </w:tr>
      <w:tr w14:paraId="2F0A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06334D84">
            <w:pPr>
              <w:adjustRightInd w:val="0"/>
              <w:snapToGrid w:val="0"/>
              <w:spacing w:line="560" w:lineRule="exact"/>
              <w:rPr>
                <w:rFonts w:eastAsia="黑体"/>
                <w:color w:val="auto"/>
                <w:szCs w:val="21"/>
                <w:highlight w:val="none"/>
              </w:rPr>
            </w:pPr>
          </w:p>
        </w:tc>
        <w:tc>
          <w:tcPr>
            <w:tcW w:w="3756" w:type="dxa"/>
            <w:gridSpan w:val="4"/>
            <w:noWrap w:val="0"/>
            <w:vAlign w:val="top"/>
          </w:tcPr>
          <w:p w14:paraId="043D7568">
            <w:pPr>
              <w:adjustRightInd w:val="0"/>
              <w:snapToGrid w:val="0"/>
              <w:spacing w:line="560" w:lineRule="exact"/>
              <w:rPr>
                <w:rFonts w:eastAsia="黑体"/>
                <w:color w:val="auto"/>
                <w:szCs w:val="21"/>
                <w:highlight w:val="none"/>
              </w:rPr>
            </w:pPr>
          </w:p>
        </w:tc>
        <w:tc>
          <w:tcPr>
            <w:tcW w:w="1385" w:type="dxa"/>
            <w:noWrap w:val="0"/>
            <w:vAlign w:val="top"/>
          </w:tcPr>
          <w:p w14:paraId="09BAF3ED">
            <w:pPr>
              <w:adjustRightInd w:val="0"/>
              <w:snapToGrid w:val="0"/>
              <w:spacing w:line="560" w:lineRule="exact"/>
              <w:rPr>
                <w:rFonts w:eastAsia="黑体"/>
                <w:color w:val="auto"/>
                <w:szCs w:val="21"/>
                <w:highlight w:val="none"/>
              </w:rPr>
            </w:pPr>
          </w:p>
        </w:tc>
        <w:tc>
          <w:tcPr>
            <w:tcW w:w="2522" w:type="dxa"/>
            <w:gridSpan w:val="2"/>
            <w:noWrap w:val="0"/>
            <w:vAlign w:val="top"/>
          </w:tcPr>
          <w:p w14:paraId="120627CB">
            <w:pPr>
              <w:adjustRightInd w:val="0"/>
              <w:snapToGrid w:val="0"/>
              <w:spacing w:line="560" w:lineRule="exact"/>
              <w:rPr>
                <w:rFonts w:eastAsia="黑体"/>
                <w:color w:val="auto"/>
                <w:szCs w:val="21"/>
                <w:highlight w:val="none"/>
              </w:rPr>
            </w:pPr>
          </w:p>
        </w:tc>
      </w:tr>
      <w:tr w14:paraId="4D71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2CB99E8D">
            <w:pPr>
              <w:adjustRightInd w:val="0"/>
              <w:snapToGrid w:val="0"/>
              <w:spacing w:line="560" w:lineRule="exact"/>
              <w:rPr>
                <w:rFonts w:eastAsia="黑体"/>
                <w:color w:val="auto"/>
                <w:szCs w:val="21"/>
                <w:highlight w:val="none"/>
              </w:rPr>
            </w:pPr>
          </w:p>
        </w:tc>
        <w:tc>
          <w:tcPr>
            <w:tcW w:w="3756" w:type="dxa"/>
            <w:gridSpan w:val="4"/>
            <w:noWrap w:val="0"/>
            <w:vAlign w:val="top"/>
          </w:tcPr>
          <w:p w14:paraId="1A105FF9">
            <w:pPr>
              <w:adjustRightInd w:val="0"/>
              <w:snapToGrid w:val="0"/>
              <w:spacing w:line="560" w:lineRule="exact"/>
              <w:rPr>
                <w:rFonts w:eastAsia="黑体"/>
                <w:color w:val="auto"/>
                <w:szCs w:val="21"/>
                <w:highlight w:val="none"/>
              </w:rPr>
            </w:pPr>
          </w:p>
        </w:tc>
        <w:tc>
          <w:tcPr>
            <w:tcW w:w="1385" w:type="dxa"/>
            <w:noWrap w:val="0"/>
            <w:vAlign w:val="top"/>
          </w:tcPr>
          <w:p w14:paraId="0CC2F80B">
            <w:pPr>
              <w:adjustRightInd w:val="0"/>
              <w:snapToGrid w:val="0"/>
              <w:spacing w:line="560" w:lineRule="exact"/>
              <w:rPr>
                <w:rFonts w:eastAsia="黑体"/>
                <w:color w:val="auto"/>
                <w:szCs w:val="21"/>
                <w:highlight w:val="none"/>
              </w:rPr>
            </w:pPr>
          </w:p>
        </w:tc>
        <w:tc>
          <w:tcPr>
            <w:tcW w:w="2522" w:type="dxa"/>
            <w:gridSpan w:val="2"/>
            <w:noWrap w:val="0"/>
            <w:vAlign w:val="top"/>
          </w:tcPr>
          <w:p w14:paraId="7D88E271">
            <w:pPr>
              <w:adjustRightInd w:val="0"/>
              <w:snapToGrid w:val="0"/>
              <w:spacing w:line="560" w:lineRule="exact"/>
              <w:rPr>
                <w:rFonts w:eastAsia="黑体"/>
                <w:color w:val="auto"/>
                <w:szCs w:val="21"/>
                <w:highlight w:val="none"/>
              </w:rPr>
            </w:pPr>
          </w:p>
        </w:tc>
      </w:tr>
      <w:tr w14:paraId="503D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2B89083D">
            <w:pPr>
              <w:adjustRightInd w:val="0"/>
              <w:snapToGrid w:val="0"/>
              <w:spacing w:line="560" w:lineRule="exact"/>
              <w:rPr>
                <w:rFonts w:eastAsia="黑体"/>
                <w:color w:val="auto"/>
                <w:szCs w:val="21"/>
                <w:highlight w:val="none"/>
              </w:rPr>
            </w:pPr>
          </w:p>
        </w:tc>
        <w:tc>
          <w:tcPr>
            <w:tcW w:w="3756" w:type="dxa"/>
            <w:gridSpan w:val="4"/>
            <w:noWrap w:val="0"/>
            <w:vAlign w:val="top"/>
          </w:tcPr>
          <w:p w14:paraId="58D8A779">
            <w:pPr>
              <w:adjustRightInd w:val="0"/>
              <w:snapToGrid w:val="0"/>
              <w:spacing w:line="560" w:lineRule="exact"/>
              <w:rPr>
                <w:rFonts w:eastAsia="黑体"/>
                <w:color w:val="auto"/>
                <w:szCs w:val="21"/>
                <w:highlight w:val="none"/>
              </w:rPr>
            </w:pPr>
          </w:p>
        </w:tc>
        <w:tc>
          <w:tcPr>
            <w:tcW w:w="1385" w:type="dxa"/>
            <w:noWrap w:val="0"/>
            <w:vAlign w:val="top"/>
          </w:tcPr>
          <w:p w14:paraId="6050B758">
            <w:pPr>
              <w:adjustRightInd w:val="0"/>
              <w:snapToGrid w:val="0"/>
              <w:spacing w:line="560" w:lineRule="exact"/>
              <w:rPr>
                <w:rFonts w:eastAsia="黑体"/>
                <w:color w:val="auto"/>
                <w:szCs w:val="21"/>
                <w:highlight w:val="none"/>
              </w:rPr>
            </w:pPr>
          </w:p>
        </w:tc>
        <w:tc>
          <w:tcPr>
            <w:tcW w:w="2522" w:type="dxa"/>
            <w:gridSpan w:val="2"/>
            <w:noWrap w:val="0"/>
            <w:vAlign w:val="top"/>
          </w:tcPr>
          <w:p w14:paraId="7EA6D9DE">
            <w:pPr>
              <w:adjustRightInd w:val="0"/>
              <w:snapToGrid w:val="0"/>
              <w:spacing w:line="560" w:lineRule="exact"/>
              <w:rPr>
                <w:rFonts w:eastAsia="黑体"/>
                <w:color w:val="auto"/>
                <w:szCs w:val="21"/>
                <w:highlight w:val="none"/>
              </w:rPr>
            </w:pPr>
          </w:p>
        </w:tc>
      </w:tr>
      <w:tr w14:paraId="0D9F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4342F1A1">
            <w:pPr>
              <w:adjustRightInd w:val="0"/>
              <w:snapToGrid w:val="0"/>
              <w:spacing w:line="560" w:lineRule="exact"/>
              <w:rPr>
                <w:rFonts w:eastAsia="黑体"/>
                <w:color w:val="auto"/>
                <w:szCs w:val="21"/>
                <w:highlight w:val="none"/>
              </w:rPr>
            </w:pPr>
          </w:p>
        </w:tc>
        <w:tc>
          <w:tcPr>
            <w:tcW w:w="3756" w:type="dxa"/>
            <w:gridSpan w:val="4"/>
            <w:noWrap w:val="0"/>
            <w:vAlign w:val="top"/>
          </w:tcPr>
          <w:p w14:paraId="173978AF">
            <w:pPr>
              <w:adjustRightInd w:val="0"/>
              <w:snapToGrid w:val="0"/>
              <w:spacing w:line="560" w:lineRule="exact"/>
              <w:rPr>
                <w:rFonts w:eastAsia="黑体"/>
                <w:color w:val="auto"/>
                <w:szCs w:val="21"/>
                <w:highlight w:val="none"/>
              </w:rPr>
            </w:pPr>
          </w:p>
        </w:tc>
        <w:tc>
          <w:tcPr>
            <w:tcW w:w="1385" w:type="dxa"/>
            <w:noWrap w:val="0"/>
            <w:vAlign w:val="top"/>
          </w:tcPr>
          <w:p w14:paraId="63DF6135">
            <w:pPr>
              <w:adjustRightInd w:val="0"/>
              <w:snapToGrid w:val="0"/>
              <w:spacing w:line="560" w:lineRule="exact"/>
              <w:rPr>
                <w:rFonts w:eastAsia="黑体"/>
                <w:color w:val="auto"/>
                <w:szCs w:val="21"/>
                <w:highlight w:val="none"/>
              </w:rPr>
            </w:pPr>
          </w:p>
        </w:tc>
        <w:tc>
          <w:tcPr>
            <w:tcW w:w="2522" w:type="dxa"/>
            <w:gridSpan w:val="2"/>
            <w:noWrap w:val="0"/>
            <w:vAlign w:val="top"/>
          </w:tcPr>
          <w:p w14:paraId="3997F5B7">
            <w:pPr>
              <w:adjustRightInd w:val="0"/>
              <w:snapToGrid w:val="0"/>
              <w:spacing w:line="560" w:lineRule="exact"/>
              <w:rPr>
                <w:rFonts w:eastAsia="黑体"/>
                <w:color w:val="auto"/>
                <w:szCs w:val="21"/>
                <w:highlight w:val="none"/>
              </w:rPr>
            </w:pPr>
          </w:p>
        </w:tc>
      </w:tr>
      <w:tr w14:paraId="0D7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267145EE">
            <w:pPr>
              <w:adjustRightInd w:val="0"/>
              <w:snapToGrid w:val="0"/>
              <w:spacing w:line="560" w:lineRule="exact"/>
              <w:rPr>
                <w:rFonts w:eastAsia="黑体"/>
                <w:color w:val="auto"/>
                <w:szCs w:val="21"/>
                <w:highlight w:val="none"/>
              </w:rPr>
            </w:pPr>
          </w:p>
        </w:tc>
        <w:tc>
          <w:tcPr>
            <w:tcW w:w="3756" w:type="dxa"/>
            <w:gridSpan w:val="4"/>
            <w:noWrap w:val="0"/>
            <w:vAlign w:val="top"/>
          </w:tcPr>
          <w:p w14:paraId="76C7D297">
            <w:pPr>
              <w:adjustRightInd w:val="0"/>
              <w:snapToGrid w:val="0"/>
              <w:spacing w:line="560" w:lineRule="exact"/>
              <w:rPr>
                <w:rFonts w:eastAsia="黑体"/>
                <w:color w:val="auto"/>
                <w:szCs w:val="21"/>
                <w:highlight w:val="none"/>
              </w:rPr>
            </w:pPr>
          </w:p>
        </w:tc>
        <w:tc>
          <w:tcPr>
            <w:tcW w:w="1385" w:type="dxa"/>
            <w:noWrap w:val="0"/>
            <w:vAlign w:val="top"/>
          </w:tcPr>
          <w:p w14:paraId="74DA5FDA">
            <w:pPr>
              <w:adjustRightInd w:val="0"/>
              <w:snapToGrid w:val="0"/>
              <w:spacing w:line="560" w:lineRule="exact"/>
              <w:rPr>
                <w:rFonts w:eastAsia="黑体"/>
                <w:color w:val="auto"/>
                <w:szCs w:val="21"/>
                <w:highlight w:val="none"/>
              </w:rPr>
            </w:pPr>
          </w:p>
        </w:tc>
        <w:tc>
          <w:tcPr>
            <w:tcW w:w="2522" w:type="dxa"/>
            <w:gridSpan w:val="2"/>
            <w:noWrap w:val="0"/>
            <w:vAlign w:val="top"/>
          </w:tcPr>
          <w:p w14:paraId="734DCE7B">
            <w:pPr>
              <w:adjustRightInd w:val="0"/>
              <w:snapToGrid w:val="0"/>
              <w:spacing w:line="560" w:lineRule="exact"/>
              <w:rPr>
                <w:rFonts w:eastAsia="黑体"/>
                <w:color w:val="auto"/>
                <w:szCs w:val="21"/>
                <w:highlight w:val="none"/>
              </w:rPr>
            </w:pPr>
          </w:p>
        </w:tc>
      </w:tr>
      <w:tr w14:paraId="6EBB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3F99ED94">
            <w:pPr>
              <w:adjustRightInd w:val="0"/>
              <w:snapToGrid w:val="0"/>
              <w:spacing w:line="560" w:lineRule="exact"/>
              <w:rPr>
                <w:rFonts w:eastAsia="黑体"/>
                <w:color w:val="auto"/>
                <w:szCs w:val="21"/>
                <w:highlight w:val="none"/>
              </w:rPr>
            </w:pPr>
          </w:p>
        </w:tc>
        <w:tc>
          <w:tcPr>
            <w:tcW w:w="3756" w:type="dxa"/>
            <w:gridSpan w:val="4"/>
            <w:noWrap w:val="0"/>
            <w:vAlign w:val="top"/>
          </w:tcPr>
          <w:p w14:paraId="0E449321">
            <w:pPr>
              <w:adjustRightInd w:val="0"/>
              <w:snapToGrid w:val="0"/>
              <w:spacing w:line="560" w:lineRule="exact"/>
              <w:rPr>
                <w:rFonts w:eastAsia="黑体"/>
                <w:color w:val="auto"/>
                <w:szCs w:val="21"/>
                <w:highlight w:val="none"/>
              </w:rPr>
            </w:pPr>
          </w:p>
        </w:tc>
        <w:tc>
          <w:tcPr>
            <w:tcW w:w="1385" w:type="dxa"/>
            <w:noWrap w:val="0"/>
            <w:vAlign w:val="top"/>
          </w:tcPr>
          <w:p w14:paraId="7B1B8449">
            <w:pPr>
              <w:adjustRightInd w:val="0"/>
              <w:snapToGrid w:val="0"/>
              <w:spacing w:line="560" w:lineRule="exact"/>
              <w:rPr>
                <w:rFonts w:eastAsia="黑体"/>
                <w:color w:val="auto"/>
                <w:szCs w:val="21"/>
                <w:highlight w:val="none"/>
              </w:rPr>
            </w:pPr>
          </w:p>
        </w:tc>
        <w:tc>
          <w:tcPr>
            <w:tcW w:w="2522" w:type="dxa"/>
            <w:gridSpan w:val="2"/>
            <w:noWrap w:val="0"/>
            <w:vAlign w:val="top"/>
          </w:tcPr>
          <w:p w14:paraId="35B816E1">
            <w:pPr>
              <w:adjustRightInd w:val="0"/>
              <w:snapToGrid w:val="0"/>
              <w:spacing w:line="560" w:lineRule="exact"/>
              <w:rPr>
                <w:rFonts w:eastAsia="黑体"/>
                <w:color w:val="auto"/>
                <w:szCs w:val="21"/>
                <w:highlight w:val="none"/>
              </w:rPr>
            </w:pPr>
          </w:p>
        </w:tc>
      </w:tr>
      <w:tr w14:paraId="7553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15697744">
            <w:pPr>
              <w:adjustRightInd w:val="0"/>
              <w:snapToGrid w:val="0"/>
              <w:spacing w:line="560" w:lineRule="exact"/>
              <w:rPr>
                <w:rFonts w:eastAsia="黑体"/>
                <w:color w:val="auto"/>
                <w:szCs w:val="21"/>
                <w:highlight w:val="none"/>
              </w:rPr>
            </w:pPr>
          </w:p>
        </w:tc>
        <w:tc>
          <w:tcPr>
            <w:tcW w:w="3756" w:type="dxa"/>
            <w:gridSpan w:val="4"/>
            <w:noWrap w:val="0"/>
            <w:vAlign w:val="top"/>
          </w:tcPr>
          <w:p w14:paraId="03249542">
            <w:pPr>
              <w:adjustRightInd w:val="0"/>
              <w:snapToGrid w:val="0"/>
              <w:spacing w:line="560" w:lineRule="exact"/>
              <w:rPr>
                <w:rFonts w:eastAsia="黑体"/>
                <w:color w:val="auto"/>
                <w:szCs w:val="21"/>
                <w:highlight w:val="none"/>
              </w:rPr>
            </w:pPr>
          </w:p>
        </w:tc>
        <w:tc>
          <w:tcPr>
            <w:tcW w:w="1385" w:type="dxa"/>
            <w:noWrap w:val="0"/>
            <w:vAlign w:val="top"/>
          </w:tcPr>
          <w:p w14:paraId="6B24234E">
            <w:pPr>
              <w:adjustRightInd w:val="0"/>
              <w:snapToGrid w:val="0"/>
              <w:spacing w:line="560" w:lineRule="exact"/>
              <w:rPr>
                <w:rFonts w:eastAsia="黑体"/>
                <w:color w:val="auto"/>
                <w:szCs w:val="21"/>
                <w:highlight w:val="none"/>
              </w:rPr>
            </w:pPr>
          </w:p>
        </w:tc>
        <w:tc>
          <w:tcPr>
            <w:tcW w:w="2522" w:type="dxa"/>
            <w:gridSpan w:val="2"/>
            <w:noWrap w:val="0"/>
            <w:vAlign w:val="top"/>
          </w:tcPr>
          <w:p w14:paraId="5A7126D6">
            <w:pPr>
              <w:adjustRightInd w:val="0"/>
              <w:snapToGrid w:val="0"/>
              <w:spacing w:line="560" w:lineRule="exact"/>
              <w:rPr>
                <w:rFonts w:eastAsia="黑体"/>
                <w:color w:val="auto"/>
                <w:szCs w:val="21"/>
                <w:highlight w:val="none"/>
              </w:rPr>
            </w:pPr>
          </w:p>
        </w:tc>
      </w:tr>
      <w:tr w14:paraId="3A88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71E2A3C3">
            <w:pPr>
              <w:adjustRightInd w:val="0"/>
              <w:snapToGrid w:val="0"/>
              <w:spacing w:line="560" w:lineRule="exact"/>
              <w:rPr>
                <w:rFonts w:eastAsia="黑体"/>
                <w:color w:val="auto"/>
                <w:szCs w:val="21"/>
                <w:highlight w:val="none"/>
              </w:rPr>
            </w:pPr>
          </w:p>
        </w:tc>
        <w:tc>
          <w:tcPr>
            <w:tcW w:w="3756" w:type="dxa"/>
            <w:gridSpan w:val="4"/>
            <w:noWrap w:val="0"/>
            <w:vAlign w:val="top"/>
          </w:tcPr>
          <w:p w14:paraId="6FFF5C3F">
            <w:pPr>
              <w:adjustRightInd w:val="0"/>
              <w:snapToGrid w:val="0"/>
              <w:spacing w:line="560" w:lineRule="exact"/>
              <w:rPr>
                <w:rFonts w:eastAsia="黑体"/>
                <w:color w:val="auto"/>
                <w:szCs w:val="21"/>
                <w:highlight w:val="none"/>
              </w:rPr>
            </w:pPr>
          </w:p>
        </w:tc>
        <w:tc>
          <w:tcPr>
            <w:tcW w:w="1385" w:type="dxa"/>
            <w:noWrap w:val="0"/>
            <w:vAlign w:val="top"/>
          </w:tcPr>
          <w:p w14:paraId="42C123D7">
            <w:pPr>
              <w:adjustRightInd w:val="0"/>
              <w:snapToGrid w:val="0"/>
              <w:spacing w:line="560" w:lineRule="exact"/>
              <w:rPr>
                <w:rFonts w:eastAsia="黑体"/>
                <w:color w:val="auto"/>
                <w:szCs w:val="21"/>
                <w:highlight w:val="none"/>
              </w:rPr>
            </w:pPr>
          </w:p>
        </w:tc>
        <w:tc>
          <w:tcPr>
            <w:tcW w:w="2522" w:type="dxa"/>
            <w:gridSpan w:val="2"/>
            <w:noWrap w:val="0"/>
            <w:vAlign w:val="top"/>
          </w:tcPr>
          <w:p w14:paraId="1593BF67">
            <w:pPr>
              <w:adjustRightInd w:val="0"/>
              <w:snapToGrid w:val="0"/>
              <w:spacing w:line="560" w:lineRule="exact"/>
              <w:rPr>
                <w:rFonts w:eastAsia="黑体"/>
                <w:color w:val="auto"/>
                <w:szCs w:val="21"/>
                <w:highlight w:val="none"/>
              </w:rPr>
            </w:pPr>
          </w:p>
        </w:tc>
      </w:tr>
      <w:tr w14:paraId="0171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3C1AF082">
            <w:pPr>
              <w:adjustRightInd w:val="0"/>
              <w:snapToGrid w:val="0"/>
              <w:spacing w:line="560" w:lineRule="exact"/>
              <w:rPr>
                <w:rFonts w:eastAsia="黑体"/>
                <w:color w:val="auto"/>
                <w:szCs w:val="21"/>
                <w:highlight w:val="none"/>
              </w:rPr>
            </w:pPr>
          </w:p>
        </w:tc>
        <w:tc>
          <w:tcPr>
            <w:tcW w:w="3756" w:type="dxa"/>
            <w:gridSpan w:val="4"/>
            <w:noWrap w:val="0"/>
            <w:vAlign w:val="top"/>
          </w:tcPr>
          <w:p w14:paraId="0F0C7402">
            <w:pPr>
              <w:adjustRightInd w:val="0"/>
              <w:snapToGrid w:val="0"/>
              <w:spacing w:line="560" w:lineRule="exact"/>
              <w:rPr>
                <w:rFonts w:eastAsia="黑体"/>
                <w:color w:val="auto"/>
                <w:szCs w:val="21"/>
                <w:highlight w:val="none"/>
              </w:rPr>
            </w:pPr>
          </w:p>
        </w:tc>
        <w:tc>
          <w:tcPr>
            <w:tcW w:w="1385" w:type="dxa"/>
            <w:noWrap w:val="0"/>
            <w:vAlign w:val="top"/>
          </w:tcPr>
          <w:p w14:paraId="60E359E6">
            <w:pPr>
              <w:adjustRightInd w:val="0"/>
              <w:snapToGrid w:val="0"/>
              <w:spacing w:line="560" w:lineRule="exact"/>
              <w:rPr>
                <w:rFonts w:eastAsia="黑体"/>
                <w:color w:val="auto"/>
                <w:szCs w:val="21"/>
                <w:highlight w:val="none"/>
              </w:rPr>
            </w:pPr>
          </w:p>
        </w:tc>
        <w:tc>
          <w:tcPr>
            <w:tcW w:w="2522" w:type="dxa"/>
            <w:gridSpan w:val="2"/>
            <w:noWrap w:val="0"/>
            <w:vAlign w:val="top"/>
          </w:tcPr>
          <w:p w14:paraId="6A9F1A72">
            <w:pPr>
              <w:adjustRightInd w:val="0"/>
              <w:snapToGrid w:val="0"/>
              <w:spacing w:line="560" w:lineRule="exact"/>
              <w:rPr>
                <w:rFonts w:eastAsia="黑体"/>
                <w:color w:val="auto"/>
                <w:szCs w:val="21"/>
                <w:highlight w:val="none"/>
              </w:rPr>
            </w:pPr>
          </w:p>
        </w:tc>
      </w:tr>
      <w:tr w14:paraId="2EB7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noWrap w:val="0"/>
            <w:vAlign w:val="top"/>
          </w:tcPr>
          <w:p w14:paraId="1F75EE2C">
            <w:pPr>
              <w:adjustRightInd w:val="0"/>
              <w:snapToGrid w:val="0"/>
              <w:spacing w:line="560" w:lineRule="exact"/>
              <w:rPr>
                <w:rFonts w:eastAsia="黑体"/>
                <w:color w:val="auto"/>
                <w:szCs w:val="21"/>
                <w:highlight w:val="none"/>
              </w:rPr>
            </w:pPr>
          </w:p>
        </w:tc>
        <w:tc>
          <w:tcPr>
            <w:tcW w:w="3756" w:type="dxa"/>
            <w:gridSpan w:val="4"/>
            <w:noWrap w:val="0"/>
            <w:vAlign w:val="top"/>
          </w:tcPr>
          <w:p w14:paraId="6C8FB076">
            <w:pPr>
              <w:adjustRightInd w:val="0"/>
              <w:snapToGrid w:val="0"/>
              <w:spacing w:line="560" w:lineRule="exact"/>
              <w:rPr>
                <w:rFonts w:eastAsia="黑体"/>
                <w:color w:val="auto"/>
                <w:szCs w:val="21"/>
                <w:highlight w:val="none"/>
              </w:rPr>
            </w:pPr>
          </w:p>
        </w:tc>
        <w:tc>
          <w:tcPr>
            <w:tcW w:w="1385" w:type="dxa"/>
            <w:noWrap w:val="0"/>
            <w:vAlign w:val="top"/>
          </w:tcPr>
          <w:p w14:paraId="2FEBC40E">
            <w:pPr>
              <w:adjustRightInd w:val="0"/>
              <w:snapToGrid w:val="0"/>
              <w:spacing w:line="560" w:lineRule="exact"/>
              <w:rPr>
                <w:rFonts w:eastAsia="黑体"/>
                <w:color w:val="auto"/>
                <w:szCs w:val="21"/>
                <w:highlight w:val="none"/>
              </w:rPr>
            </w:pPr>
          </w:p>
        </w:tc>
        <w:tc>
          <w:tcPr>
            <w:tcW w:w="2522" w:type="dxa"/>
            <w:gridSpan w:val="2"/>
            <w:noWrap w:val="0"/>
            <w:vAlign w:val="top"/>
          </w:tcPr>
          <w:p w14:paraId="5104F556">
            <w:pPr>
              <w:adjustRightInd w:val="0"/>
              <w:snapToGrid w:val="0"/>
              <w:spacing w:line="560" w:lineRule="exact"/>
              <w:rPr>
                <w:rFonts w:eastAsia="黑体"/>
                <w:color w:val="auto"/>
                <w:szCs w:val="21"/>
                <w:highlight w:val="none"/>
              </w:rPr>
            </w:pPr>
          </w:p>
        </w:tc>
      </w:tr>
      <w:tr w14:paraId="37B3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noWrap w:val="0"/>
            <w:vAlign w:val="top"/>
          </w:tcPr>
          <w:p w14:paraId="1AA290AC">
            <w:pPr>
              <w:adjustRightInd w:val="0"/>
              <w:snapToGrid w:val="0"/>
              <w:spacing w:line="560" w:lineRule="exact"/>
              <w:rPr>
                <w:rFonts w:eastAsia="黑体"/>
                <w:color w:val="auto"/>
                <w:szCs w:val="21"/>
                <w:highlight w:val="none"/>
              </w:rPr>
            </w:pPr>
          </w:p>
        </w:tc>
        <w:tc>
          <w:tcPr>
            <w:tcW w:w="3756" w:type="dxa"/>
            <w:gridSpan w:val="4"/>
            <w:noWrap w:val="0"/>
            <w:vAlign w:val="top"/>
          </w:tcPr>
          <w:p w14:paraId="3F916988">
            <w:pPr>
              <w:adjustRightInd w:val="0"/>
              <w:snapToGrid w:val="0"/>
              <w:spacing w:line="560" w:lineRule="exact"/>
              <w:rPr>
                <w:rFonts w:eastAsia="黑体"/>
                <w:color w:val="auto"/>
                <w:szCs w:val="21"/>
                <w:highlight w:val="none"/>
              </w:rPr>
            </w:pPr>
          </w:p>
        </w:tc>
        <w:tc>
          <w:tcPr>
            <w:tcW w:w="1385" w:type="dxa"/>
            <w:noWrap w:val="0"/>
            <w:vAlign w:val="top"/>
          </w:tcPr>
          <w:p w14:paraId="7BE0344D">
            <w:pPr>
              <w:adjustRightInd w:val="0"/>
              <w:snapToGrid w:val="0"/>
              <w:spacing w:line="560" w:lineRule="exact"/>
              <w:rPr>
                <w:rFonts w:eastAsia="黑体"/>
                <w:color w:val="auto"/>
                <w:szCs w:val="21"/>
                <w:highlight w:val="none"/>
              </w:rPr>
            </w:pPr>
          </w:p>
        </w:tc>
        <w:tc>
          <w:tcPr>
            <w:tcW w:w="2522" w:type="dxa"/>
            <w:gridSpan w:val="2"/>
            <w:noWrap w:val="0"/>
            <w:vAlign w:val="top"/>
          </w:tcPr>
          <w:p w14:paraId="71D97FC9">
            <w:pPr>
              <w:adjustRightInd w:val="0"/>
              <w:snapToGrid w:val="0"/>
              <w:spacing w:line="560" w:lineRule="exact"/>
              <w:rPr>
                <w:rFonts w:eastAsia="黑体"/>
                <w:color w:val="auto"/>
                <w:szCs w:val="21"/>
                <w:highlight w:val="none"/>
              </w:rPr>
            </w:pPr>
          </w:p>
        </w:tc>
      </w:tr>
    </w:tbl>
    <w:p w14:paraId="3ED263DF">
      <w:pPr>
        <w:pStyle w:val="9"/>
        <w:jc w:val="center"/>
        <w:rPr>
          <w:color w:val="auto"/>
          <w:sz w:val="23"/>
          <w:szCs w:val="23"/>
          <w:highlight w:val="none"/>
        </w:rPr>
      </w:pPr>
      <w:r>
        <w:rPr>
          <w:rFonts w:hint="eastAsia"/>
          <w:color w:val="auto"/>
          <w:highlight w:val="none"/>
        </w:rPr>
        <w:t>附表3：拟任项目技术负责人简历表</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19DB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noWrap w:val="0"/>
            <w:vAlign w:val="center"/>
          </w:tcPr>
          <w:p w14:paraId="56E253B4">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姓  名</w:t>
            </w:r>
          </w:p>
        </w:tc>
        <w:tc>
          <w:tcPr>
            <w:tcW w:w="1190" w:type="dxa"/>
            <w:gridSpan w:val="2"/>
            <w:noWrap w:val="0"/>
            <w:vAlign w:val="center"/>
          </w:tcPr>
          <w:p w14:paraId="5E0460FF">
            <w:pPr>
              <w:adjustRightInd w:val="0"/>
              <w:snapToGrid w:val="0"/>
              <w:spacing w:line="560" w:lineRule="exact"/>
              <w:jc w:val="center"/>
              <w:rPr>
                <w:rFonts w:ascii="宋体" w:hAnsi="宋体"/>
                <w:color w:val="auto"/>
                <w:szCs w:val="21"/>
                <w:highlight w:val="none"/>
              </w:rPr>
            </w:pPr>
          </w:p>
        </w:tc>
        <w:tc>
          <w:tcPr>
            <w:tcW w:w="1023" w:type="dxa"/>
            <w:noWrap w:val="0"/>
            <w:vAlign w:val="center"/>
          </w:tcPr>
          <w:p w14:paraId="41844ACD">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年 龄</w:t>
            </w:r>
          </w:p>
        </w:tc>
        <w:tc>
          <w:tcPr>
            <w:tcW w:w="1175" w:type="dxa"/>
            <w:noWrap w:val="0"/>
            <w:vAlign w:val="center"/>
          </w:tcPr>
          <w:p w14:paraId="02B5BC6C">
            <w:pPr>
              <w:adjustRightInd w:val="0"/>
              <w:snapToGrid w:val="0"/>
              <w:spacing w:line="560" w:lineRule="exact"/>
              <w:jc w:val="center"/>
              <w:rPr>
                <w:rFonts w:ascii="宋体" w:hAnsi="宋体"/>
                <w:color w:val="auto"/>
                <w:szCs w:val="21"/>
                <w:highlight w:val="none"/>
              </w:rPr>
            </w:pPr>
          </w:p>
        </w:tc>
        <w:tc>
          <w:tcPr>
            <w:tcW w:w="2349" w:type="dxa"/>
            <w:gridSpan w:val="3"/>
            <w:noWrap w:val="0"/>
            <w:vAlign w:val="center"/>
          </w:tcPr>
          <w:p w14:paraId="6C1605DA">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学历</w:t>
            </w:r>
          </w:p>
        </w:tc>
        <w:tc>
          <w:tcPr>
            <w:tcW w:w="2355" w:type="dxa"/>
            <w:noWrap w:val="0"/>
            <w:vAlign w:val="center"/>
          </w:tcPr>
          <w:p w14:paraId="3D304562">
            <w:pPr>
              <w:adjustRightInd w:val="0"/>
              <w:snapToGrid w:val="0"/>
              <w:spacing w:line="560" w:lineRule="exact"/>
              <w:rPr>
                <w:rFonts w:ascii="宋体" w:hAnsi="宋体"/>
                <w:color w:val="auto"/>
                <w:szCs w:val="21"/>
                <w:highlight w:val="none"/>
              </w:rPr>
            </w:pPr>
          </w:p>
        </w:tc>
      </w:tr>
      <w:tr w14:paraId="3BEA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noWrap w:val="0"/>
            <w:vAlign w:val="center"/>
          </w:tcPr>
          <w:p w14:paraId="644764AB">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职  称</w:t>
            </w:r>
          </w:p>
        </w:tc>
        <w:tc>
          <w:tcPr>
            <w:tcW w:w="1190" w:type="dxa"/>
            <w:gridSpan w:val="2"/>
            <w:noWrap w:val="0"/>
            <w:vAlign w:val="center"/>
          </w:tcPr>
          <w:p w14:paraId="71085CC5">
            <w:pPr>
              <w:adjustRightInd w:val="0"/>
              <w:snapToGrid w:val="0"/>
              <w:spacing w:line="560" w:lineRule="exact"/>
              <w:jc w:val="center"/>
              <w:rPr>
                <w:rFonts w:ascii="宋体" w:hAnsi="宋体"/>
                <w:color w:val="auto"/>
                <w:szCs w:val="21"/>
                <w:highlight w:val="none"/>
              </w:rPr>
            </w:pPr>
          </w:p>
        </w:tc>
        <w:tc>
          <w:tcPr>
            <w:tcW w:w="1023" w:type="dxa"/>
            <w:noWrap w:val="0"/>
            <w:vAlign w:val="center"/>
          </w:tcPr>
          <w:p w14:paraId="198755FB">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职 务</w:t>
            </w:r>
          </w:p>
        </w:tc>
        <w:tc>
          <w:tcPr>
            <w:tcW w:w="1175" w:type="dxa"/>
            <w:noWrap w:val="0"/>
            <w:vAlign w:val="center"/>
          </w:tcPr>
          <w:p w14:paraId="3EF003B0">
            <w:pPr>
              <w:adjustRightInd w:val="0"/>
              <w:snapToGrid w:val="0"/>
              <w:spacing w:line="560" w:lineRule="exact"/>
              <w:jc w:val="center"/>
              <w:rPr>
                <w:rFonts w:ascii="宋体" w:hAnsi="宋体"/>
                <w:color w:val="auto"/>
                <w:szCs w:val="21"/>
                <w:highlight w:val="none"/>
              </w:rPr>
            </w:pPr>
          </w:p>
        </w:tc>
        <w:tc>
          <w:tcPr>
            <w:tcW w:w="2349" w:type="dxa"/>
            <w:gridSpan w:val="3"/>
            <w:noWrap w:val="0"/>
            <w:vAlign w:val="center"/>
          </w:tcPr>
          <w:p w14:paraId="37F4300C">
            <w:pPr>
              <w:adjustRightInd w:val="0"/>
              <w:snapToGrid w:val="0"/>
              <w:spacing w:line="560" w:lineRule="exact"/>
              <w:jc w:val="center"/>
              <w:rPr>
                <w:rFonts w:ascii="宋体" w:hAnsi="宋体"/>
                <w:color w:val="auto"/>
                <w:szCs w:val="21"/>
                <w:highlight w:val="none"/>
              </w:rPr>
            </w:pPr>
            <w:r>
              <w:rPr>
                <w:rFonts w:ascii="宋体" w:hAnsi="宋体"/>
                <w:color w:val="auto"/>
                <w:szCs w:val="21"/>
                <w:highlight w:val="none"/>
              </w:rPr>
              <w:t>拟在本合同任职</w:t>
            </w:r>
          </w:p>
        </w:tc>
        <w:tc>
          <w:tcPr>
            <w:tcW w:w="2355" w:type="dxa"/>
            <w:noWrap w:val="0"/>
            <w:vAlign w:val="center"/>
          </w:tcPr>
          <w:p w14:paraId="746C1037">
            <w:pPr>
              <w:adjustRightInd w:val="0"/>
              <w:snapToGrid w:val="0"/>
              <w:spacing w:line="560" w:lineRule="exact"/>
              <w:rPr>
                <w:rFonts w:ascii="宋体" w:hAnsi="宋体"/>
                <w:color w:val="auto"/>
                <w:szCs w:val="21"/>
                <w:highlight w:val="none"/>
              </w:rPr>
            </w:pPr>
          </w:p>
        </w:tc>
      </w:tr>
      <w:tr w14:paraId="11C9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noWrap w:val="0"/>
            <w:vAlign w:val="center"/>
          </w:tcPr>
          <w:p w14:paraId="74BAC5CB">
            <w:pPr>
              <w:adjustRightInd w:val="0"/>
              <w:snapToGrid w:val="0"/>
              <w:spacing w:line="560" w:lineRule="exact"/>
              <w:rPr>
                <w:rFonts w:ascii="宋体" w:hAnsi="宋体"/>
                <w:color w:val="auto"/>
                <w:szCs w:val="21"/>
                <w:highlight w:val="none"/>
              </w:rPr>
            </w:pPr>
            <w:r>
              <w:rPr>
                <w:rFonts w:ascii="宋体" w:hAnsi="宋体"/>
                <w:color w:val="auto"/>
                <w:szCs w:val="21"/>
                <w:highlight w:val="none"/>
              </w:rPr>
              <w:t>毕业学校</w:t>
            </w:r>
          </w:p>
        </w:tc>
        <w:tc>
          <w:tcPr>
            <w:tcW w:w="8092" w:type="dxa"/>
            <w:gridSpan w:val="8"/>
            <w:noWrap w:val="0"/>
            <w:vAlign w:val="top"/>
          </w:tcPr>
          <w:p w14:paraId="3E1212E0">
            <w:pPr>
              <w:adjustRightInd w:val="0"/>
              <w:snapToGrid w:val="0"/>
              <w:spacing w:line="560" w:lineRule="exact"/>
              <w:rPr>
                <w:rFonts w:ascii="宋体" w:hAnsi="宋体"/>
                <w:color w:val="auto"/>
                <w:szCs w:val="21"/>
                <w:highlight w:val="none"/>
              </w:rPr>
            </w:pPr>
            <w:r>
              <w:rPr>
                <w:rFonts w:ascii="宋体" w:hAnsi="宋体"/>
                <w:color w:val="auto"/>
                <w:szCs w:val="21"/>
                <w:highlight w:val="none"/>
              </w:rPr>
              <w:t xml:space="preserve">      年毕业于            学校        专业</w:t>
            </w:r>
          </w:p>
        </w:tc>
      </w:tr>
      <w:tr w14:paraId="7CEB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00" w:type="dxa"/>
            <w:gridSpan w:val="9"/>
            <w:noWrap w:val="0"/>
            <w:vAlign w:val="center"/>
          </w:tcPr>
          <w:p w14:paraId="153A786A">
            <w:pPr>
              <w:adjustRightInd w:val="0"/>
              <w:snapToGrid w:val="0"/>
              <w:spacing w:line="560" w:lineRule="exact"/>
              <w:rPr>
                <w:rFonts w:ascii="宋体" w:hAnsi="宋体"/>
                <w:color w:val="auto"/>
                <w:szCs w:val="21"/>
                <w:highlight w:val="none"/>
              </w:rPr>
            </w:pPr>
            <w:r>
              <w:rPr>
                <w:rFonts w:ascii="宋体" w:hAnsi="宋体"/>
                <w:color w:val="auto"/>
                <w:szCs w:val="21"/>
                <w:highlight w:val="none"/>
              </w:rPr>
              <w:t>主要工作经历</w:t>
            </w:r>
          </w:p>
        </w:tc>
      </w:tr>
      <w:tr w14:paraId="14D2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gridSpan w:val="2"/>
            <w:noWrap w:val="0"/>
            <w:vAlign w:val="center"/>
          </w:tcPr>
          <w:p w14:paraId="79BB0162">
            <w:pPr>
              <w:adjustRightInd w:val="0"/>
              <w:snapToGrid w:val="0"/>
              <w:spacing w:line="560" w:lineRule="exact"/>
              <w:rPr>
                <w:rFonts w:ascii="宋体" w:hAnsi="宋体"/>
                <w:color w:val="auto"/>
                <w:szCs w:val="21"/>
                <w:highlight w:val="none"/>
              </w:rPr>
            </w:pPr>
            <w:r>
              <w:rPr>
                <w:rFonts w:ascii="宋体" w:hAnsi="宋体"/>
                <w:color w:val="auto"/>
                <w:szCs w:val="21"/>
                <w:highlight w:val="none"/>
              </w:rPr>
              <w:t>时  间</w:t>
            </w:r>
          </w:p>
        </w:tc>
        <w:tc>
          <w:tcPr>
            <w:tcW w:w="3773" w:type="dxa"/>
            <w:gridSpan w:val="4"/>
            <w:noWrap w:val="0"/>
            <w:vAlign w:val="center"/>
          </w:tcPr>
          <w:p w14:paraId="4CEEA96E">
            <w:pPr>
              <w:adjustRightInd w:val="0"/>
              <w:snapToGrid w:val="0"/>
              <w:spacing w:line="560" w:lineRule="exact"/>
              <w:rPr>
                <w:rFonts w:ascii="宋体" w:hAnsi="宋体"/>
                <w:color w:val="auto"/>
                <w:szCs w:val="21"/>
                <w:highlight w:val="none"/>
              </w:rPr>
            </w:pPr>
            <w:r>
              <w:rPr>
                <w:rFonts w:ascii="宋体" w:hAnsi="宋体"/>
                <w:color w:val="auto"/>
                <w:szCs w:val="21"/>
                <w:highlight w:val="none"/>
              </w:rPr>
              <w:t>参加过的类似项目</w:t>
            </w:r>
          </w:p>
        </w:tc>
        <w:tc>
          <w:tcPr>
            <w:tcW w:w="1390" w:type="dxa"/>
            <w:noWrap w:val="0"/>
            <w:vAlign w:val="center"/>
          </w:tcPr>
          <w:p w14:paraId="72112381">
            <w:pPr>
              <w:adjustRightInd w:val="0"/>
              <w:snapToGrid w:val="0"/>
              <w:spacing w:line="560" w:lineRule="exact"/>
              <w:rPr>
                <w:rFonts w:ascii="宋体" w:hAnsi="宋体"/>
                <w:color w:val="auto"/>
                <w:szCs w:val="21"/>
                <w:highlight w:val="none"/>
              </w:rPr>
            </w:pPr>
            <w:r>
              <w:rPr>
                <w:rFonts w:ascii="宋体" w:hAnsi="宋体"/>
                <w:color w:val="auto"/>
                <w:szCs w:val="21"/>
                <w:highlight w:val="none"/>
              </w:rPr>
              <w:t>担任职务</w:t>
            </w:r>
          </w:p>
        </w:tc>
        <w:tc>
          <w:tcPr>
            <w:tcW w:w="2533" w:type="dxa"/>
            <w:gridSpan w:val="2"/>
            <w:noWrap w:val="0"/>
            <w:vAlign w:val="center"/>
          </w:tcPr>
          <w:p w14:paraId="3D63BEEC">
            <w:pPr>
              <w:adjustRightInd w:val="0"/>
              <w:snapToGrid w:val="0"/>
              <w:spacing w:line="560" w:lineRule="exact"/>
              <w:rPr>
                <w:rFonts w:ascii="宋体" w:hAnsi="宋体"/>
                <w:color w:val="auto"/>
                <w:szCs w:val="21"/>
                <w:highlight w:val="none"/>
              </w:rPr>
            </w:pPr>
            <w:r>
              <w:rPr>
                <w:rFonts w:ascii="宋体" w:hAnsi="宋体"/>
                <w:color w:val="auto"/>
                <w:szCs w:val="21"/>
                <w:highlight w:val="none"/>
              </w:rPr>
              <w:t>发包人及联系电话</w:t>
            </w:r>
          </w:p>
        </w:tc>
      </w:tr>
      <w:tr w14:paraId="583D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5691C06B">
            <w:pPr>
              <w:adjustRightInd w:val="0"/>
              <w:snapToGrid w:val="0"/>
              <w:spacing w:line="560" w:lineRule="exact"/>
              <w:rPr>
                <w:rFonts w:eastAsia="黑体"/>
                <w:color w:val="auto"/>
                <w:szCs w:val="21"/>
                <w:highlight w:val="none"/>
              </w:rPr>
            </w:pPr>
          </w:p>
        </w:tc>
        <w:tc>
          <w:tcPr>
            <w:tcW w:w="3773" w:type="dxa"/>
            <w:gridSpan w:val="4"/>
            <w:noWrap w:val="0"/>
            <w:vAlign w:val="top"/>
          </w:tcPr>
          <w:p w14:paraId="225906DF">
            <w:pPr>
              <w:adjustRightInd w:val="0"/>
              <w:snapToGrid w:val="0"/>
              <w:spacing w:line="560" w:lineRule="exact"/>
              <w:rPr>
                <w:rFonts w:eastAsia="黑体"/>
                <w:color w:val="auto"/>
                <w:szCs w:val="21"/>
                <w:highlight w:val="none"/>
              </w:rPr>
            </w:pPr>
          </w:p>
        </w:tc>
        <w:tc>
          <w:tcPr>
            <w:tcW w:w="1390" w:type="dxa"/>
            <w:noWrap w:val="0"/>
            <w:vAlign w:val="top"/>
          </w:tcPr>
          <w:p w14:paraId="0031C29D">
            <w:pPr>
              <w:adjustRightInd w:val="0"/>
              <w:snapToGrid w:val="0"/>
              <w:spacing w:line="560" w:lineRule="exact"/>
              <w:rPr>
                <w:rFonts w:eastAsia="黑体"/>
                <w:color w:val="auto"/>
                <w:szCs w:val="21"/>
                <w:highlight w:val="none"/>
              </w:rPr>
            </w:pPr>
          </w:p>
        </w:tc>
        <w:tc>
          <w:tcPr>
            <w:tcW w:w="2533" w:type="dxa"/>
            <w:gridSpan w:val="2"/>
            <w:noWrap w:val="0"/>
            <w:vAlign w:val="top"/>
          </w:tcPr>
          <w:p w14:paraId="3C1A68D9">
            <w:pPr>
              <w:adjustRightInd w:val="0"/>
              <w:snapToGrid w:val="0"/>
              <w:spacing w:line="560" w:lineRule="exact"/>
              <w:rPr>
                <w:rFonts w:eastAsia="黑体"/>
                <w:color w:val="auto"/>
                <w:szCs w:val="21"/>
                <w:highlight w:val="none"/>
              </w:rPr>
            </w:pPr>
          </w:p>
        </w:tc>
      </w:tr>
      <w:tr w14:paraId="6BC5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18A4F5A1">
            <w:pPr>
              <w:adjustRightInd w:val="0"/>
              <w:snapToGrid w:val="0"/>
              <w:spacing w:line="560" w:lineRule="exact"/>
              <w:rPr>
                <w:rFonts w:eastAsia="黑体"/>
                <w:color w:val="auto"/>
                <w:szCs w:val="21"/>
                <w:highlight w:val="none"/>
              </w:rPr>
            </w:pPr>
          </w:p>
        </w:tc>
        <w:tc>
          <w:tcPr>
            <w:tcW w:w="3773" w:type="dxa"/>
            <w:gridSpan w:val="4"/>
            <w:noWrap w:val="0"/>
            <w:vAlign w:val="top"/>
          </w:tcPr>
          <w:p w14:paraId="1AE84F18">
            <w:pPr>
              <w:adjustRightInd w:val="0"/>
              <w:snapToGrid w:val="0"/>
              <w:spacing w:line="560" w:lineRule="exact"/>
              <w:rPr>
                <w:rFonts w:eastAsia="黑体"/>
                <w:color w:val="auto"/>
                <w:szCs w:val="21"/>
                <w:highlight w:val="none"/>
              </w:rPr>
            </w:pPr>
          </w:p>
        </w:tc>
        <w:tc>
          <w:tcPr>
            <w:tcW w:w="1390" w:type="dxa"/>
            <w:noWrap w:val="0"/>
            <w:vAlign w:val="top"/>
          </w:tcPr>
          <w:p w14:paraId="7EC3C69D">
            <w:pPr>
              <w:adjustRightInd w:val="0"/>
              <w:snapToGrid w:val="0"/>
              <w:spacing w:line="560" w:lineRule="exact"/>
              <w:rPr>
                <w:rFonts w:eastAsia="黑体"/>
                <w:color w:val="auto"/>
                <w:szCs w:val="21"/>
                <w:highlight w:val="none"/>
              </w:rPr>
            </w:pPr>
          </w:p>
        </w:tc>
        <w:tc>
          <w:tcPr>
            <w:tcW w:w="2533" w:type="dxa"/>
            <w:gridSpan w:val="2"/>
            <w:noWrap w:val="0"/>
            <w:vAlign w:val="top"/>
          </w:tcPr>
          <w:p w14:paraId="23146DCC">
            <w:pPr>
              <w:adjustRightInd w:val="0"/>
              <w:snapToGrid w:val="0"/>
              <w:spacing w:line="560" w:lineRule="exact"/>
              <w:rPr>
                <w:rFonts w:eastAsia="黑体"/>
                <w:color w:val="auto"/>
                <w:szCs w:val="21"/>
                <w:highlight w:val="none"/>
              </w:rPr>
            </w:pPr>
          </w:p>
        </w:tc>
      </w:tr>
      <w:tr w14:paraId="4513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6AC00364">
            <w:pPr>
              <w:adjustRightInd w:val="0"/>
              <w:snapToGrid w:val="0"/>
              <w:spacing w:line="560" w:lineRule="exact"/>
              <w:rPr>
                <w:rFonts w:eastAsia="黑体"/>
                <w:color w:val="auto"/>
                <w:szCs w:val="21"/>
                <w:highlight w:val="none"/>
              </w:rPr>
            </w:pPr>
          </w:p>
        </w:tc>
        <w:tc>
          <w:tcPr>
            <w:tcW w:w="3773" w:type="dxa"/>
            <w:gridSpan w:val="4"/>
            <w:noWrap w:val="0"/>
            <w:vAlign w:val="top"/>
          </w:tcPr>
          <w:p w14:paraId="2A16BCE3">
            <w:pPr>
              <w:adjustRightInd w:val="0"/>
              <w:snapToGrid w:val="0"/>
              <w:spacing w:line="560" w:lineRule="exact"/>
              <w:rPr>
                <w:rFonts w:eastAsia="黑体"/>
                <w:color w:val="auto"/>
                <w:szCs w:val="21"/>
                <w:highlight w:val="none"/>
              </w:rPr>
            </w:pPr>
          </w:p>
        </w:tc>
        <w:tc>
          <w:tcPr>
            <w:tcW w:w="1390" w:type="dxa"/>
            <w:noWrap w:val="0"/>
            <w:vAlign w:val="top"/>
          </w:tcPr>
          <w:p w14:paraId="5873D193">
            <w:pPr>
              <w:adjustRightInd w:val="0"/>
              <w:snapToGrid w:val="0"/>
              <w:spacing w:line="560" w:lineRule="exact"/>
              <w:rPr>
                <w:rFonts w:eastAsia="黑体"/>
                <w:color w:val="auto"/>
                <w:szCs w:val="21"/>
                <w:highlight w:val="none"/>
              </w:rPr>
            </w:pPr>
          </w:p>
        </w:tc>
        <w:tc>
          <w:tcPr>
            <w:tcW w:w="2533" w:type="dxa"/>
            <w:gridSpan w:val="2"/>
            <w:noWrap w:val="0"/>
            <w:vAlign w:val="top"/>
          </w:tcPr>
          <w:p w14:paraId="09EFAC39">
            <w:pPr>
              <w:adjustRightInd w:val="0"/>
              <w:snapToGrid w:val="0"/>
              <w:spacing w:line="560" w:lineRule="exact"/>
              <w:rPr>
                <w:rFonts w:eastAsia="黑体"/>
                <w:color w:val="auto"/>
                <w:szCs w:val="21"/>
                <w:highlight w:val="none"/>
              </w:rPr>
            </w:pPr>
          </w:p>
        </w:tc>
      </w:tr>
      <w:tr w14:paraId="7689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11E72BF0">
            <w:pPr>
              <w:adjustRightInd w:val="0"/>
              <w:snapToGrid w:val="0"/>
              <w:spacing w:line="560" w:lineRule="exact"/>
              <w:rPr>
                <w:rFonts w:eastAsia="黑体"/>
                <w:color w:val="auto"/>
                <w:szCs w:val="21"/>
                <w:highlight w:val="none"/>
              </w:rPr>
            </w:pPr>
          </w:p>
        </w:tc>
        <w:tc>
          <w:tcPr>
            <w:tcW w:w="3773" w:type="dxa"/>
            <w:gridSpan w:val="4"/>
            <w:noWrap w:val="0"/>
            <w:vAlign w:val="top"/>
          </w:tcPr>
          <w:p w14:paraId="187FD13B">
            <w:pPr>
              <w:adjustRightInd w:val="0"/>
              <w:snapToGrid w:val="0"/>
              <w:spacing w:line="560" w:lineRule="exact"/>
              <w:rPr>
                <w:rFonts w:eastAsia="黑体"/>
                <w:color w:val="auto"/>
                <w:szCs w:val="21"/>
                <w:highlight w:val="none"/>
              </w:rPr>
            </w:pPr>
          </w:p>
        </w:tc>
        <w:tc>
          <w:tcPr>
            <w:tcW w:w="1390" w:type="dxa"/>
            <w:noWrap w:val="0"/>
            <w:vAlign w:val="top"/>
          </w:tcPr>
          <w:p w14:paraId="71F20806">
            <w:pPr>
              <w:adjustRightInd w:val="0"/>
              <w:snapToGrid w:val="0"/>
              <w:spacing w:line="560" w:lineRule="exact"/>
              <w:rPr>
                <w:rFonts w:eastAsia="黑体"/>
                <w:color w:val="auto"/>
                <w:szCs w:val="21"/>
                <w:highlight w:val="none"/>
              </w:rPr>
            </w:pPr>
          </w:p>
        </w:tc>
        <w:tc>
          <w:tcPr>
            <w:tcW w:w="2533" w:type="dxa"/>
            <w:gridSpan w:val="2"/>
            <w:noWrap w:val="0"/>
            <w:vAlign w:val="top"/>
          </w:tcPr>
          <w:p w14:paraId="3C55AD82">
            <w:pPr>
              <w:adjustRightInd w:val="0"/>
              <w:snapToGrid w:val="0"/>
              <w:spacing w:line="560" w:lineRule="exact"/>
              <w:rPr>
                <w:rFonts w:eastAsia="黑体"/>
                <w:color w:val="auto"/>
                <w:szCs w:val="21"/>
                <w:highlight w:val="none"/>
              </w:rPr>
            </w:pPr>
          </w:p>
        </w:tc>
      </w:tr>
      <w:tr w14:paraId="3EBB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4717AE06">
            <w:pPr>
              <w:adjustRightInd w:val="0"/>
              <w:snapToGrid w:val="0"/>
              <w:spacing w:line="560" w:lineRule="exact"/>
              <w:rPr>
                <w:rFonts w:eastAsia="黑体"/>
                <w:color w:val="auto"/>
                <w:szCs w:val="21"/>
                <w:highlight w:val="none"/>
              </w:rPr>
            </w:pPr>
          </w:p>
        </w:tc>
        <w:tc>
          <w:tcPr>
            <w:tcW w:w="3773" w:type="dxa"/>
            <w:gridSpan w:val="4"/>
            <w:noWrap w:val="0"/>
            <w:vAlign w:val="top"/>
          </w:tcPr>
          <w:p w14:paraId="4F29FA26">
            <w:pPr>
              <w:adjustRightInd w:val="0"/>
              <w:snapToGrid w:val="0"/>
              <w:spacing w:line="560" w:lineRule="exact"/>
              <w:rPr>
                <w:rFonts w:eastAsia="黑体"/>
                <w:color w:val="auto"/>
                <w:szCs w:val="21"/>
                <w:highlight w:val="none"/>
              </w:rPr>
            </w:pPr>
          </w:p>
        </w:tc>
        <w:tc>
          <w:tcPr>
            <w:tcW w:w="1390" w:type="dxa"/>
            <w:noWrap w:val="0"/>
            <w:vAlign w:val="top"/>
          </w:tcPr>
          <w:p w14:paraId="0FEAA66F">
            <w:pPr>
              <w:adjustRightInd w:val="0"/>
              <w:snapToGrid w:val="0"/>
              <w:spacing w:line="560" w:lineRule="exact"/>
              <w:rPr>
                <w:rFonts w:eastAsia="黑体"/>
                <w:color w:val="auto"/>
                <w:szCs w:val="21"/>
                <w:highlight w:val="none"/>
              </w:rPr>
            </w:pPr>
          </w:p>
        </w:tc>
        <w:tc>
          <w:tcPr>
            <w:tcW w:w="2533" w:type="dxa"/>
            <w:gridSpan w:val="2"/>
            <w:noWrap w:val="0"/>
            <w:vAlign w:val="top"/>
          </w:tcPr>
          <w:p w14:paraId="12D54B31">
            <w:pPr>
              <w:adjustRightInd w:val="0"/>
              <w:snapToGrid w:val="0"/>
              <w:spacing w:line="560" w:lineRule="exact"/>
              <w:rPr>
                <w:rFonts w:eastAsia="黑体"/>
                <w:color w:val="auto"/>
                <w:szCs w:val="21"/>
                <w:highlight w:val="none"/>
              </w:rPr>
            </w:pPr>
          </w:p>
        </w:tc>
      </w:tr>
      <w:tr w14:paraId="058A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5D3B77C0">
            <w:pPr>
              <w:adjustRightInd w:val="0"/>
              <w:snapToGrid w:val="0"/>
              <w:spacing w:line="560" w:lineRule="exact"/>
              <w:rPr>
                <w:rFonts w:eastAsia="黑体"/>
                <w:color w:val="auto"/>
                <w:szCs w:val="21"/>
                <w:highlight w:val="none"/>
              </w:rPr>
            </w:pPr>
          </w:p>
        </w:tc>
        <w:tc>
          <w:tcPr>
            <w:tcW w:w="3773" w:type="dxa"/>
            <w:gridSpan w:val="4"/>
            <w:noWrap w:val="0"/>
            <w:vAlign w:val="top"/>
          </w:tcPr>
          <w:p w14:paraId="20236D20">
            <w:pPr>
              <w:adjustRightInd w:val="0"/>
              <w:snapToGrid w:val="0"/>
              <w:spacing w:line="560" w:lineRule="exact"/>
              <w:rPr>
                <w:rFonts w:eastAsia="黑体"/>
                <w:color w:val="auto"/>
                <w:szCs w:val="21"/>
                <w:highlight w:val="none"/>
              </w:rPr>
            </w:pPr>
          </w:p>
        </w:tc>
        <w:tc>
          <w:tcPr>
            <w:tcW w:w="1390" w:type="dxa"/>
            <w:noWrap w:val="0"/>
            <w:vAlign w:val="top"/>
          </w:tcPr>
          <w:p w14:paraId="09DC2A03">
            <w:pPr>
              <w:adjustRightInd w:val="0"/>
              <w:snapToGrid w:val="0"/>
              <w:spacing w:line="560" w:lineRule="exact"/>
              <w:rPr>
                <w:rFonts w:eastAsia="黑体"/>
                <w:color w:val="auto"/>
                <w:szCs w:val="21"/>
                <w:highlight w:val="none"/>
              </w:rPr>
            </w:pPr>
          </w:p>
        </w:tc>
        <w:tc>
          <w:tcPr>
            <w:tcW w:w="2533" w:type="dxa"/>
            <w:gridSpan w:val="2"/>
            <w:noWrap w:val="0"/>
            <w:vAlign w:val="top"/>
          </w:tcPr>
          <w:p w14:paraId="244AC350">
            <w:pPr>
              <w:adjustRightInd w:val="0"/>
              <w:snapToGrid w:val="0"/>
              <w:spacing w:line="560" w:lineRule="exact"/>
              <w:rPr>
                <w:rFonts w:eastAsia="黑体"/>
                <w:color w:val="auto"/>
                <w:szCs w:val="21"/>
                <w:highlight w:val="none"/>
              </w:rPr>
            </w:pPr>
          </w:p>
        </w:tc>
      </w:tr>
      <w:tr w14:paraId="1770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7C378CFA">
            <w:pPr>
              <w:adjustRightInd w:val="0"/>
              <w:snapToGrid w:val="0"/>
              <w:spacing w:line="560" w:lineRule="exact"/>
              <w:rPr>
                <w:rFonts w:eastAsia="黑体"/>
                <w:color w:val="auto"/>
                <w:szCs w:val="21"/>
                <w:highlight w:val="none"/>
              </w:rPr>
            </w:pPr>
          </w:p>
        </w:tc>
        <w:tc>
          <w:tcPr>
            <w:tcW w:w="3773" w:type="dxa"/>
            <w:gridSpan w:val="4"/>
            <w:noWrap w:val="0"/>
            <w:vAlign w:val="top"/>
          </w:tcPr>
          <w:p w14:paraId="26CBE7A5">
            <w:pPr>
              <w:adjustRightInd w:val="0"/>
              <w:snapToGrid w:val="0"/>
              <w:spacing w:line="560" w:lineRule="exact"/>
              <w:rPr>
                <w:rFonts w:eastAsia="黑体"/>
                <w:color w:val="auto"/>
                <w:szCs w:val="21"/>
                <w:highlight w:val="none"/>
              </w:rPr>
            </w:pPr>
          </w:p>
        </w:tc>
        <w:tc>
          <w:tcPr>
            <w:tcW w:w="1390" w:type="dxa"/>
            <w:noWrap w:val="0"/>
            <w:vAlign w:val="top"/>
          </w:tcPr>
          <w:p w14:paraId="31838F2E">
            <w:pPr>
              <w:adjustRightInd w:val="0"/>
              <w:snapToGrid w:val="0"/>
              <w:spacing w:line="560" w:lineRule="exact"/>
              <w:rPr>
                <w:rFonts w:eastAsia="黑体"/>
                <w:color w:val="auto"/>
                <w:szCs w:val="21"/>
                <w:highlight w:val="none"/>
              </w:rPr>
            </w:pPr>
          </w:p>
        </w:tc>
        <w:tc>
          <w:tcPr>
            <w:tcW w:w="2533" w:type="dxa"/>
            <w:gridSpan w:val="2"/>
            <w:noWrap w:val="0"/>
            <w:vAlign w:val="top"/>
          </w:tcPr>
          <w:p w14:paraId="755FBA00">
            <w:pPr>
              <w:adjustRightInd w:val="0"/>
              <w:snapToGrid w:val="0"/>
              <w:spacing w:line="560" w:lineRule="exact"/>
              <w:rPr>
                <w:rFonts w:eastAsia="黑体"/>
                <w:color w:val="auto"/>
                <w:szCs w:val="21"/>
                <w:highlight w:val="none"/>
              </w:rPr>
            </w:pPr>
          </w:p>
        </w:tc>
      </w:tr>
      <w:tr w14:paraId="08BC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04559B02">
            <w:pPr>
              <w:adjustRightInd w:val="0"/>
              <w:snapToGrid w:val="0"/>
              <w:spacing w:line="560" w:lineRule="exact"/>
              <w:rPr>
                <w:rFonts w:eastAsia="黑体"/>
                <w:color w:val="auto"/>
                <w:szCs w:val="21"/>
                <w:highlight w:val="none"/>
              </w:rPr>
            </w:pPr>
          </w:p>
        </w:tc>
        <w:tc>
          <w:tcPr>
            <w:tcW w:w="3773" w:type="dxa"/>
            <w:gridSpan w:val="4"/>
            <w:noWrap w:val="0"/>
            <w:vAlign w:val="top"/>
          </w:tcPr>
          <w:p w14:paraId="22BCAE4E">
            <w:pPr>
              <w:adjustRightInd w:val="0"/>
              <w:snapToGrid w:val="0"/>
              <w:spacing w:line="560" w:lineRule="exact"/>
              <w:rPr>
                <w:rFonts w:eastAsia="黑体"/>
                <w:color w:val="auto"/>
                <w:szCs w:val="21"/>
                <w:highlight w:val="none"/>
              </w:rPr>
            </w:pPr>
          </w:p>
        </w:tc>
        <w:tc>
          <w:tcPr>
            <w:tcW w:w="1390" w:type="dxa"/>
            <w:noWrap w:val="0"/>
            <w:vAlign w:val="top"/>
          </w:tcPr>
          <w:p w14:paraId="459C9C60">
            <w:pPr>
              <w:adjustRightInd w:val="0"/>
              <w:snapToGrid w:val="0"/>
              <w:spacing w:line="560" w:lineRule="exact"/>
              <w:rPr>
                <w:rFonts w:eastAsia="黑体"/>
                <w:color w:val="auto"/>
                <w:szCs w:val="21"/>
                <w:highlight w:val="none"/>
              </w:rPr>
            </w:pPr>
          </w:p>
        </w:tc>
        <w:tc>
          <w:tcPr>
            <w:tcW w:w="2533" w:type="dxa"/>
            <w:gridSpan w:val="2"/>
            <w:noWrap w:val="0"/>
            <w:vAlign w:val="top"/>
          </w:tcPr>
          <w:p w14:paraId="5DB682A6">
            <w:pPr>
              <w:adjustRightInd w:val="0"/>
              <w:snapToGrid w:val="0"/>
              <w:spacing w:line="560" w:lineRule="exact"/>
              <w:rPr>
                <w:rFonts w:eastAsia="黑体"/>
                <w:color w:val="auto"/>
                <w:szCs w:val="21"/>
                <w:highlight w:val="none"/>
              </w:rPr>
            </w:pPr>
          </w:p>
        </w:tc>
      </w:tr>
    </w:tbl>
    <w:p w14:paraId="7FE680AD">
      <w:pPr>
        <w:rPr>
          <w:rFonts w:hint="eastAsia"/>
          <w:color w:val="auto"/>
          <w:highlight w:val="none"/>
        </w:rPr>
      </w:pPr>
      <w:r>
        <w:rPr>
          <w:rFonts w:hint="eastAsia"/>
          <w:color w:val="auto"/>
          <w:highlight w:val="none"/>
        </w:rPr>
        <w:br w:type="page"/>
      </w:r>
    </w:p>
    <w:p w14:paraId="0186EDE2">
      <w:pPr>
        <w:pStyle w:val="8"/>
        <w:adjustRightInd w:val="0"/>
        <w:snapToGrid w:val="0"/>
        <w:spacing w:before="0" w:after="0" w:line="560" w:lineRule="exact"/>
        <w:jc w:val="center"/>
        <w:rPr>
          <w:rFonts w:hint="default" w:eastAsia="宋体"/>
          <w:color w:val="auto"/>
          <w:highlight w:val="none"/>
          <w:lang w:val="en-US" w:eastAsia="zh-CN"/>
        </w:rPr>
      </w:pPr>
      <w:r>
        <w:rPr>
          <w:rFonts w:hint="eastAsia" w:eastAsia="宋体"/>
          <w:color w:val="auto"/>
          <w:highlight w:val="none"/>
          <w:lang w:val="en-US" w:eastAsia="zh-CN"/>
        </w:rPr>
        <w:t>（</w:t>
      </w:r>
      <w:r>
        <w:rPr>
          <w:rFonts w:hint="eastAsia"/>
          <w:color w:val="auto"/>
          <w:highlight w:val="none"/>
          <w:lang w:val="en-US" w:eastAsia="zh-CN"/>
        </w:rPr>
        <w:t>8</w:t>
      </w:r>
      <w:r>
        <w:rPr>
          <w:rFonts w:hint="eastAsia" w:eastAsia="宋体"/>
          <w:color w:val="auto"/>
          <w:highlight w:val="none"/>
          <w:lang w:val="en-US" w:eastAsia="zh-CN"/>
        </w:rPr>
        <w:t>）共管账户承诺函</w:t>
      </w:r>
    </w:p>
    <w:p w14:paraId="18C20FA7">
      <w:pPr>
        <w:keepNext w:val="0"/>
        <w:keepLines w:val="0"/>
        <w:pageBreakBefore w:val="0"/>
        <w:widowControl w:val="0"/>
        <w:kinsoku/>
        <w:wordWrap/>
        <w:overflowPunct/>
        <w:topLinePunct w:val="0"/>
        <w:autoSpaceDE/>
        <w:autoSpaceDN/>
        <w:bidi w:val="0"/>
        <w:adjustRightInd/>
        <w:snapToGrid/>
        <w:spacing w:line="720" w:lineRule="exact"/>
        <w:ind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滁州苏滁产城开发有限公司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3B43AAB1">
      <w:pPr>
        <w:keepNext w:val="0"/>
        <w:keepLines w:val="0"/>
        <w:pageBreakBefore w:val="0"/>
        <w:widowControl w:val="0"/>
        <w:kinsoku/>
        <w:wordWrap/>
        <w:overflowPunct/>
        <w:topLinePunct w:val="0"/>
        <w:autoSpaceDE/>
        <w:autoSpaceDN/>
        <w:bidi w:val="0"/>
        <w:adjustRightInd/>
        <w:snapToGrid/>
        <w:spacing w:line="72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我公司郑重</w:t>
      </w:r>
      <w:r>
        <w:rPr>
          <w:rFonts w:hint="eastAsia" w:ascii="宋体" w:hAnsi="宋体" w:eastAsia="宋体" w:cs="宋体"/>
          <w:color w:val="auto"/>
          <w:sz w:val="24"/>
          <w:highlight w:val="none"/>
        </w:rPr>
        <w:t>承诺：</w:t>
      </w:r>
      <w:r>
        <w:rPr>
          <w:rFonts w:hint="eastAsia" w:ascii="宋体" w:hAnsi="宋体" w:eastAsia="宋体" w:cs="宋体"/>
          <w:color w:val="auto"/>
          <w:sz w:val="24"/>
          <w:highlight w:val="none"/>
          <w:lang w:val="en-US" w:eastAsia="zh-CN"/>
        </w:rPr>
        <w:t>无条件接受招标人与我方设立共管账户，我方极配合且共管账户网银复核盾由招标人保管及操作。若我方中标后拒绝接受共管账户或不予配合，招标人有权单方终止合同，并处以中标金额*2%作为违约金，从当期工程款中直接扣。</w:t>
      </w:r>
    </w:p>
    <w:p w14:paraId="0696265B">
      <w:pPr>
        <w:keepNext w:val="0"/>
        <w:keepLines w:val="0"/>
        <w:pageBreakBefore w:val="0"/>
        <w:widowControl w:val="0"/>
        <w:kinsoku/>
        <w:wordWrap/>
        <w:overflowPunct/>
        <w:topLinePunct w:val="0"/>
        <w:autoSpaceDE/>
        <w:autoSpaceDN/>
        <w:bidi w:val="0"/>
        <w:adjustRightInd/>
        <w:snapToGrid/>
        <w:spacing w:line="7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特此</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rPr>
        <w:t>。</w:t>
      </w:r>
    </w:p>
    <w:p w14:paraId="6B8D6189">
      <w:pPr>
        <w:keepNext w:val="0"/>
        <w:keepLines w:val="0"/>
        <w:pageBreakBefore w:val="0"/>
        <w:widowControl w:val="0"/>
        <w:kinsoku/>
        <w:wordWrap/>
        <w:overflowPunct/>
        <w:topLinePunct w:val="0"/>
        <w:autoSpaceDE/>
        <w:autoSpaceDN/>
        <w:bidi w:val="0"/>
        <w:adjustRightInd/>
        <w:snapToGrid/>
        <w:spacing w:line="720" w:lineRule="exact"/>
        <w:ind w:firstLine="480" w:firstLineChars="200"/>
        <w:textAlignment w:val="auto"/>
        <w:rPr>
          <w:rFonts w:ascii="宋体" w:hAnsi="宋体"/>
          <w:color w:val="auto"/>
          <w:sz w:val="24"/>
          <w:szCs w:val="21"/>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（签章）</w:t>
      </w:r>
    </w:p>
    <w:p w14:paraId="5EB7C84A">
      <w:pPr>
        <w:keepNext w:val="0"/>
        <w:keepLines w:val="0"/>
        <w:pageBreakBefore w:val="0"/>
        <w:widowControl w:val="0"/>
        <w:kinsoku/>
        <w:wordWrap/>
        <w:overflowPunct/>
        <w:topLinePunct w:val="0"/>
        <w:autoSpaceDE/>
        <w:autoSpaceDN/>
        <w:bidi w:val="0"/>
        <w:adjustRightInd/>
        <w:snapToGrid/>
        <w:spacing w:line="720" w:lineRule="exact"/>
        <w:ind w:firstLine="480" w:firstLineChars="200"/>
        <w:jc w:val="right"/>
        <w:textAlignment w:val="auto"/>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(签章)</w:t>
      </w:r>
    </w:p>
    <w:p w14:paraId="6D21CBD1">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                                    </w:t>
      </w:r>
      <w:r>
        <w:rPr>
          <w:rFonts w:hint="eastAsia" w:ascii="宋体" w:hAnsi="宋体"/>
          <w:color w:val="auto"/>
          <w:sz w:val="24"/>
          <w:szCs w:val="21"/>
          <w:highlight w:val="none"/>
        </w:rPr>
        <w:t>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5865080">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宋体" w:hAnsi="宋体"/>
          <w:color w:val="auto"/>
          <w:sz w:val="24"/>
          <w:szCs w:val="21"/>
          <w:highlight w:val="none"/>
        </w:rPr>
      </w:pPr>
    </w:p>
    <w:p w14:paraId="7205AEFD">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宋体" w:hAnsi="宋体"/>
          <w:color w:val="auto"/>
          <w:sz w:val="24"/>
          <w:szCs w:val="21"/>
          <w:highlight w:val="none"/>
        </w:rPr>
      </w:pPr>
    </w:p>
    <w:p w14:paraId="5881BE03">
      <w:pPr>
        <w:rPr>
          <w:rFonts w:hint="eastAsia"/>
          <w:color w:val="auto"/>
          <w:highlight w:val="none"/>
        </w:rPr>
      </w:pPr>
      <w:r>
        <w:rPr>
          <w:rFonts w:hint="eastAsia"/>
          <w:color w:val="auto"/>
          <w:highlight w:val="none"/>
        </w:rPr>
        <w:br w:type="page"/>
      </w:r>
    </w:p>
    <w:p w14:paraId="29784DFC">
      <w:pPr>
        <w:pStyle w:val="8"/>
        <w:adjustRightInd w:val="0"/>
        <w:snapToGrid w:val="0"/>
        <w:spacing w:before="0" w:after="0" w:line="560" w:lineRule="exact"/>
        <w:jc w:val="center"/>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）其他资格审查资料</w:t>
      </w:r>
      <w:bookmarkEnd w:id="1498"/>
    </w:p>
    <w:p w14:paraId="0EB7B23E">
      <w:pPr>
        <w:adjustRightInd w:val="0"/>
        <w:snapToGrid w:val="0"/>
        <w:spacing w:line="560" w:lineRule="exact"/>
        <w:jc w:val="center"/>
        <w:rPr>
          <w:rFonts w:hint="eastAsia" w:ascii="宋体"/>
          <w:b/>
          <w:color w:val="auto"/>
          <w:sz w:val="28"/>
          <w:szCs w:val="28"/>
          <w:highlight w:val="none"/>
        </w:rPr>
      </w:pPr>
      <w:bookmarkStart w:id="1499" w:name="_Toc15058940"/>
      <w:bookmarkStart w:id="1500" w:name="_Toc499804616"/>
      <w:bookmarkStart w:id="1501" w:name="_Toc506107353"/>
      <w:bookmarkStart w:id="1502" w:name="_Toc60061581"/>
      <w:bookmarkStart w:id="1503" w:name="_Toc484173797"/>
      <w:bookmarkStart w:id="1504" w:name="_Toc58229121"/>
      <w:bookmarkStart w:id="1505" w:name="_Toc324404893"/>
      <w:bookmarkStart w:id="1506" w:name="_Toc11719"/>
      <w:r>
        <w:rPr>
          <w:rFonts w:hint="eastAsia"/>
          <w:b/>
          <w:color w:val="auto"/>
          <w:sz w:val="28"/>
          <w:szCs w:val="28"/>
          <w:highlight w:val="none"/>
        </w:rPr>
        <w:t>①法定代表人身份证</w:t>
      </w:r>
      <w:bookmarkEnd w:id="1499"/>
      <w:bookmarkEnd w:id="1500"/>
      <w:bookmarkEnd w:id="1501"/>
      <w:bookmarkEnd w:id="1502"/>
      <w:bookmarkEnd w:id="1503"/>
      <w:bookmarkEnd w:id="1504"/>
      <w:r>
        <w:rPr>
          <w:rFonts w:hint="eastAsia"/>
          <w:b/>
          <w:color w:val="auto"/>
          <w:sz w:val="28"/>
          <w:szCs w:val="28"/>
          <w:highlight w:val="none"/>
        </w:rPr>
        <w:t>明或授权委托书</w:t>
      </w:r>
      <w:bookmarkEnd w:id="1424"/>
      <w:bookmarkEnd w:id="1425"/>
      <w:bookmarkEnd w:id="1426"/>
      <w:bookmarkEnd w:id="1427"/>
      <w:bookmarkEnd w:id="1428"/>
      <w:bookmarkEnd w:id="1429"/>
      <w:bookmarkEnd w:id="1430"/>
      <w:bookmarkEnd w:id="1431"/>
      <w:bookmarkEnd w:id="1505"/>
      <w:bookmarkEnd w:id="1506"/>
    </w:p>
    <w:p w14:paraId="7FF6F850">
      <w:pPr>
        <w:pStyle w:val="43"/>
        <w:adjustRightInd w:val="0"/>
        <w:snapToGrid w:val="0"/>
        <w:spacing w:line="560" w:lineRule="exact"/>
        <w:rPr>
          <w:rFonts w:hint="eastAsia" w:ascii="宋体"/>
          <w:b/>
          <w:color w:val="auto"/>
          <w:sz w:val="30"/>
          <w:szCs w:val="30"/>
          <w:highlight w:val="none"/>
        </w:rPr>
      </w:pPr>
      <w:r>
        <w:rPr>
          <w:rFonts w:hint="eastAsia" w:ascii="宋体"/>
          <w:color w:val="auto"/>
          <w:sz w:val="30"/>
          <w:szCs w:val="30"/>
          <w:highlight w:val="none"/>
        </w:rPr>
        <w:t>1.法定代表人身份证明</w:t>
      </w:r>
    </w:p>
    <w:p w14:paraId="2E2FF007">
      <w:pPr>
        <w:adjustRightInd w:val="0"/>
        <w:snapToGrid w:val="0"/>
        <w:spacing w:line="560" w:lineRule="exact"/>
        <w:rPr>
          <w:rFonts w:hint="eastAsia" w:ascii="宋体"/>
          <w:color w:val="auto"/>
          <w:sz w:val="28"/>
          <w:szCs w:val="28"/>
          <w:highlight w:val="none"/>
        </w:rPr>
      </w:pPr>
      <w:r>
        <w:rPr>
          <w:rFonts w:hint="eastAsia" w:ascii="宋体"/>
          <w:color w:val="auto"/>
          <w:sz w:val="28"/>
          <w:szCs w:val="28"/>
          <w:highlight w:val="none"/>
        </w:rPr>
        <w:t>投标人名称：</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14:paraId="2FB9D1E4">
      <w:pPr>
        <w:adjustRightInd w:val="0"/>
        <w:snapToGrid w:val="0"/>
        <w:spacing w:line="560" w:lineRule="exact"/>
        <w:rPr>
          <w:rFonts w:hint="eastAsia" w:ascii="宋体"/>
          <w:color w:val="auto"/>
          <w:sz w:val="28"/>
          <w:szCs w:val="28"/>
          <w:highlight w:val="none"/>
        </w:rPr>
      </w:pPr>
      <w:r>
        <w:rPr>
          <w:rFonts w:hint="eastAsia" w:ascii="宋体"/>
          <w:color w:val="auto"/>
          <w:sz w:val="28"/>
          <w:szCs w:val="28"/>
          <w:highlight w:val="none"/>
        </w:rPr>
        <w:t xml:space="preserve">单位性质： </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14:paraId="64A66D7A">
      <w:pPr>
        <w:adjustRightInd w:val="0"/>
        <w:snapToGrid w:val="0"/>
        <w:spacing w:line="560" w:lineRule="exact"/>
        <w:rPr>
          <w:rFonts w:hint="eastAsia" w:ascii="宋体"/>
          <w:color w:val="auto"/>
          <w:sz w:val="28"/>
          <w:szCs w:val="28"/>
          <w:highlight w:val="none"/>
        </w:rPr>
      </w:pPr>
      <w:r>
        <w:rPr>
          <w:rFonts w:hint="eastAsia" w:ascii="宋体"/>
          <w:color w:val="auto"/>
          <w:sz w:val="28"/>
          <w:szCs w:val="28"/>
          <w:highlight w:val="none"/>
        </w:rPr>
        <w:t>地    址：</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14:paraId="36CBF0AF">
      <w:pPr>
        <w:adjustRightInd w:val="0"/>
        <w:snapToGrid w:val="0"/>
        <w:spacing w:line="560" w:lineRule="exact"/>
        <w:rPr>
          <w:rFonts w:hint="eastAsia" w:ascii="宋体"/>
          <w:color w:val="auto"/>
          <w:sz w:val="28"/>
          <w:szCs w:val="28"/>
          <w:highlight w:val="none"/>
        </w:rPr>
      </w:pPr>
      <w:r>
        <w:rPr>
          <w:rFonts w:hint="eastAsia" w:ascii="宋体"/>
          <w:color w:val="auto"/>
          <w:sz w:val="28"/>
          <w:szCs w:val="28"/>
          <w:highlight w:val="none"/>
        </w:rPr>
        <w:t>成立时间：</w:t>
      </w: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718F9BC">
      <w:pPr>
        <w:adjustRightInd w:val="0"/>
        <w:snapToGrid w:val="0"/>
        <w:spacing w:line="560" w:lineRule="exact"/>
        <w:rPr>
          <w:rFonts w:hint="eastAsia" w:ascii="宋体"/>
          <w:color w:val="auto"/>
          <w:sz w:val="28"/>
          <w:szCs w:val="28"/>
          <w:highlight w:val="none"/>
        </w:rPr>
      </w:pPr>
      <w:r>
        <w:rPr>
          <w:rFonts w:hint="eastAsia" w:ascii="宋体"/>
          <w:color w:val="auto"/>
          <w:sz w:val="28"/>
          <w:szCs w:val="28"/>
          <w:highlight w:val="none"/>
        </w:rPr>
        <w:t>经营期限：</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14:paraId="3560B0B9">
      <w:pPr>
        <w:adjustRightInd w:val="0"/>
        <w:snapToGrid w:val="0"/>
        <w:spacing w:line="560" w:lineRule="exact"/>
        <w:jc w:val="left"/>
        <w:rPr>
          <w:rFonts w:hint="eastAsia" w:ascii="宋体"/>
          <w:color w:val="auto"/>
          <w:sz w:val="28"/>
          <w:szCs w:val="28"/>
          <w:highlight w:val="none"/>
          <w:u w:val="single"/>
        </w:rPr>
      </w:pPr>
      <w:r>
        <w:rPr>
          <w:rFonts w:hint="eastAsia" w:ascii="宋体"/>
          <w:color w:val="auto"/>
          <w:spacing w:val="240"/>
          <w:sz w:val="28"/>
          <w:szCs w:val="28"/>
          <w:highlight w:val="none"/>
        </w:rPr>
        <w:t>姓</w:t>
      </w:r>
      <w:r>
        <w:rPr>
          <w:rFonts w:hint="eastAsia" w:ascii="宋体"/>
          <w:color w:val="auto"/>
          <w:sz w:val="28"/>
          <w:szCs w:val="28"/>
          <w:highlight w:val="none"/>
        </w:rPr>
        <w:t>名：</w:t>
      </w:r>
      <w:r>
        <w:rPr>
          <w:rFonts w:hint="eastAsia" w:ascii="宋体"/>
          <w:color w:val="auto"/>
          <w:sz w:val="28"/>
          <w:szCs w:val="28"/>
          <w:highlight w:val="none"/>
          <w:u w:val="single"/>
        </w:rPr>
        <w:t xml:space="preserve">           </w:t>
      </w:r>
      <w:r>
        <w:rPr>
          <w:rFonts w:hint="eastAsia" w:ascii="宋体"/>
          <w:color w:val="auto"/>
          <w:sz w:val="28"/>
          <w:szCs w:val="28"/>
          <w:highlight w:val="none"/>
        </w:rPr>
        <w:t>身份证号码：</w:t>
      </w:r>
      <w:r>
        <w:rPr>
          <w:rFonts w:hint="eastAsia" w:ascii="宋体"/>
          <w:color w:val="auto"/>
          <w:sz w:val="28"/>
          <w:szCs w:val="28"/>
          <w:highlight w:val="none"/>
          <w:u w:val="single"/>
        </w:rPr>
        <w:t xml:space="preserve">             </w:t>
      </w:r>
      <w:r>
        <w:rPr>
          <w:rFonts w:hint="eastAsia" w:ascii="宋体"/>
          <w:color w:val="auto"/>
          <w:sz w:val="28"/>
          <w:szCs w:val="28"/>
          <w:highlight w:val="none"/>
        </w:rPr>
        <w:t>性别</w:t>
      </w:r>
      <w:r>
        <w:rPr>
          <w:rFonts w:hint="eastAsia" w:ascii="宋体"/>
          <w:color w:val="auto"/>
          <w:sz w:val="28"/>
          <w:szCs w:val="28"/>
          <w:highlight w:val="none"/>
          <w:u w:val="single"/>
        </w:rPr>
        <w:t xml:space="preserve">：            </w:t>
      </w:r>
      <w:r>
        <w:rPr>
          <w:rFonts w:hint="eastAsia" w:ascii="宋体"/>
          <w:color w:val="auto"/>
          <w:sz w:val="28"/>
          <w:szCs w:val="28"/>
          <w:highlight w:val="none"/>
        </w:rPr>
        <w:t>年龄：</w:t>
      </w:r>
      <w:r>
        <w:rPr>
          <w:rFonts w:hint="eastAsia" w:ascii="宋体"/>
          <w:color w:val="auto"/>
          <w:sz w:val="28"/>
          <w:szCs w:val="28"/>
          <w:highlight w:val="none"/>
          <w:u w:val="single"/>
        </w:rPr>
        <w:t xml:space="preserve">＿  </w:t>
      </w:r>
      <w:r>
        <w:rPr>
          <w:rFonts w:hint="eastAsia" w:ascii="宋体"/>
          <w:color w:val="auto"/>
          <w:sz w:val="28"/>
          <w:szCs w:val="28"/>
          <w:highlight w:val="none"/>
        </w:rPr>
        <w:t>职务：</w:t>
      </w:r>
      <w:r>
        <w:rPr>
          <w:rFonts w:hint="eastAsia" w:ascii="宋体"/>
          <w:color w:val="auto"/>
          <w:sz w:val="28"/>
          <w:szCs w:val="28"/>
          <w:highlight w:val="none"/>
          <w:u w:val="single"/>
        </w:rPr>
        <w:t xml:space="preserve">       </w:t>
      </w:r>
      <w:r>
        <w:rPr>
          <w:rFonts w:hint="eastAsia" w:ascii="宋体"/>
          <w:color w:val="auto"/>
          <w:sz w:val="28"/>
          <w:szCs w:val="28"/>
          <w:highlight w:val="none"/>
        </w:rPr>
        <w:t>_，系</w:t>
      </w:r>
      <w:r>
        <w:rPr>
          <w:rFonts w:hint="eastAsia" w:ascii="宋体"/>
          <w:color w:val="auto"/>
          <w:sz w:val="28"/>
          <w:szCs w:val="28"/>
          <w:highlight w:val="none"/>
          <w:u w:val="single"/>
        </w:rPr>
        <w:t xml:space="preserve">                       </w:t>
      </w:r>
      <w:r>
        <w:rPr>
          <w:rFonts w:hint="eastAsia" w:ascii="宋体"/>
          <w:color w:val="auto"/>
          <w:sz w:val="28"/>
          <w:szCs w:val="28"/>
          <w:highlight w:val="none"/>
        </w:rPr>
        <w:t>（投标人名称）的法定代表人。</w:t>
      </w:r>
    </w:p>
    <w:p w14:paraId="16E2AF9B">
      <w:pPr>
        <w:adjustRightInd w:val="0"/>
        <w:snapToGrid w:val="0"/>
        <w:spacing w:line="560" w:lineRule="exact"/>
        <w:rPr>
          <w:rFonts w:hint="eastAsia" w:ascii="宋体"/>
          <w:color w:val="auto"/>
          <w:sz w:val="28"/>
          <w:szCs w:val="28"/>
          <w:highlight w:val="none"/>
        </w:rPr>
      </w:pPr>
      <w:r>
        <w:rPr>
          <w:rFonts w:hint="eastAsia" w:ascii="宋体"/>
          <w:color w:val="auto"/>
          <w:sz w:val="28"/>
          <w:szCs w:val="28"/>
          <w:highlight w:val="none"/>
        </w:rPr>
        <w:t>特此证明。</w:t>
      </w:r>
    </w:p>
    <w:p w14:paraId="1BAF9B2E">
      <w:pPr>
        <w:adjustRightInd w:val="0"/>
        <w:snapToGrid w:val="0"/>
        <w:spacing w:line="560" w:lineRule="exact"/>
        <w:rPr>
          <w:rFonts w:hint="eastAsia" w:ascii="宋体"/>
          <w:color w:val="auto"/>
          <w:sz w:val="28"/>
          <w:szCs w:val="28"/>
          <w:highlight w:val="none"/>
        </w:rPr>
      </w:pPr>
    </w:p>
    <w:p w14:paraId="6BB2BD5E">
      <w:pPr>
        <w:adjustRightInd w:val="0"/>
        <w:snapToGrid w:val="0"/>
        <w:spacing w:line="560" w:lineRule="exact"/>
        <w:rPr>
          <w:rFonts w:hint="eastAsia" w:ascii="宋体"/>
          <w:color w:val="auto"/>
          <w:sz w:val="28"/>
          <w:szCs w:val="28"/>
          <w:highlight w:val="none"/>
        </w:rPr>
      </w:pPr>
    </w:p>
    <w:p w14:paraId="04199A3B">
      <w:pPr>
        <w:adjustRightInd w:val="0"/>
        <w:snapToGrid w:val="0"/>
        <w:spacing w:line="560" w:lineRule="exact"/>
        <w:rPr>
          <w:rFonts w:hint="eastAsia" w:ascii="宋体"/>
          <w:color w:val="auto"/>
          <w:sz w:val="28"/>
          <w:szCs w:val="28"/>
          <w:highlight w:val="none"/>
        </w:rPr>
      </w:pPr>
    </w:p>
    <w:p w14:paraId="415C5896">
      <w:pPr>
        <w:adjustRightInd w:val="0"/>
        <w:snapToGrid w:val="0"/>
        <w:spacing w:line="560" w:lineRule="exact"/>
        <w:ind w:firstLine="4340" w:firstLineChars="1550"/>
        <w:rPr>
          <w:rFonts w:hint="eastAsia" w:ascii="宋体"/>
          <w:color w:val="auto"/>
          <w:sz w:val="28"/>
          <w:szCs w:val="28"/>
          <w:highlight w:val="non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4AF620D5">
      <w:pPr>
        <w:adjustRightInd w:val="0"/>
        <w:snapToGrid w:val="0"/>
        <w:spacing w:line="560" w:lineRule="exact"/>
        <w:rPr>
          <w:rFonts w:hint="eastAsia" w:ascii="宋体"/>
          <w:color w:val="auto"/>
          <w:sz w:val="28"/>
          <w:szCs w:val="28"/>
          <w:highlight w:val="none"/>
        </w:rPr>
      </w:pPr>
      <w:r>
        <w:rPr>
          <w:rFonts w:hint="eastAsia" w:ascii="宋体"/>
          <w:color w:val="auto"/>
          <w:sz w:val="28"/>
          <w:szCs w:val="28"/>
          <w:highlight w:val="none"/>
        </w:rPr>
        <w:t xml:space="preserve">                                        年    月     日</w:t>
      </w:r>
    </w:p>
    <w:p w14:paraId="4B469C35">
      <w:pPr>
        <w:adjustRightInd w:val="0"/>
        <w:snapToGrid w:val="0"/>
        <w:spacing w:line="560" w:lineRule="exact"/>
        <w:rPr>
          <w:rFonts w:hint="eastAsia" w:ascii="宋体"/>
          <w:color w:val="auto"/>
          <w:sz w:val="28"/>
          <w:szCs w:val="28"/>
          <w:highlight w:val="none"/>
        </w:rPr>
      </w:pPr>
    </w:p>
    <w:p w14:paraId="150703F6">
      <w:pPr>
        <w:adjustRightInd w:val="0"/>
        <w:snapToGrid w:val="0"/>
        <w:spacing w:line="560" w:lineRule="exact"/>
        <w:rPr>
          <w:rFonts w:hint="eastAsia" w:ascii="宋体"/>
          <w:color w:val="auto"/>
          <w:sz w:val="28"/>
          <w:szCs w:val="28"/>
          <w:highlight w:val="none"/>
        </w:rPr>
      </w:pPr>
    </w:p>
    <w:p w14:paraId="3EE159DC">
      <w:pPr>
        <w:pStyle w:val="43"/>
        <w:adjustRightInd w:val="0"/>
        <w:snapToGrid w:val="0"/>
        <w:spacing w:line="560" w:lineRule="exact"/>
        <w:rPr>
          <w:rFonts w:hint="eastAsia" w:ascii="宋体"/>
          <w:color w:val="auto"/>
          <w:sz w:val="30"/>
          <w:szCs w:val="30"/>
          <w:highlight w:val="none"/>
        </w:rPr>
      </w:pPr>
    </w:p>
    <w:p w14:paraId="6EA00194">
      <w:pPr>
        <w:rPr>
          <w:rFonts w:hint="eastAsia"/>
          <w:color w:val="auto"/>
          <w:highlight w:val="none"/>
        </w:rPr>
      </w:pPr>
    </w:p>
    <w:p w14:paraId="28B2E05C">
      <w:pPr>
        <w:pStyle w:val="2"/>
        <w:rPr>
          <w:rFonts w:hint="eastAsia"/>
          <w:color w:val="auto"/>
          <w:highlight w:val="none"/>
        </w:rPr>
      </w:pPr>
    </w:p>
    <w:p w14:paraId="2B89606F">
      <w:pPr>
        <w:rPr>
          <w:rFonts w:hint="eastAsia"/>
          <w:color w:val="auto"/>
          <w:highlight w:val="none"/>
        </w:rPr>
      </w:pPr>
    </w:p>
    <w:p w14:paraId="4169C29B">
      <w:pPr>
        <w:pStyle w:val="2"/>
        <w:rPr>
          <w:rFonts w:hint="eastAsia"/>
          <w:color w:val="auto"/>
          <w:highlight w:val="none"/>
        </w:rPr>
      </w:pPr>
    </w:p>
    <w:p w14:paraId="5EB0F3B0">
      <w:pPr>
        <w:rPr>
          <w:rFonts w:hint="eastAsia"/>
          <w:color w:val="auto"/>
          <w:highlight w:val="none"/>
        </w:rPr>
      </w:pPr>
    </w:p>
    <w:p w14:paraId="43CE6449">
      <w:pPr>
        <w:pStyle w:val="2"/>
        <w:rPr>
          <w:rFonts w:hint="eastAsia"/>
          <w:color w:val="auto"/>
          <w:highlight w:val="none"/>
        </w:rPr>
      </w:pPr>
    </w:p>
    <w:p w14:paraId="4CB91D48">
      <w:pPr>
        <w:pStyle w:val="43"/>
        <w:adjustRightInd w:val="0"/>
        <w:snapToGrid w:val="0"/>
        <w:spacing w:line="560" w:lineRule="exact"/>
        <w:rPr>
          <w:rFonts w:hint="eastAsia" w:ascii="宋体"/>
          <w:color w:val="auto"/>
          <w:sz w:val="30"/>
          <w:szCs w:val="30"/>
          <w:highlight w:val="none"/>
        </w:rPr>
      </w:pPr>
    </w:p>
    <w:p w14:paraId="6DC42037">
      <w:pPr>
        <w:rPr>
          <w:rFonts w:hint="eastAsia"/>
          <w:color w:val="auto"/>
          <w:highlight w:val="none"/>
        </w:rPr>
      </w:pPr>
    </w:p>
    <w:p w14:paraId="22830B39">
      <w:pPr>
        <w:rPr>
          <w:rFonts w:hint="eastAsia"/>
          <w:color w:val="auto"/>
          <w:highlight w:val="none"/>
        </w:rPr>
      </w:pPr>
    </w:p>
    <w:p w14:paraId="786EF08F">
      <w:pPr>
        <w:pStyle w:val="43"/>
        <w:adjustRightInd w:val="0"/>
        <w:snapToGrid w:val="0"/>
        <w:spacing w:line="560" w:lineRule="exact"/>
        <w:rPr>
          <w:rFonts w:hint="eastAsia" w:ascii="宋体"/>
          <w:color w:val="auto"/>
          <w:sz w:val="30"/>
          <w:szCs w:val="30"/>
          <w:highlight w:val="none"/>
        </w:rPr>
      </w:pPr>
    </w:p>
    <w:p w14:paraId="5B2CB288">
      <w:pPr>
        <w:pStyle w:val="43"/>
        <w:adjustRightInd w:val="0"/>
        <w:snapToGrid w:val="0"/>
        <w:spacing w:line="560" w:lineRule="exact"/>
        <w:rPr>
          <w:rFonts w:hint="eastAsia" w:ascii="宋体"/>
          <w:color w:val="auto"/>
          <w:sz w:val="30"/>
          <w:szCs w:val="30"/>
          <w:highlight w:val="none"/>
        </w:rPr>
      </w:pPr>
    </w:p>
    <w:p w14:paraId="0C179F76">
      <w:pPr>
        <w:pStyle w:val="43"/>
        <w:adjustRightInd w:val="0"/>
        <w:snapToGrid w:val="0"/>
        <w:spacing w:line="560" w:lineRule="exact"/>
        <w:rPr>
          <w:rFonts w:hint="eastAsia" w:ascii="宋体"/>
          <w:color w:val="auto"/>
          <w:sz w:val="30"/>
          <w:szCs w:val="30"/>
          <w:highlight w:val="none"/>
        </w:rPr>
      </w:pPr>
      <w:r>
        <w:rPr>
          <w:rFonts w:hint="eastAsia" w:ascii="宋体"/>
          <w:color w:val="auto"/>
          <w:sz w:val="30"/>
          <w:szCs w:val="30"/>
          <w:highlight w:val="none"/>
        </w:rPr>
        <w:t>2. 授权委托书</w:t>
      </w:r>
    </w:p>
    <w:p w14:paraId="3B6B5C19">
      <w:pPr>
        <w:adjustRightInd w:val="0"/>
        <w:snapToGrid w:val="0"/>
        <w:spacing w:line="560" w:lineRule="exact"/>
        <w:ind w:firstLine="560" w:firstLineChars="200"/>
        <w:rPr>
          <w:rFonts w:hint="eastAsia" w:ascii="宋体"/>
          <w:color w:val="auto"/>
          <w:sz w:val="28"/>
          <w:szCs w:val="28"/>
          <w:highlight w:val="none"/>
        </w:rPr>
      </w:pPr>
      <w:r>
        <w:rPr>
          <w:rFonts w:hint="eastAsia" w:ascii="宋体"/>
          <w:color w:val="auto"/>
          <w:sz w:val="28"/>
          <w:szCs w:val="28"/>
          <w:highlight w:val="none"/>
        </w:rPr>
        <w:t xml:space="preserve">本人 </w:t>
      </w:r>
      <w:r>
        <w:rPr>
          <w:rFonts w:hint="eastAsia" w:ascii="宋体"/>
          <w:color w:val="auto"/>
          <w:sz w:val="28"/>
          <w:szCs w:val="28"/>
          <w:highlight w:val="none"/>
          <w:u w:val="single"/>
        </w:rPr>
        <w:t xml:space="preserve">    </w:t>
      </w:r>
      <w:r>
        <w:rPr>
          <w:rFonts w:hint="eastAsia" w:ascii="宋体"/>
          <w:color w:val="auto"/>
          <w:sz w:val="28"/>
          <w:szCs w:val="28"/>
          <w:highlight w:val="none"/>
        </w:rPr>
        <w:t>（姓名）系</w:t>
      </w:r>
      <w:r>
        <w:rPr>
          <w:rFonts w:hint="eastAsia" w:ascii="宋体"/>
          <w:color w:val="auto"/>
          <w:sz w:val="28"/>
          <w:szCs w:val="28"/>
          <w:highlight w:val="none"/>
          <w:u w:val="single"/>
        </w:rPr>
        <w:t xml:space="preserve">       </w:t>
      </w:r>
      <w:r>
        <w:rPr>
          <w:rFonts w:hint="eastAsia" w:ascii="宋体"/>
          <w:color w:val="auto"/>
          <w:sz w:val="28"/>
          <w:szCs w:val="28"/>
          <w:highlight w:val="none"/>
        </w:rPr>
        <w:t>（投标人）的法定代表人，现委托</w:t>
      </w:r>
      <w:r>
        <w:rPr>
          <w:rFonts w:hint="eastAsia" w:ascii="宋体"/>
          <w:color w:val="auto"/>
          <w:sz w:val="28"/>
          <w:szCs w:val="28"/>
          <w:highlight w:val="none"/>
          <w:u w:val="single"/>
        </w:rPr>
        <w:t xml:space="preserve">   </w:t>
      </w:r>
      <w:r>
        <w:rPr>
          <w:rFonts w:hint="eastAsia" w:ascii="宋体"/>
          <w:color w:val="auto"/>
          <w:sz w:val="28"/>
          <w:szCs w:val="28"/>
          <w:highlight w:val="none"/>
        </w:rPr>
        <w:t>（姓名）为我方代理人。代理人根据授权，以我方名义签署、澄清、说明、补正、递交、撤回、修改 “</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”(项目名称、编号）投标文件，全权处理与该项目投标、评审答疑、签订合同以及与合同执行有关的一切事务，其法律后果由我方承担。</w:t>
      </w:r>
    </w:p>
    <w:p w14:paraId="4F12F813">
      <w:pPr>
        <w:adjustRightInd w:val="0"/>
        <w:snapToGrid w:val="0"/>
        <w:spacing w:line="560" w:lineRule="exact"/>
        <w:ind w:firstLine="560" w:firstLineChars="200"/>
        <w:rPr>
          <w:rFonts w:hint="eastAsia" w:ascii="宋体"/>
          <w:color w:val="auto"/>
          <w:sz w:val="28"/>
          <w:szCs w:val="28"/>
          <w:highlight w:val="none"/>
        </w:rPr>
      </w:pPr>
      <w:r>
        <w:rPr>
          <w:rFonts w:hint="eastAsia" w:ascii="宋体"/>
          <w:color w:val="auto"/>
          <w:sz w:val="28"/>
          <w:szCs w:val="28"/>
          <w:highlight w:val="none"/>
        </w:rPr>
        <w:t xml:space="preserve">委托期限： </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p>
    <w:p w14:paraId="795BB5F5">
      <w:pPr>
        <w:adjustRightInd w:val="0"/>
        <w:snapToGrid w:val="0"/>
        <w:spacing w:line="560" w:lineRule="exact"/>
        <w:ind w:firstLine="560" w:firstLineChars="200"/>
        <w:rPr>
          <w:rFonts w:hint="eastAsia" w:ascii="宋体"/>
          <w:color w:val="auto"/>
          <w:sz w:val="28"/>
          <w:szCs w:val="28"/>
          <w:highlight w:val="none"/>
        </w:rPr>
      </w:pPr>
      <w:r>
        <w:rPr>
          <w:rFonts w:hint="eastAsia" w:ascii="宋体"/>
          <w:color w:val="auto"/>
          <w:sz w:val="28"/>
          <w:szCs w:val="28"/>
          <w:highlight w:val="none"/>
        </w:rPr>
        <w:t>代理人无转委托权。</w:t>
      </w:r>
    </w:p>
    <w:p w14:paraId="0A49D220">
      <w:pPr>
        <w:adjustRightInd w:val="0"/>
        <w:snapToGrid w:val="0"/>
        <w:spacing w:line="560" w:lineRule="exact"/>
        <w:ind w:firstLine="560" w:firstLineChars="200"/>
        <w:rPr>
          <w:rFonts w:hint="eastAsia" w:ascii="宋体"/>
          <w:b/>
          <w:color w:val="auto"/>
          <w:sz w:val="28"/>
          <w:szCs w:val="28"/>
          <w:highlight w:val="none"/>
        </w:rPr>
      </w:pPr>
      <w:r>
        <w:rPr>
          <w:rFonts w:hint="eastAsia" w:ascii="宋体"/>
          <w:color w:val="auto"/>
          <w:sz w:val="28"/>
          <w:szCs w:val="28"/>
          <w:highlight w:val="none"/>
        </w:rPr>
        <w:t>附：</w:t>
      </w:r>
      <w:r>
        <w:rPr>
          <w:rFonts w:hint="eastAsia" w:ascii="宋体"/>
          <w:b/>
          <w:color w:val="auto"/>
          <w:sz w:val="28"/>
          <w:szCs w:val="28"/>
          <w:highlight w:val="none"/>
        </w:rPr>
        <w:t>委托代理人有效身份证扫描件</w:t>
      </w:r>
    </w:p>
    <w:p w14:paraId="601C80FE">
      <w:pPr>
        <w:adjustRightInd w:val="0"/>
        <w:snapToGrid w:val="0"/>
        <w:spacing w:line="560" w:lineRule="exact"/>
        <w:ind w:firstLine="1116" w:firstLineChars="397"/>
        <w:rPr>
          <w:rFonts w:hint="eastAsia" w:ascii="宋体"/>
          <w:b/>
          <w:color w:val="auto"/>
          <w:sz w:val="28"/>
          <w:szCs w:val="28"/>
          <w:highlight w:val="none"/>
        </w:rPr>
      </w:pPr>
      <w:r>
        <w:rPr>
          <w:rFonts w:hint="eastAsia" w:ascii="宋体"/>
          <w:b/>
          <w:color w:val="auto"/>
          <w:sz w:val="28"/>
          <w:szCs w:val="28"/>
          <w:highlight w:val="none"/>
        </w:rPr>
        <w:t>法定代表人有效身份证扫描件</w:t>
      </w:r>
    </w:p>
    <w:p w14:paraId="0B3FE828">
      <w:pPr>
        <w:adjustRightInd w:val="0"/>
        <w:snapToGrid w:val="0"/>
        <w:spacing w:line="560" w:lineRule="exact"/>
        <w:ind w:firstLine="560" w:firstLineChars="200"/>
        <w:rPr>
          <w:rFonts w:hint="eastAsia" w:ascii="宋体"/>
          <w:color w:val="auto"/>
          <w:sz w:val="28"/>
          <w:szCs w:val="28"/>
          <w:highlight w:val="none"/>
        </w:rPr>
      </w:pPr>
    </w:p>
    <w:p w14:paraId="639073F1">
      <w:pPr>
        <w:adjustRightInd w:val="0"/>
        <w:snapToGrid w:val="0"/>
        <w:spacing w:line="560" w:lineRule="exact"/>
        <w:ind w:firstLine="200"/>
        <w:rPr>
          <w:rFonts w:hint="eastAsia" w:ascii="宋体"/>
          <w:color w:val="auto"/>
          <w:sz w:val="28"/>
          <w:szCs w:val="28"/>
          <w:highlight w:val="none"/>
        </w:rPr>
      </w:pPr>
      <w:r>
        <w:rPr>
          <w:rFonts w:hint="eastAsia" w:ascii="宋体"/>
          <w:color w:val="auto"/>
          <w:sz w:val="28"/>
          <w:szCs w:val="28"/>
          <w:highlight w:val="none"/>
        </w:rPr>
        <w:t xml:space="preserve">                           投标人（签章）：</w:t>
      </w:r>
    </w:p>
    <w:p w14:paraId="0ABE907A">
      <w:pPr>
        <w:adjustRightInd w:val="0"/>
        <w:snapToGrid w:val="0"/>
        <w:spacing w:line="560" w:lineRule="exact"/>
        <w:ind w:firstLine="2660" w:firstLineChars="950"/>
        <w:rPr>
          <w:rFonts w:hint="eastAsia" w:ascii="宋体"/>
          <w:color w:val="auto"/>
          <w:sz w:val="28"/>
          <w:szCs w:val="28"/>
          <w:highlight w:val="none"/>
        </w:rPr>
      </w:pPr>
      <w:r>
        <w:rPr>
          <w:rFonts w:hint="eastAsia" w:ascii="宋体"/>
          <w:color w:val="auto"/>
          <w:sz w:val="28"/>
          <w:szCs w:val="28"/>
          <w:highlight w:val="none"/>
        </w:rPr>
        <w:t>法定代表人（身份证号码）：             （签章）</w:t>
      </w:r>
    </w:p>
    <w:p w14:paraId="3ED359D3">
      <w:pPr>
        <w:pStyle w:val="2"/>
        <w:rPr>
          <w:rFonts w:hint="eastAsia" w:ascii="宋体"/>
          <w:color w:val="auto"/>
          <w:sz w:val="28"/>
          <w:szCs w:val="28"/>
          <w:highlight w:val="none"/>
        </w:rPr>
      </w:pPr>
      <w:r>
        <w:rPr>
          <w:rFonts w:hint="eastAsia"/>
          <w:color w:val="auto"/>
          <w:highlight w:val="none"/>
        </w:rPr>
        <w:t xml:space="preserve">                                 </w:t>
      </w:r>
      <w:r>
        <w:rPr>
          <w:rFonts w:hint="eastAsia" w:ascii="宋体"/>
          <w:color w:val="auto"/>
          <w:sz w:val="28"/>
          <w:szCs w:val="28"/>
          <w:highlight w:val="none"/>
        </w:rPr>
        <w:t xml:space="preserve">    联系方式：</w:t>
      </w:r>
    </w:p>
    <w:p w14:paraId="276268FF">
      <w:pPr>
        <w:adjustRightInd w:val="0"/>
        <w:snapToGrid w:val="0"/>
        <w:spacing w:line="560" w:lineRule="exact"/>
        <w:ind w:firstLine="2660" w:firstLineChars="950"/>
        <w:rPr>
          <w:rFonts w:hint="eastAsia" w:ascii="宋体"/>
          <w:color w:val="auto"/>
          <w:sz w:val="28"/>
          <w:szCs w:val="28"/>
          <w:highlight w:val="none"/>
        </w:rPr>
      </w:pPr>
      <w:r>
        <w:rPr>
          <w:rFonts w:hint="eastAsia" w:ascii="宋体"/>
          <w:color w:val="auto"/>
          <w:sz w:val="28"/>
          <w:szCs w:val="28"/>
          <w:highlight w:val="none"/>
        </w:rPr>
        <w:t xml:space="preserve">委托代理人（身份证号码）：      </w:t>
      </w:r>
    </w:p>
    <w:p w14:paraId="21CE2190">
      <w:pPr>
        <w:adjustRightInd w:val="0"/>
        <w:snapToGrid w:val="0"/>
        <w:spacing w:line="560" w:lineRule="exact"/>
        <w:ind w:firstLine="2660" w:firstLineChars="950"/>
        <w:rPr>
          <w:rFonts w:hint="eastAsia" w:ascii="宋体"/>
          <w:color w:val="auto"/>
          <w:sz w:val="28"/>
          <w:szCs w:val="28"/>
          <w:highlight w:val="none"/>
        </w:rPr>
      </w:pPr>
      <w:r>
        <w:rPr>
          <w:rFonts w:hint="eastAsia" w:ascii="宋体"/>
          <w:color w:val="auto"/>
          <w:sz w:val="28"/>
          <w:szCs w:val="28"/>
          <w:highlight w:val="none"/>
        </w:rPr>
        <w:t xml:space="preserve">                联系方式：</w:t>
      </w:r>
    </w:p>
    <w:p w14:paraId="7A4DC0E0">
      <w:pPr>
        <w:adjustRightInd w:val="0"/>
        <w:snapToGrid w:val="0"/>
        <w:spacing w:line="560" w:lineRule="exact"/>
        <w:ind w:firstLine="3290" w:firstLineChars="1175"/>
        <w:rPr>
          <w:rFonts w:hint="eastAsia" w:ascii="宋体"/>
          <w:color w:val="auto"/>
          <w:sz w:val="28"/>
          <w:szCs w:val="28"/>
          <w:highlight w:val="none"/>
        </w:rPr>
      </w:pPr>
      <w:r>
        <w:rPr>
          <w:rFonts w:hint="eastAsia" w:ascii="宋体"/>
          <w:color w:val="auto"/>
          <w:sz w:val="28"/>
          <w:szCs w:val="28"/>
          <w:highlight w:val="none"/>
        </w:rPr>
        <w:t xml:space="preserve">              年    月    日</w:t>
      </w:r>
    </w:p>
    <w:p w14:paraId="56DB0AB7">
      <w:pPr>
        <w:pStyle w:val="2"/>
        <w:rPr>
          <w:rFonts w:hint="eastAsia"/>
          <w:color w:val="auto"/>
          <w:highlight w:val="none"/>
        </w:rPr>
      </w:pPr>
    </w:p>
    <w:p w14:paraId="2F227F0D">
      <w:pPr>
        <w:adjustRightInd w:val="0"/>
        <w:snapToGrid w:val="0"/>
        <w:spacing w:line="560" w:lineRule="exact"/>
        <w:rPr>
          <w:rFonts w:hint="eastAsia"/>
          <w:b/>
          <w:color w:val="auto"/>
          <w:sz w:val="28"/>
          <w:szCs w:val="28"/>
          <w:highlight w:val="none"/>
        </w:rPr>
      </w:pPr>
      <w:r>
        <w:rPr>
          <w:rFonts w:hint="eastAsia"/>
          <w:b/>
          <w:color w:val="auto"/>
          <w:sz w:val="28"/>
          <w:szCs w:val="28"/>
          <w:highlight w:val="none"/>
          <w:u w:val="single"/>
        </w:rPr>
        <w:t>（上传电子投标文件时采用本授权委托书）</w:t>
      </w:r>
    </w:p>
    <w:p w14:paraId="24960158">
      <w:pPr>
        <w:adjustRightInd w:val="0"/>
        <w:snapToGrid w:val="0"/>
        <w:spacing w:line="560" w:lineRule="exact"/>
        <w:jc w:val="center"/>
        <w:rPr>
          <w:rFonts w:hint="eastAsia"/>
          <w:b/>
          <w:color w:val="auto"/>
          <w:sz w:val="28"/>
          <w:szCs w:val="28"/>
          <w:highlight w:val="none"/>
        </w:rPr>
      </w:pPr>
    </w:p>
    <w:p w14:paraId="35B7A102">
      <w:pPr>
        <w:adjustRightInd w:val="0"/>
        <w:snapToGrid w:val="0"/>
        <w:spacing w:line="560" w:lineRule="exact"/>
        <w:jc w:val="center"/>
        <w:rPr>
          <w:rFonts w:hint="eastAsia"/>
          <w:b/>
          <w:color w:val="auto"/>
          <w:sz w:val="28"/>
          <w:szCs w:val="28"/>
          <w:highlight w:val="none"/>
        </w:rPr>
      </w:pPr>
    </w:p>
    <w:p w14:paraId="26A17A9A">
      <w:pPr>
        <w:adjustRightInd w:val="0"/>
        <w:snapToGrid w:val="0"/>
        <w:spacing w:line="560" w:lineRule="exact"/>
        <w:jc w:val="center"/>
        <w:rPr>
          <w:rFonts w:hint="eastAsia"/>
          <w:b/>
          <w:color w:val="auto"/>
          <w:sz w:val="28"/>
          <w:szCs w:val="28"/>
          <w:highlight w:val="none"/>
        </w:rPr>
      </w:pPr>
    </w:p>
    <w:p w14:paraId="600A35E0">
      <w:pPr>
        <w:adjustRightInd w:val="0"/>
        <w:snapToGrid w:val="0"/>
        <w:spacing w:line="560" w:lineRule="exact"/>
        <w:jc w:val="center"/>
        <w:rPr>
          <w:rFonts w:hint="eastAsia"/>
          <w:b/>
          <w:color w:val="auto"/>
          <w:sz w:val="28"/>
          <w:szCs w:val="28"/>
          <w:highlight w:val="none"/>
        </w:rPr>
      </w:pPr>
    </w:p>
    <w:p w14:paraId="024B1F48">
      <w:pPr>
        <w:adjustRightInd w:val="0"/>
        <w:snapToGrid w:val="0"/>
        <w:spacing w:line="560" w:lineRule="exact"/>
        <w:jc w:val="center"/>
        <w:rPr>
          <w:rFonts w:hint="eastAsia"/>
          <w:b/>
          <w:color w:val="auto"/>
          <w:sz w:val="28"/>
          <w:szCs w:val="28"/>
          <w:highlight w:val="none"/>
        </w:rPr>
      </w:pPr>
    </w:p>
    <w:p w14:paraId="7D230DFF">
      <w:pPr>
        <w:adjustRightInd w:val="0"/>
        <w:snapToGrid w:val="0"/>
        <w:spacing w:line="560" w:lineRule="exact"/>
        <w:jc w:val="center"/>
        <w:rPr>
          <w:rFonts w:hint="eastAsia"/>
          <w:b/>
          <w:color w:val="auto"/>
          <w:sz w:val="28"/>
          <w:szCs w:val="28"/>
          <w:highlight w:val="none"/>
        </w:rPr>
      </w:pPr>
    </w:p>
    <w:p w14:paraId="0079488A">
      <w:pPr>
        <w:adjustRightInd w:val="0"/>
        <w:snapToGrid w:val="0"/>
        <w:spacing w:line="560" w:lineRule="exact"/>
        <w:jc w:val="center"/>
        <w:rPr>
          <w:rFonts w:hint="eastAsia"/>
          <w:b/>
          <w:color w:val="auto"/>
          <w:sz w:val="28"/>
          <w:szCs w:val="28"/>
          <w:highlight w:val="none"/>
        </w:rPr>
      </w:pPr>
    </w:p>
    <w:p w14:paraId="66746694">
      <w:pPr>
        <w:adjustRightInd w:val="0"/>
        <w:snapToGrid w:val="0"/>
        <w:spacing w:line="560" w:lineRule="exact"/>
        <w:jc w:val="center"/>
        <w:rPr>
          <w:rFonts w:hint="eastAsia"/>
          <w:b/>
          <w:color w:val="auto"/>
          <w:sz w:val="28"/>
          <w:szCs w:val="28"/>
          <w:highlight w:val="none"/>
        </w:rPr>
      </w:pPr>
      <w:r>
        <w:rPr>
          <w:rFonts w:hint="eastAsia"/>
          <w:b/>
          <w:color w:val="auto"/>
          <w:sz w:val="28"/>
          <w:szCs w:val="28"/>
          <w:highlight w:val="none"/>
        </w:rPr>
        <w:t>②诚信投标承诺书  </w:t>
      </w:r>
    </w:p>
    <w:p w14:paraId="064A252B">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421775DE">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一、将遵循公</w:t>
      </w:r>
      <w:bookmarkStart w:id="1507" w:name="_Toc503196197"/>
      <w:bookmarkStart w:id="1508" w:name="_Toc506107356"/>
      <w:bookmarkStart w:id="1509" w:name="_Toc26598"/>
      <w:r>
        <w:rPr>
          <w:rFonts w:hint="eastAsia" w:ascii="宋体" w:hAnsi="宋体"/>
          <w:color w:val="auto"/>
          <w:szCs w:val="21"/>
          <w:highlight w:val="none"/>
        </w:rPr>
        <w:t>开、公正和诚实信用</w:t>
      </w:r>
      <w:bookmarkEnd w:id="1507"/>
      <w:bookmarkEnd w:id="1508"/>
      <w:r>
        <w:rPr>
          <w:rFonts w:hint="eastAsia" w:ascii="宋体" w:hAnsi="宋体"/>
          <w:color w:val="auto"/>
          <w:szCs w:val="21"/>
          <w:highlight w:val="none"/>
        </w:rPr>
        <w:t>的</w:t>
      </w:r>
      <w:bookmarkEnd w:id="1509"/>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4F249CB7">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700207DC">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4C40ABE1">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6AB0E871">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4F026D3D">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 xml:space="preserve">或 </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或拟派项目经理（负责人）</w:t>
      </w:r>
      <w:r>
        <w:rPr>
          <w:rFonts w:hint="eastAsia" w:ascii="宋体" w:hAnsi="宋体"/>
          <w:color w:val="auto"/>
          <w:szCs w:val="21"/>
          <w:highlight w:val="none"/>
          <w:u w:val="single"/>
        </w:rPr>
        <w:t xml:space="preserve">      </w:t>
      </w:r>
      <w:r>
        <w:rPr>
          <w:rFonts w:hint="eastAsia" w:ascii="宋体" w:hAnsi="宋体"/>
          <w:color w:val="auto"/>
          <w:szCs w:val="21"/>
          <w:highlight w:val="none"/>
        </w:rPr>
        <w:t>没有下列情形：</w:t>
      </w:r>
      <w:bookmarkStart w:id="1510" w:name="OLE_LINK133"/>
      <w:bookmarkStart w:id="1511" w:name="OLE_LINK134"/>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highlight w:val="none"/>
        </w:rPr>
        <w:t>（</w:t>
      </w:r>
      <w:bookmarkEnd w:id="1510"/>
      <w:bookmarkEnd w:id="1511"/>
      <w:r>
        <w:rPr>
          <w:rFonts w:hint="eastAsia"/>
          <w:color w:val="auto"/>
          <w:szCs w:val="21"/>
          <w:highlight w:val="none"/>
        </w:rPr>
        <w:t>若招标文件对投标人所属分公司、办事处等分支机构有上述</w:t>
      </w:r>
      <w:r>
        <w:rPr>
          <w:color w:val="auto"/>
          <w:szCs w:val="21"/>
          <w:highlight w:val="none"/>
        </w:rPr>
        <w:t>1-10</w:t>
      </w:r>
      <w:r>
        <w:rPr>
          <w:rFonts w:hint="eastAsia"/>
          <w:color w:val="auto"/>
          <w:szCs w:val="21"/>
          <w:highlight w:val="none"/>
        </w:rPr>
        <w:t>项信誉要求，在此一并承诺我公司所属分公司、办事处等分支机构没有上述</w:t>
      </w:r>
      <w:r>
        <w:rPr>
          <w:color w:val="auto"/>
          <w:szCs w:val="21"/>
          <w:highlight w:val="none"/>
        </w:rPr>
        <w:t>1-10</w:t>
      </w:r>
      <w:r>
        <w:rPr>
          <w:rFonts w:hint="eastAsia"/>
          <w:color w:val="auto"/>
          <w:szCs w:val="21"/>
          <w:highlight w:val="none"/>
        </w:rPr>
        <w:t>项情形）</w:t>
      </w:r>
    </w:p>
    <w:p w14:paraId="15C72BB0">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14:paraId="6BD47575">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BFBDA6B">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160484E1">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2CA9FD77">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725455AE">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07DCB6F6">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5FCACC9E">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十四、我公司拟任项目经理（建造师）不是投标截止时间前六个月内在滁州市区域内办理过项目经理（建造师）变更备案手续的原项目经理（建造师）。</w:t>
      </w:r>
    </w:p>
    <w:p w14:paraId="36BA9264">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025CB0A2">
      <w:pPr>
        <w:adjustRightInd w:val="0"/>
        <w:snapToGrid w:val="0"/>
        <w:spacing w:line="560" w:lineRule="exact"/>
        <w:rPr>
          <w:rFonts w:hint="eastAsia" w:ascii="宋体" w:hAnsi="宋体"/>
          <w:color w:val="auto"/>
          <w:szCs w:val="21"/>
          <w:highlight w:val="none"/>
        </w:rPr>
      </w:pPr>
    </w:p>
    <w:p w14:paraId="38585570">
      <w:pPr>
        <w:adjustRightInd w:val="0"/>
        <w:snapToGrid w:val="0"/>
        <w:spacing w:line="5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基本账户：                             </w:t>
      </w:r>
    </w:p>
    <w:p w14:paraId="51A70C29">
      <w:pPr>
        <w:adjustRightInd w:val="0"/>
        <w:snapToGrid w:val="0"/>
        <w:spacing w:line="560" w:lineRule="exact"/>
        <w:rPr>
          <w:rFonts w:ascii="宋体" w:hAnsi="宋体"/>
          <w:color w:val="auto"/>
          <w:szCs w:val="21"/>
          <w:highlight w:val="none"/>
        </w:rPr>
      </w:pPr>
    </w:p>
    <w:p w14:paraId="07275853">
      <w:pPr>
        <w:adjustRightInd w:val="0"/>
        <w:snapToGrid w:val="0"/>
        <w:spacing w:line="5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投标人（签章）：  </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法定代表人（签章）：</w:t>
      </w:r>
      <w:r>
        <w:rPr>
          <w:rFonts w:hint="eastAsia" w:ascii="宋体" w:hAnsi="宋体"/>
          <w:color w:val="auto"/>
          <w:szCs w:val="21"/>
          <w:highlight w:val="none"/>
          <w:u w:val="single"/>
        </w:rPr>
        <w:t xml:space="preserve">                           </w:t>
      </w:r>
    </w:p>
    <w:p w14:paraId="4C61BB62">
      <w:pPr>
        <w:adjustRightInd w:val="0"/>
        <w:snapToGrid w:val="0"/>
        <w:spacing w:line="560" w:lineRule="exact"/>
        <w:rPr>
          <w:rFonts w:hint="eastAsia" w:ascii="宋体" w:hAnsi="宋体"/>
          <w:color w:val="auto"/>
          <w:szCs w:val="21"/>
          <w:highlight w:val="none"/>
        </w:rPr>
      </w:pPr>
    </w:p>
    <w:p w14:paraId="562E8040">
      <w:pPr>
        <w:pStyle w:val="2"/>
        <w:rPr>
          <w:rFonts w:hint="eastAsia"/>
          <w:color w:val="auto"/>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6D00F010">
      <w:pPr>
        <w:rPr>
          <w:rFonts w:hint="eastAsia"/>
          <w:color w:val="auto"/>
          <w:highlight w:val="none"/>
        </w:rPr>
      </w:pPr>
    </w:p>
    <w:p w14:paraId="0469F343">
      <w:pPr>
        <w:adjustRightInd w:val="0"/>
        <w:snapToGrid w:val="0"/>
        <w:spacing w:line="560" w:lineRule="exact"/>
        <w:jc w:val="center"/>
        <w:rPr>
          <w:rFonts w:hint="eastAsia"/>
          <w:b/>
          <w:color w:val="auto"/>
          <w:sz w:val="28"/>
          <w:szCs w:val="28"/>
          <w:highlight w:val="none"/>
        </w:rPr>
      </w:pPr>
    </w:p>
    <w:p w14:paraId="63055B10">
      <w:pPr>
        <w:adjustRightInd w:val="0"/>
        <w:snapToGrid w:val="0"/>
        <w:spacing w:line="560" w:lineRule="exact"/>
        <w:jc w:val="center"/>
        <w:rPr>
          <w:rFonts w:hint="eastAsia"/>
          <w:b/>
          <w:color w:val="auto"/>
          <w:sz w:val="28"/>
          <w:szCs w:val="28"/>
          <w:highlight w:val="none"/>
        </w:rPr>
      </w:pPr>
    </w:p>
    <w:p w14:paraId="6D2FE94B">
      <w:pPr>
        <w:rPr>
          <w:rFonts w:hint="eastAsia"/>
          <w:color w:val="auto"/>
          <w:highlight w:val="none"/>
        </w:rPr>
      </w:pPr>
    </w:p>
    <w:p w14:paraId="25F9B019">
      <w:pPr>
        <w:adjustRightInd w:val="0"/>
        <w:snapToGrid w:val="0"/>
        <w:spacing w:line="560" w:lineRule="exact"/>
        <w:jc w:val="center"/>
        <w:rPr>
          <w:rFonts w:hint="eastAsia"/>
          <w:b/>
          <w:color w:val="auto"/>
          <w:sz w:val="28"/>
          <w:szCs w:val="28"/>
          <w:highlight w:val="none"/>
        </w:rPr>
      </w:pPr>
      <w:r>
        <w:rPr>
          <w:rFonts w:hint="eastAsia"/>
          <w:b/>
          <w:color w:val="auto"/>
          <w:sz w:val="28"/>
          <w:szCs w:val="28"/>
          <w:highlight w:val="none"/>
        </w:rPr>
        <w:t>②公共信用信息报告（无违法违规证明版或核查版））</w:t>
      </w:r>
    </w:p>
    <w:p w14:paraId="27F9AF51">
      <w:pPr>
        <w:pStyle w:val="2"/>
        <w:spacing w:after="0" w:line="560" w:lineRule="exact"/>
        <w:ind w:left="0" w:leftChars="0"/>
        <w:rPr>
          <w:rFonts w:hint="eastAsia" w:ascii="宋体" w:hAnsi="宋体"/>
          <w:color w:val="auto"/>
          <w:szCs w:val="21"/>
          <w:highlight w:val="none"/>
        </w:rPr>
      </w:pPr>
      <w:r>
        <w:rPr>
          <w:rFonts w:hint="eastAsia" w:ascii="宋体" w:hAnsi="宋体"/>
          <w:color w:val="auto"/>
          <w:szCs w:val="21"/>
          <w:highlight w:val="none"/>
        </w:rPr>
        <w:t>符合条件的投标人可在信用中国（安徽）网站（网址</w:t>
      </w:r>
      <w:r>
        <w:rPr>
          <w:rFonts w:ascii="宋体" w:hAnsi="宋体"/>
          <w:color w:val="auto"/>
          <w:szCs w:val="21"/>
          <w:highlight w:val="none"/>
        </w:rPr>
        <w:fldChar w:fldCharType="begin"/>
      </w:r>
      <w:r>
        <w:rPr>
          <w:rFonts w:ascii="宋体" w:hAnsi="宋体"/>
          <w:color w:val="auto"/>
          <w:szCs w:val="21"/>
          <w:highlight w:val="none"/>
        </w:rPr>
        <w:instrText xml:space="preserve"> HYPERLINK "https://credit.ah.gov.cn/xinyongfuwu/index.html" </w:instrText>
      </w:r>
      <w:r>
        <w:rPr>
          <w:rFonts w:ascii="宋体" w:hAnsi="宋体"/>
          <w:color w:val="auto"/>
          <w:szCs w:val="21"/>
          <w:highlight w:val="none"/>
        </w:rPr>
        <w:fldChar w:fldCharType="separate"/>
      </w:r>
      <w:r>
        <w:rPr>
          <w:rStyle w:val="29"/>
          <w:rFonts w:ascii="宋体" w:hAnsi="宋体"/>
          <w:color w:val="auto"/>
          <w:szCs w:val="21"/>
          <w:highlight w:val="none"/>
        </w:rPr>
        <w:t>https://credit.ah.gov.cn/xinyongfuwu/index.html</w:t>
      </w:r>
      <w:r>
        <w:rPr>
          <w:rFonts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p>
    <w:p w14:paraId="33076213">
      <w:pPr>
        <w:pStyle w:val="2"/>
        <w:rPr>
          <w:rFonts w:hint="eastAsia"/>
          <w:color w:val="auto"/>
          <w:highlight w:val="none"/>
        </w:rPr>
      </w:pPr>
    </w:p>
    <w:p w14:paraId="0696755D">
      <w:pPr>
        <w:adjustRightInd w:val="0"/>
        <w:snapToGrid w:val="0"/>
        <w:spacing w:line="560" w:lineRule="exact"/>
        <w:jc w:val="center"/>
        <w:rPr>
          <w:rFonts w:hint="eastAsia"/>
          <w:b/>
          <w:color w:val="auto"/>
          <w:sz w:val="28"/>
          <w:szCs w:val="28"/>
          <w:highlight w:val="none"/>
        </w:rPr>
      </w:pPr>
    </w:p>
    <w:p w14:paraId="5B18101E">
      <w:pPr>
        <w:rPr>
          <w:rFonts w:hint="eastAsia"/>
          <w:b/>
          <w:color w:val="auto"/>
          <w:sz w:val="28"/>
          <w:szCs w:val="28"/>
          <w:highlight w:val="none"/>
        </w:rPr>
      </w:pPr>
    </w:p>
    <w:p w14:paraId="6B645600">
      <w:pPr>
        <w:rPr>
          <w:rFonts w:hint="eastAsia"/>
          <w:b/>
          <w:color w:val="auto"/>
          <w:sz w:val="28"/>
          <w:szCs w:val="28"/>
          <w:highlight w:val="none"/>
        </w:rPr>
      </w:pPr>
    </w:p>
    <w:p w14:paraId="79022EE7">
      <w:pPr>
        <w:rPr>
          <w:rFonts w:hint="eastAsia"/>
          <w:b/>
          <w:color w:val="auto"/>
          <w:sz w:val="28"/>
          <w:szCs w:val="28"/>
          <w:highlight w:val="none"/>
        </w:rPr>
      </w:pPr>
    </w:p>
    <w:p w14:paraId="46F08971">
      <w:pPr>
        <w:rPr>
          <w:rFonts w:hint="eastAsia"/>
          <w:b/>
          <w:color w:val="auto"/>
          <w:sz w:val="28"/>
          <w:szCs w:val="28"/>
          <w:highlight w:val="none"/>
        </w:rPr>
      </w:pPr>
    </w:p>
    <w:p w14:paraId="09E9BC10">
      <w:pPr>
        <w:rPr>
          <w:rFonts w:hint="eastAsia"/>
          <w:b/>
          <w:color w:val="auto"/>
          <w:sz w:val="28"/>
          <w:szCs w:val="28"/>
          <w:highlight w:val="none"/>
        </w:rPr>
      </w:pPr>
    </w:p>
    <w:p w14:paraId="3C0E280E">
      <w:pPr>
        <w:rPr>
          <w:rFonts w:hint="eastAsia"/>
          <w:b/>
          <w:color w:val="auto"/>
          <w:sz w:val="28"/>
          <w:szCs w:val="28"/>
          <w:highlight w:val="none"/>
        </w:rPr>
      </w:pPr>
    </w:p>
    <w:p w14:paraId="0DD0689A">
      <w:pPr>
        <w:rPr>
          <w:rFonts w:hint="eastAsia"/>
          <w:b/>
          <w:color w:val="auto"/>
          <w:sz w:val="28"/>
          <w:szCs w:val="28"/>
          <w:highlight w:val="none"/>
        </w:rPr>
      </w:pPr>
    </w:p>
    <w:p w14:paraId="48AB9B0A">
      <w:pPr>
        <w:rPr>
          <w:rFonts w:hint="eastAsia"/>
          <w:b/>
          <w:color w:val="auto"/>
          <w:sz w:val="28"/>
          <w:szCs w:val="28"/>
          <w:highlight w:val="none"/>
        </w:rPr>
      </w:pPr>
    </w:p>
    <w:p w14:paraId="22745BE5">
      <w:pPr>
        <w:rPr>
          <w:rFonts w:hint="eastAsia"/>
          <w:b/>
          <w:color w:val="auto"/>
          <w:sz w:val="28"/>
          <w:szCs w:val="28"/>
          <w:highlight w:val="none"/>
        </w:rPr>
      </w:pPr>
    </w:p>
    <w:p w14:paraId="08DD1920">
      <w:pPr>
        <w:rPr>
          <w:rFonts w:hint="eastAsia"/>
          <w:b/>
          <w:color w:val="auto"/>
          <w:sz w:val="28"/>
          <w:szCs w:val="28"/>
          <w:highlight w:val="none"/>
        </w:rPr>
      </w:pPr>
    </w:p>
    <w:p w14:paraId="0C43B2B6">
      <w:pPr>
        <w:rPr>
          <w:rFonts w:hint="eastAsia"/>
          <w:b/>
          <w:color w:val="auto"/>
          <w:sz w:val="28"/>
          <w:szCs w:val="28"/>
          <w:highlight w:val="none"/>
        </w:rPr>
      </w:pPr>
    </w:p>
    <w:p w14:paraId="718906E7">
      <w:pPr>
        <w:rPr>
          <w:rFonts w:hint="eastAsia"/>
          <w:b/>
          <w:color w:val="auto"/>
          <w:sz w:val="28"/>
          <w:szCs w:val="28"/>
          <w:highlight w:val="none"/>
        </w:rPr>
      </w:pPr>
    </w:p>
    <w:p w14:paraId="77718586">
      <w:pPr>
        <w:rPr>
          <w:rFonts w:hint="eastAsia"/>
          <w:b/>
          <w:color w:val="auto"/>
          <w:sz w:val="28"/>
          <w:szCs w:val="28"/>
          <w:highlight w:val="none"/>
        </w:rPr>
      </w:pPr>
    </w:p>
    <w:p w14:paraId="7495E3D9">
      <w:pPr>
        <w:rPr>
          <w:rFonts w:hint="eastAsia"/>
          <w:b/>
          <w:color w:val="auto"/>
          <w:sz w:val="28"/>
          <w:szCs w:val="28"/>
          <w:highlight w:val="none"/>
        </w:rPr>
      </w:pPr>
    </w:p>
    <w:p w14:paraId="088B8449">
      <w:pPr>
        <w:rPr>
          <w:rFonts w:hint="eastAsia"/>
          <w:b/>
          <w:color w:val="auto"/>
          <w:sz w:val="28"/>
          <w:szCs w:val="28"/>
          <w:highlight w:val="none"/>
        </w:rPr>
      </w:pPr>
    </w:p>
    <w:p w14:paraId="2410AC11">
      <w:pPr>
        <w:rPr>
          <w:rFonts w:hint="eastAsia"/>
          <w:b/>
          <w:color w:val="auto"/>
          <w:sz w:val="28"/>
          <w:szCs w:val="28"/>
          <w:highlight w:val="none"/>
        </w:rPr>
      </w:pPr>
    </w:p>
    <w:p w14:paraId="3F46EE1E">
      <w:pPr>
        <w:rPr>
          <w:rFonts w:hint="eastAsia"/>
          <w:b/>
          <w:color w:val="auto"/>
          <w:sz w:val="28"/>
          <w:szCs w:val="28"/>
          <w:highlight w:val="none"/>
        </w:rPr>
      </w:pPr>
    </w:p>
    <w:p w14:paraId="73B33D97">
      <w:pPr>
        <w:rPr>
          <w:rFonts w:hint="eastAsia"/>
          <w:b/>
          <w:color w:val="auto"/>
          <w:sz w:val="28"/>
          <w:szCs w:val="28"/>
          <w:highlight w:val="none"/>
        </w:rPr>
      </w:pPr>
    </w:p>
    <w:p w14:paraId="12314CAA">
      <w:pPr>
        <w:rPr>
          <w:rFonts w:hint="eastAsia"/>
          <w:b/>
          <w:color w:val="auto"/>
          <w:sz w:val="28"/>
          <w:szCs w:val="28"/>
          <w:highlight w:val="none"/>
        </w:rPr>
      </w:pPr>
    </w:p>
    <w:p w14:paraId="6E0BE446">
      <w:pPr>
        <w:rPr>
          <w:rFonts w:hint="eastAsia"/>
          <w:b/>
          <w:color w:val="auto"/>
          <w:sz w:val="28"/>
          <w:szCs w:val="28"/>
          <w:highlight w:val="none"/>
        </w:rPr>
      </w:pPr>
    </w:p>
    <w:p w14:paraId="3869AC74">
      <w:pPr>
        <w:rPr>
          <w:rFonts w:hint="eastAsia"/>
          <w:b/>
          <w:color w:val="auto"/>
          <w:sz w:val="28"/>
          <w:szCs w:val="28"/>
          <w:highlight w:val="none"/>
        </w:rPr>
      </w:pPr>
    </w:p>
    <w:p w14:paraId="30EA9FB2">
      <w:pPr>
        <w:rPr>
          <w:rFonts w:hint="eastAsia"/>
          <w:b/>
          <w:color w:val="auto"/>
          <w:sz w:val="28"/>
          <w:szCs w:val="28"/>
          <w:highlight w:val="none"/>
        </w:rPr>
      </w:pPr>
    </w:p>
    <w:p w14:paraId="255B361F">
      <w:pPr>
        <w:rPr>
          <w:rFonts w:hint="eastAsia"/>
          <w:b/>
          <w:color w:val="auto"/>
          <w:sz w:val="28"/>
          <w:szCs w:val="28"/>
          <w:highlight w:val="none"/>
        </w:rPr>
      </w:pPr>
    </w:p>
    <w:p w14:paraId="7E728BCA">
      <w:pPr>
        <w:rPr>
          <w:rFonts w:hint="eastAsia"/>
          <w:b/>
          <w:color w:val="auto"/>
          <w:sz w:val="28"/>
          <w:szCs w:val="28"/>
          <w:highlight w:val="none"/>
        </w:rPr>
      </w:pPr>
    </w:p>
    <w:p w14:paraId="4DA32174">
      <w:pPr>
        <w:rPr>
          <w:rFonts w:hint="eastAsia"/>
          <w:b/>
          <w:color w:val="auto"/>
          <w:sz w:val="28"/>
          <w:szCs w:val="28"/>
          <w:highlight w:val="none"/>
        </w:rPr>
      </w:pPr>
    </w:p>
    <w:p w14:paraId="03484232">
      <w:pPr>
        <w:rPr>
          <w:rFonts w:hint="eastAsia"/>
          <w:b/>
          <w:color w:val="auto"/>
          <w:sz w:val="28"/>
          <w:szCs w:val="28"/>
          <w:highlight w:val="none"/>
        </w:rPr>
      </w:pPr>
    </w:p>
    <w:p w14:paraId="75205907">
      <w:pPr>
        <w:rPr>
          <w:rFonts w:hint="eastAsia"/>
          <w:b/>
          <w:color w:val="auto"/>
          <w:sz w:val="28"/>
          <w:szCs w:val="28"/>
          <w:highlight w:val="none"/>
        </w:rPr>
      </w:pPr>
    </w:p>
    <w:p w14:paraId="556AAD1F">
      <w:pPr>
        <w:rPr>
          <w:rFonts w:hint="eastAsia"/>
          <w:b/>
          <w:color w:val="auto"/>
          <w:sz w:val="28"/>
          <w:szCs w:val="28"/>
          <w:highlight w:val="none"/>
        </w:rPr>
      </w:pPr>
    </w:p>
    <w:p w14:paraId="6EFC0499">
      <w:pPr>
        <w:rPr>
          <w:rFonts w:hint="eastAsia"/>
          <w:b/>
          <w:color w:val="auto"/>
          <w:sz w:val="28"/>
          <w:szCs w:val="28"/>
          <w:highlight w:val="none"/>
        </w:rPr>
      </w:pPr>
    </w:p>
    <w:p w14:paraId="712629C3">
      <w:pPr>
        <w:rPr>
          <w:rFonts w:hint="eastAsia"/>
          <w:b/>
          <w:color w:val="auto"/>
          <w:sz w:val="28"/>
          <w:szCs w:val="28"/>
          <w:highlight w:val="none"/>
        </w:rPr>
      </w:pPr>
    </w:p>
    <w:p w14:paraId="5214C1A0">
      <w:pPr>
        <w:rPr>
          <w:rFonts w:hint="eastAsia"/>
          <w:color w:val="auto"/>
          <w:highlight w:val="none"/>
        </w:rPr>
      </w:pPr>
    </w:p>
    <w:p w14:paraId="18F455B9">
      <w:pPr>
        <w:pStyle w:val="2"/>
        <w:rPr>
          <w:rFonts w:hint="eastAsia"/>
          <w:color w:val="auto"/>
          <w:highlight w:val="none"/>
        </w:rPr>
      </w:pPr>
    </w:p>
    <w:p w14:paraId="34F18829">
      <w:pPr>
        <w:rPr>
          <w:rFonts w:hint="eastAsia"/>
          <w:color w:val="auto"/>
          <w:highlight w:val="none"/>
        </w:rPr>
      </w:pPr>
    </w:p>
    <w:p w14:paraId="773A4516">
      <w:pPr>
        <w:pStyle w:val="2"/>
        <w:rPr>
          <w:rFonts w:hint="eastAsia"/>
          <w:color w:val="auto"/>
          <w:highlight w:val="none"/>
        </w:rPr>
      </w:pPr>
    </w:p>
    <w:p w14:paraId="490598D0">
      <w:pPr>
        <w:rPr>
          <w:rFonts w:hint="eastAsia"/>
          <w:color w:val="auto"/>
          <w:highlight w:val="none"/>
        </w:rPr>
      </w:pPr>
    </w:p>
    <w:p w14:paraId="2CB225FE">
      <w:pPr>
        <w:pStyle w:val="2"/>
        <w:rPr>
          <w:rFonts w:hint="eastAsia"/>
          <w:color w:val="auto"/>
          <w:highlight w:val="none"/>
        </w:rPr>
      </w:pPr>
    </w:p>
    <w:p w14:paraId="259BF844">
      <w:pPr>
        <w:pStyle w:val="2"/>
        <w:rPr>
          <w:rFonts w:hint="eastAsia"/>
          <w:color w:val="auto"/>
          <w:highlight w:val="none"/>
        </w:rPr>
      </w:pPr>
    </w:p>
    <w:p w14:paraId="4E7E3C51">
      <w:pPr>
        <w:adjustRightInd w:val="0"/>
        <w:snapToGrid w:val="0"/>
        <w:spacing w:line="560" w:lineRule="exact"/>
        <w:jc w:val="center"/>
        <w:rPr>
          <w:rFonts w:ascii="Cambria Math" w:hAnsi="Cambria Math" w:cs="Cambria Math"/>
          <w:b/>
          <w:bCs/>
          <w:color w:val="auto"/>
          <w:sz w:val="32"/>
          <w:szCs w:val="32"/>
          <w:highlight w:val="none"/>
        </w:rPr>
        <w:sectPr>
          <w:pgSz w:w="11910" w:h="16840"/>
          <w:pgMar w:top="1060" w:right="660" w:bottom="1020" w:left="1120" w:header="0" w:footer="833" w:gutter="0"/>
          <w:cols w:space="720" w:num="1"/>
        </w:sectPr>
      </w:pPr>
    </w:p>
    <w:p w14:paraId="71928D3B">
      <w:pPr>
        <w:adjustRightInd w:val="0"/>
        <w:snapToGrid w:val="0"/>
        <w:spacing w:line="560" w:lineRule="exact"/>
        <w:jc w:val="center"/>
        <w:rPr>
          <w:rFonts w:hint="eastAsia" w:ascii="Cambria Math" w:hAnsi="Cambria Math" w:cs="Cambria Math"/>
          <w:b/>
          <w:bCs/>
          <w:color w:val="auto"/>
          <w:sz w:val="32"/>
          <w:szCs w:val="32"/>
          <w:highlight w:val="none"/>
        </w:rPr>
      </w:pPr>
    </w:p>
    <w:p w14:paraId="46A507EB">
      <w:pPr>
        <w:adjustRightInd w:val="0"/>
        <w:snapToGrid w:val="0"/>
        <w:spacing w:line="560" w:lineRule="exact"/>
        <w:jc w:val="center"/>
        <w:rPr>
          <w:rFonts w:hint="eastAsia" w:ascii="Cambria Math" w:hAnsi="Cambria Math" w:cs="Cambria Math"/>
          <w:b/>
          <w:bCs/>
          <w:color w:val="auto"/>
          <w:sz w:val="32"/>
          <w:szCs w:val="32"/>
          <w:highlight w:val="none"/>
        </w:rPr>
      </w:pPr>
    </w:p>
    <w:p w14:paraId="2B47826D">
      <w:pPr>
        <w:adjustRightInd w:val="0"/>
        <w:snapToGrid w:val="0"/>
        <w:spacing w:line="560" w:lineRule="exact"/>
        <w:jc w:val="center"/>
        <w:rPr>
          <w:rFonts w:hint="eastAsia" w:ascii="Cambria Math" w:hAnsi="Cambria Math" w:cs="Cambria Math"/>
          <w:b/>
          <w:bCs/>
          <w:color w:val="auto"/>
          <w:sz w:val="32"/>
          <w:szCs w:val="32"/>
          <w:highlight w:val="none"/>
        </w:rPr>
      </w:pPr>
    </w:p>
    <w:p w14:paraId="79F944BF">
      <w:pPr>
        <w:adjustRightInd w:val="0"/>
        <w:snapToGrid w:val="0"/>
        <w:spacing w:line="560" w:lineRule="exact"/>
        <w:jc w:val="center"/>
        <w:rPr>
          <w:rFonts w:hint="eastAsia" w:eastAsia="黑体"/>
          <w:color w:val="auto"/>
          <w:sz w:val="20"/>
          <w:szCs w:val="20"/>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（项目名称）</w:t>
      </w:r>
    </w:p>
    <w:p w14:paraId="0A3B7095">
      <w:pPr>
        <w:adjustRightInd w:val="0"/>
        <w:snapToGrid w:val="0"/>
        <w:spacing w:line="560" w:lineRule="exact"/>
        <w:jc w:val="center"/>
        <w:rPr>
          <w:rFonts w:hint="eastAsia" w:eastAsia="黑体"/>
          <w:color w:val="auto"/>
          <w:sz w:val="20"/>
          <w:szCs w:val="20"/>
          <w:highlight w:val="none"/>
        </w:rPr>
      </w:pPr>
    </w:p>
    <w:p w14:paraId="0C91B776">
      <w:pPr>
        <w:adjustRightInd w:val="0"/>
        <w:snapToGrid w:val="0"/>
        <w:spacing w:line="560" w:lineRule="exact"/>
        <w:rPr>
          <w:rFonts w:hint="eastAsia" w:eastAsia="黑体"/>
          <w:color w:val="auto"/>
          <w:sz w:val="20"/>
          <w:szCs w:val="20"/>
          <w:highlight w:val="none"/>
        </w:rPr>
      </w:pPr>
    </w:p>
    <w:p w14:paraId="6F6CBB41">
      <w:pPr>
        <w:adjustRightInd w:val="0"/>
        <w:snapToGrid w:val="0"/>
        <w:spacing w:line="560" w:lineRule="exact"/>
        <w:jc w:val="center"/>
        <w:rPr>
          <w:rFonts w:hint="eastAsia"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二</w:t>
      </w:r>
    </w:p>
    <w:p w14:paraId="2A5DC581">
      <w:pPr>
        <w:adjustRightInd w:val="0"/>
        <w:snapToGrid w:val="0"/>
        <w:spacing w:line="560" w:lineRule="exact"/>
        <w:jc w:val="center"/>
        <w:rPr>
          <w:rFonts w:hint="eastAsia" w:eastAsia="黑体"/>
          <w:color w:val="auto"/>
          <w:sz w:val="44"/>
          <w:szCs w:val="44"/>
          <w:highlight w:val="none"/>
        </w:rPr>
      </w:pPr>
      <w:r>
        <w:rPr>
          <w:rFonts w:hint="eastAsia" w:eastAsia="黑体"/>
          <w:color w:val="auto"/>
          <w:sz w:val="44"/>
          <w:szCs w:val="44"/>
          <w:highlight w:val="none"/>
        </w:rPr>
        <w:t>（技术标文件）</w:t>
      </w:r>
    </w:p>
    <w:p w14:paraId="4A032064">
      <w:pPr>
        <w:adjustRightInd w:val="0"/>
        <w:snapToGrid w:val="0"/>
        <w:spacing w:line="560" w:lineRule="exact"/>
        <w:rPr>
          <w:rFonts w:eastAsia="黑体"/>
          <w:color w:val="auto"/>
          <w:sz w:val="28"/>
          <w:szCs w:val="28"/>
          <w:highlight w:val="none"/>
        </w:rPr>
      </w:pPr>
    </w:p>
    <w:p w14:paraId="2274F6DD">
      <w:pPr>
        <w:adjustRightInd w:val="0"/>
        <w:snapToGrid w:val="0"/>
        <w:spacing w:line="560" w:lineRule="exact"/>
        <w:rPr>
          <w:rFonts w:eastAsia="黑体"/>
          <w:color w:val="auto"/>
          <w:sz w:val="28"/>
          <w:szCs w:val="28"/>
          <w:highlight w:val="none"/>
        </w:rPr>
      </w:pPr>
    </w:p>
    <w:p w14:paraId="41A6DB3C">
      <w:pPr>
        <w:adjustRightInd w:val="0"/>
        <w:snapToGrid w:val="0"/>
        <w:spacing w:line="560" w:lineRule="exact"/>
        <w:rPr>
          <w:rFonts w:eastAsia="黑体"/>
          <w:color w:val="auto"/>
          <w:sz w:val="28"/>
          <w:szCs w:val="28"/>
          <w:highlight w:val="none"/>
        </w:rPr>
      </w:pPr>
    </w:p>
    <w:p w14:paraId="24BBD1E2">
      <w:pPr>
        <w:adjustRightInd w:val="0"/>
        <w:snapToGrid w:val="0"/>
        <w:spacing w:line="560" w:lineRule="exact"/>
        <w:rPr>
          <w:rFonts w:eastAsia="黑体"/>
          <w:color w:val="auto"/>
          <w:sz w:val="28"/>
          <w:szCs w:val="28"/>
          <w:highlight w:val="none"/>
        </w:rPr>
      </w:pPr>
    </w:p>
    <w:p w14:paraId="6270A42A">
      <w:pPr>
        <w:adjustRightInd w:val="0"/>
        <w:snapToGrid w:val="0"/>
        <w:spacing w:line="560" w:lineRule="exact"/>
        <w:rPr>
          <w:rFonts w:hint="eastAsia" w:eastAsia="黑体"/>
          <w:color w:val="auto"/>
          <w:sz w:val="28"/>
          <w:szCs w:val="28"/>
          <w:highlight w:val="none"/>
        </w:rPr>
      </w:pPr>
    </w:p>
    <w:p w14:paraId="2D5D9B21">
      <w:pPr>
        <w:pStyle w:val="2"/>
        <w:rPr>
          <w:rFonts w:hint="eastAsia"/>
          <w:color w:val="auto"/>
          <w:highlight w:val="none"/>
        </w:rPr>
      </w:pPr>
    </w:p>
    <w:p w14:paraId="035D0290">
      <w:pPr>
        <w:rPr>
          <w:color w:val="auto"/>
          <w:highlight w:val="none"/>
        </w:rPr>
      </w:pPr>
    </w:p>
    <w:p w14:paraId="32F17BB3">
      <w:pPr>
        <w:adjustRightInd w:val="0"/>
        <w:snapToGrid w:val="0"/>
        <w:spacing w:line="560" w:lineRule="exact"/>
        <w:rPr>
          <w:rFonts w:eastAsia="黑体"/>
          <w:color w:val="auto"/>
          <w:sz w:val="28"/>
          <w:szCs w:val="28"/>
          <w:highlight w:val="none"/>
        </w:rPr>
      </w:pPr>
    </w:p>
    <w:p w14:paraId="7DCA929F">
      <w:pPr>
        <w:pStyle w:val="2"/>
        <w:adjustRightInd w:val="0"/>
        <w:snapToGrid w:val="0"/>
        <w:spacing w:after="0" w:line="560" w:lineRule="exact"/>
        <w:ind w:left="0" w:leftChars="0" w:firstLine="0" w:firstLineChars="0"/>
        <w:rPr>
          <w:color w:val="auto"/>
          <w:highlight w:val="none"/>
        </w:rPr>
      </w:pPr>
    </w:p>
    <w:p w14:paraId="76E2C439">
      <w:pPr>
        <w:adjustRightInd w:val="0"/>
        <w:snapToGrid w:val="0"/>
        <w:spacing w:line="560" w:lineRule="exact"/>
        <w:rPr>
          <w:rFonts w:hint="eastAsia" w:eastAsia="黑体"/>
          <w:color w:val="auto"/>
          <w:sz w:val="28"/>
          <w:szCs w:val="28"/>
          <w:highlight w:val="none"/>
        </w:rPr>
      </w:pPr>
    </w:p>
    <w:p w14:paraId="1E4CFA7C">
      <w:pPr>
        <w:pStyle w:val="2"/>
        <w:rPr>
          <w:rFonts w:hint="eastAsia"/>
          <w:color w:val="auto"/>
          <w:highlight w:val="none"/>
        </w:rPr>
      </w:pPr>
    </w:p>
    <w:p w14:paraId="57BC29B4">
      <w:pPr>
        <w:rPr>
          <w:rFonts w:hint="eastAsia"/>
          <w:color w:val="auto"/>
          <w:highlight w:val="none"/>
        </w:rPr>
      </w:pPr>
    </w:p>
    <w:p w14:paraId="17970DAA">
      <w:pPr>
        <w:pStyle w:val="2"/>
        <w:rPr>
          <w:rFonts w:hint="eastAsia"/>
          <w:color w:val="auto"/>
          <w:highlight w:val="none"/>
        </w:rPr>
      </w:pPr>
    </w:p>
    <w:p w14:paraId="28E12CD0">
      <w:pPr>
        <w:rPr>
          <w:rFonts w:hint="eastAsia"/>
          <w:color w:val="auto"/>
          <w:highlight w:val="none"/>
        </w:rPr>
      </w:pPr>
    </w:p>
    <w:p w14:paraId="36BB5249">
      <w:pPr>
        <w:pStyle w:val="2"/>
        <w:rPr>
          <w:rFonts w:hint="eastAsia"/>
          <w:color w:val="auto"/>
          <w:highlight w:val="none"/>
        </w:rPr>
      </w:pPr>
    </w:p>
    <w:p w14:paraId="6E4E50AC">
      <w:pPr>
        <w:rPr>
          <w:rFonts w:hint="eastAsia"/>
          <w:color w:val="auto"/>
          <w:highlight w:val="none"/>
        </w:rPr>
      </w:pPr>
    </w:p>
    <w:p w14:paraId="355D623B">
      <w:pPr>
        <w:pStyle w:val="2"/>
        <w:rPr>
          <w:rFonts w:hint="eastAsia"/>
          <w:color w:val="auto"/>
          <w:highlight w:val="none"/>
        </w:rPr>
      </w:pPr>
    </w:p>
    <w:p w14:paraId="5890E8D1">
      <w:pPr>
        <w:rPr>
          <w:color w:val="auto"/>
          <w:highlight w:val="none"/>
        </w:rPr>
      </w:pPr>
    </w:p>
    <w:p w14:paraId="3F5FD9F9">
      <w:pPr>
        <w:adjustRightInd w:val="0"/>
        <w:snapToGrid w:val="0"/>
        <w:spacing w:line="560" w:lineRule="exact"/>
        <w:rPr>
          <w:rFonts w:eastAsia="黑体"/>
          <w:color w:val="auto"/>
          <w:sz w:val="28"/>
          <w:szCs w:val="28"/>
          <w:highlight w:val="none"/>
        </w:rPr>
      </w:pPr>
    </w:p>
    <w:p w14:paraId="64AC0A6A">
      <w:pPr>
        <w:adjustRightInd w:val="0"/>
        <w:snapToGrid w:val="0"/>
        <w:spacing w:line="560" w:lineRule="exact"/>
        <w:jc w:val="center"/>
        <w:rPr>
          <w:rFonts w:hint="eastAsia"/>
          <w:color w:val="auto"/>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11BA2735">
      <w:pPr>
        <w:pStyle w:val="2"/>
        <w:spacing w:after="0"/>
        <w:ind w:left="0" w:leftChars="0" w:firstLine="0" w:firstLineChars="0"/>
        <w:jc w:val="left"/>
        <w:rPr>
          <w:rFonts w:hint="eastAsia"/>
          <w:color w:val="auto"/>
          <w:sz w:val="24"/>
          <w:highlight w:val="none"/>
        </w:rPr>
      </w:pPr>
      <w:r>
        <w:rPr>
          <w:rFonts w:hint="eastAsia" w:ascii="仿宋_GB2312" w:eastAsia="仿宋_GB2312"/>
          <w:color w:val="auto"/>
          <w:sz w:val="24"/>
          <w:highlight w:val="none"/>
        </w:rPr>
        <w:t>注：暗标评审的技术标封面不设置投标人、法定代表人签章内容。</w:t>
      </w:r>
    </w:p>
    <w:p w14:paraId="20CBFC17">
      <w:pPr>
        <w:pStyle w:val="7"/>
        <w:rPr>
          <w:rFonts w:hint="eastAsia"/>
          <w:color w:val="auto"/>
          <w:highlight w:val="none"/>
        </w:rPr>
      </w:pPr>
      <w:bookmarkStart w:id="1512" w:name="_Toc95223539"/>
      <w:r>
        <w:rPr>
          <w:rFonts w:hint="eastAsia"/>
          <w:color w:val="auto"/>
          <w:highlight w:val="none"/>
        </w:rPr>
        <w:t>投标文件二：技术标目录</w:t>
      </w:r>
      <w:bookmarkEnd w:id="1512"/>
    </w:p>
    <w:p w14:paraId="28B2799F">
      <w:pPr>
        <w:numPr>
          <w:ilvl w:val="0"/>
          <w:numId w:val="7"/>
        </w:numPr>
        <w:adjustRightInd w:val="0"/>
        <w:snapToGrid w:val="0"/>
        <w:spacing w:line="56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施工组织设计</w:t>
      </w:r>
      <w:r>
        <w:rPr>
          <w:rFonts w:hint="eastAsia" w:ascii="宋体" w:hAnsi="宋体" w:cs="宋体"/>
          <w:b/>
          <w:color w:val="auto"/>
          <w:szCs w:val="21"/>
          <w:highlight w:val="none"/>
        </w:rPr>
        <w:t>（根据评分细则评审内容共有10项内容，系统中分别设置为施工组织设计1、2、3.....10）</w:t>
      </w:r>
      <w:r>
        <w:rPr>
          <w:rFonts w:hint="eastAsia" w:ascii="宋体" w:hAnsi="宋体"/>
          <w:color w:val="auto"/>
          <w:szCs w:val="21"/>
          <w:highlight w:val="none"/>
          <w:lang w:val="en-US" w:eastAsia="zh-CN"/>
        </w:rPr>
        <w:t xml:space="preserve">     </w:t>
      </w:r>
    </w:p>
    <w:p w14:paraId="14F2FC3D">
      <w:pPr>
        <w:numPr>
          <w:ilvl w:val="0"/>
          <w:numId w:val="0"/>
        </w:numPr>
        <w:adjustRightInd w:val="0"/>
        <w:snapToGrid w:val="0"/>
        <w:spacing w:line="560" w:lineRule="exact"/>
        <w:rPr>
          <w:rFonts w:hint="default" w:ascii="宋体" w:hAnsi="宋体"/>
          <w:color w:val="auto"/>
          <w:szCs w:val="21"/>
          <w:highlight w:val="none"/>
          <w:lang w:val="en-US" w:eastAsia="zh-CN"/>
        </w:rPr>
      </w:pPr>
      <w:r>
        <w:rPr>
          <w:rFonts w:hint="eastAsia" w:ascii="宋体" w:hAnsi="宋体" w:cs="宋体"/>
          <w:b/>
          <w:bCs/>
          <w:color w:val="auto"/>
          <w:szCs w:val="21"/>
          <w:highlight w:val="none"/>
        </w:rPr>
        <w:t>注：本项目采用横向暗标评审，请投标人结合技术标评审细则和系统内容在对应模块上传技术标评审内容。</w:t>
      </w:r>
    </w:p>
    <w:p w14:paraId="22F2AF46">
      <w:pPr>
        <w:adjustRightInd w:val="0"/>
        <w:snapToGrid w:val="0"/>
        <w:spacing w:line="560" w:lineRule="exact"/>
        <w:rPr>
          <w:rFonts w:hint="eastAsia" w:ascii="宋体" w:hAnsi="宋体"/>
          <w:color w:val="auto"/>
          <w:szCs w:val="21"/>
          <w:highlight w:val="none"/>
        </w:rPr>
      </w:pPr>
    </w:p>
    <w:p w14:paraId="2E32EA5E">
      <w:pPr>
        <w:adjustRightInd w:val="0"/>
        <w:snapToGrid w:val="0"/>
        <w:spacing w:line="560" w:lineRule="exact"/>
        <w:rPr>
          <w:rFonts w:hint="eastAsia" w:ascii="仿宋_GB2312" w:eastAsia="仿宋_GB2312"/>
          <w:color w:val="auto"/>
          <w:szCs w:val="21"/>
          <w:highlight w:val="none"/>
        </w:rPr>
      </w:pPr>
    </w:p>
    <w:p w14:paraId="4A304CC5">
      <w:pPr>
        <w:adjustRightInd w:val="0"/>
        <w:snapToGrid w:val="0"/>
        <w:spacing w:line="560" w:lineRule="exact"/>
        <w:rPr>
          <w:rFonts w:hint="eastAsia" w:eastAsia="黑体"/>
          <w:color w:val="auto"/>
          <w:sz w:val="20"/>
          <w:szCs w:val="20"/>
          <w:highlight w:val="none"/>
        </w:rPr>
      </w:pPr>
    </w:p>
    <w:p w14:paraId="5621D641">
      <w:pPr>
        <w:adjustRightInd w:val="0"/>
        <w:snapToGrid w:val="0"/>
        <w:spacing w:line="560" w:lineRule="exact"/>
        <w:rPr>
          <w:rFonts w:hint="eastAsia"/>
          <w:color w:val="auto"/>
          <w:highlight w:val="none"/>
        </w:rPr>
      </w:pPr>
    </w:p>
    <w:p w14:paraId="51610C3A">
      <w:pPr>
        <w:adjustRightInd w:val="0"/>
        <w:snapToGrid w:val="0"/>
        <w:spacing w:line="560" w:lineRule="exact"/>
        <w:rPr>
          <w:rFonts w:hint="eastAsia"/>
          <w:color w:val="auto"/>
          <w:highlight w:val="none"/>
        </w:rPr>
      </w:pPr>
    </w:p>
    <w:p w14:paraId="4FB39669">
      <w:pPr>
        <w:adjustRightInd w:val="0"/>
        <w:snapToGrid w:val="0"/>
        <w:spacing w:line="560" w:lineRule="exact"/>
        <w:rPr>
          <w:rFonts w:hint="eastAsia"/>
          <w:color w:val="auto"/>
          <w:highlight w:val="none"/>
        </w:rPr>
      </w:pPr>
    </w:p>
    <w:p w14:paraId="1C0C32DE">
      <w:pPr>
        <w:adjustRightInd w:val="0"/>
        <w:snapToGrid w:val="0"/>
        <w:spacing w:line="560" w:lineRule="exact"/>
        <w:rPr>
          <w:rFonts w:hint="eastAsia"/>
          <w:color w:val="auto"/>
          <w:highlight w:val="none"/>
        </w:rPr>
      </w:pPr>
    </w:p>
    <w:p w14:paraId="6C75F215">
      <w:pPr>
        <w:adjustRightInd w:val="0"/>
        <w:snapToGrid w:val="0"/>
        <w:spacing w:line="560" w:lineRule="exact"/>
        <w:rPr>
          <w:rFonts w:hint="eastAsia"/>
          <w:color w:val="auto"/>
          <w:highlight w:val="none"/>
        </w:rPr>
      </w:pPr>
    </w:p>
    <w:p w14:paraId="0E99A434">
      <w:pPr>
        <w:adjustRightInd w:val="0"/>
        <w:snapToGrid w:val="0"/>
        <w:spacing w:line="560" w:lineRule="exact"/>
        <w:rPr>
          <w:rFonts w:hint="eastAsia"/>
          <w:color w:val="auto"/>
          <w:highlight w:val="none"/>
        </w:rPr>
      </w:pPr>
    </w:p>
    <w:p w14:paraId="28B5E403">
      <w:pPr>
        <w:pStyle w:val="2"/>
        <w:rPr>
          <w:rFonts w:hint="eastAsia"/>
          <w:color w:val="auto"/>
          <w:highlight w:val="none"/>
        </w:rPr>
      </w:pPr>
    </w:p>
    <w:p w14:paraId="20D560FE">
      <w:pPr>
        <w:rPr>
          <w:rFonts w:hint="eastAsia"/>
          <w:color w:val="auto"/>
          <w:highlight w:val="none"/>
        </w:rPr>
      </w:pPr>
    </w:p>
    <w:p w14:paraId="3A5A5140">
      <w:pPr>
        <w:pStyle w:val="2"/>
        <w:rPr>
          <w:rFonts w:hint="eastAsia"/>
          <w:color w:val="auto"/>
          <w:highlight w:val="none"/>
        </w:rPr>
      </w:pPr>
    </w:p>
    <w:p w14:paraId="0A6A3772">
      <w:pPr>
        <w:adjustRightInd w:val="0"/>
        <w:snapToGrid w:val="0"/>
        <w:spacing w:line="560" w:lineRule="exact"/>
        <w:rPr>
          <w:rFonts w:hint="eastAsia"/>
          <w:color w:val="auto"/>
          <w:highlight w:val="none"/>
        </w:rPr>
      </w:pPr>
    </w:p>
    <w:p w14:paraId="52EA479D">
      <w:pPr>
        <w:adjustRightInd w:val="0"/>
        <w:snapToGrid w:val="0"/>
        <w:spacing w:line="560" w:lineRule="exact"/>
        <w:rPr>
          <w:rFonts w:hint="eastAsia"/>
          <w:color w:val="auto"/>
          <w:highlight w:val="none"/>
        </w:rPr>
      </w:pPr>
    </w:p>
    <w:p w14:paraId="7C4FD47A">
      <w:pPr>
        <w:adjustRightInd w:val="0"/>
        <w:snapToGrid w:val="0"/>
        <w:spacing w:line="560" w:lineRule="exact"/>
        <w:rPr>
          <w:rFonts w:hint="eastAsia"/>
          <w:color w:val="auto"/>
          <w:highlight w:val="none"/>
        </w:rPr>
      </w:pPr>
    </w:p>
    <w:p w14:paraId="5CEAA138">
      <w:pPr>
        <w:adjustRightInd w:val="0"/>
        <w:snapToGrid w:val="0"/>
        <w:spacing w:line="560" w:lineRule="exact"/>
        <w:rPr>
          <w:rFonts w:hint="eastAsia"/>
          <w:color w:val="auto"/>
          <w:highlight w:val="none"/>
        </w:rPr>
      </w:pPr>
    </w:p>
    <w:p w14:paraId="50CC886A">
      <w:pPr>
        <w:adjustRightInd w:val="0"/>
        <w:snapToGrid w:val="0"/>
        <w:spacing w:line="560" w:lineRule="exact"/>
        <w:rPr>
          <w:rFonts w:hint="eastAsia"/>
          <w:color w:val="auto"/>
          <w:highlight w:val="none"/>
        </w:rPr>
      </w:pPr>
    </w:p>
    <w:p w14:paraId="68EBB2F3">
      <w:pPr>
        <w:adjustRightInd w:val="0"/>
        <w:snapToGrid w:val="0"/>
        <w:spacing w:line="560" w:lineRule="exact"/>
        <w:rPr>
          <w:rFonts w:hint="eastAsia"/>
          <w:color w:val="auto"/>
          <w:highlight w:val="none"/>
        </w:rPr>
      </w:pPr>
    </w:p>
    <w:p w14:paraId="4CC8E836">
      <w:pPr>
        <w:adjustRightInd w:val="0"/>
        <w:snapToGrid w:val="0"/>
        <w:spacing w:line="560" w:lineRule="exact"/>
        <w:rPr>
          <w:rFonts w:hint="eastAsia"/>
          <w:color w:val="auto"/>
          <w:highlight w:val="none"/>
        </w:rPr>
      </w:pPr>
    </w:p>
    <w:p w14:paraId="2FEF4BA8">
      <w:pPr>
        <w:adjustRightInd w:val="0"/>
        <w:snapToGrid w:val="0"/>
        <w:spacing w:line="560" w:lineRule="exact"/>
        <w:rPr>
          <w:rFonts w:hint="eastAsia"/>
          <w:color w:val="auto"/>
          <w:highlight w:val="none"/>
        </w:rPr>
      </w:pPr>
    </w:p>
    <w:p w14:paraId="2228FC14">
      <w:pPr>
        <w:adjustRightInd w:val="0"/>
        <w:snapToGrid w:val="0"/>
        <w:spacing w:line="560" w:lineRule="exact"/>
        <w:rPr>
          <w:rFonts w:hint="eastAsia"/>
          <w:color w:val="auto"/>
          <w:highlight w:val="none"/>
        </w:rPr>
      </w:pPr>
    </w:p>
    <w:p w14:paraId="57BD70D3">
      <w:pPr>
        <w:adjustRightInd w:val="0"/>
        <w:snapToGrid w:val="0"/>
        <w:spacing w:line="560" w:lineRule="exact"/>
        <w:rPr>
          <w:rFonts w:hint="eastAsia"/>
          <w:color w:val="auto"/>
          <w:highlight w:val="none"/>
        </w:rPr>
      </w:pPr>
    </w:p>
    <w:p w14:paraId="4FB392C4">
      <w:pPr>
        <w:rPr>
          <w:rFonts w:hint="eastAsia"/>
          <w:color w:val="auto"/>
          <w:highlight w:val="none"/>
        </w:rPr>
      </w:pPr>
    </w:p>
    <w:p w14:paraId="6A9E934E">
      <w:pPr>
        <w:rPr>
          <w:rFonts w:hint="eastAsia"/>
          <w:color w:val="auto"/>
          <w:highlight w:val="none"/>
        </w:rPr>
      </w:pPr>
    </w:p>
    <w:p w14:paraId="3C71F66A">
      <w:pPr>
        <w:pStyle w:val="2"/>
        <w:rPr>
          <w:rFonts w:hint="eastAsia"/>
          <w:color w:val="auto"/>
          <w:highlight w:val="none"/>
        </w:rPr>
      </w:pPr>
    </w:p>
    <w:p w14:paraId="607ACF2D">
      <w:pPr>
        <w:rPr>
          <w:color w:val="auto"/>
          <w:highlight w:val="none"/>
        </w:rPr>
        <w:sectPr>
          <w:pgSz w:w="11910" w:h="16840"/>
          <w:pgMar w:top="1060" w:right="660" w:bottom="1020" w:left="1120" w:header="0" w:footer="833" w:gutter="0"/>
          <w:cols w:space="720" w:num="1"/>
        </w:sectPr>
      </w:pPr>
    </w:p>
    <w:p w14:paraId="7A9F7C21">
      <w:pPr>
        <w:rPr>
          <w:rFonts w:hint="eastAsia"/>
          <w:color w:val="auto"/>
          <w:highlight w:val="none"/>
        </w:rPr>
      </w:pPr>
    </w:p>
    <w:p w14:paraId="2016040C">
      <w:pPr>
        <w:pStyle w:val="2"/>
        <w:rPr>
          <w:rFonts w:hint="eastAsia"/>
          <w:color w:val="auto"/>
          <w:highlight w:val="none"/>
        </w:rPr>
      </w:pPr>
    </w:p>
    <w:p w14:paraId="0A703CFA">
      <w:pPr>
        <w:rPr>
          <w:rFonts w:hint="eastAsia"/>
          <w:color w:val="auto"/>
          <w:highlight w:val="none"/>
        </w:rPr>
      </w:pPr>
    </w:p>
    <w:p w14:paraId="72AE9BAC">
      <w:pPr>
        <w:pStyle w:val="2"/>
        <w:rPr>
          <w:rFonts w:hint="eastAsia"/>
          <w:color w:val="auto"/>
          <w:highlight w:val="none"/>
        </w:rPr>
      </w:pPr>
    </w:p>
    <w:p w14:paraId="717BD031">
      <w:pPr>
        <w:adjustRightInd w:val="0"/>
        <w:snapToGrid w:val="0"/>
        <w:spacing w:line="560" w:lineRule="exact"/>
        <w:jc w:val="center"/>
        <w:rPr>
          <w:rFonts w:hint="eastAsia" w:eastAsia="黑体"/>
          <w:color w:val="auto"/>
          <w:sz w:val="20"/>
          <w:szCs w:val="20"/>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（项目名称）</w:t>
      </w:r>
    </w:p>
    <w:p w14:paraId="1790938E">
      <w:pPr>
        <w:adjustRightInd w:val="0"/>
        <w:snapToGrid w:val="0"/>
        <w:spacing w:line="560" w:lineRule="exact"/>
        <w:jc w:val="center"/>
        <w:rPr>
          <w:rFonts w:hint="eastAsia" w:eastAsia="黑体"/>
          <w:color w:val="auto"/>
          <w:sz w:val="20"/>
          <w:szCs w:val="20"/>
          <w:highlight w:val="none"/>
        </w:rPr>
      </w:pPr>
    </w:p>
    <w:p w14:paraId="37F7C326">
      <w:pPr>
        <w:adjustRightInd w:val="0"/>
        <w:snapToGrid w:val="0"/>
        <w:spacing w:line="560" w:lineRule="exact"/>
        <w:rPr>
          <w:rFonts w:hint="eastAsia" w:eastAsia="黑体"/>
          <w:color w:val="auto"/>
          <w:sz w:val="20"/>
          <w:szCs w:val="20"/>
          <w:highlight w:val="none"/>
        </w:rPr>
      </w:pPr>
    </w:p>
    <w:p w14:paraId="1AD21437">
      <w:pPr>
        <w:adjustRightInd w:val="0"/>
        <w:snapToGrid w:val="0"/>
        <w:spacing w:line="560" w:lineRule="exact"/>
        <w:jc w:val="center"/>
        <w:rPr>
          <w:rFonts w:hint="eastAsia"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三</w:t>
      </w:r>
    </w:p>
    <w:p w14:paraId="7C05E62B">
      <w:pPr>
        <w:adjustRightInd w:val="0"/>
        <w:snapToGrid w:val="0"/>
        <w:spacing w:line="560" w:lineRule="exact"/>
        <w:jc w:val="center"/>
        <w:rPr>
          <w:rFonts w:hint="eastAsia" w:eastAsia="黑体"/>
          <w:color w:val="auto"/>
          <w:sz w:val="44"/>
          <w:szCs w:val="44"/>
          <w:highlight w:val="none"/>
        </w:rPr>
      </w:pPr>
      <w:r>
        <w:rPr>
          <w:rFonts w:hint="eastAsia" w:eastAsia="黑体"/>
          <w:color w:val="auto"/>
          <w:sz w:val="44"/>
          <w:szCs w:val="44"/>
          <w:highlight w:val="none"/>
        </w:rPr>
        <w:t>（商务标文件）</w:t>
      </w:r>
    </w:p>
    <w:p w14:paraId="523416AD">
      <w:pPr>
        <w:adjustRightInd w:val="0"/>
        <w:snapToGrid w:val="0"/>
        <w:spacing w:line="560" w:lineRule="exact"/>
        <w:rPr>
          <w:rFonts w:hint="eastAsia" w:eastAsia="黑体"/>
          <w:color w:val="auto"/>
          <w:sz w:val="28"/>
          <w:szCs w:val="28"/>
          <w:highlight w:val="none"/>
        </w:rPr>
      </w:pPr>
    </w:p>
    <w:p w14:paraId="498BF9A9">
      <w:pPr>
        <w:pStyle w:val="2"/>
        <w:adjustRightInd w:val="0"/>
        <w:snapToGrid w:val="0"/>
        <w:spacing w:after="0" w:line="560" w:lineRule="exact"/>
        <w:ind w:left="0" w:leftChars="0" w:firstLine="560"/>
        <w:rPr>
          <w:rFonts w:hint="eastAsia" w:eastAsia="黑体"/>
          <w:color w:val="auto"/>
          <w:sz w:val="28"/>
          <w:szCs w:val="28"/>
          <w:highlight w:val="none"/>
        </w:rPr>
      </w:pPr>
    </w:p>
    <w:p w14:paraId="1928A4B9">
      <w:pPr>
        <w:adjustRightInd w:val="0"/>
        <w:snapToGrid w:val="0"/>
        <w:spacing w:line="560" w:lineRule="exact"/>
        <w:rPr>
          <w:rFonts w:hint="eastAsia" w:eastAsia="黑体"/>
          <w:color w:val="auto"/>
          <w:sz w:val="28"/>
          <w:szCs w:val="28"/>
          <w:highlight w:val="none"/>
        </w:rPr>
      </w:pPr>
    </w:p>
    <w:p w14:paraId="20D2B7B0">
      <w:pPr>
        <w:pStyle w:val="2"/>
        <w:adjustRightInd w:val="0"/>
        <w:snapToGrid w:val="0"/>
        <w:spacing w:after="0" w:line="560" w:lineRule="exact"/>
        <w:ind w:left="0" w:leftChars="0"/>
        <w:rPr>
          <w:rFonts w:hint="eastAsia"/>
          <w:color w:val="auto"/>
          <w:highlight w:val="none"/>
        </w:rPr>
      </w:pPr>
    </w:p>
    <w:p w14:paraId="7426049F">
      <w:pPr>
        <w:adjustRightInd w:val="0"/>
        <w:snapToGrid w:val="0"/>
        <w:spacing w:line="560" w:lineRule="exact"/>
        <w:rPr>
          <w:rFonts w:hint="eastAsia" w:eastAsia="黑体"/>
          <w:color w:val="auto"/>
          <w:sz w:val="28"/>
          <w:szCs w:val="28"/>
          <w:highlight w:val="none"/>
        </w:rPr>
      </w:pPr>
    </w:p>
    <w:p w14:paraId="2A13A29F">
      <w:pPr>
        <w:adjustRightInd w:val="0"/>
        <w:snapToGrid w:val="0"/>
        <w:spacing w:line="560" w:lineRule="exact"/>
        <w:rPr>
          <w:rFonts w:eastAsia="黑体"/>
          <w:color w:val="auto"/>
          <w:sz w:val="28"/>
          <w:szCs w:val="28"/>
          <w:highlight w:val="none"/>
        </w:rPr>
      </w:pPr>
    </w:p>
    <w:p w14:paraId="2C159DF8">
      <w:pPr>
        <w:adjustRightInd w:val="0"/>
        <w:snapToGrid w:val="0"/>
        <w:spacing w:line="560" w:lineRule="exact"/>
        <w:rPr>
          <w:rFonts w:hint="eastAsia" w:eastAsia="黑体"/>
          <w:color w:val="auto"/>
          <w:sz w:val="28"/>
          <w:szCs w:val="28"/>
          <w:highlight w:val="none"/>
        </w:rPr>
      </w:pPr>
    </w:p>
    <w:p w14:paraId="12E5F0AE">
      <w:pPr>
        <w:adjustRightInd w:val="0"/>
        <w:snapToGrid w:val="0"/>
        <w:spacing w:line="560" w:lineRule="exact"/>
        <w:rPr>
          <w:rFonts w:hint="eastAsia" w:eastAsia="黑体"/>
          <w:color w:val="auto"/>
          <w:sz w:val="28"/>
          <w:szCs w:val="28"/>
          <w:highlight w:val="none"/>
        </w:rPr>
      </w:pPr>
    </w:p>
    <w:p w14:paraId="03BACAFB">
      <w:pPr>
        <w:adjustRightInd w:val="0"/>
        <w:snapToGrid w:val="0"/>
        <w:spacing w:line="560" w:lineRule="exact"/>
        <w:rPr>
          <w:rFonts w:hint="eastAsia" w:eastAsia="黑体"/>
          <w:color w:val="auto"/>
          <w:sz w:val="28"/>
          <w:szCs w:val="28"/>
          <w:highlight w:val="none"/>
        </w:rPr>
      </w:pPr>
    </w:p>
    <w:p w14:paraId="519B577A">
      <w:pPr>
        <w:adjustRightInd w:val="0"/>
        <w:snapToGrid w:val="0"/>
        <w:spacing w:line="560" w:lineRule="exact"/>
        <w:rPr>
          <w:rFonts w:eastAsia="黑体"/>
          <w:color w:val="auto"/>
          <w:sz w:val="28"/>
          <w:szCs w:val="28"/>
          <w:highlight w:val="none"/>
        </w:rPr>
      </w:pPr>
    </w:p>
    <w:p w14:paraId="12DE2D48">
      <w:pPr>
        <w:adjustRightInd w:val="0"/>
        <w:snapToGrid w:val="0"/>
        <w:spacing w:line="560" w:lineRule="exact"/>
        <w:rPr>
          <w:rFonts w:eastAsia="黑体"/>
          <w:color w:val="auto"/>
          <w:sz w:val="28"/>
          <w:szCs w:val="28"/>
          <w:highlight w:val="none"/>
        </w:rPr>
      </w:pPr>
    </w:p>
    <w:p w14:paraId="5ABA1068">
      <w:pPr>
        <w:adjustRightInd w:val="0"/>
        <w:snapToGrid w:val="0"/>
        <w:spacing w:line="560" w:lineRule="exact"/>
        <w:jc w:val="center"/>
        <w:rPr>
          <w:rFonts w:eastAsia="黑体"/>
          <w:color w:val="auto"/>
          <w:sz w:val="28"/>
          <w:szCs w:val="28"/>
          <w:highlight w:val="none"/>
          <w:u w:val="singl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（签</w:t>
      </w:r>
      <w:r>
        <w:rPr>
          <w:rFonts w:hint="eastAsia" w:eastAsia="黑体"/>
          <w:color w:val="auto"/>
          <w:sz w:val="28"/>
          <w:szCs w:val="28"/>
          <w:highlight w:val="none"/>
        </w:rPr>
        <w:t>章</w:t>
      </w:r>
      <w:r>
        <w:rPr>
          <w:rFonts w:eastAsia="黑体"/>
          <w:color w:val="auto"/>
          <w:sz w:val="28"/>
          <w:szCs w:val="28"/>
          <w:highlight w:val="none"/>
        </w:rPr>
        <w:t>）</w:t>
      </w:r>
    </w:p>
    <w:p w14:paraId="7FB884D5">
      <w:pPr>
        <w:adjustRightInd w:val="0"/>
        <w:snapToGrid w:val="0"/>
        <w:spacing w:line="560" w:lineRule="exact"/>
        <w:jc w:val="center"/>
        <w:rPr>
          <w:rFonts w:eastAsia="黑体"/>
          <w:color w:val="auto"/>
          <w:sz w:val="28"/>
          <w:szCs w:val="28"/>
          <w:highlight w:val="none"/>
        </w:rPr>
      </w:pPr>
      <w:r>
        <w:rPr>
          <w:rFonts w:eastAsia="黑体"/>
          <w:color w:val="auto"/>
          <w:sz w:val="28"/>
          <w:szCs w:val="28"/>
          <w:highlight w:val="none"/>
        </w:rPr>
        <w:t>法定代表人：</w:t>
      </w:r>
      <w:r>
        <w:rPr>
          <w:rFonts w:eastAsia="黑体"/>
          <w:color w:val="auto"/>
          <w:sz w:val="28"/>
          <w:szCs w:val="28"/>
          <w:highlight w:val="none"/>
          <w:u w:val="single"/>
        </w:rPr>
        <w:t xml:space="preserve">                </w:t>
      </w:r>
      <w:r>
        <w:rPr>
          <w:rFonts w:eastAsia="黑体"/>
          <w:color w:val="auto"/>
          <w:sz w:val="28"/>
          <w:szCs w:val="28"/>
          <w:highlight w:val="none"/>
        </w:rPr>
        <w:t>（签</w:t>
      </w:r>
      <w:r>
        <w:rPr>
          <w:rFonts w:hint="eastAsia" w:eastAsia="黑体"/>
          <w:color w:val="auto"/>
          <w:sz w:val="28"/>
          <w:szCs w:val="28"/>
          <w:highlight w:val="none"/>
        </w:rPr>
        <w:t>章</w:t>
      </w:r>
      <w:r>
        <w:rPr>
          <w:rFonts w:eastAsia="黑体"/>
          <w:color w:val="auto"/>
          <w:sz w:val="28"/>
          <w:szCs w:val="28"/>
          <w:highlight w:val="none"/>
        </w:rPr>
        <w:t>）</w:t>
      </w:r>
    </w:p>
    <w:p w14:paraId="7A705C83">
      <w:pPr>
        <w:adjustRightInd w:val="0"/>
        <w:snapToGrid w:val="0"/>
        <w:spacing w:line="560" w:lineRule="exact"/>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309D72A8">
      <w:pPr>
        <w:adjustRightInd w:val="0"/>
        <w:snapToGrid w:val="0"/>
        <w:spacing w:line="560" w:lineRule="exact"/>
        <w:rPr>
          <w:rFonts w:hint="eastAsia"/>
          <w:color w:val="auto"/>
          <w:highlight w:val="none"/>
        </w:rPr>
      </w:pPr>
    </w:p>
    <w:p w14:paraId="22C9D093">
      <w:pPr>
        <w:adjustRightInd w:val="0"/>
        <w:snapToGrid w:val="0"/>
        <w:spacing w:line="560" w:lineRule="exact"/>
        <w:rPr>
          <w:rFonts w:hint="eastAsia"/>
          <w:color w:val="auto"/>
          <w:highlight w:val="none"/>
        </w:rPr>
      </w:pPr>
    </w:p>
    <w:p w14:paraId="18373188">
      <w:pPr>
        <w:pStyle w:val="7"/>
        <w:rPr>
          <w:rFonts w:hint="eastAsia"/>
          <w:color w:val="auto"/>
          <w:highlight w:val="none"/>
        </w:rPr>
      </w:pPr>
      <w:bookmarkStart w:id="1513" w:name="_Toc95223542"/>
      <w:r>
        <w:rPr>
          <w:rFonts w:hint="eastAsia"/>
          <w:color w:val="auto"/>
          <w:highlight w:val="none"/>
        </w:rPr>
        <w:t>投标文件三：商务标目录</w:t>
      </w:r>
      <w:bookmarkEnd w:id="1513"/>
    </w:p>
    <w:p w14:paraId="4209EC79">
      <w:pPr>
        <w:adjustRightInd w:val="0"/>
        <w:snapToGrid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（1）投标函；</w:t>
      </w:r>
    </w:p>
    <w:p w14:paraId="184CCD54">
      <w:pPr>
        <w:adjustRightInd w:val="0"/>
        <w:snapToGrid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）招标人推荐的材料品牌响应表（如有）；</w:t>
      </w:r>
    </w:p>
    <w:p w14:paraId="678E95FA">
      <w:pPr>
        <w:adjustRightInd w:val="0"/>
        <w:snapToGrid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）全国建筑市场监管公共服务平台(四库一平台)企业注册人员网页截图；</w:t>
      </w:r>
    </w:p>
    <w:p w14:paraId="7C623C2F">
      <w:pPr>
        <w:adjustRightInd w:val="0"/>
        <w:snapToGrid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）商务标评审所需其他材料。</w:t>
      </w:r>
    </w:p>
    <w:p w14:paraId="491197C2">
      <w:pPr>
        <w:adjustRightInd w:val="0"/>
        <w:snapToGrid w:val="0"/>
        <w:spacing w:line="560" w:lineRule="exact"/>
        <w:rPr>
          <w:rFonts w:hint="eastAsia"/>
          <w:color w:val="auto"/>
          <w:highlight w:val="none"/>
        </w:rPr>
      </w:pPr>
    </w:p>
    <w:p w14:paraId="117CC269">
      <w:pPr>
        <w:adjustRightInd w:val="0"/>
        <w:snapToGrid w:val="0"/>
        <w:spacing w:line="560" w:lineRule="exact"/>
        <w:rPr>
          <w:rFonts w:hint="eastAsia" w:eastAsia="黑体"/>
          <w:color w:val="auto"/>
          <w:sz w:val="20"/>
          <w:szCs w:val="20"/>
          <w:highlight w:val="none"/>
        </w:rPr>
      </w:pPr>
    </w:p>
    <w:p w14:paraId="61DC0857">
      <w:pPr>
        <w:adjustRightInd w:val="0"/>
        <w:snapToGrid w:val="0"/>
        <w:spacing w:line="560" w:lineRule="exact"/>
        <w:rPr>
          <w:rFonts w:hint="eastAsia" w:eastAsia="黑体"/>
          <w:color w:val="auto"/>
          <w:sz w:val="20"/>
          <w:szCs w:val="20"/>
          <w:highlight w:val="none"/>
        </w:rPr>
      </w:pPr>
    </w:p>
    <w:p w14:paraId="3065F370">
      <w:pPr>
        <w:adjustRightInd w:val="0"/>
        <w:snapToGrid w:val="0"/>
        <w:spacing w:line="560" w:lineRule="exact"/>
        <w:rPr>
          <w:rFonts w:hint="eastAsia" w:eastAsia="黑体"/>
          <w:color w:val="auto"/>
          <w:sz w:val="20"/>
          <w:szCs w:val="20"/>
          <w:highlight w:val="none"/>
        </w:rPr>
      </w:pPr>
    </w:p>
    <w:p w14:paraId="47B5F78A">
      <w:pPr>
        <w:adjustRightInd w:val="0"/>
        <w:snapToGrid w:val="0"/>
        <w:spacing w:line="560" w:lineRule="exact"/>
        <w:ind w:right="420"/>
        <w:rPr>
          <w:rFonts w:hint="eastAsia"/>
          <w:color w:val="auto"/>
          <w:szCs w:val="21"/>
          <w:highlight w:val="none"/>
          <w:u w:val="single"/>
        </w:rPr>
      </w:pPr>
    </w:p>
    <w:p w14:paraId="769F67EE">
      <w:pPr>
        <w:pStyle w:val="2"/>
        <w:rPr>
          <w:rFonts w:hint="eastAsia"/>
          <w:color w:val="auto"/>
          <w:highlight w:val="none"/>
        </w:rPr>
      </w:pPr>
    </w:p>
    <w:p w14:paraId="324C2D24">
      <w:pPr>
        <w:rPr>
          <w:rFonts w:hint="eastAsia"/>
          <w:color w:val="auto"/>
          <w:highlight w:val="none"/>
        </w:rPr>
      </w:pPr>
    </w:p>
    <w:p w14:paraId="02D2F9DA">
      <w:pPr>
        <w:pStyle w:val="2"/>
        <w:rPr>
          <w:rFonts w:hint="eastAsia"/>
          <w:color w:val="auto"/>
          <w:highlight w:val="none"/>
        </w:rPr>
      </w:pPr>
    </w:p>
    <w:p w14:paraId="14ECE5CD">
      <w:pPr>
        <w:rPr>
          <w:rFonts w:hint="eastAsia"/>
          <w:color w:val="auto"/>
          <w:highlight w:val="none"/>
        </w:rPr>
      </w:pPr>
    </w:p>
    <w:p w14:paraId="18F9F679">
      <w:pPr>
        <w:pStyle w:val="2"/>
        <w:rPr>
          <w:rFonts w:hint="eastAsia"/>
          <w:color w:val="auto"/>
          <w:highlight w:val="none"/>
        </w:rPr>
      </w:pPr>
    </w:p>
    <w:p w14:paraId="06E00988">
      <w:pPr>
        <w:rPr>
          <w:rFonts w:hint="eastAsia"/>
          <w:color w:val="auto"/>
          <w:highlight w:val="none"/>
        </w:rPr>
      </w:pPr>
    </w:p>
    <w:p w14:paraId="443AED2A">
      <w:pPr>
        <w:pStyle w:val="2"/>
        <w:rPr>
          <w:rFonts w:hint="eastAsia"/>
          <w:color w:val="auto"/>
          <w:highlight w:val="none"/>
        </w:rPr>
      </w:pPr>
    </w:p>
    <w:p w14:paraId="60B552AB">
      <w:pPr>
        <w:rPr>
          <w:rFonts w:hint="eastAsia"/>
          <w:color w:val="auto"/>
          <w:highlight w:val="none"/>
        </w:rPr>
      </w:pPr>
    </w:p>
    <w:p w14:paraId="542E9920">
      <w:pPr>
        <w:pStyle w:val="2"/>
        <w:rPr>
          <w:rFonts w:hint="eastAsia"/>
          <w:color w:val="auto"/>
          <w:highlight w:val="none"/>
        </w:rPr>
      </w:pPr>
    </w:p>
    <w:p w14:paraId="1DB9A521">
      <w:pPr>
        <w:rPr>
          <w:rFonts w:hint="eastAsia"/>
          <w:color w:val="auto"/>
          <w:highlight w:val="none"/>
        </w:rPr>
      </w:pPr>
    </w:p>
    <w:p w14:paraId="6A3001F3">
      <w:pPr>
        <w:pStyle w:val="2"/>
        <w:rPr>
          <w:rFonts w:hint="eastAsia"/>
          <w:color w:val="auto"/>
          <w:highlight w:val="none"/>
        </w:rPr>
      </w:pPr>
    </w:p>
    <w:p w14:paraId="49882FBC">
      <w:pPr>
        <w:rPr>
          <w:rFonts w:hint="eastAsia"/>
          <w:color w:val="auto"/>
          <w:highlight w:val="none"/>
        </w:rPr>
      </w:pPr>
    </w:p>
    <w:p w14:paraId="179B9B40">
      <w:pPr>
        <w:pStyle w:val="2"/>
        <w:rPr>
          <w:rFonts w:hint="eastAsia"/>
          <w:color w:val="auto"/>
          <w:highlight w:val="none"/>
        </w:rPr>
      </w:pPr>
    </w:p>
    <w:p w14:paraId="054421A9">
      <w:pPr>
        <w:rPr>
          <w:rFonts w:hint="eastAsia"/>
          <w:color w:val="auto"/>
          <w:highlight w:val="none"/>
        </w:rPr>
      </w:pPr>
    </w:p>
    <w:p w14:paraId="5948F778">
      <w:pPr>
        <w:pStyle w:val="2"/>
        <w:rPr>
          <w:rFonts w:hint="eastAsia"/>
          <w:color w:val="auto"/>
          <w:highlight w:val="none"/>
        </w:rPr>
      </w:pPr>
    </w:p>
    <w:p w14:paraId="37A8200E">
      <w:pPr>
        <w:rPr>
          <w:rFonts w:hint="eastAsia"/>
          <w:color w:val="auto"/>
          <w:highlight w:val="none"/>
        </w:rPr>
      </w:pPr>
    </w:p>
    <w:p w14:paraId="024FE806">
      <w:pPr>
        <w:pStyle w:val="2"/>
        <w:rPr>
          <w:rFonts w:hint="eastAsia"/>
          <w:color w:val="auto"/>
          <w:highlight w:val="none"/>
        </w:rPr>
      </w:pPr>
    </w:p>
    <w:p w14:paraId="1BCA6F61">
      <w:pPr>
        <w:rPr>
          <w:rFonts w:hint="eastAsia"/>
          <w:color w:val="auto"/>
          <w:highlight w:val="none"/>
        </w:rPr>
      </w:pPr>
    </w:p>
    <w:p w14:paraId="1D1B21A6">
      <w:pPr>
        <w:pStyle w:val="2"/>
        <w:rPr>
          <w:rFonts w:hint="eastAsia"/>
          <w:color w:val="auto"/>
          <w:highlight w:val="none"/>
        </w:rPr>
      </w:pPr>
    </w:p>
    <w:p w14:paraId="547825D9">
      <w:pPr>
        <w:rPr>
          <w:rFonts w:hint="eastAsia"/>
          <w:color w:val="auto"/>
          <w:highlight w:val="none"/>
        </w:rPr>
      </w:pPr>
    </w:p>
    <w:p w14:paraId="7F7D7601">
      <w:pPr>
        <w:pStyle w:val="2"/>
        <w:rPr>
          <w:rFonts w:hint="eastAsia"/>
          <w:color w:val="auto"/>
          <w:highlight w:val="none"/>
        </w:rPr>
      </w:pPr>
    </w:p>
    <w:p w14:paraId="4A283F85">
      <w:pPr>
        <w:rPr>
          <w:rFonts w:hint="eastAsia"/>
          <w:color w:val="auto"/>
          <w:highlight w:val="none"/>
        </w:rPr>
      </w:pPr>
    </w:p>
    <w:p w14:paraId="0CC51163">
      <w:pPr>
        <w:pStyle w:val="2"/>
        <w:rPr>
          <w:rFonts w:hint="eastAsia"/>
          <w:color w:val="auto"/>
          <w:highlight w:val="none"/>
        </w:rPr>
      </w:pPr>
    </w:p>
    <w:p w14:paraId="3CC482EC">
      <w:pPr>
        <w:pStyle w:val="2"/>
        <w:rPr>
          <w:rFonts w:hint="eastAsia"/>
          <w:color w:val="auto"/>
          <w:highlight w:val="none"/>
        </w:rPr>
      </w:pPr>
    </w:p>
    <w:p w14:paraId="2ABA5EAF">
      <w:pPr>
        <w:rPr>
          <w:rFonts w:hint="eastAsia"/>
          <w:color w:val="auto"/>
          <w:highlight w:val="none"/>
        </w:rPr>
      </w:pPr>
    </w:p>
    <w:p w14:paraId="7CCF600A">
      <w:pPr>
        <w:pStyle w:val="2"/>
        <w:rPr>
          <w:rFonts w:hint="eastAsia"/>
          <w:color w:val="auto"/>
          <w:highlight w:val="none"/>
        </w:rPr>
      </w:pPr>
    </w:p>
    <w:p w14:paraId="19EEBF3D">
      <w:pPr>
        <w:pStyle w:val="2"/>
        <w:ind w:left="0" w:leftChars="0" w:firstLine="0" w:firstLineChars="0"/>
        <w:rPr>
          <w:color w:val="auto"/>
          <w:highlight w:val="none"/>
        </w:rPr>
        <w:sectPr>
          <w:pgSz w:w="11910" w:h="16840"/>
          <w:pgMar w:top="1060" w:right="660" w:bottom="1020" w:left="1120" w:header="0" w:footer="833" w:gutter="0"/>
          <w:cols w:space="720" w:num="1"/>
        </w:sectPr>
      </w:pPr>
    </w:p>
    <w:p w14:paraId="03999FA0">
      <w:pPr>
        <w:pStyle w:val="2"/>
        <w:ind w:left="0" w:leftChars="0" w:firstLine="0" w:firstLineChars="0"/>
        <w:rPr>
          <w:rFonts w:hint="eastAsia"/>
          <w:color w:val="auto"/>
          <w:highlight w:val="none"/>
        </w:rPr>
      </w:pPr>
    </w:p>
    <w:p w14:paraId="09C5A474">
      <w:pPr>
        <w:pStyle w:val="8"/>
        <w:adjustRightInd w:val="0"/>
        <w:snapToGrid w:val="0"/>
        <w:spacing w:before="0" w:after="0" w:line="560" w:lineRule="exact"/>
        <w:jc w:val="center"/>
        <w:rPr>
          <w:rFonts w:hint="eastAsia"/>
          <w:color w:val="auto"/>
          <w:highlight w:val="none"/>
        </w:rPr>
      </w:pPr>
      <w:bookmarkStart w:id="1514" w:name="_Toc95223543"/>
      <w:r>
        <w:rPr>
          <w:rFonts w:hint="eastAsia"/>
          <w:color w:val="auto"/>
          <w:highlight w:val="none"/>
        </w:rPr>
        <w:t>（1）投</w:t>
      </w:r>
      <w:r>
        <w:rPr>
          <w:color w:val="auto"/>
          <w:highlight w:val="none"/>
        </w:rPr>
        <w:t xml:space="preserve"> </w:t>
      </w:r>
      <w:r>
        <w:rPr>
          <w:rFonts w:hint="eastAsia"/>
          <w:color w:val="auto"/>
          <w:highlight w:val="none"/>
        </w:rPr>
        <w:t>标 函</w:t>
      </w:r>
      <w:bookmarkEnd w:id="1514"/>
    </w:p>
    <w:p w14:paraId="0FB3B2E4">
      <w:pPr>
        <w:adjustRightInd w:val="0"/>
        <w:snapToGrid w:val="0"/>
        <w:spacing w:line="560" w:lineRule="exact"/>
        <w:rPr>
          <w:rFonts w:ascii="宋体" w:hAnsi="宋体"/>
          <w:color w:val="auto"/>
          <w:sz w:val="24"/>
          <w:highlight w:val="none"/>
          <w:u w:val="single"/>
        </w:rPr>
      </w:pPr>
      <w:r>
        <w:rPr>
          <w:rFonts w:hint="eastAsia" w:ascii="宋体" w:hAnsi="宋体"/>
          <w:color w:val="auto"/>
          <w:sz w:val="24"/>
          <w:highlight w:val="none"/>
        </w:rPr>
        <w:t>致：</w:t>
      </w:r>
      <w:r>
        <w:rPr>
          <w:rFonts w:ascii="宋体" w:hAnsi="宋体"/>
          <w:color w:val="auto"/>
          <w:sz w:val="24"/>
          <w:highlight w:val="none"/>
          <w:u w:val="single"/>
        </w:rPr>
        <w:t xml:space="preserve">        </w:t>
      </w:r>
      <w:r>
        <w:rPr>
          <w:rFonts w:hint="eastAsia" w:ascii="宋体" w:hAnsi="宋体"/>
          <w:color w:val="auto"/>
          <w:sz w:val="24"/>
          <w:highlight w:val="none"/>
          <w:u w:val="single"/>
        </w:rPr>
        <w:t>（招标人）</w:t>
      </w:r>
      <w:r>
        <w:rPr>
          <w:rFonts w:ascii="宋体" w:hAnsi="宋体"/>
          <w:color w:val="auto"/>
          <w:sz w:val="24"/>
          <w:highlight w:val="none"/>
          <w:u w:val="single"/>
        </w:rPr>
        <w:t xml:space="preserve">      </w:t>
      </w:r>
    </w:p>
    <w:p w14:paraId="02B933A1">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1、根据你方招</w:t>
      </w:r>
      <w:bookmarkStart w:id="1515" w:name="_Toc60061591"/>
      <w:r>
        <w:rPr>
          <w:rFonts w:hint="eastAsia" w:ascii="宋体" w:hAnsi="宋体"/>
          <w:color w:val="auto"/>
          <w:sz w:val="24"/>
          <w:highlight w:val="none"/>
        </w:rPr>
        <w:t>标项目编号为</w:t>
      </w:r>
      <w:r>
        <w:rPr>
          <w:rFonts w:ascii="宋体" w:hAnsi="宋体"/>
          <w:color w:val="auto"/>
          <w:sz w:val="24"/>
          <w:highlight w:val="none"/>
          <w:u w:val="single"/>
        </w:rPr>
        <w:t xml:space="preserve">  </w:t>
      </w:r>
      <w:bookmarkEnd w:id="1515"/>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的</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招标文件，遵照《中华人民共和国招标投标法》等有关规定，经踏勘项目现场和研究上述招标文件的投标须知、合同条件、技术规范、图纸、工程量清单和其他有关文件后，我方愿以</w:t>
      </w:r>
      <w:r>
        <w:rPr>
          <w:rFonts w:hint="eastAsia" w:ascii="宋体" w:hAnsi="宋体"/>
          <w:color w:val="auto"/>
          <w:sz w:val="24"/>
          <w:highlight w:val="none"/>
          <w:u w:val="single"/>
          <w:lang w:val="en-US" w:eastAsia="zh-CN"/>
        </w:rPr>
        <w:t>下浮率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rPr>
        <w:t>的投标总报价承包上述工程的施工、竣工，并承担任何质量缺陷保修责任。</w:t>
      </w:r>
    </w:p>
    <w:p w14:paraId="5651C8A1">
      <w:pPr>
        <w:tabs>
          <w:tab w:val="left" w:pos="840"/>
        </w:tabs>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2、我方已详细审核全部招标文件及有关附件，承诺招标文件及有关附件中所有条款。</w:t>
      </w:r>
    </w:p>
    <w:p w14:paraId="0DBC8319">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3、一旦我方中标，我方将派出</w:t>
      </w:r>
      <w:r>
        <w:rPr>
          <w:rFonts w:hint="eastAsia" w:ascii="宋体" w:hAnsi="宋体"/>
          <w:color w:val="auto"/>
          <w:sz w:val="24"/>
          <w:highlight w:val="none"/>
          <w:u w:val="single"/>
        </w:rPr>
        <w:t xml:space="preserve">           </w:t>
      </w:r>
      <w:r>
        <w:rPr>
          <w:rFonts w:hint="eastAsia" w:ascii="宋体" w:hAnsi="宋体"/>
          <w:color w:val="auto"/>
          <w:sz w:val="24"/>
          <w:highlight w:val="none"/>
        </w:rPr>
        <w:t>建造师为本工程项目经理</w:t>
      </w:r>
      <w:r>
        <w:rPr>
          <w:rFonts w:hint="eastAsia" w:ascii="宋体" w:hAnsi="宋体"/>
          <w:color w:val="auto"/>
          <w:sz w:val="24"/>
          <w:highlight w:val="none"/>
          <w:lang w:val="en-US" w:eastAsia="zh-CN"/>
        </w:rPr>
        <w:t>A岗、</w:t>
      </w:r>
      <w:r>
        <w:rPr>
          <w:rFonts w:hint="eastAsia" w:ascii="宋体" w:hAnsi="宋体"/>
          <w:color w:val="auto"/>
          <w:sz w:val="24"/>
          <w:highlight w:val="none"/>
          <w:u w:val="single"/>
        </w:rPr>
        <w:t xml:space="preserve">           </w:t>
      </w:r>
      <w:r>
        <w:rPr>
          <w:rFonts w:hint="eastAsia" w:ascii="宋体" w:hAnsi="宋体"/>
          <w:color w:val="auto"/>
          <w:sz w:val="24"/>
          <w:highlight w:val="none"/>
        </w:rPr>
        <w:t>建造师为本工程项目经理</w:t>
      </w:r>
      <w:r>
        <w:rPr>
          <w:rFonts w:hint="eastAsia" w:ascii="宋体" w:hAnsi="宋体"/>
          <w:color w:val="auto"/>
          <w:sz w:val="24"/>
          <w:highlight w:val="none"/>
          <w:lang w:val="en-US" w:eastAsia="zh-CN"/>
        </w:rPr>
        <w:t>B岗</w:t>
      </w:r>
      <w:r>
        <w:rPr>
          <w:rFonts w:hint="eastAsia" w:ascii="宋体" w:hAnsi="宋体"/>
          <w:color w:val="auto"/>
          <w:sz w:val="24"/>
          <w:highlight w:val="none"/>
        </w:rPr>
        <w:t>，保证按照招标人要求开始本工程的施工，并在</w:t>
      </w:r>
      <w:r>
        <w:rPr>
          <w:rFonts w:ascii="宋体" w:hAnsi="宋体"/>
          <w:color w:val="auto"/>
          <w:sz w:val="24"/>
          <w:highlight w:val="none"/>
          <w:u w:val="single"/>
        </w:rPr>
        <w:t xml:space="preserve">       </w:t>
      </w:r>
      <w:r>
        <w:rPr>
          <w:rFonts w:hint="eastAsia" w:ascii="宋体" w:hAnsi="宋体"/>
          <w:color w:val="auto"/>
          <w:sz w:val="24"/>
          <w:highlight w:val="none"/>
        </w:rPr>
        <w:t>个日历天（工期）内完成本合同的施工，并移交整个工程，工程质量达到</w:t>
      </w:r>
      <w:r>
        <w:rPr>
          <w:rFonts w:ascii="宋体" w:hAnsi="宋体"/>
          <w:color w:val="auto"/>
          <w:sz w:val="24"/>
          <w:highlight w:val="none"/>
          <w:u w:val="single"/>
        </w:rPr>
        <w:t xml:space="preserve">          </w:t>
      </w:r>
      <w:r>
        <w:rPr>
          <w:rFonts w:hint="eastAsia" w:ascii="宋体" w:hAnsi="宋体"/>
          <w:color w:val="auto"/>
          <w:sz w:val="24"/>
          <w:highlight w:val="none"/>
        </w:rPr>
        <w:t xml:space="preserve"> 标准。</w:t>
      </w:r>
    </w:p>
    <w:p w14:paraId="44D2901A">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4、随本投标书，我方同时按照招标文件的要求提交投标保证金。如果我方在投标截止后撤销投标文件，或在中标后无正当理由不与招标人订立合同，在签订合同时向招标人提出附加条件，或者不按照招标文件要求提交履约保证金，贵单位有权不予退还投标保证金。</w:t>
      </w:r>
    </w:p>
    <w:p w14:paraId="088C12F6">
      <w:pPr>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5、如果我方中标我方将按照招标文件的规定提交履约担保。工程验收合格后，方可退还。</w:t>
      </w:r>
    </w:p>
    <w:p w14:paraId="0084265D">
      <w:pPr>
        <w:adjustRightInd w:val="0"/>
        <w:snapToGrid w:val="0"/>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6、我方承诺在招标文件规定的投标有效期内不撤销投标文件。</w:t>
      </w:r>
    </w:p>
    <w:p w14:paraId="04DE3F0D">
      <w:pPr>
        <w:adjustRightInd w:val="0"/>
        <w:snapToGrid w:val="0"/>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7、我单位提供如下通讯地址：</w:t>
      </w:r>
      <w:r>
        <w:rPr>
          <w:rFonts w:hint="eastAsia" w:ascii="宋体" w:hAnsi="宋体"/>
          <w:color w:val="auto"/>
          <w:sz w:val="24"/>
          <w:highlight w:val="none"/>
          <w:u w:val="single"/>
        </w:rPr>
        <w:t xml:space="preserve">                </w:t>
      </w:r>
      <w:r>
        <w:rPr>
          <w:rFonts w:hint="eastAsia" w:ascii="宋体" w:hAnsi="宋体"/>
          <w:color w:val="auto"/>
          <w:sz w:val="24"/>
          <w:highlight w:val="none"/>
        </w:rPr>
        <w:t>电子邮箱（地址），确认本项目相关法律文书均通过提供的以上地址送达，相关文书只要发送至以上电子邮箱（地址）即视为送达，投标人愿意承担一切法律后果。</w:t>
      </w:r>
    </w:p>
    <w:p w14:paraId="2979D7E9">
      <w:pPr>
        <w:adjustRightInd w:val="0"/>
        <w:snapToGrid w:val="0"/>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u w:val="single"/>
        </w:rPr>
        <w:t xml:space="preserve">                           </w:t>
      </w:r>
      <w:r>
        <w:rPr>
          <w:rFonts w:hint="eastAsia" w:ascii="宋体" w:hAnsi="宋体"/>
          <w:color w:val="auto"/>
          <w:sz w:val="24"/>
          <w:highlight w:val="none"/>
        </w:rPr>
        <w:t>（其他补充说明</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rPr>
        <w:t>）。</w:t>
      </w:r>
    </w:p>
    <w:p w14:paraId="7FC9D170">
      <w:pPr>
        <w:adjustRightInd w:val="0"/>
        <w:snapToGrid w:val="0"/>
        <w:spacing w:line="560" w:lineRule="exact"/>
        <w:ind w:firstLine="480" w:firstLineChars="200"/>
        <w:rPr>
          <w:rFonts w:hint="eastAsia" w:ascii="宋体" w:hAnsi="宋体"/>
          <w:color w:val="auto"/>
          <w:sz w:val="24"/>
          <w:highlight w:val="none"/>
        </w:rPr>
      </w:pPr>
    </w:p>
    <w:p w14:paraId="2314B2E1">
      <w:pPr>
        <w:adjustRightInd w:val="0"/>
        <w:snapToGrid w:val="0"/>
        <w:spacing w:line="560" w:lineRule="exact"/>
        <w:ind w:firstLine="480" w:firstLineChars="200"/>
        <w:rPr>
          <w:rFonts w:ascii="宋体" w:hAnsi="宋体"/>
          <w:color w:val="auto"/>
          <w:sz w:val="24"/>
          <w:highlight w:val="none"/>
          <w:u w:val="single"/>
        </w:rPr>
      </w:pPr>
      <w:r>
        <w:rPr>
          <w:rFonts w:hint="eastAsia"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（签章）</w:t>
      </w:r>
      <w:r>
        <w:rPr>
          <w:rFonts w:ascii="宋体" w:hAnsi="宋体"/>
          <w:color w:val="auto"/>
          <w:sz w:val="24"/>
          <w:highlight w:val="none"/>
          <w:u w:val="single"/>
        </w:rPr>
        <w:t xml:space="preserve">   </w:t>
      </w:r>
    </w:p>
    <w:p w14:paraId="5654309E">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（签章）联系人：                 </w:t>
      </w:r>
    </w:p>
    <w:p w14:paraId="7DF04FF9">
      <w:pPr>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单位地址：</w:t>
      </w:r>
      <w:r>
        <w:rPr>
          <w:rFonts w:hint="eastAsia" w:ascii="宋体" w:hAnsi="宋体"/>
          <w:color w:val="auto"/>
          <w:sz w:val="24"/>
          <w:highlight w:val="none"/>
          <w:u w:val="single"/>
        </w:rPr>
        <w:t xml:space="preserve">                                       </w:t>
      </w:r>
    </w:p>
    <w:p w14:paraId="097FBDB6">
      <w:pPr>
        <w:adjustRightInd w:val="0"/>
        <w:snapToGrid w:val="0"/>
        <w:spacing w:line="560" w:lineRule="exact"/>
        <w:ind w:firstLine="480" w:firstLineChars="200"/>
        <w:rPr>
          <w:rFonts w:ascii="宋体" w:hAnsi="宋体"/>
          <w:color w:val="auto"/>
          <w:sz w:val="24"/>
          <w:highlight w:val="none"/>
          <w:u w:val="single"/>
        </w:rPr>
      </w:pPr>
      <w:r>
        <w:rPr>
          <w:rFonts w:hint="eastAsia" w:ascii="宋体" w:hAnsi="宋体"/>
          <w:color w:val="auto"/>
          <w:sz w:val="24"/>
          <w:highlight w:val="none"/>
        </w:rPr>
        <w:t>邮政编码：</w:t>
      </w:r>
      <w:r>
        <w:rPr>
          <w:rFonts w:ascii="宋体" w:hAnsi="宋体"/>
          <w:color w:val="auto"/>
          <w:sz w:val="24"/>
          <w:highlight w:val="none"/>
          <w:u w:val="single"/>
        </w:rPr>
        <w:t xml:space="preserve">            </w:t>
      </w:r>
      <w:r>
        <w:rPr>
          <w:rFonts w:hint="eastAsia" w:ascii="宋体" w:hAnsi="宋体"/>
          <w:color w:val="auto"/>
          <w:sz w:val="24"/>
          <w:highlight w:val="none"/>
        </w:rPr>
        <w:t>联系人手机号码：</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传真：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98E80E8">
      <w:pPr>
        <w:adjustRightInd w:val="0"/>
        <w:snapToGrid w:val="0"/>
        <w:spacing w:line="560" w:lineRule="exact"/>
        <w:ind w:firstLine="480" w:firstLineChars="200"/>
        <w:rPr>
          <w:color w:val="auto"/>
          <w:szCs w:val="21"/>
          <w:highlight w:val="none"/>
          <w:u w:val="single"/>
        </w:rPr>
      </w:pPr>
      <w:r>
        <w:rPr>
          <w:rFonts w:hint="eastAsia" w:ascii="宋体" w:hAnsi="宋体"/>
          <w:color w:val="auto"/>
          <w:sz w:val="24"/>
          <w:highlight w:val="none"/>
        </w:rPr>
        <w:t>日期：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7FD29B5B">
      <w:pPr>
        <w:pStyle w:val="8"/>
        <w:adjustRightInd w:val="0"/>
        <w:snapToGrid w:val="0"/>
        <w:spacing w:before="0" w:after="0" w:line="560" w:lineRule="exact"/>
        <w:jc w:val="center"/>
        <w:rPr>
          <w:color w:val="auto"/>
          <w:highlight w:val="none"/>
        </w:rPr>
        <w:sectPr>
          <w:pgSz w:w="11910" w:h="16840"/>
          <w:pgMar w:top="1060" w:right="660" w:bottom="1020" w:left="1120" w:header="0" w:footer="833" w:gutter="0"/>
          <w:cols w:space="720" w:num="1"/>
        </w:sectPr>
      </w:pPr>
      <w:bookmarkStart w:id="1516" w:name="_Toc95223544"/>
    </w:p>
    <w:bookmarkEnd w:id="1516"/>
    <w:p w14:paraId="12FB5B8E">
      <w:pPr>
        <w:pStyle w:val="8"/>
        <w:adjustRightInd w:val="0"/>
        <w:snapToGrid w:val="0"/>
        <w:spacing w:before="0" w:after="0" w:line="560" w:lineRule="exact"/>
        <w:jc w:val="center"/>
        <w:rPr>
          <w:color w:val="auto"/>
          <w:highlight w:val="none"/>
        </w:rPr>
      </w:pPr>
      <w:bookmarkStart w:id="1517" w:name="_Toc95223545"/>
      <w:r>
        <w:rPr>
          <w:rFonts w:hint="eastAsia"/>
          <w:color w:val="auto"/>
          <w:highlight w:val="none"/>
        </w:rPr>
        <w:t>（</w:t>
      </w:r>
      <w:r>
        <w:rPr>
          <w:rFonts w:hint="eastAsia"/>
          <w:color w:val="auto"/>
          <w:highlight w:val="none"/>
          <w:lang w:val="en-US" w:eastAsia="zh-CN"/>
        </w:rPr>
        <w:t>2</w:t>
      </w:r>
      <w:r>
        <w:rPr>
          <w:rFonts w:hint="eastAsia"/>
          <w:color w:val="auto"/>
          <w:highlight w:val="none"/>
        </w:rPr>
        <w:t>）</w:t>
      </w:r>
      <w:r>
        <w:rPr>
          <w:color w:val="auto"/>
          <w:highlight w:val="none"/>
        </w:rPr>
        <w:t>招标人推荐的材料品牌响应表</w:t>
      </w:r>
      <w:bookmarkEnd w:id="1517"/>
    </w:p>
    <w:p w14:paraId="11B86545">
      <w:pPr>
        <w:pStyle w:val="14"/>
        <w:tabs>
          <w:tab w:val="left" w:pos="6462"/>
          <w:tab w:val="left" w:pos="6988"/>
          <w:tab w:val="left" w:pos="7722"/>
        </w:tabs>
        <w:adjustRightInd w:val="0"/>
        <w:snapToGrid w:val="0"/>
        <w:spacing w:after="0" w:line="560" w:lineRule="exact"/>
        <w:jc w:val="center"/>
        <w:rPr>
          <w:color w:val="auto"/>
          <w:highlight w:val="none"/>
        </w:rPr>
      </w:pPr>
      <w:r>
        <w:rPr>
          <w:color w:val="auto"/>
          <w:highlight w:val="none"/>
        </w:rPr>
        <w:t>工程</w:t>
      </w:r>
      <w:r>
        <w:rPr>
          <w:color w:val="auto"/>
          <w:spacing w:val="-3"/>
          <w:highlight w:val="none"/>
        </w:rPr>
        <w:t>名</w:t>
      </w:r>
      <w:r>
        <w:rPr>
          <w:color w:val="auto"/>
          <w:highlight w:val="none"/>
        </w:rPr>
        <w:t>称：</w:t>
      </w:r>
      <w:r>
        <w:rPr>
          <w:rFonts w:hint="eastAsia"/>
          <w:color w:val="auto"/>
          <w:highlight w:val="none"/>
        </w:rPr>
        <w:t xml:space="preserve"> </w:t>
      </w:r>
      <w:r>
        <w:rPr>
          <w:color w:val="auto"/>
          <w:highlight w:val="none"/>
        </w:rPr>
        <w:tab/>
      </w:r>
      <w:r>
        <w:rPr>
          <w:color w:val="auto"/>
          <w:highlight w:val="none"/>
        </w:rPr>
        <w:t>第</w:t>
      </w:r>
      <w:r>
        <w:rPr>
          <w:color w:val="auto"/>
          <w:highlight w:val="none"/>
        </w:rPr>
        <w:tab/>
      </w:r>
      <w:r>
        <w:rPr>
          <w:color w:val="auto"/>
          <w:spacing w:val="-3"/>
          <w:highlight w:val="none"/>
        </w:rPr>
        <w:t>页</w:t>
      </w:r>
      <w:r>
        <w:rPr>
          <w:color w:val="auto"/>
          <w:highlight w:val="none"/>
        </w:rPr>
        <w:t>共</w:t>
      </w:r>
      <w:r>
        <w:rPr>
          <w:color w:val="auto"/>
          <w:highlight w:val="none"/>
        </w:rPr>
        <w:tab/>
      </w:r>
      <w:r>
        <w:rPr>
          <w:color w:val="auto"/>
          <w:highlight w:val="none"/>
        </w:rPr>
        <w:t>页</w:t>
      </w:r>
    </w:p>
    <w:p w14:paraId="341E4F26">
      <w:pPr>
        <w:pStyle w:val="14"/>
        <w:tabs>
          <w:tab w:val="left" w:pos="6462"/>
          <w:tab w:val="left" w:pos="6988"/>
          <w:tab w:val="left" w:pos="7722"/>
        </w:tabs>
        <w:adjustRightInd w:val="0"/>
        <w:snapToGrid w:val="0"/>
        <w:spacing w:after="0" w:line="560" w:lineRule="exact"/>
        <w:jc w:val="center"/>
        <w:rPr>
          <w:b/>
          <w:color w:val="auto"/>
          <w:sz w:val="28"/>
          <w:highlight w:val="none"/>
        </w:rPr>
      </w:pPr>
      <w:r>
        <w:rPr>
          <w:b/>
          <w:color w:val="auto"/>
          <w:sz w:val="28"/>
          <w:highlight w:val="none"/>
        </w:rPr>
        <w:t>品牌推荐表（如要求）</w:t>
      </w:r>
    </w:p>
    <w:p w14:paraId="073D5E7E">
      <w:pPr>
        <w:pStyle w:val="14"/>
        <w:adjustRightInd w:val="0"/>
        <w:snapToGrid w:val="0"/>
        <w:spacing w:after="0" w:line="560" w:lineRule="exact"/>
        <w:rPr>
          <w:b/>
          <w:color w:val="auto"/>
          <w:sz w:val="5"/>
          <w:highlight w:val="none"/>
        </w:rPr>
      </w:pPr>
    </w:p>
    <w:tbl>
      <w:tblPr>
        <w:tblStyle w:val="19"/>
        <w:tblW w:w="7816" w:type="dxa"/>
        <w:tblInd w:w="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2294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36" w:type="dxa"/>
            <w:noWrap w:val="0"/>
            <w:vAlign w:val="top"/>
          </w:tcPr>
          <w:p w14:paraId="000E2843">
            <w:pPr>
              <w:pStyle w:val="37"/>
              <w:adjustRightInd w:val="0"/>
              <w:snapToGrid w:val="0"/>
              <w:spacing w:line="560" w:lineRule="exact"/>
              <w:jc w:val="center"/>
              <w:rPr>
                <w:rFonts w:hint="eastAsia" w:ascii="黑体" w:eastAsia="黑体"/>
                <w:color w:val="auto"/>
                <w:highlight w:val="none"/>
              </w:rPr>
            </w:pPr>
            <w:r>
              <w:rPr>
                <w:rFonts w:hint="eastAsia" w:ascii="黑体" w:eastAsia="黑体"/>
                <w:color w:val="auto"/>
                <w:highlight w:val="none"/>
              </w:rPr>
              <w:t>序号</w:t>
            </w:r>
          </w:p>
        </w:tc>
        <w:tc>
          <w:tcPr>
            <w:tcW w:w="1685" w:type="dxa"/>
            <w:noWrap w:val="0"/>
            <w:vAlign w:val="top"/>
          </w:tcPr>
          <w:p w14:paraId="1DBB1BE1">
            <w:pPr>
              <w:pStyle w:val="37"/>
              <w:adjustRightInd w:val="0"/>
              <w:snapToGrid w:val="0"/>
              <w:spacing w:line="560" w:lineRule="exact"/>
              <w:rPr>
                <w:rFonts w:hint="eastAsia" w:ascii="黑体" w:eastAsia="黑体"/>
                <w:color w:val="auto"/>
                <w:highlight w:val="none"/>
              </w:rPr>
            </w:pPr>
            <w:r>
              <w:rPr>
                <w:rFonts w:hint="eastAsia" w:ascii="黑体" w:eastAsia="黑体"/>
                <w:color w:val="auto"/>
                <w:highlight w:val="none"/>
              </w:rPr>
              <w:t>材料、设备名称</w:t>
            </w:r>
          </w:p>
        </w:tc>
        <w:tc>
          <w:tcPr>
            <w:tcW w:w="794" w:type="dxa"/>
            <w:noWrap w:val="0"/>
            <w:vAlign w:val="top"/>
          </w:tcPr>
          <w:p w14:paraId="71DA3D89">
            <w:pPr>
              <w:pStyle w:val="37"/>
              <w:adjustRightInd w:val="0"/>
              <w:snapToGrid w:val="0"/>
              <w:spacing w:line="560" w:lineRule="exact"/>
              <w:rPr>
                <w:rFonts w:hint="eastAsia" w:ascii="黑体" w:eastAsia="黑体"/>
                <w:color w:val="auto"/>
                <w:highlight w:val="none"/>
              </w:rPr>
            </w:pPr>
            <w:r>
              <w:rPr>
                <w:rFonts w:hint="eastAsia" w:ascii="黑体" w:eastAsia="黑体"/>
                <w:color w:val="auto"/>
                <w:highlight w:val="none"/>
              </w:rPr>
              <w:t>品牌 1</w:t>
            </w:r>
          </w:p>
        </w:tc>
        <w:tc>
          <w:tcPr>
            <w:tcW w:w="794" w:type="dxa"/>
            <w:noWrap w:val="0"/>
            <w:vAlign w:val="top"/>
          </w:tcPr>
          <w:p w14:paraId="7C4B6425">
            <w:pPr>
              <w:pStyle w:val="37"/>
              <w:adjustRightInd w:val="0"/>
              <w:snapToGrid w:val="0"/>
              <w:spacing w:line="560" w:lineRule="exact"/>
              <w:rPr>
                <w:rFonts w:hint="eastAsia" w:ascii="黑体" w:eastAsia="黑体"/>
                <w:color w:val="auto"/>
                <w:highlight w:val="none"/>
              </w:rPr>
            </w:pPr>
            <w:r>
              <w:rPr>
                <w:rFonts w:hint="eastAsia" w:ascii="黑体" w:eastAsia="黑体"/>
                <w:color w:val="auto"/>
                <w:highlight w:val="none"/>
              </w:rPr>
              <w:t>品牌 2</w:t>
            </w:r>
          </w:p>
        </w:tc>
        <w:tc>
          <w:tcPr>
            <w:tcW w:w="794" w:type="dxa"/>
            <w:noWrap w:val="0"/>
            <w:vAlign w:val="top"/>
          </w:tcPr>
          <w:p w14:paraId="6691B1D6">
            <w:pPr>
              <w:pStyle w:val="37"/>
              <w:adjustRightInd w:val="0"/>
              <w:snapToGrid w:val="0"/>
              <w:spacing w:line="560" w:lineRule="exact"/>
              <w:rPr>
                <w:rFonts w:hint="eastAsia" w:ascii="黑体" w:eastAsia="黑体"/>
                <w:color w:val="auto"/>
                <w:highlight w:val="none"/>
              </w:rPr>
            </w:pPr>
            <w:r>
              <w:rPr>
                <w:rFonts w:hint="eastAsia" w:ascii="黑体" w:eastAsia="黑体"/>
                <w:color w:val="auto"/>
                <w:highlight w:val="none"/>
              </w:rPr>
              <w:t>品牌 3</w:t>
            </w:r>
          </w:p>
        </w:tc>
        <w:tc>
          <w:tcPr>
            <w:tcW w:w="791" w:type="dxa"/>
            <w:noWrap w:val="0"/>
            <w:vAlign w:val="top"/>
          </w:tcPr>
          <w:p w14:paraId="123D5342">
            <w:pPr>
              <w:pStyle w:val="37"/>
              <w:adjustRightInd w:val="0"/>
              <w:snapToGrid w:val="0"/>
              <w:spacing w:line="560" w:lineRule="exact"/>
              <w:rPr>
                <w:rFonts w:hint="eastAsia" w:ascii="黑体" w:eastAsia="黑体"/>
                <w:color w:val="auto"/>
                <w:highlight w:val="none"/>
              </w:rPr>
            </w:pPr>
            <w:r>
              <w:rPr>
                <w:rFonts w:hint="eastAsia" w:ascii="黑体" w:eastAsia="黑体"/>
                <w:color w:val="auto"/>
                <w:highlight w:val="none"/>
              </w:rPr>
              <w:t>品牌 4</w:t>
            </w:r>
          </w:p>
        </w:tc>
        <w:tc>
          <w:tcPr>
            <w:tcW w:w="635" w:type="dxa"/>
            <w:noWrap w:val="0"/>
            <w:vAlign w:val="top"/>
          </w:tcPr>
          <w:p w14:paraId="595FEAD1">
            <w:pPr>
              <w:pStyle w:val="37"/>
              <w:adjustRightInd w:val="0"/>
              <w:snapToGrid w:val="0"/>
              <w:spacing w:line="560" w:lineRule="exact"/>
              <w:rPr>
                <w:rFonts w:hint="eastAsia" w:ascii="黑体" w:eastAsia="黑体"/>
                <w:color w:val="auto"/>
                <w:highlight w:val="none"/>
              </w:rPr>
            </w:pPr>
            <w:r>
              <w:rPr>
                <w:rFonts w:hint="eastAsia" w:ascii="黑体" w:eastAsia="黑体"/>
                <w:color w:val="auto"/>
                <w:highlight w:val="none"/>
              </w:rPr>
              <w:t>备注</w:t>
            </w:r>
          </w:p>
        </w:tc>
        <w:tc>
          <w:tcPr>
            <w:tcW w:w="1687" w:type="dxa"/>
            <w:noWrap w:val="0"/>
            <w:vAlign w:val="top"/>
          </w:tcPr>
          <w:p w14:paraId="401FF69D">
            <w:pPr>
              <w:pStyle w:val="37"/>
              <w:adjustRightInd w:val="0"/>
              <w:snapToGrid w:val="0"/>
              <w:spacing w:line="560" w:lineRule="exact"/>
              <w:rPr>
                <w:rFonts w:hint="eastAsia" w:ascii="黑体" w:eastAsia="黑体"/>
                <w:color w:val="auto"/>
                <w:highlight w:val="none"/>
              </w:rPr>
            </w:pPr>
            <w:r>
              <w:rPr>
                <w:rFonts w:hint="eastAsia" w:ascii="黑体" w:eastAsia="黑体"/>
                <w:color w:val="auto"/>
                <w:highlight w:val="none"/>
              </w:rPr>
              <w:t>投标人选定品牌</w:t>
            </w:r>
          </w:p>
        </w:tc>
      </w:tr>
      <w:tr w14:paraId="5BE1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01768011">
            <w:pPr>
              <w:pStyle w:val="37"/>
              <w:adjustRightInd w:val="0"/>
              <w:snapToGrid w:val="0"/>
              <w:spacing w:line="560" w:lineRule="exact"/>
              <w:jc w:val="center"/>
              <w:rPr>
                <w:color w:val="auto"/>
                <w:highlight w:val="none"/>
              </w:rPr>
            </w:pPr>
            <w:r>
              <w:rPr>
                <w:color w:val="auto"/>
                <w:highlight w:val="none"/>
              </w:rPr>
              <w:t>1</w:t>
            </w:r>
          </w:p>
        </w:tc>
        <w:tc>
          <w:tcPr>
            <w:tcW w:w="1685" w:type="dxa"/>
            <w:noWrap w:val="0"/>
            <w:vAlign w:val="top"/>
          </w:tcPr>
          <w:p w14:paraId="2EEB00DC">
            <w:pPr>
              <w:pStyle w:val="37"/>
              <w:adjustRightInd w:val="0"/>
              <w:snapToGrid w:val="0"/>
              <w:spacing w:line="560" w:lineRule="exact"/>
              <w:rPr>
                <w:rFonts w:ascii="Times New Roman"/>
                <w:color w:val="auto"/>
                <w:sz w:val="20"/>
                <w:highlight w:val="none"/>
              </w:rPr>
            </w:pPr>
          </w:p>
        </w:tc>
        <w:tc>
          <w:tcPr>
            <w:tcW w:w="794" w:type="dxa"/>
            <w:noWrap w:val="0"/>
            <w:vAlign w:val="top"/>
          </w:tcPr>
          <w:p w14:paraId="1251C3A3">
            <w:pPr>
              <w:pStyle w:val="37"/>
              <w:adjustRightInd w:val="0"/>
              <w:snapToGrid w:val="0"/>
              <w:spacing w:line="560" w:lineRule="exact"/>
              <w:rPr>
                <w:rFonts w:ascii="Times New Roman"/>
                <w:color w:val="auto"/>
                <w:sz w:val="20"/>
                <w:highlight w:val="none"/>
              </w:rPr>
            </w:pPr>
          </w:p>
        </w:tc>
        <w:tc>
          <w:tcPr>
            <w:tcW w:w="794" w:type="dxa"/>
            <w:noWrap w:val="0"/>
            <w:vAlign w:val="top"/>
          </w:tcPr>
          <w:p w14:paraId="4F93646F">
            <w:pPr>
              <w:pStyle w:val="37"/>
              <w:adjustRightInd w:val="0"/>
              <w:snapToGrid w:val="0"/>
              <w:spacing w:line="560" w:lineRule="exact"/>
              <w:rPr>
                <w:rFonts w:ascii="Times New Roman"/>
                <w:color w:val="auto"/>
                <w:sz w:val="20"/>
                <w:highlight w:val="none"/>
              </w:rPr>
            </w:pPr>
          </w:p>
        </w:tc>
        <w:tc>
          <w:tcPr>
            <w:tcW w:w="794" w:type="dxa"/>
            <w:noWrap w:val="0"/>
            <w:vAlign w:val="top"/>
          </w:tcPr>
          <w:p w14:paraId="07EB2E13">
            <w:pPr>
              <w:pStyle w:val="37"/>
              <w:adjustRightInd w:val="0"/>
              <w:snapToGrid w:val="0"/>
              <w:spacing w:line="560" w:lineRule="exact"/>
              <w:rPr>
                <w:rFonts w:ascii="Times New Roman"/>
                <w:color w:val="auto"/>
                <w:sz w:val="20"/>
                <w:highlight w:val="none"/>
              </w:rPr>
            </w:pPr>
          </w:p>
        </w:tc>
        <w:tc>
          <w:tcPr>
            <w:tcW w:w="791" w:type="dxa"/>
            <w:noWrap w:val="0"/>
            <w:vAlign w:val="top"/>
          </w:tcPr>
          <w:p w14:paraId="536A9A8E">
            <w:pPr>
              <w:pStyle w:val="37"/>
              <w:adjustRightInd w:val="0"/>
              <w:snapToGrid w:val="0"/>
              <w:spacing w:line="560" w:lineRule="exact"/>
              <w:rPr>
                <w:rFonts w:ascii="Times New Roman"/>
                <w:color w:val="auto"/>
                <w:sz w:val="20"/>
                <w:highlight w:val="none"/>
              </w:rPr>
            </w:pPr>
          </w:p>
        </w:tc>
        <w:tc>
          <w:tcPr>
            <w:tcW w:w="635" w:type="dxa"/>
            <w:noWrap w:val="0"/>
            <w:vAlign w:val="top"/>
          </w:tcPr>
          <w:p w14:paraId="77290ED2">
            <w:pPr>
              <w:pStyle w:val="37"/>
              <w:adjustRightInd w:val="0"/>
              <w:snapToGrid w:val="0"/>
              <w:spacing w:line="560" w:lineRule="exact"/>
              <w:rPr>
                <w:rFonts w:ascii="Times New Roman"/>
                <w:color w:val="auto"/>
                <w:sz w:val="20"/>
                <w:highlight w:val="none"/>
              </w:rPr>
            </w:pPr>
          </w:p>
        </w:tc>
        <w:tc>
          <w:tcPr>
            <w:tcW w:w="1687" w:type="dxa"/>
            <w:noWrap w:val="0"/>
            <w:vAlign w:val="top"/>
          </w:tcPr>
          <w:p w14:paraId="4C75F730">
            <w:pPr>
              <w:pStyle w:val="37"/>
              <w:adjustRightInd w:val="0"/>
              <w:snapToGrid w:val="0"/>
              <w:spacing w:line="560" w:lineRule="exact"/>
              <w:rPr>
                <w:rFonts w:ascii="Times New Roman"/>
                <w:color w:val="auto"/>
                <w:sz w:val="20"/>
                <w:highlight w:val="none"/>
              </w:rPr>
            </w:pPr>
          </w:p>
        </w:tc>
      </w:tr>
      <w:tr w14:paraId="5D4C5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3C0CB1FA">
            <w:pPr>
              <w:pStyle w:val="37"/>
              <w:adjustRightInd w:val="0"/>
              <w:snapToGrid w:val="0"/>
              <w:spacing w:line="560" w:lineRule="exact"/>
              <w:jc w:val="center"/>
              <w:rPr>
                <w:color w:val="auto"/>
                <w:highlight w:val="none"/>
              </w:rPr>
            </w:pPr>
            <w:r>
              <w:rPr>
                <w:color w:val="auto"/>
                <w:highlight w:val="none"/>
              </w:rPr>
              <w:t>2</w:t>
            </w:r>
          </w:p>
        </w:tc>
        <w:tc>
          <w:tcPr>
            <w:tcW w:w="1685" w:type="dxa"/>
            <w:noWrap w:val="0"/>
            <w:vAlign w:val="top"/>
          </w:tcPr>
          <w:p w14:paraId="00C4851A">
            <w:pPr>
              <w:pStyle w:val="37"/>
              <w:adjustRightInd w:val="0"/>
              <w:snapToGrid w:val="0"/>
              <w:spacing w:line="560" w:lineRule="exact"/>
              <w:rPr>
                <w:rFonts w:ascii="Times New Roman"/>
                <w:color w:val="auto"/>
                <w:sz w:val="20"/>
                <w:highlight w:val="none"/>
              </w:rPr>
            </w:pPr>
          </w:p>
        </w:tc>
        <w:tc>
          <w:tcPr>
            <w:tcW w:w="794" w:type="dxa"/>
            <w:noWrap w:val="0"/>
            <w:vAlign w:val="top"/>
          </w:tcPr>
          <w:p w14:paraId="49217AE1">
            <w:pPr>
              <w:pStyle w:val="37"/>
              <w:adjustRightInd w:val="0"/>
              <w:snapToGrid w:val="0"/>
              <w:spacing w:line="560" w:lineRule="exact"/>
              <w:rPr>
                <w:rFonts w:ascii="Times New Roman"/>
                <w:color w:val="auto"/>
                <w:sz w:val="20"/>
                <w:highlight w:val="none"/>
              </w:rPr>
            </w:pPr>
          </w:p>
        </w:tc>
        <w:tc>
          <w:tcPr>
            <w:tcW w:w="794" w:type="dxa"/>
            <w:noWrap w:val="0"/>
            <w:vAlign w:val="top"/>
          </w:tcPr>
          <w:p w14:paraId="56AA398E">
            <w:pPr>
              <w:pStyle w:val="37"/>
              <w:adjustRightInd w:val="0"/>
              <w:snapToGrid w:val="0"/>
              <w:spacing w:line="560" w:lineRule="exact"/>
              <w:rPr>
                <w:rFonts w:ascii="Times New Roman"/>
                <w:color w:val="auto"/>
                <w:sz w:val="20"/>
                <w:highlight w:val="none"/>
              </w:rPr>
            </w:pPr>
          </w:p>
        </w:tc>
        <w:tc>
          <w:tcPr>
            <w:tcW w:w="794" w:type="dxa"/>
            <w:noWrap w:val="0"/>
            <w:vAlign w:val="top"/>
          </w:tcPr>
          <w:p w14:paraId="0E1211AB">
            <w:pPr>
              <w:pStyle w:val="37"/>
              <w:adjustRightInd w:val="0"/>
              <w:snapToGrid w:val="0"/>
              <w:spacing w:line="560" w:lineRule="exact"/>
              <w:rPr>
                <w:rFonts w:ascii="Times New Roman"/>
                <w:color w:val="auto"/>
                <w:sz w:val="20"/>
                <w:highlight w:val="none"/>
              </w:rPr>
            </w:pPr>
          </w:p>
        </w:tc>
        <w:tc>
          <w:tcPr>
            <w:tcW w:w="791" w:type="dxa"/>
            <w:noWrap w:val="0"/>
            <w:vAlign w:val="top"/>
          </w:tcPr>
          <w:p w14:paraId="2F7B2B72">
            <w:pPr>
              <w:pStyle w:val="37"/>
              <w:adjustRightInd w:val="0"/>
              <w:snapToGrid w:val="0"/>
              <w:spacing w:line="560" w:lineRule="exact"/>
              <w:rPr>
                <w:rFonts w:ascii="Times New Roman"/>
                <w:color w:val="auto"/>
                <w:sz w:val="20"/>
                <w:highlight w:val="none"/>
              </w:rPr>
            </w:pPr>
          </w:p>
        </w:tc>
        <w:tc>
          <w:tcPr>
            <w:tcW w:w="635" w:type="dxa"/>
            <w:noWrap w:val="0"/>
            <w:vAlign w:val="top"/>
          </w:tcPr>
          <w:p w14:paraId="0246771A">
            <w:pPr>
              <w:pStyle w:val="37"/>
              <w:adjustRightInd w:val="0"/>
              <w:snapToGrid w:val="0"/>
              <w:spacing w:line="560" w:lineRule="exact"/>
              <w:rPr>
                <w:rFonts w:ascii="Times New Roman"/>
                <w:color w:val="auto"/>
                <w:sz w:val="20"/>
                <w:highlight w:val="none"/>
              </w:rPr>
            </w:pPr>
          </w:p>
        </w:tc>
        <w:tc>
          <w:tcPr>
            <w:tcW w:w="1687" w:type="dxa"/>
            <w:noWrap w:val="0"/>
            <w:vAlign w:val="top"/>
          </w:tcPr>
          <w:p w14:paraId="0B6A8245">
            <w:pPr>
              <w:pStyle w:val="37"/>
              <w:adjustRightInd w:val="0"/>
              <w:snapToGrid w:val="0"/>
              <w:spacing w:line="560" w:lineRule="exact"/>
              <w:rPr>
                <w:rFonts w:ascii="Times New Roman"/>
                <w:color w:val="auto"/>
                <w:sz w:val="20"/>
                <w:highlight w:val="none"/>
              </w:rPr>
            </w:pPr>
          </w:p>
        </w:tc>
      </w:tr>
      <w:tr w14:paraId="4ED91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bottom w:val="single" w:color="000000" w:sz="6" w:space="0"/>
            </w:tcBorders>
            <w:noWrap w:val="0"/>
            <w:vAlign w:val="top"/>
          </w:tcPr>
          <w:p w14:paraId="2EE158DA">
            <w:pPr>
              <w:pStyle w:val="37"/>
              <w:adjustRightInd w:val="0"/>
              <w:snapToGrid w:val="0"/>
              <w:spacing w:line="560" w:lineRule="exact"/>
              <w:jc w:val="center"/>
              <w:rPr>
                <w:color w:val="auto"/>
                <w:highlight w:val="none"/>
              </w:rPr>
            </w:pPr>
            <w:r>
              <w:rPr>
                <w:color w:val="auto"/>
                <w:highlight w:val="none"/>
              </w:rPr>
              <w:t>3</w:t>
            </w:r>
          </w:p>
        </w:tc>
        <w:tc>
          <w:tcPr>
            <w:tcW w:w="1685" w:type="dxa"/>
            <w:tcBorders>
              <w:bottom w:val="single" w:color="000000" w:sz="6" w:space="0"/>
            </w:tcBorders>
            <w:noWrap w:val="0"/>
            <w:vAlign w:val="top"/>
          </w:tcPr>
          <w:p w14:paraId="71DB7876">
            <w:pPr>
              <w:pStyle w:val="37"/>
              <w:adjustRightInd w:val="0"/>
              <w:snapToGrid w:val="0"/>
              <w:spacing w:line="560" w:lineRule="exact"/>
              <w:rPr>
                <w:rFonts w:ascii="Times New Roman"/>
                <w:color w:val="auto"/>
                <w:sz w:val="20"/>
                <w:highlight w:val="none"/>
              </w:rPr>
            </w:pPr>
          </w:p>
        </w:tc>
        <w:tc>
          <w:tcPr>
            <w:tcW w:w="794" w:type="dxa"/>
            <w:tcBorders>
              <w:bottom w:val="single" w:color="000000" w:sz="6" w:space="0"/>
            </w:tcBorders>
            <w:noWrap w:val="0"/>
            <w:vAlign w:val="top"/>
          </w:tcPr>
          <w:p w14:paraId="5E5AE405">
            <w:pPr>
              <w:pStyle w:val="37"/>
              <w:adjustRightInd w:val="0"/>
              <w:snapToGrid w:val="0"/>
              <w:spacing w:line="560" w:lineRule="exact"/>
              <w:rPr>
                <w:rFonts w:ascii="Times New Roman"/>
                <w:color w:val="auto"/>
                <w:sz w:val="20"/>
                <w:highlight w:val="none"/>
              </w:rPr>
            </w:pPr>
          </w:p>
        </w:tc>
        <w:tc>
          <w:tcPr>
            <w:tcW w:w="794" w:type="dxa"/>
            <w:tcBorders>
              <w:bottom w:val="single" w:color="000000" w:sz="6" w:space="0"/>
            </w:tcBorders>
            <w:noWrap w:val="0"/>
            <w:vAlign w:val="top"/>
          </w:tcPr>
          <w:p w14:paraId="1D506178">
            <w:pPr>
              <w:pStyle w:val="37"/>
              <w:adjustRightInd w:val="0"/>
              <w:snapToGrid w:val="0"/>
              <w:spacing w:line="560" w:lineRule="exact"/>
              <w:rPr>
                <w:rFonts w:ascii="Times New Roman"/>
                <w:color w:val="auto"/>
                <w:sz w:val="20"/>
                <w:highlight w:val="none"/>
              </w:rPr>
            </w:pPr>
          </w:p>
        </w:tc>
        <w:tc>
          <w:tcPr>
            <w:tcW w:w="794" w:type="dxa"/>
            <w:tcBorders>
              <w:bottom w:val="single" w:color="000000" w:sz="6" w:space="0"/>
            </w:tcBorders>
            <w:noWrap w:val="0"/>
            <w:vAlign w:val="top"/>
          </w:tcPr>
          <w:p w14:paraId="7E6D0853">
            <w:pPr>
              <w:pStyle w:val="37"/>
              <w:adjustRightInd w:val="0"/>
              <w:snapToGrid w:val="0"/>
              <w:spacing w:line="560" w:lineRule="exact"/>
              <w:rPr>
                <w:rFonts w:ascii="Times New Roman"/>
                <w:color w:val="auto"/>
                <w:sz w:val="20"/>
                <w:highlight w:val="none"/>
              </w:rPr>
            </w:pPr>
          </w:p>
        </w:tc>
        <w:tc>
          <w:tcPr>
            <w:tcW w:w="791" w:type="dxa"/>
            <w:tcBorders>
              <w:bottom w:val="single" w:color="000000" w:sz="6" w:space="0"/>
            </w:tcBorders>
            <w:noWrap w:val="0"/>
            <w:vAlign w:val="top"/>
          </w:tcPr>
          <w:p w14:paraId="75CBDE10">
            <w:pPr>
              <w:pStyle w:val="37"/>
              <w:adjustRightInd w:val="0"/>
              <w:snapToGrid w:val="0"/>
              <w:spacing w:line="560" w:lineRule="exact"/>
              <w:rPr>
                <w:rFonts w:ascii="Times New Roman"/>
                <w:color w:val="auto"/>
                <w:sz w:val="20"/>
                <w:highlight w:val="none"/>
              </w:rPr>
            </w:pPr>
          </w:p>
        </w:tc>
        <w:tc>
          <w:tcPr>
            <w:tcW w:w="635" w:type="dxa"/>
            <w:tcBorders>
              <w:bottom w:val="single" w:color="000000" w:sz="6" w:space="0"/>
            </w:tcBorders>
            <w:noWrap w:val="0"/>
            <w:vAlign w:val="top"/>
          </w:tcPr>
          <w:p w14:paraId="366672E5">
            <w:pPr>
              <w:pStyle w:val="37"/>
              <w:adjustRightInd w:val="0"/>
              <w:snapToGrid w:val="0"/>
              <w:spacing w:line="560" w:lineRule="exact"/>
              <w:rPr>
                <w:rFonts w:ascii="Times New Roman"/>
                <w:color w:val="auto"/>
                <w:sz w:val="20"/>
                <w:highlight w:val="none"/>
              </w:rPr>
            </w:pPr>
          </w:p>
        </w:tc>
        <w:tc>
          <w:tcPr>
            <w:tcW w:w="1687" w:type="dxa"/>
            <w:tcBorders>
              <w:bottom w:val="single" w:color="000000" w:sz="6" w:space="0"/>
            </w:tcBorders>
            <w:noWrap w:val="0"/>
            <w:vAlign w:val="top"/>
          </w:tcPr>
          <w:p w14:paraId="6A4FCAF5">
            <w:pPr>
              <w:pStyle w:val="37"/>
              <w:adjustRightInd w:val="0"/>
              <w:snapToGrid w:val="0"/>
              <w:spacing w:line="560" w:lineRule="exact"/>
              <w:rPr>
                <w:rFonts w:ascii="Times New Roman"/>
                <w:color w:val="auto"/>
                <w:sz w:val="20"/>
                <w:highlight w:val="none"/>
              </w:rPr>
            </w:pPr>
          </w:p>
        </w:tc>
      </w:tr>
      <w:tr w14:paraId="2AC5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top w:val="single" w:color="000000" w:sz="6" w:space="0"/>
            </w:tcBorders>
            <w:noWrap w:val="0"/>
            <w:vAlign w:val="top"/>
          </w:tcPr>
          <w:p w14:paraId="1BF09E4C">
            <w:pPr>
              <w:pStyle w:val="37"/>
              <w:adjustRightInd w:val="0"/>
              <w:snapToGrid w:val="0"/>
              <w:spacing w:line="560" w:lineRule="exact"/>
              <w:jc w:val="center"/>
              <w:rPr>
                <w:color w:val="auto"/>
                <w:highlight w:val="none"/>
              </w:rPr>
            </w:pPr>
            <w:r>
              <w:rPr>
                <w:color w:val="auto"/>
                <w:highlight w:val="none"/>
              </w:rPr>
              <w:t>4</w:t>
            </w:r>
          </w:p>
        </w:tc>
        <w:tc>
          <w:tcPr>
            <w:tcW w:w="1685" w:type="dxa"/>
            <w:tcBorders>
              <w:top w:val="single" w:color="000000" w:sz="6" w:space="0"/>
            </w:tcBorders>
            <w:noWrap w:val="0"/>
            <w:vAlign w:val="top"/>
          </w:tcPr>
          <w:p w14:paraId="2400178A">
            <w:pPr>
              <w:pStyle w:val="37"/>
              <w:adjustRightInd w:val="0"/>
              <w:snapToGrid w:val="0"/>
              <w:spacing w:line="560" w:lineRule="exact"/>
              <w:rPr>
                <w:rFonts w:ascii="Times New Roman"/>
                <w:color w:val="auto"/>
                <w:sz w:val="20"/>
                <w:highlight w:val="none"/>
              </w:rPr>
            </w:pPr>
          </w:p>
        </w:tc>
        <w:tc>
          <w:tcPr>
            <w:tcW w:w="794" w:type="dxa"/>
            <w:tcBorders>
              <w:top w:val="single" w:color="000000" w:sz="6" w:space="0"/>
            </w:tcBorders>
            <w:noWrap w:val="0"/>
            <w:vAlign w:val="top"/>
          </w:tcPr>
          <w:p w14:paraId="5265B399">
            <w:pPr>
              <w:pStyle w:val="37"/>
              <w:adjustRightInd w:val="0"/>
              <w:snapToGrid w:val="0"/>
              <w:spacing w:line="560" w:lineRule="exact"/>
              <w:rPr>
                <w:rFonts w:ascii="Times New Roman"/>
                <w:color w:val="auto"/>
                <w:sz w:val="20"/>
                <w:highlight w:val="none"/>
              </w:rPr>
            </w:pPr>
          </w:p>
        </w:tc>
        <w:tc>
          <w:tcPr>
            <w:tcW w:w="794" w:type="dxa"/>
            <w:tcBorders>
              <w:top w:val="single" w:color="000000" w:sz="6" w:space="0"/>
            </w:tcBorders>
            <w:noWrap w:val="0"/>
            <w:vAlign w:val="top"/>
          </w:tcPr>
          <w:p w14:paraId="07247008">
            <w:pPr>
              <w:pStyle w:val="37"/>
              <w:adjustRightInd w:val="0"/>
              <w:snapToGrid w:val="0"/>
              <w:spacing w:line="560" w:lineRule="exact"/>
              <w:rPr>
                <w:rFonts w:ascii="Times New Roman"/>
                <w:color w:val="auto"/>
                <w:sz w:val="20"/>
                <w:highlight w:val="none"/>
              </w:rPr>
            </w:pPr>
          </w:p>
        </w:tc>
        <w:tc>
          <w:tcPr>
            <w:tcW w:w="794" w:type="dxa"/>
            <w:tcBorders>
              <w:top w:val="single" w:color="000000" w:sz="6" w:space="0"/>
            </w:tcBorders>
            <w:noWrap w:val="0"/>
            <w:vAlign w:val="top"/>
          </w:tcPr>
          <w:p w14:paraId="6DBC6DF3">
            <w:pPr>
              <w:pStyle w:val="37"/>
              <w:adjustRightInd w:val="0"/>
              <w:snapToGrid w:val="0"/>
              <w:spacing w:line="560" w:lineRule="exact"/>
              <w:rPr>
                <w:rFonts w:ascii="Times New Roman"/>
                <w:color w:val="auto"/>
                <w:sz w:val="20"/>
                <w:highlight w:val="none"/>
              </w:rPr>
            </w:pPr>
          </w:p>
        </w:tc>
        <w:tc>
          <w:tcPr>
            <w:tcW w:w="791" w:type="dxa"/>
            <w:tcBorders>
              <w:top w:val="single" w:color="000000" w:sz="6" w:space="0"/>
            </w:tcBorders>
            <w:noWrap w:val="0"/>
            <w:vAlign w:val="top"/>
          </w:tcPr>
          <w:p w14:paraId="6B2CE6C4">
            <w:pPr>
              <w:pStyle w:val="37"/>
              <w:adjustRightInd w:val="0"/>
              <w:snapToGrid w:val="0"/>
              <w:spacing w:line="560" w:lineRule="exact"/>
              <w:rPr>
                <w:rFonts w:ascii="Times New Roman"/>
                <w:color w:val="auto"/>
                <w:sz w:val="20"/>
                <w:highlight w:val="none"/>
              </w:rPr>
            </w:pPr>
          </w:p>
        </w:tc>
        <w:tc>
          <w:tcPr>
            <w:tcW w:w="635" w:type="dxa"/>
            <w:tcBorders>
              <w:top w:val="single" w:color="000000" w:sz="6" w:space="0"/>
            </w:tcBorders>
            <w:noWrap w:val="0"/>
            <w:vAlign w:val="top"/>
          </w:tcPr>
          <w:p w14:paraId="52436622">
            <w:pPr>
              <w:pStyle w:val="37"/>
              <w:adjustRightInd w:val="0"/>
              <w:snapToGrid w:val="0"/>
              <w:spacing w:line="560" w:lineRule="exact"/>
              <w:rPr>
                <w:rFonts w:ascii="Times New Roman"/>
                <w:color w:val="auto"/>
                <w:sz w:val="20"/>
                <w:highlight w:val="none"/>
              </w:rPr>
            </w:pPr>
          </w:p>
        </w:tc>
        <w:tc>
          <w:tcPr>
            <w:tcW w:w="1687" w:type="dxa"/>
            <w:tcBorders>
              <w:top w:val="single" w:color="000000" w:sz="6" w:space="0"/>
            </w:tcBorders>
            <w:noWrap w:val="0"/>
            <w:vAlign w:val="top"/>
          </w:tcPr>
          <w:p w14:paraId="36C2440B">
            <w:pPr>
              <w:pStyle w:val="37"/>
              <w:adjustRightInd w:val="0"/>
              <w:snapToGrid w:val="0"/>
              <w:spacing w:line="560" w:lineRule="exact"/>
              <w:rPr>
                <w:rFonts w:ascii="Times New Roman"/>
                <w:color w:val="auto"/>
                <w:sz w:val="20"/>
                <w:highlight w:val="none"/>
              </w:rPr>
            </w:pPr>
          </w:p>
        </w:tc>
      </w:tr>
      <w:tr w14:paraId="5729C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3ADC982F">
            <w:pPr>
              <w:pStyle w:val="37"/>
              <w:adjustRightInd w:val="0"/>
              <w:snapToGrid w:val="0"/>
              <w:spacing w:line="560" w:lineRule="exact"/>
              <w:jc w:val="center"/>
              <w:rPr>
                <w:color w:val="auto"/>
                <w:highlight w:val="none"/>
              </w:rPr>
            </w:pPr>
            <w:r>
              <w:rPr>
                <w:color w:val="auto"/>
                <w:highlight w:val="none"/>
              </w:rPr>
              <w:t>5</w:t>
            </w:r>
          </w:p>
        </w:tc>
        <w:tc>
          <w:tcPr>
            <w:tcW w:w="1685" w:type="dxa"/>
            <w:noWrap w:val="0"/>
            <w:vAlign w:val="top"/>
          </w:tcPr>
          <w:p w14:paraId="03179924">
            <w:pPr>
              <w:pStyle w:val="37"/>
              <w:adjustRightInd w:val="0"/>
              <w:snapToGrid w:val="0"/>
              <w:spacing w:line="560" w:lineRule="exact"/>
              <w:rPr>
                <w:rFonts w:ascii="Times New Roman"/>
                <w:color w:val="auto"/>
                <w:sz w:val="20"/>
                <w:highlight w:val="none"/>
              </w:rPr>
            </w:pPr>
          </w:p>
        </w:tc>
        <w:tc>
          <w:tcPr>
            <w:tcW w:w="794" w:type="dxa"/>
            <w:noWrap w:val="0"/>
            <w:vAlign w:val="top"/>
          </w:tcPr>
          <w:p w14:paraId="55DE4D57">
            <w:pPr>
              <w:pStyle w:val="37"/>
              <w:adjustRightInd w:val="0"/>
              <w:snapToGrid w:val="0"/>
              <w:spacing w:line="560" w:lineRule="exact"/>
              <w:rPr>
                <w:rFonts w:ascii="Times New Roman"/>
                <w:color w:val="auto"/>
                <w:sz w:val="20"/>
                <w:highlight w:val="none"/>
              </w:rPr>
            </w:pPr>
          </w:p>
        </w:tc>
        <w:tc>
          <w:tcPr>
            <w:tcW w:w="794" w:type="dxa"/>
            <w:noWrap w:val="0"/>
            <w:vAlign w:val="top"/>
          </w:tcPr>
          <w:p w14:paraId="1CB25990">
            <w:pPr>
              <w:pStyle w:val="37"/>
              <w:adjustRightInd w:val="0"/>
              <w:snapToGrid w:val="0"/>
              <w:spacing w:line="560" w:lineRule="exact"/>
              <w:rPr>
                <w:rFonts w:ascii="Times New Roman"/>
                <w:color w:val="auto"/>
                <w:sz w:val="20"/>
                <w:highlight w:val="none"/>
              </w:rPr>
            </w:pPr>
          </w:p>
        </w:tc>
        <w:tc>
          <w:tcPr>
            <w:tcW w:w="794" w:type="dxa"/>
            <w:noWrap w:val="0"/>
            <w:vAlign w:val="top"/>
          </w:tcPr>
          <w:p w14:paraId="7E4955B6">
            <w:pPr>
              <w:pStyle w:val="37"/>
              <w:adjustRightInd w:val="0"/>
              <w:snapToGrid w:val="0"/>
              <w:spacing w:line="560" w:lineRule="exact"/>
              <w:rPr>
                <w:rFonts w:ascii="Times New Roman"/>
                <w:color w:val="auto"/>
                <w:sz w:val="20"/>
                <w:highlight w:val="none"/>
              </w:rPr>
            </w:pPr>
          </w:p>
        </w:tc>
        <w:tc>
          <w:tcPr>
            <w:tcW w:w="791" w:type="dxa"/>
            <w:noWrap w:val="0"/>
            <w:vAlign w:val="top"/>
          </w:tcPr>
          <w:p w14:paraId="661628B3">
            <w:pPr>
              <w:pStyle w:val="37"/>
              <w:adjustRightInd w:val="0"/>
              <w:snapToGrid w:val="0"/>
              <w:spacing w:line="560" w:lineRule="exact"/>
              <w:rPr>
                <w:rFonts w:ascii="Times New Roman"/>
                <w:color w:val="auto"/>
                <w:sz w:val="20"/>
                <w:highlight w:val="none"/>
              </w:rPr>
            </w:pPr>
          </w:p>
        </w:tc>
        <w:tc>
          <w:tcPr>
            <w:tcW w:w="635" w:type="dxa"/>
            <w:noWrap w:val="0"/>
            <w:vAlign w:val="top"/>
          </w:tcPr>
          <w:p w14:paraId="429504DE">
            <w:pPr>
              <w:pStyle w:val="37"/>
              <w:adjustRightInd w:val="0"/>
              <w:snapToGrid w:val="0"/>
              <w:spacing w:line="560" w:lineRule="exact"/>
              <w:rPr>
                <w:rFonts w:ascii="Times New Roman"/>
                <w:color w:val="auto"/>
                <w:sz w:val="20"/>
                <w:highlight w:val="none"/>
              </w:rPr>
            </w:pPr>
          </w:p>
        </w:tc>
        <w:tc>
          <w:tcPr>
            <w:tcW w:w="1687" w:type="dxa"/>
            <w:noWrap w:val="0"/>
            <w:vAlign w:val="top"/>
          </w:tcPr>
          <w:p w14:paraId="6B279D09">
            <w:pPr>
              <w:pStyle w:val="37"/>
              <w:adjustRightInd w:val="0"/>
              <w:snapToGrid w:val="0"/>
              <w:spacing w:line="560" w:lineRule="exact"/>
              <w:rPr>
                <w:rFonts w:ascii="Times New Roman"/>
                <w:color w:val="auto"/>
                <w:sz w:val="20"/>
                <w:highlight w:val="none"/>
              </w:rPr>
            </w:pPr>
          </w:p>
        </w:tc>
      </w:tr>
      <w:tr w14:paraId="33D0D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0181E71E">
            <w:pPr>
              <w:pStyle w:val="37"/>
              <w:adjustRightInd w:val="0"/>
              <w:snapToGrid w:val="0"/>
              <w:spacing w:line="560" w:lineRule="exact"/>
              <w:jc w:val="center"/>
              <w:rPr>
                <w:color w:val="auto"/>
                <w:highlight w:val="none"/>
              </w:rPr>
            </w:pPr>
            <w:r>
              <w:rPr>
                <w:color w:val="auto"/>
                <w:highlight w:val="none"/>
              </w:rPr>
              <w:t>6</w:t>
            </w:r>
          </w:p>
        </w:tc>
        <w:tc>
          <w:tcPr>
            <w:tcW w:w="1685" w:type="dxa"/>
            <w:noWrap w:val="0"/>
            <w:vAlign w:val="top"/>
          </w:tcPr>
          <w:p w14:paraId="4D9B6AC5">
            <w:pPr>
              <w:pStyle w:val="37"/>
              <w:adjustRightInd w:val="0"/>
              <w:snapToGrid w:val="0"/>
              <w:spacing w:line="560" w:lineRule="exact"/>
              <w:rPr>
                <w:rFonts w:ascii="Times New Roman"/>
                <w:color w:val="auto"/>
                <w:sz w:val="20"/>
                <w:highlight w:val="none"/>
              </w:rPr>
            </w:pPr>
          </w:p>
        </w:tc>
        <w:tc>
          <w:tcPr>
            <w:tcW w:w="794" w:type="dxa"/>
            <w:noWrap w:val="0"/>
            <w:vAlign w:val="top"/>
          </w:tcPr>
          <w:p w14:paraId="193D2DA0">
            <w:pPr>
              <w:pStyle w:val="37"/>
              <w:adjustRightInd w:val="0"/>
              <w:snapToGrid w:val="0"/>
              <w:spacing w:line="560" w:lineRule="exact"/>
              <w:rPr>
                <w:rFonts w:ascii="Times New Roman"/>
                <w:color w:val="auto"/>
                <w:sz w:val="20"/>
                <w:highlight w:val="none"/>
              </w:rPr>
            </w:pPr>
          </w:p>
        </w:tc>
        <w:tc>
          <w:tcPr>
            <w:tcW w:w="794" w:type="dxa"/>
            <w:noWrap w:val="0"/>
            <w:vAlign w:val="top"/>
          </w:tcPr>
          <w:p w14:paraId="78CFC320">
            <w:pPr>
              <w:pStyle w:val="37"/>
              <w:adjustRightInd w:val="0"/>
              <w:snapToGrid w:val="0"/>
              <w:spacing w:line="560" w:lineRule="exact"/>
              <w:rPr>
                <w:rFonts w:ascii="Times New Roman"/>
                <w:color w:val="auto"/>
                <w:sz w:val="20"/>
                <w:highlight w:val="none"/>
              </w:rPr>
            </w:pPr>
          </w:p>
        </w:tc>
        <w:tc>
          <w:tcPr>
            <w:tcW w:w="794" w:type="dxa"/>
            <w:noWrap w:val="0"/>
            <w:vAlign w:val="top"/>
          </w:tcPr>
          <w:p w14:paraId="4C785CC6">
            <w:pPr>
              <w:pStyle w:val="37"/>
              <w:adjustRightInd w:val="0"/>
              <w:snapToGrid w:val="0"/>
              <w:spacing w:line="560" w:lineRule="exact"/>
              <w:rPr>
                <w:rFonts w:ascii="Times New Roman"/>
                <w:color w:val="auto"/>
                <w:sz w:val="20"/>
                <w:highlight w:val="none"/>
              </w:rPr>
            </w:pPr>
          </w:p>
        </w:tc>
        <w:tc>
          <w:tcPr>
            <w:tcW w:w="791" w:type="dxa"/>
            <w:noWrap w:val="0"/>
            <w:vAlign w:val="top"/>
          </w:tcPr>
          <w:p w14:paraId="3FAD840C">
            <w:pPr>
              <w:pStyle w:val="37"/>
              <w:adjustRightInd w:val="0"/>
              <w:snapToGrid w:val="0"/>
              <w:spacing w:line="560" w:lineRule="exact"/>
              <w:rPr>
                <w:rFonts w:ascii="Times New Roman"/>
                <w:color w:val="auto"/>
                <w:sz w:val="20"/>
                <w:highlight w:val="none"/>
              </w:rPr>
            </w:pPr>
          </w:p>
        </w:tc>
        <w:tc>
          <w:tcPr>
            <w:tcW w:w="635" w:type="dxa"/>
            <w:noWrap w:val="0"/>
            <w:vAlign w:val="top"/>
          </w:tcPr>
          <w:p w14:paraId="78669398">
            <w:pPr>
              <w:pStyle w:val="37"/>
              <w:adjustRightInd w:val="0"/>
              <w:snapToGrid w:val="0"/>
              <w:spacing w:line="560" w:lineRule="exact"/>
              <w:rPr>
                <w:rFonts w:ascii="Times New Roman"/>
                <w:color w:val="auto"/>
                <w:sz w:val="20"/>
                <w:highlight w:val="none"/>
              </w:rPr>
            </w:pPr>
          </w:p>
        </w:tc>
        <w:tc>
          <w:tcPr>
            <w:tcW w:w="1687" w:type="dxa"/>
            <w:noWrap w:val="0"/>
            <w:vAlign w:val="top"/>
          </w:tcPr>
          <w:p w14:paraId="1A1189E1">
            <w:pPr>
              <w:pStyle w:val="37"/>
              <w:adjustRightInd w:val="0"/>
              <w:snapToGrid w:val="0"/>
              <w:spacing w:line="560" w:lineRule="exact"/>
              <w:rPr>
                <w:rFonts w:ascii="Times New Roman"/>
                <w:color w:val="auto"/>
                <w:sz w:val="20"/>
                <w:highlight w:val="none"/>
              </w:rPr>
            </w:pPr>
          </w:p>
        </w:tc>
      </w:tr>
      <w:tr w14:paraId="3035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5D3274E9">
            <w:pPr>
              <w:pStyle w:val="37"/>
              <w:adjustRightInd w:val="0"/>
              <w:snapToGrid w:val="0"/>
              <w:spacing w:line="560" w:lineRule="exact"/>
              <w:rPr>
                <w:rFonts w:hint="default" w:ascii="Times New Roman" w:eastAsia="宋体"/>
                <w:color w:val="auto"/>
                <w:sz w:val="20"/>
                <w:highlight w:val="none"/>
                <w:lang w:val="en-US" w:eastAsia="zh-CN"/>
              </w:rPr>
            </w:pPr>
            <w:r>
              <w:rPr>
                <w:rFonts w:hint="eastAsia" w:ascii="Times New Roman"/>
                <w:color w:val="auto"/>
                <w:sz w:val="20"/>
                <w:highlight w:val="none"/>
                <w:lang w:val="en-US" w:eastAsia="zh-CN"/>
              </w:rPr>
              <w:t>.......</w:t>
            </w:r>
          </w:p>
        </w:tc>
        <w:tc>
          <w:tcPr>
            <w:tcW w:w="1685" w:type="dxa"/>
            <w:noWrap w:val="0"/>
            <w:vAlign w:val="top"/>
          </w:tcPr>
          <w:p w14:paraId="458BBFCD">
            <w:pPr>
              <w:pStyle w:val="37"/>
              <w:adjustRightInd w:val="0"/>
              <w:snapToGrid w:val="0"/>
              <w:spacing w:line="560" w:lineRule="exact"/>
              <w:rPr>
                <w:rFonts w:ascii="Times New Roman"/>
                <w:color w:val="auto"/>
                <w:sz w:val="20"/>
                <w:highlight w:val="none"/>
              </w:rPr>
            </w:pPr>
          </w:p>
        </w:tc>
        <w:tc>
          <w:tcPr>
            <w:tcW w:w="794" w:type="dxa"/>
            <w:noWrap w:val="0"/>
            <w:vAlign w:val="top"/>
          </w:tcPr>
          <w:p w14:paraId="311D691B">
            <w:pPr>
              <w:pStyle w:val="37"/>
              <w:adjustRightInd w:val="0"/>
              <w:snapToGrid w:val="0"/>
              <w:spacing w:line="560" w:lineRule="exact"/>
              <w:rPr>
                <w:rFonts w:ascii="Times New Roman"/>
                <w:color w:val="auto"/>
                <w:sz w:val="20"/>
                <w:highlight w:val="none"/>
              </w:rPr>
            </w:pPr>
          </w:p>
        </w:tc>
        <w:tc>
          <w:tcPr>
            <w:tcW w:w="794" w:type="dxa"/>
            <w:noWrap w:val="0"/>
            <w:vAlign w:val="top"/>
          </w:tcPr>
          <w:p w14:paraId="6CA823EC">
            <w:pPr>
              <w:pStyle w:val="37"/>
              <w:adjustRightInd w:val="0"/>
              <w:snapToGrid w:val="0"/>
              <w:spacing w:line="560" w:lineRule="exact"/>
              <w:rPr>
                <w:rFonts w:ascii="Times New Roman"/>
                <w:color w:val="auto"/>
                <w:sz w:val="20"/>
                <w:highlight w:val="none"/>
              </w:rPr>
            </w:pPr>
          </w:p>
        </w:tc>
        <w:tc>
          <w:tcPr>
            <w:tcW w:w="794" w:type="dxa"/>
            <w:noWrap w:val="0"/>
            <w:vAlign w:val="top"/>
          </w:tcPr>
          <w:p w14:paraId="1E6C3F5B">
            <w:pPr>
              <w:pStyle w:val="37"/>
              <w:adjustRightInd w:val="0"/>
              <w:snapToGrid w:val="0"/>
              <w:spacing w:line="560" w:lineRule="exact"/>
              <w:rPr>
                <w:rFonts w:ascii="Times New Roman"/>
                <w:color w:val="auto"/>
                <w:sz w:val="20"/>
                <w:highlight w:val="none"/>
              </w:rPr>
            </w:pPr>
          </w:p>
        </w:tc>
        <w:tc>
          <w:tcPr>
            <w:tcW w:w="791" w:type="dxa"/>
            <w:noWrap w:val="0"/>
            <w:vAlign w:val="top"/>
          </w:tcPr>
          <w:p w14:paraId="44217A61">
            <w:pPr>
              <w:pStyle w:val="37"/>
              <w:adjustRightInd w:val="0"/>
              <w:snapToGrid w:val="0"/>
              <w:spacing w:line="560" w:lineRule="exact"/>
              <w:rPr>
                <w:rFonts w:ascii="Times New Roman"/>
                <w:color w:val="auto"/>
                <w:sz w:val="20"/>
                <w:highlight w:val="none"/>
              </w:rPr>
            </w:pPr>
          </w:p>
        </w:tc>
        <w:tc>
          <w:tcPr>
            <w:tcW w:w="635" w:type="dxa"/>
            <w:noWrap w:val="0"/>
            <w:vAlign w:val="top"/>
          </w:tcPr>
          <w:p w14:paraId="36779A21">
            <w:pPr>
              <w:pStyle w:val="37"/>
              <w:adjustRightInd w:val="0"/>
              <w:snapToGrid w:val="0"/>
              <w:spacing w:line="560" w:lineRule="exact"/>
              <w:rPr>
                <w:rFonts w:ascii="Times New Roman"/>
                <w:color w:val="auto"/>
                <w:sz w:val="20"/>
                <w:highlight w:val="none"/>
              </w:rPr>
            </w:pPr>
          </w:p>
        </w:tc>
        <w:tc>
          <w:tcPr>
            <w:tcW w:w="1687" w:type="dxa"/>
            <w:noWrap w:val="0"/>
            <w:vAlign w:val="top"/>
          </w:tcPr>
          <w:p w14:paraId="5325DB15">
            <w:pPr>
              <w:pStyle w:val="37"/>
              <w:adjustRightInd w:val="0"/>
              <w:snapToGrid w:val="0"/>
              <w:spacing w:line="560" w:lineRule="exact"/>
              <w:rPr>
                <w:rFonts w:ascii="Times New Roman"/>
                <w:color w:val="auto"/>
                <w:sz w:val="20"/>
                <w:highlight w:val="none"/>
              </w:rPr>
            </w:pPr>
          </w:p>
        </w:tc>
      </w:tr>
      <w:tr w14:paraId="39349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41F7D890">
            <w:pPr>
              <w:pStyle w:val="37"/>
              <w:adjustRightInd w:val="0"/>
              <w:snapToGrid w:val="0"/>
              <w:spacing w:line="560" w:lineRule="exact"/>
              <w:rPr>
                <w:rFonts w:ascii="Times New Roman"/>
                <w:color w:val="auto"/>
                <w:sz w:val="20"/>
                <w:highlight w:val="none"/>
              </w:rPr>
            </w:pPr>
          </w:p>
        </w:tc>
        <w:tc>
          <w:tcPr>
            <w:tcW w:w="1685" w:type="dxa"/>
            <w:noWrap w:val="0"/>
            <w:vAlign w:val="top"/>
          </w:tcPr>
          <w:p w14:paraId="37679D7E">
            <w:pPr>
              <w:pStyle w:val="37"/>
              <w:adjustRightInd w:val="0"/>
              <w:snapToGrid w:val="0"/>
              <w:spacing w:line="560" w:lineRule="exact"/>
              <w:rPr>
                <w:rFonts w:ascii="Times New Roman"/>
                <w:color w:val="auto"/>
                <w:sz w:val="20"/>
                <w:highlight w:val="none"/>
              </w:rPr>
            </w:pPr>
          </w:p>
        </w:tc>
        <w:tc>
          <w:tcPr>
            <w:tcW w:w="794" w:type="dxa"/>
            <w:noWrap w:val="0"/>
            <w:vAlign w:val="top"/>
          </w:tcPr>
          <w:p w14:paraId="795B02D4">
            <w:pPr>
              <w:pStyle w:val="37"/>
              <w:adjustRightInd w:val="0"/>
              <w:snapToGrid w:val="0"/>
              <w:spacing w:line="560" w:lineRule="exact"/>
              <w:rPr>
                <w:rFonts w:ascii="Times New Roman"/>
                <w:color w:val="auto"/>
                <w:sz w:val="20"/>
                <w:highlight w:val="none"/>
              </w:rPr>
            </w:pPr>
          </w:p>
        </w:tc>
        <w:tc>
          <w:tcPr>
            <w:tcW w:w="794" w:type="dxa"/>
            <w:noWrap w:val="0"/>
            <w:vAlign w:val="top"/>
          </w:tcPr>
          <w:p w14:paraId="340DCC11">
            <w:pPr>
              <w:pStyle w:val="37"/>
              <w:adjustRightInd w:val="0"/>
              <w:snapToGrid w:val="0"/>
              <w:spacing w:line="560" w:lineRule="exact"/>
              <w:rPr>
                <w:rFonts w:ascii="Times New Roman"/>
                <w:color w:val="auto"/>
                <w:sz w:val="20"/>
                <w:highlight w:val="none"/>
              </w:rPr>
            </w:pPr>
          </w:p>
        </w:tc>
        <w:tc>
          <w:tcPr>
            <w:tcW w:w="794" w:type="dxa"/>
            <w:noWrap w:val="0"/>
            <w:vAlign w:val="top"/>
          </w:tcPr>
          <w:p w14:paraId="3F527BC9">
            <w:pPr>
              <w:pStyle w:val="37"/>
              <w:adjustRightInd w:val="0"/>
              <w:snapToGrid w:val="0"/>
              <w:spacing w:line="560" w:lineRule="exact"/>
              <w:rPr>
                <w:rFonts w:ascii="Times New Roman"/>
                <w:color w:val="auto"/>
                <w:sz w:val="20"/>
                <w:highlight w:val="none"/>
              </w:rPr>
            </w:pPr>
          </w:p>
        </w:tc>
        <w:tc>
          <w:tcPr>
            <w:tcW w:w="791" w:type="dxa"/>
            <w:noWrap w:val="0"/>
            <w:vAlign w:val="top"/>
          </w:tcPr>
          <w:p w14:paraId="04747C1B">
            <w:pPr>
              <w:pStyle w:val="37"/>
              <w:adjustRightInd w:val="0"/>
              <w:snapToGrid w:val="0"/>
              <w:spacing w:line="560" w:lineRule="exact"/>
              <w:rPr>
                <w:rFonts w:ascii="Times New Roman"/>
                <w:color w:val="auto"/>
                <w:sz w:val="20"/>
                <w:highlight w:val="none"/>
              </w:rPr>
            </w:pPr>
          </w:p>
        </w:tc>
        <w:tc>
          <w:tcPr>
            <w:tcW w:w="635" w:type="dxa"/>
            <w:noWrap w:val="0"/>
            <w:vAlign w:val="top"/>
          </w:tcPr>
          <w:p w14:paraId="4F73F4CB">
            <w:pPr>
              <w:pStyle w:val="37"/>
              <w:adjustRightInd w:val="0"/>
              <w:snapToGrid w:val="0"/>
              <w:spacing w:line="560" w:lineRule="exact"/>
              <w:rPr>
                <w:rFonts w:ascii="Times New Roman"/>
                <w:color w:val="auto"/>
                <w:sz w:val="20"/>
                <w:highlight w:val="none"/>
              </w:rPr>
            </w:pPr>
          </w:p>
        </w:tc>
        <w:tc>
          <w:tcPr>
            <w:tcW w:w="1687" w:type="dxa"/>
            <w:noWrap w:val="0"/>
            <w:vAlign w:val="top"/>
          </w:tcPr>
          <w:p w14:paraId="2C78CC33">
            <w:pPr>
              <w:pStyle w:val="37"/>
              <w:adjustRightInd w:val="0"/>
              <w:snapToGrid w:val="0"/>
              <w:spacing w:line="560" w:lineRule="exact"/>
              <w:rPr>
                <w:rFonts w:ascii="Times New Roman"/>
                <w:color w:val="auto"/>
                <w:sz w:val="20"/>
                <w:highlight w:val="none"/>
              </w:rPr>
            </w:pPr>
          </w:p>
        </w:tc>
      </w:tr>
      <w:tr w14:paraId="66AA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7A0A1827">
            <w:pPr>
              <w:pStyle w:val="37"/>
              <w:adjustRightInd w:val="0"/>
              <w:snapToGrid w:val="0"/>
              <w:spacing w:line="560" w:lineRule="exact"/>
              <w:rPr>
                <w:rFonts w:ascii="Times New Roman"/>
                <w:color w:val="auto"/>
                <w:sz w:val="20"/>
                <w:highlight w:val="none"/>
              </w:rPr>
            </w:pPr>
          </w:p>
        </w:tc>
        <w:tc>
          <w:tcPr>
            <w:tcW w:w="1685" w:type="dxa"/>
            <w:noWrap w:val="0"/>
            <w:vAlign w:val="top"/>
          </w:tcPr>
          <w:p w14:paraId="1B200692">
            <w:pPr>
              <w:pStyle w:val="37"/>
              <w:adjustRightInd w:val="0"/>
              <w:snapToGrid w:val="0"/>
              <w:spacing w:line="560" w:lineRule="exact"/>
              <w:rPr>
                <w:rFonts w:ascii="Times New Roman"/>
                <w:color w:val="auto"/>
                <w:sz w:val="20"/>
                <w:highlight w:val="none"/>
              </w:rPr>
            </w:pPr>
          </w:p>
        </w:tc>
        <w:tc>
          <w:tcPr>
            <w:tcW w:w="794" w:type="dxa"/>
            <w:noWrap w:val="0"/>
            <w:vAlign w:val="top"/>
          </w:tcPr>
          <w:p w14:paraId="69800900">
            <w:pPr>
              <w:pStyle w:val="37"/>
              <w:adjustRightInd w:val="0"/>
              <w:snapToGrid w:val="0"/>
              <w:spacing w:line="560" w:lineRule="exact"/>
              <w:rPr>
                <w:rFonts w:ascii="Times New Roman"/>
                <w:color w:val="auto"/>
                <w:sz w:val="20"/>
                <w:highlight w:val="none"/>
              </w:rPr>
            </w:pPr>
          </w:p>
        </w:tc>
        <w:tc>
          <w:tcPr>
            <w:tcW w:w="794" w:type="dxa"/>
            <w:noWrap w:val="0"/>
            <w:vAlign w:val="top"/>
          </w:tcPr>
          <w:p w14:paraId="0B5DE772">
            <w:pPr>
              <w:pStyle w:val="37"/>
              <w:adjustRightInd w:val="0"/>
              <w:snapToGrid w:val="0"/>
              <w:spacing w:line="560" w:lineRule="exact"/>
              <w:rPr>
                <w:rFonts w:ascii="Times New Roman"/>
                <w:color w:val="auto"/>
                <w:sz w:val="20"/>
                <w:highlight w:val="none"/>
              </w:rPr>
            </w:pPr>
          </w:p>
        </w:tc>
        <w:tc>
          <w:tcPr>
            <w:tcW w:w="794" w:type="dxa"/>
            <w:noWrap w:val="0"/>
            <w:vAlign w:val="top"/>
          </w:tcPr>
          <w:p w14:paraId="67788131">
            <w:pPr>
              <w:pStyle w:val="37"/>
              <w:adjustRightInd w:val="0"/>
              <w:snapToGrid w:val="0"/>
              <w:spacing w:line="560" w:lineRule="exact"/>
              <w:rPr>
                <w:rFonts w:ascii="Times New Roman"/>
                <w:color w:val="auto"/>
                <w:sz w:val="20"/>
                <w:highlight w:val="none"/>
              </w:rPr>
            </w:pPr>
          </w:p>
        </w:tc>
        <w:tc>
          <w:tcPr>
            <w:tcW w:w="791" w:type="dxa"/>
            <w:noWrap w:val="0"/>
            <w:vAlign w:val="top"/>
          </w:tcPr>
          <w:p w14:paraId="6BBCD4B0">
            <w:pPr>
              <w:pStyle w:val="37"/>
              <w:adjustRightInd w:val="0"/>
              <w:snapToGrid w:val="0"/>
              <w:spacing w:line="560" w:lineRule="exact"/>
              <w:rPr>
                <w:rFonts w:ascii="Times New Roman"/>
                <w:color w:val="auto"/>
                <w:sz w:val="20"/>
                <w:highlight w:val="none"/>
              </w:rPr>
            </w:pPr>
          </w:p>
        </w:tc>
        <w:tc>
          <w:tcPr>
            <w:tcW w:w="635" w:type="dxa"/>
            <w:noWrap w:val="0"/>
            <w:vAlign w:val="top"/>
          </w:tcPr>
          <w:p w14:paraId="74316F95">
            <w:pPr>
              <w:pStyle w:val="37"/>
              <w:adjustRightInd w:val="0"/>
              <w:snapToGrid w:val="0"/>
              <w:spacing w:line="560" w:lineRule="exact"/>
              <w:rPr>
                <w:rFonts w:ascii="Times New Roman"/>
                <w:color w:val="auto"/>
                <w:sz w:val="20"/>
                <w:highlight w:val="none"/>
              </w:rPr>
            </w:pPr>
          </w:p>
        </w:tc>
        <w:tc>
          <w:tcPr>
            <w:tcW w:w="1687" w:type="dxa"/>
            <w:noWrap w:val="0"/>
            <w:vAlign w:val="top"/>
          </w:tcPr>
          <w:p w14:paraId="5ADEA6D7">
            <w:pPr>
              <w:pStyle w:val="37"/>
              <w:adjustRightInd w:val="0"/>
              <w:snapToGrid w:val="0"/>
              <w:spacing w:line="560" w:lineRule="exact"/>
              <w:rPr>
                <w:rFonts w:ascii="Times New Roman"/>
                <w:color w:val="auto"/>
                <w:sz w:val="20"/>
                <w:highlight w:val="none"/>
              </w:rPr>
            </w:pPr>
          </w:p>
        </w:tc>
      </w:tr>
      <w:tr w14:paraId="6034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36" w:type="dxa"/>
            <w:noWrap w:val="0"/>
            <w:vAlign w:val="top"/>
          </w:tcPr>
          <w:p w14:paraId="7FAB250C">
            <w:pPr>
              <w:pStyle w:val="37"/>
              <w:adjustRightInd w:val="0"/>
              <w:snapToGrid w:val="0"/>
              <w:spacing w:line="560" w:lineRule="exact"/>
              <w:rPr>
                <w:rFonts w:ascii="Times New Roman"/>
                <w:color w:val="auto"/>
                <w:sz w:val="20"/>
                <w:highlight w:val="none"/>
              </w:rPr>
            </w:pPr>
          </w:p>
        </w:tc>
        <w:tc>
          <w:tcPr>
            <w:tcW w:w="1685" w:type="dxa"/>
            <w:noWrap w:val="0"/>
            <w:vAlign w:val="top"/>
          </w:tcPr>
          <w:p w14:paraId="15742373">
            <w:pPr>
              <w:pStyle w:val="37"/>
              <w:adjustRightInd w:val="0"/>
              <w:snapToGrid w:val="0"/>
              <w:spacing w:line="560" w:lineRule="exact"/>
              <w:rPr>
                <w:rFonts w:ascii="Times New Roman"/>
                <w:color w:val="auto"/>
                <w:sz w:val="20"/>
                <w:highlight w:val="none"/>
              </w:rPr>
            </w:pPr>
          </w:p>
        </w:tc>
        <w:tc>
          <w:tcPr>
            <w:tcW w:w="794" w:type="dxa"/>
            <w:noWrap w:val="0"/>
            <w:vAlign w:val="top"/>
          </w:tcPr>
          <w:p w14:paraId="34690DC7">
            <w:pPr>
              <w:pStyle w:val="37"/>
              <w:adjustRightInd w:val="0"/>
              <w:snapToGrid w:val="0"/>
              <w:spacing w:line="560" w:lineRule="exact"/>
              <w:rPr>
                <w:rFonts w:ascii="Times New Roman"/>
                <w:color w:val="auto"/>
                <w:sz w:val="20"/>
                <w:highlight w:val="none"/>
              </w:rPr>
            </w:pPr>
          </w:p>
        </w:tc>
        <w:tc>
          <w:tcPr>
            <w:tcW w:w="794" w:type="dxa"/>
            <w:noWrap w:val="0"/>
            <w:vAlign w:val="top"/>
          </w:tcPr>
          <w:p w14:paraId="20A373C6">
            <w:pPr>
              <w:pStyle w:val="37"/>
              <w:adjustRightInd w:val="0"/>
              <w:snapToGrid w:val="0"/>
              <w:spacing w:line="560" w:lineRule="exact"/>
              <w:rPr>
                <w:rFonts w:ascii="Times New Roman"/>
                <w:color w:val="auto"/>
                <w:sz w:val="20"/>
                <w:highlight w:val="none"/>
              </w:rPr>
            </w:pPr>
          </w:p>
        </w:tc>
        <w:tc>
          <w:tcPr>
            <w:tcW w:w="794" w:type="dxa"/>
            <w:noWrap w:val="0"/>
            <w:vAlign w:val="top"/>
          </w:tcPr>
          <w:p w14:paraId="025B9860">
            <w:pPr>
              <w:pStyle w:val="37"/>
              <w:adjustRightInd w:val="0"/>
              <w:snapToGrid w:val="0"/>
              <w:spacing w:line="560" w:lineRule="exact"/>
              <w:rPr>
                <w:rFonts w:ascii="Times New Roman"/>
                <w:color w:val="auto"/>
                <w:sz w:val="20"/>
                <w:highlight w:val="none"/>
              </w:rPr>
            </w:pPr>
          </w:p>
        </w:tc>
        <w:tc>
          <w:tcPr>
            <w:tcW w:w="791" w:type="dxa"/>
            <w:noWrap w:val="0"/>
            <w:vAlign w:val="top"/>
          </w:tcPr>
          <w:p w14:paraId="72BD1251">
            <w:pPr>
              <w:pStyle w:val="37"/>
              <w:adjustRightInd w:val="0"/>
              <w:snapToGrid w:val="0"/>
              <w:spacing w:line="560" w:lineRule="exact"/>
              <w:rPr>
                <w:rFonts w:ascii="Times New Roman"/>
                <w:color w:val="auto"/>
                <w:sz w:val="20"/>
                <w:highlight w:val="none"/>
              </w:rPr>
            </w:pPr>
          </w:p>
        </w:tc>
        <w:tc>
          <w:tcPr>
            <w:tcW w:w="635" w:type="dxa"/>
            <w:noWrap w:val="0"/>
            <w:vAlign w:val="top"/>
          </w:tcPr>
          <w:p w14:paraId="5461FA1D">
            <w:pPr>
              <w:pStyle w:val="37"/>
              <w:adjustRightInd w:val="0"/>
              <w:snapToGrid w:val="0"/>
              <w:spacing w:line="560" w:lineRule="exact"/>
              <w:rPr>
                <w:rFonts w:ascii="Times New Roman"/>
                <w:color w:val="auto"/>
                <w:sz w:val="20"/>
                <w:highlight w:val="none"/>
              </w:rPr>
            </w:pPr>
          </w:p>
        </w:tc>
        <w:tc>
          <w:tcPr>
            <w:tcW w:w="1687" w:type="dxa"/>
            <w:noWrap w:val="0"/>
            <w:vAlign w:val="top"/>
          </w:tcPr>
          <w:p w14:paraId="57F4F088">
            <w:pPr>
              <w:pStyle w:val="37"/>
              <w:adjustRightInd w:val="0"/>
              <w:snapToGrid w:val="0"/>
              <w:spacing w:line="560" w:lineRule="exact"/>
              <w:rPr>
                <w:rFonts w:ascii="Times New Roman"/>
                <w:color w:val="auto"/>
                <w:sz w:val="20"/>
                <w:highlight w:val="none"/>
              </w:rPr>
            </w:pPr>
          </w:p>
        </w:tc>
      </w:tr>
      <w:tr w14:paraId="36587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36" w:type="dxa"/>
            <w:noWrap w:val="0"/>
            <w:vAlign w:val="top"/>
          </w:tcPr>
          <w:p w14:paraId="25183275">
            <w:pPr>
              <w:pStyle w:val="37"/>
              <w:adjustRightInd w:val="0"/>
              <w:snapToGrid w:val="0"/>
              <w:spacing w:line="560" w:lineRule="exact"/>
              <w:rPr>
                <w:rFonts w:ascii="Times New Roman"/>
                <w:color w:val="auto"/>
                <w:sz w:val="20"/>
                <w:highlight w:val="none"/>
              </w:rPr>
            </w:pPr>
          </w:p>
        </w:tc>
        <w:tc>
          <w:tcPr>
            <w:tcW w:w="1685" w:type="dxa"/>
            <w:noWrap w:val="0"/>
            <w:vAlign w:val="top"/>
          </w:tcPr>
          <w:p w14:paraId="4CF599FC">
            <w:pPr>
              <w:pStyle w:val="37"/>
              <w:adjustRightInd w:val="0"/>
              <w:snapToGrid w:val="0"/>
              <w:spacing w:line="560" w:lineRule="exact"/>
              <w:rPr>
                <w:rFonts w:ascii="Times New Roman"/>
                <w:color w:val="auto"/>
                <w:sz w:val="20"/>
                <w:highlight w:val="none"/>
              </w:rPr>
            </w:pPr>
          </w:p>
        </w:tc>
        <w:tc>
          <w:tcPr>
            <w:tcW w:w="794" w:type="dxa"/>
            <w:noWrap w:val="0"/>
            <w:vAlign w:val="top"/>
          </w:tcPr>
          <w:p w14:paraId="0A906998">
            <w:pPr>
              <w:pStyle w:val="37"/>
              <w:adjustRightInd w:val="0"/>
              <w:snapToGrid w:val="0"/>
              <w:spacing w:line="560" w:lineRule="exact"/>
              <w:rPr>
                <w:rFonts w:ascii="Times New Roman"/>
                <w:color w:val="auto"/>
                <w:sz w:val="20"/>
                <w:highlight w:val="none"/>
              </w:rPr>
            </w:pPr>
          </w:p>
        </w:tc>
        <w:tc>
          <w:tcPr>
            <w:tcW w:w="794" w:type="dxa"/>
            <w:noWrap w:val="0"/>
            <w:vAlign w:val="top"/>
          </w:tcPr>
          <w:p w14:paraId="3D937C01">
            <w:pPr>
              <w:pStyle w:val="37"/>
              <w:adjustRightInd w:val="0"/>
              <w:snapToGrid w:val="0"/>
              <w:spacing w:line="560" w:lineRule="exact"/>
              <w:rPr>
                <w:rFonts w:ascii="Times New Roman"/>
                <w:color w:val="auto"/>
                <w:sz w:val="20"/>
                <w:highlight w:val="none"/>
              </w:rPr>
            </w:pPr>
          </w:p>
        </w:tc>
        <w:tc>
          <w:tcPr>
            <w:tcW w:w="794" w:type="dxa"/>
            <w:noWrap w:val="0"/>
            <w:vAlign w:val="top"/>
          </w:tcPr>
          <w:p w14:paraId="41081BC0">
            <w:pPr>
              <w:pStyle w:val="37"/>
              <w:adjustRightInd w:val="0"/>
              <w:snapToGrid w:val="0"/>
              <w:spacing w:line="560" w:lineRule="exact"/>
              <w:rPr>
                <w:rFonts w:ascii="Times New Roman"/>
                <w:color w:val="auto"/>
                <w:sz w:val="20"/>
                <w:highlight w:val="none"/>
              </w:rPr>
            </w:pPr>
          </w:p>
        </w:tc>
        <w:tc>
          <w:tcPr>
            <w:tcW w:w="791" w:type="dxa"/>
            <w:noWrap w:val="0"/>
            <w:vAlign w:val="top"/>
          </w:tcPr>
          <w:p w14:paraId="53D78FDA">
            <w:pPr>
              <w:pStyle w:val="37"/>
              <w:adjustRightInd w:val="0"/>
              <w:snapToGrid w:val="0"/>
              <w:spacing w:line="560" w:lineRule="exact"/>
              <w:rPr>
                <w:rFonts w:ascii="Times New Roman"/>
                <w:color w:val="auto"/>
                <w:sz w:val="20"/>
                <w:highlight w:val="none"/>
              </w:rPr>
            </w:pPr>
          </w:p>
        </w:tc>
        <w:tc>
          <w:tcPr>
            <w:tcW w:w="635" w:type="dxa"/>
            <w:noWrap w:val="0"/>
            <w:vAlign w:val="top"/>
          </w:tcPr>
          <w:p w14:paraId="454A07AA">
            <w:pPr>
              <w:pStyle w:val="37"/>
              <w:adjustRightInd w:val="0"/>
              <w:snapToGrid w:val="0"/>
              <w:spacing w:line="560" w:lineRule="exact"/>
              <w:rPr>
                <w:rFonts w:ascii="Times New Roman"/>
                <w:color w:val="auto"/>
                <w:sz w:val="20"/>
                <w:highlight w:val="none"/>
              </w:rPr>
            </w:pPr>
          </w:p>
        </w:tc>
        <w:tc>
          <w:tcPr>
            <w:tcW w:w="1687" w:type="dxa"/>
            <w:noWrap w:val="0"/>
            <w:vAlign w:val="top"/>
          </w:tcPr>
          <w:p w14:paraId="241B3BB7">
            <w:pPr>
              <w:pStyle w:val="37"/>
              <w:adjustRightInd w:val="0"/>
              <w:snapToGrid w:val="0"/>
              <w:spacing w:line="560" w:lineRule="exact"/>
              <w:rPr>
                <w:rFonts w:ascii="Times New Roman"/>
                <w:color w:val="auto"/>
                <w:sz w:val="20"/>
                <w:highlight w:val="none"/>
              </w:rPr>
            </w:pPr>
          </w:p>
        </w:tc>
      </w:tr>
      <w:tr w14:paraId="36B3E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0744EB05">
            <w:pPr>
              <w:pStyle w:val="37"/>
              <w:adjustRightInd w:val="0"/>
              <w:snapToGrid w:val="0"/>
              <w:spacing w:line="560" w:lineRule="exact"/>
              <w:rPr>
                <w:rFonts w:ascii="Times New Roman"/>
                <w:color w:val="auto"/>
                <w:sz w:val="20"/>
                <w:highlight w:val="none"/>
              </w:rPr>
            </w:pPr>
          </w:p>
        </w:tc>
        <w:tc>
          <w:tcPr>
            <w:tcW w:w="1685" w:type="dxa"/>
            <w:noWrap w:val="0"/>
            <w:vAlign w:val="top"/>
          </w:tcPr>
          <w:p w14:paraId="031724D0">
            <w:pPr>
              <w:pStyle w:val="37"/>
              <w:adjustRightInd w:val="0"/>
              <w:snapToGrid w:val="0"/>
              <w:spacing w:line="560" w:lineRule="exact"/>
              <w:rPr>
                <w:rFonts w:ascii="Times New Roman"/>
                <w:color w:val="auto"/>
                <w:sz w:val="20"/>
                <w:highlight w:val="none"/>
              </w:rPr>
            </w:pPr>
          </w:p>
        </w:tc>
        <w:tc>
          <w:tcPr>
            <w:tcW w:w="794" w:type="dxa"/>
            <w:noWrap w:val="0"/>
            <w:vAlign w:val="top"/>
          </w:tcPr>
          <w:p w14:paraId="799AF9A9">
            <w:pPr>
              <w:pStyle w:val="37"/>
              <w:adjustRightInd w:val="0"/>
              <w:snapToGrid w:val="0"/>
              <w:spacing w:line="560" w:lineRule="exact"/>
              <w:rPr>
                <w:rFonts w:ascii="Times New Roman"/>
                <w:color w:val="auto"/>
                <w:sz w:val="20"/>
                <w:highlight w:val="none"/>
              </w:rPr>
            </w:pPr>
          </w:p>
        </w:tc>
        <w:tc>
          <w:tcPr>
            <w:tcW w:w="794" w:type="dxa"/>
            <w:noWrap w:val="0"/>
            <w:vAlign w:val="top"/>
          </w:tcPr>
          <w:p w14:paraId="3F03B6E2">
            <w:pPr>
              <w:pStyle w:val="37"/>
              <w:adjustRightInd w:val="0"/>
              <w:snapToGrid w:val="0"/>
              <w:spacing w:line="560" w:lineRule="exact"/>
              <w:rPr>
                <w:rFonts w:ascii="Times New Roman"/>
                <w:color w:val="auto"/>
                <w:sz w:val="20"/>
                <w:highlight w:val="none"/>
              </w:rPr>
            </w:pPr>
          </w:p>
        </w:tc>
        <w:tc>
          <w:tcPr>
            <w:tcW w:w="794" w:type="dxa"/>
            <w:noWrap w:val="0"/>
            <w:vAlign w:val="top"/>
          </w:tcPr>
          <w:p w14:paraId="51616F88">
            <w:pPr>
              <w:pStyle w:val="37"/>
              <w:adjustRightInd w:val="0"/>
              <w:snapToGrid w:val="0"/>
              <w:spacing w:line="560" w:lineRule="exact"/>
              <w:rPr>
                <w:rFonts w:ascii="Times New Roman"/>
                <w:color w:val="auto"/>
                <w:sz w:val="20"/>
                <w:highlight w:val="none"/>
              </w:rPr>
            </w:pPr>
          </w:p>
        </w:tc>
        <w:tc>
          <w:tcPr>
            <w:tcW w:w="791" w:type="dxa"/>
            <w:noWrap w:val="0"/>
            <w:vAlign w:val="top"/>
          </w:tcPr>
          <w:p w14:paraId="413F4FFA">
            <w:pPr>
              <w:pStyle w:val="37"/>
              <w:adjustRightInd w:val="0"/>
              <w:snapToGrid w:val="0"/>
              <w:spacing w:line="560" w:lineRule="exact"/>
              <w:rPr>
                <w:rFonts w:ascii="Times New Roman"/>
                <w:color w:val="auto"/>
                <w:sz w:val="20"/>
                <w:highlight w:val="none"/>
              </w:rPr>
            </w:pPr>
          </w:p>
        </w:tc>
        <w:tc>
          <w:tcPr>
            <w:tcW w:w="635" w:type="dxa"/>
            <w:noWrap w:val="0"/>
            <w:vAlign w:val="top"/>
          </w:tcPr>
          <w:p w14:paraId="4585FB2D">
            <w:pPr>
              <w:pStyle w:val="37"/>
              <w:adjustRightInd w:val="0"/>
              <w:snapToGrid w:val="0"/>
              <w:spacing w:line="560" w:lineRule="exact"/>
              <w:rPr>
                <w:rFonts w:ascii="Times New Roman"/>
                <w:color w:val="auto"/>
                <w:sz w:val="20"/>
                <w:highlight w:val="none"/>
              </w:rPr>
            </w:pPr>
          </w:p>
        </w:tc>
        <w:tc>
          <w:tcPr>
            <w:tcW w:w="1687" w:type="dxa"/>
            <w:noWrap w:val="0"/>
            <w:vAlign w:val="top"/>
          </w:tcPr>
          <w:p w14:paraId="1F228D5A">
            <w:pPr>
              <w:pStyle w:val="37"/>
              <w:adjustRightInd w:val="0"/>
              <w:snapToGrid w:val="0"/>
              <w:spacing w:line="560" w:lineRule="exact"/>
              <w:rPr>
                <w:rFonts w:ascii="Times New Roman"/>
                <w:color w:val="auto"/>
                <w:sz w:val="20"/>
                <w:highlight w:val="none"/>
              </w:rPr>
            </w:pPr>
          </w:p>
        </w:tc>
      </w:tr>
      <w:tr w14:paraId="6DE5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42030A94">
            <w:pPr>
              <w:pStyle w:val="37"/>
              <w:adjustRightInd w:val="0"/>
              <w:snapToGrid w:val="0"/>
              <w:spacing w:line="560" w:lineRule="exact"/>
              <w:rPr>
                <w:rFonts w:ascii="Times New Roman"/>
                <w:color w:val="auto"/>
                <w:sz w:val="20"/>
                <w:highlight w:val="none"/>
              </w:rPr>
            </w:pPr>
          </w:p>
        </w:tc>
        <w:tc>
          <w:tcPr>
            <w:tcW w:w="1685" w:type="dxa"/>
            <w:noWrap w:val="0"/>
            <w:vAlign w:val="top"/>
          </w:tcPr>
          <w:p w14:paraId="7A669711">
            <w:pPr>
              <w:pStyle w:val="37"/>
              <w:adjustRightInd w:val="0"/>
              <w:snapToGrid w:val="0"/>
              <w:spacing w:line="560" w:lineRule="exact"/>
              <w:rPr>
                <w:rFonts w:ascii="Times New Roman"/>
                <w:color w:val="auto"/>
                <w:sz w:val="20"/>
                <w:highlight w:val="none"/>
              </w:rPr>
            </w:pPr>
          </w:p>
        </w:tc>
        <w:tc>
          <w:tcPr>
            <w:tcW w:w="794" w:type="dxa"/>
            <w:noWrap w:val="0"/>
            <w:vAlign w:val="top"/>
          </w:tcPr>
          <w:p w14:paraId="2E1141F0">
            <w:pPr>
              <w:pStyle w:val="37"/>
              <w:adjustRightInd w:val="0"/>
              <w:snapToGrid w:val="0"/>
              <w:spacing w:line="560" w:lineRule="exact"/>
              <w:rPr>
                <w:rFonts w:ascii="Times New Roman"/>
                <w:color w:val="auto"/>
                <w:sz w:val="20"/>
                <w:highlight w:val="none"/>
              </w:rPr>
            </w:pPr>
          </w:p>
        </w:tc>
        <w:tc>
          <w:tcPr>
            <w:tcW w:w="794" w:type="dxa"/>
            <w:noWrap w:val="0"/>
            <w:vAlign w:val="top"/>
          </w:tcPr>
          <w:p w14:paraId="4E66ECC5">
            <w:pPr>
              <w:pStyle w:val="37"/>
              <w:adjustRightInd w:val="0"/>
              <w:snapToGrid w:val="0"/>
              <w:spacing w:line="560" w:lineRule="exact"/>
              <w:rPr>
                <w:rFonts w:ascii="Times New Roman"/>
                <w:color w:val="auto"/>
                <w:sz w:val="20"/>
                <w:highlight w:val="none"/>
              </w:rPr>
            </w:pPr>
          </w:p>
        </w:tc>
        <w:tc>
          <w:tcPr>
            <w:tcW w:w="794" w:type="dxa"/>
            <w:noWrap w:val="0"/>
            <w:vAlign w:val="top"/>
          </w:tcPr>
          <w:p w14:paraId="6F8032C5">
            <w:pPr>
              <w:pStyle w:val="37"/>
              <w:adjustRightInd w:val="0"/>
              <w:snapToGrid w:val="0"/>
              <w:spacing w:line="560" w:lineRule="exact"/>
              <w:rPr>
                <w:rFonts w:ascii="Times New Roman"/>
                <w:color w:val="auto"/>
                <w:sz w:val="20"/>
                <w:highlight w:val="none"/>
              </w:rPr>
            </w:pPr>
          </w:p>
        </w:tc>
        <w:tc>
          <w:tcPr>
            <w:tcW w:w="791" w:type="dxa"/>
            <w:noWrap w:val="0"/>
            <w:vAlign w:val="top"/>
          </w:tcPr>
          <w:p w14:paraId="3A73203D">
            <w:pPr>
              <w:pStyle w:val="37"/>
              <w:adjustRightInd w:val="0"/>
              <w:snapToGrid w:val="0"/>
              <w:spacing w:line="560" w:lineRule="exact"/>
              <w:rPr>
                <w:rFonts w:ascii="Times New Roman"/>
                <w:color w:val="auto"/>
                <w:sz w:val="20"/>
                <w:highlight w:val="none"/>
              </w:rPr>
            </w:pPr>
          </w:p>
        </w:tc>
        <w:tc>
          <w:tcPr>
            <w:tcW w:w="635" w:type="dxa"/>
            <w:noWrap w:val="0"/>
            <w:vAlign w:val="top"/>
          </w:tcPr>
          <w:p w14:paraId="4D2DD39C">
            <w:pPr>
              <w:pStyle w:val="37"/>
              <w:adjustRightInd w:val="0"/>
              <w:snapToGrid w:val="0"/>
              <w:spacing w:line="560" w:lineRule="exact"/>
              <w:rPr>
                <w:rFonts w:ascii="Times New Roman"/>
                <w:color w:val="auto"/>
                <w:sz w:val="20"/>
                <w:highlight w:val="none"/>
              </w:rPr>
            </w:pPr>
          </w:p>
        </w:tc>
        <w:tc>
          <w:tcPr>
            <w:tcW w:w="1687" w:type="dxa"/>
            <w:noWrap w:val="0"/>
            <w:vAlign w:val="top"/>
          </w:tcPr>
          <w:p w14:paraId="5C8B13E1">
            <w:pPr>
              <w:pStyle w:val="37"/>
              <w:adjustRightInd w:val="0"/>
              <w:snapToGrid w:val="0"/>
              <w:spacing w:line="560" w:lineRule="exact"/>
              <w:rPr>
                <w:rFonts w:ascii="Times New Roman"/>
                <w:color w:val="auto"/>
                <w:sz w:val="20"/>
                <w:highlight w:val="none"/>
              </w:rPr>
            </w:pPr>
          </w:p>
        </w:tc>
      </w:tr>
      <w:tr w14:paraId="24215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0CEE766C">
            <w:pPr>
              <w:pStyle w:val="37"/>
              <w:adjustRightInd w:val="0"/>
              <w:snapToGrid w:val="0"/>
              <w:spacing w:line="560" w:lineRule="exact"/>
              <w:rPr>
                <w:rFonts w:ascii="Times New Roman"/>
                <w:color w:val="auto"/>
                <w:sz w:val="20"/>
                <w:highlight w:val="none"/>
              </w:rPr>
            </w:pPr>
          </w:p>
        </w:tc>
        <w:tc>
          <w:tcPr>
            <w:tcW w:w="1685" w:type="dxa"/>
            <w:noWrap w:val="0"/>
            <w:vAlign w:val="top"/>
          </w:tcPr>
          <w:p w14:paraId="6DB2D16E">
            <w:pPr>
              <w:pStyle w:val="37"/>
              <w:adjustRightInd w:val="0"/>
              <w:snapToGrid w:val="0"/>
              <w:spacing w:line="560" w:lineRule="exact"/>
              <w:rPr>
                <w:rFonts w:ascii="Times New Roman"/>
                <w:color w:val="auto"/>
                <w:sz w:val="20"/>
                <w:highlight w:val="none"/>
              </w:rPr>
            </w:pPr>
          </w:p>
        </w:tc>
        <w:tc>
          <w:tcPr>
            <w:tcW w:w="794" w:type="dxa"/>
            <w:noWrap w:val="0"/>
            <w:vAlign w:val="top"/>
          </w:tcPr>
          <w:p w14:paraId="3E40298A">
            <w:pPr>
              <w:pStyle w:val="37"/>
              <w:adjustRightInd w:val="0"/>
              <w:snapToGrid w:val="0"/>
              <w:spacing w:line="560" w:lineRule="exact"/>
              <w:rPr>
                <w:rFonts w:ascii="Times New Roman"/>
                <w:color w:val="auto"/>
                <w:sz w:val="20"/>
                <w:highlight w:val="none"/>
              </w:rPr>
            </w:pPr>
          </w:p>
        </w:tc>
        <w:tc>
          <w:tcPr>
            <w:tcW w:w="794" w:type="dxa"/>
            <w:noWrap w:val="0"/>
            <w:vAlign w:val="top"/>
          </w:tcPr>
          <w:p w14:paraId="3ECF3936">
            <w:pPr>
              <w:pStyle w:val="37"/>
              <w:adjustRightInd w:val="0"/>
              <w:snapToGrid w:val="0"/>
              <w:spacing w:line="560" w:lineRule="exact"/>
              <w:rPr>
                <w:rFonts w:ascii="Times New Roman"/>
                <w:color w:val="auto"/>
                <w:sz w:val="20"/>
                <w:highlight w:val="none"/>
              </w:rPr>
            </w:pPr>
          </w:p>
        </w:tc>
        <w:tc>
          <w:tcPr>
            <w:tcW w:w="794" w:type="dxa"/>
            <w:noWrap w:val="0"/>
            <w:vAlign w:val="top"/>
          </w:tcPr>
          <w:p w14:paraId="55979F0D">
            <w:pPr>
              <w:pStyle w:val="37"/>
              <w:adjustRightInd w:val="0"/>
              <w:snapToGrid w:val="0"/>
              <w:spacing w:line="560" w:lineRule="exact"/>
              <w:rPr>
                <w:rFonts w:ascii="Times New Roman"/>
                <w:color w:val="auto"/>
                <w:sz w:val="20"/>
                <w:highlight w:val="none"/>
              </w:rPr>
            </w:pPr>
          </w:p>
        </w:tc>
        <w:tc>
          <w:tcPr>
            <w:tcW w:w="791" w:type="dxa"/>
            <w:noWrap w:val="0"/>
            <w:vAlign w:val="top"/>
          </w:tcPr>
          <w:p w14:paraId="3924B9E6">
            <w:pPr>
              <w:pStyle w:val="37"/>
              <w:adjustRightInd w:val="0"/>
              <w:snapToGrid w:val="0"/>
              <w:spacing w:line="560" w:lineRule="exact"/>
              <w:rPr>
                <w:rFonts w:ascii="Times New Roman"/>
                <w:color w:val="auto"/>
                <w:sz w:val="20"/>
                <w:highlight w:val="none"/>
              </w:rPr>
            </w:pPr>
          </w:p>
        </w:tc>
        <w:tc>
          <w:tcPr>
            <w:tcW w:w="635" w:type="dxa"/>
            <w:noWrap w:val="0"/>
            <w:vAlign w:val="top"/>
          </w:tcPr>
          <w:p w14:paraId="5D5EABAD">
            <w:pPr>
              <w:pStyle w:val="37"/>
              <w:adjustRightInd w:val="0"/>
              <w:snapToGrid w:val="0"/>
              <w:spacing w:line="560" w:lineRule="exact"/>
              <w:rPr>
                <w:rFonts w:ascii="Times New Roman"/>
                <w:color w:val="auto"/>
                <w:sz w:val="20"/>
                <w:highlight w:val="none"/>
              </w:rPr>
            </w:pPr>
          </w:p>
        </w:tc>
        <w:tc>
          <w:tcPr>
            <w:tcW w:w="1687" w:type="dxa"/>
            <w:noWrap w:val="0"/>
            <w:vAlign w:val="top"/>
          </w:tcPr>
          <w:p w14:paraId="0010D228">
            <w:pPr>
              <w:pStyle w:val="37"/>
              <w:adjustRightInd w:val="0"/>
              <w:snapToGrid w:val="0"/>
              <w:spacing w:line="560" w:lineRule="exact"/>
              <w:rPr>
                <w:rFonts w:ascii="Times New Roman"/>
                <w:color w:val="auto"/>
                <w:sz w:val="20"/>
                <w:highlight w:val="none"/>
              </w:rPr>
            </w:pPr>
          </w:p>
        </w:tc>
      </w:tr>
    </w:tbl>
    <w:p w14:paraId="4820614E">
      <w:pPr>
        <w:pStyle w:val="14"/>
        <w:adjustRightInd w:val="0"/>
        <w:snapToGrid w:val="0"/>
        <w:spacing w:after="0" w:line="560" w:lineRule="exact"/>
        <w:ind w:firstLine="420"/>
        <w:rPr>
          <w:color w:val="auto"/>
          <w:highlight w:val="none"/>
        </w:rPr>
      </w:pPr>
      <w:r>
        <w:rPr>
          <w:color w:val="auto"/>
          <w:highlight w:val="none"/>
        </w:rPr>
        <w:t>注：</w:t>
      </w:r>
      <w:r>
        <w:rPr>
          <w:rFonts w:hint="eastAsia"/>
          <w:color w:val="auto"/>
          <w:highlight w:val="none"/>
        </w:rPr>
        <w:t>1、</w:t>
      </w:r>
      <w:r>
        <w:rPr>
          <w:color w:val="auto"/>
          <w:highlight w:val="none"/>
        </w:rPr>
        <w:t>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14:paraId="557CE8B9">
      <w:pPr>
        <w:pStyle w:val="44"/>
        <w:tabs>
          <w:tab w:val="left" w:pos="1319"/>
        </w:tabs>
        <w:adjustRightInd w:val="0"/>
        <w:snapToGrid w:val="0"/>
        <w:spacing w:line="560" w:lineRule="exact"/>
        <w:ind w:left="0" w:firstLine="408" w:firstLineChars="200"/>
        <w:rPr>
          <w:color w:val="auto"/>
          <w:highlight w:val="none"/>
        </w:rPr>
        <w:sectPr>
          <w:pgSz w:w="11910" w:h="16840"/>
          <w:pgMar w:top="1060" w:right="660" w:bottom="1020" w:left="1120" w:header="0" w:footer="833" w:gutter="0"/>
          <w:cols w:space="720" w:num="1"/>
        </w:sectPr>
      </w:pPr>
      <w:r>
        <w:rPr>
          <w:rFonts w:hint="eastAsia"/>
          <w:color w:val="auto"/>
          <w:spacing w:val="-3"/>
          <w:highlight w:val="none"/>
        </w:rPr>
        <w:t>2、</w:t>
      </w:r>
      <w:r>
        <w:rPr>
          <w:color w:val="auto"/>
          <w:spacing w:val="-3"/>
          <w:highlight w:val="none"/>
        </w:rPr>
        <w:t>对于招标人推荐品牌的材料、设备等，投标人如认为招标人推荐的品牌有限定性、唯一性、明显不在同一档次等级的或者其他疑问的，应在本项目</w:t>
      </w:r>
      <w:r>
        <w:rPr>
          <w:rFonts w:hint="eastAsia"/>
          <w:color w:val="auto"/>
          <w:spacing w:val="-3"/>
          <w:highlight w:val="none"/>
        </w:rPr>
        <w:t>异议</w:t>
      </w:r>
      <w:r>
        <w:rPr>
          <w:color w:val="auto"/>
          <w:spacing w:val="-3"/>
          <w:highlight w:val="none"/>
        </w:rPr>
        <w:t>提出的截止时间前通过电子交易系统</w:t>
      </w:r>
      <w:r>
        <w:rPr>
          <w:rFonts w:hint="eastAsia"/>
          <w:color w:val="auto"/>
          <w:spacing w:val="-3"/>
          <w:highlight w:val="none"/>
        </w:rPr>
        <w:t>向招标人提出。</w:t>
      </w:r>
    </w:p>
    <w:p w14:paraId="42E9C1A3">
      <w:pPr>
        <w:pStyle w:val="8"/>
        <w:adjustRightInd w:val="0"/>
        <w:snapToGrid w:val="0"/>
        <w:spacing w:before="0" w:after="0" w:line="560" w:lineRule="exact"/>
        <w:jc w:val="center"/>
        <w:rPr>
          <w:rFonts w:hint="eastAsia"/>
          <w:color w:val="auto"/>
          <w:highlight w:val="none"/>
        </w:rPr>
      </w:pPr>
      <w:bookmarkStart w:id="1518" w:name="_Toc95223546"/>
      <w:r>
        <w:rPr>
          <w:rFonts w:hint="eastAsia"/>
          <w:color w:val="auto"/>
          <w:highlight w:val="none"/>
        </w:rPr>
        <w:t>（</w:t>
      </w:r>
      <w:r>
        <w:rPr>
          <w:rFonts w:hint="eastAsia"/>
          <w:color w:val="auto"/>
          <w:highlight w:val="none"/>
          <w:lang w:val="en-US" w:eastAsia="zh-CN"/>
        </w:rPr>
        <w:t>3</w:t>
      </w:r>
      <w:r>
        <w:rPr>
          <w:rFonts w:hint="eastAsia"/>
          <w:color w:val="auto"/>
          <w:highlight w:val="none"/>
        </w:rPr>
        <w:t>）详细评审所需其他材料（如有）</w:t>
      </w:r>
      <w:bookmarkEnd w:id="1518"/>
    </w:p>
    <w:p w14:paraId="6624BE7B">
      <w:pPr>
        <w:adjustRightInd w:val="0"/>
        <w:snapToGrid w:val="0"/>
        <w:spacing w:line="560" w:lineRule="exact"/>
        <w:ind w:firstLine="1928" w:firstLineChars="600"/>
        <w:rPr>
          <w:rFonts w:hint="eastAsia" w:ascii="宋体"/>
          <w:b/>
          <w:color w:val="auto"/>
          <w:sz w:val="32"/>
          <w:szCs w:val="32"/>
          <w:highlight w:val="none"/>
        </w:rPr>
      </w:pPr>
    </w:p>
    <w:p w14:paraId="1C52FBFA">
      <w:pPr>
        <w:adjustRightInd w:val="0"/>
        <w:snapToGrid w:val="0"/>
        <w:spacing w:line="560" w:lineRule="exact"/>
        <w:rPr>
          <w:rFonts w:hint="eastAsia"/>
          <w:b/>
          <w:color w:val="auto"/>
          <w:sz w:val="32"/>
          <w:szCs w:val="32"/>
          <w:highlight w:val="none"/>
        </w:rPr>
      </w:pPr>
    </w:p>
    <w:p w14:paraId="47C1FD6C">
      <w:pPr>
        <w:adjustRightInd w:val="0"/>
        <w:snapToGrid w:val="0"/>
        <w:spacing w:line="560" w:lineRule="exact"/>
        <w:jc w:val="center"/>
        <w:rPr>
          <w:rFonts w:hint="eastAsia"/>
          <w:b/>
          <w:color w:val="auto"/>
          <w:sz w:val="32"/>
          <w:szCs w:val="32"/>
          <w:highlight w:val="none"/>
        </w:rPr>
      </w:pPr>
    </w:p>
    <w:p w14:paraId="3DC8CB5B">
      <w:pPr>
        <w:adjustRightInd w:val="0"/>
        <w:snapToGrid w:val="0"/>
        <w:spacing w:line="560" w:lineRule="exact"/>
        <w:jc w:val="center"/>
        <w:rPr>
          <w:rFonts w:hint="eastAsia"/>
          <w:b/>
          <w:color w:val="auto"/>
          <w:sz w:val="32"/>
          <w:szCs w:val="32"/>
          <w:highlight w:val="none"/>
        </w:rPr>
      </w:pPr>
    </w:p>
    <w:p w14:paraId="06DE216F">
      <w:pPr>
        <w:adjustRightInd w:val="0"/>
        <w:snapToGrid w:val="0"/>
        <w:spacing w:line="560" w:lineRule="exact"/>
        <w:jc w:val="center"/>
        <w:rPr>
          <w:rFonts w:hint="eastAsia"/>
          <w:b/>
          <w:color w:val="auto"/>
          <w:sz w:val="32"/>
          <w:szCs w:val="32"/>
          <w:highlight w:val="none"/>
        </w:rPr>
      </w:pPr>
    </w:p>
    <w:p w14:paraId="1869B13C">
      <w:pPr>
        <w:adjustRightInd w:val="0"/>
        <w:snapToGrid w:val="0"/>
        <w:spacing w:line="560" w:lineRule="exact"/>
        <w:rPr>
          <w:rFonts w:hint="eastAsia"/>
          <w:color w:val="auto"/>
          <w:highlight w:val="none"/>
        </w:rPr>
      </w:pPr>
    </w:p>
    <w:p w14:paraId="5BE113A1">
      <w:pPr>
        <w:adjustRightInd w:val="0"/>
        <w:snapToGrid w:val="0"/>
        <w:spacing w:line="560" w:lineRule="exact"/>
        <w:rPr>
          <w:rFonts w:hint="eastAsia"/>
          <w:color w:val="auto"/>
          <w:highlight w:val="none"/>
        </w:rPr>
      </w:pPr>
    </w:p>
    <w:p w14:paraId="174F5488">
      <w:pPr>
        <w:adjustRightInd w:val="0"/>
        <w:snapToGrid w:val="0"/>
        <w:spacing w:line="560" w:lineRule="exact"/>
        <w:rPr>
          <w:rFonts w:hint="eastAsia"/>
          <w:color w:val="auto"/>
          <w:highlight w:val="none"/>
        </w:rPr>
      </w:pPr>
    </w:p>
    <w:p w14:paraId="4E7D5187">
      <w:pPr>
        <w:adjustRightInd w:val="0"/>
        <w:snapToGrid w:val="0"/>
        <w:spacing w:line="560" w:lineRule="exact"/>
        <w:rPr>
          <w:rFonts w:hint="eastAsia"/>
          <w:color w:val="auto"/>
          <w:highlight w:val="none"/>
        </w:rPr>
      </w:pPr>
    </w:p>
    <w:p w14:paraId="63A77997">
      <w:pPr>
        <w:adjustRightInd w:val="0"/>
        <w:snapToGrid w:val="0"/>
        <w:spacing w:line="560" w:lineRule="exact"/>
        <w:rPr>
          <w:rFonts w:hint="eastAsia"/>
          <w:color w:val="auto"/>
          <w:highlight w:val="none"/>
        </w:rPr>
      </w:pPr>
    </w:p>
    <w:p w14:paraId="03B79C97">
      <w:pPr>
        <w:adjustRightInd w:val="0"/>
        <w:snapToGrid w:val="0"/>
        <w:spacing w:line="560" w:lineRule="exact"/>
        <w:rPr>
          <w:rFonts w:hint="eastAsia"/>
          <w:color w:val="auto"/>
          <w:highlight w:val="none"/>
        </w:rPr>
      </w:pPr>
    </w:p>
    <w:p w14:paraId="5B026583">
      <w:pPr>
        <w:adjustRightInd w:val="0"/>
        <w:snapToGrid w:val="0"/>
        <w:spacing w:line="560" w:lineRule="exact"/>
        <w:rPr>
          <w:rFonts w:hint="eastAsia"/>
          <w:color w:val="auto"/>
          <w:highlight w:val="none"/>
        </w:rPr>
      </w:pPr>
    </w:p>
    <w:p w14:paraId="623F5160">
      <w:pPr>
        <w:adjustRightInd w:val="0"/>
        <w:snapToGrid w:val="0"/>
        <w:spacing w:line="560" w:lineRule="exact"/>
        <w:rPr>
          <w:rFonts w:hint="eastAsia"/>
          <w:color w:val="auto"/>
          <w:highlight w:val="none"/>
        </w:rPr>
      </w:pPr>
    </w:p>
    <w:p w14:paraId="6A8B744D">
      <w:pPr>
        <w:adjustRightInd w:val="0"/>
        <w:snapToGrid w:val="0"/>
        <w:spacing w:line="560" w:lineRule="exact"/>
        <w:rPr>
          <w:rFonts w:hint="eastAsia"/>
          <w:color w:val="auto"/>
          <w:highlight w:val="none"/>
        </w:rPr>
      </w:pPr>
    </w:p>
    <w:p w14:paraId="39EA944A">
      <w:pPr>
        <w:adjustRightInd w:val="0"/>
        <w:snapToGrid w:val="0"/>
        <w:spacing w:line="560" w:lineRule="exact"/>
        <w:rPr>
          <w:rFonts w:hint="eastAsia"/>
          <w:color w:val="auto"/>
          <w:highlight w:val="none"/>
        </w:rPr>
      </w:pPr>
    </w:p>
    <w:p w14:paraId="31595DB9">
      <w:pPr>
        <w:adjustRightInd w:val="0"/>
        <w:snapToGrid w:val="0"/>
        <w:spacing w:line="560" w:lineRule="exact"/>
        <w:rPr>
          <w:rFonts w:hint="eastAsia"/>
          <w:color w:val="auto"/>
          <w:highlight w:val="none"/>
        </w:rPr>
      </w:pPr>
    </w:p>
    <w:p w14:paraId="46F83804">
      <w:pPr>
        <w:adjustRightInd w:val="0"/>
        <w:snapToGrid w:val="0"/>
        <w:spacing w:line="560" w:lineRule="exact"/>
        <w:rPr>
          <w:rFonts w:hint="eastAsia"/>
          <w:color w:val="auto"/>
          <w:highlight w:val="none"/>
        </w:rPr>
      </w:pPr>
    </w:p>
    <w:p w14:paraId="3FA37256">
      <w:pPr>
        <w:adjustRightInd w:val="0"/>
        <w:snapToGrid w:val="0"/>
        <w:spacing w:line="560" w:lineRule="exact"/>
        <w:rPr>
          <w:rFonts w:hint="eastAsia"/>
          <w:color w:val="auto"/>
          <w:highlight w:val="none"/>
        </w:rPr>
      </w:pPr>
    </w:p>
    <w:p w14:paraId="1A436012">
      <w:pPr>
        <w:adjustRightInd w:val="0"/>
        <w:snapToGrid w:val="0"/>
        <w:spacing w:line="560" w:lineRule="exact"/>
        <w:rPr>
          <w:rFonts w:hint="eastAsia"/>
          <w:color w:val="auto"/>
          <w:highlight w:val="none"/>
        </w:rPr>
      </w:pPr>
    </w:p>
    <w:p w14:paraId="6E04CEE1">
      <w:pPr>
        <w:adjustRightInd w:val="0"/>
        <w:snapToGrid w:val="0"/>
        <w:spacing w:line="560" w:lineRule="exact"/>
        <w:rPr>
          <w:rFonts w:hint="eastAsia"/>
          <w:color w:val="auto"/>
          <w:highlight w:val="none"/>
        </w:rPr>
      </w:pPr>
    </w:p>
    <w:p w14:paraId="1C24BCA4">
      <w:pPr>
        <w:pStyle w:val="2"/>
        <w:rPr>
          <w:rFonts w:hint="eastAsia"/>
          <w:color w:val="auto"/>
          <w:highlight w:val="none"/>
        </w:rPr>
      </w:pPr>
    </w:p>
    <w:p w14:paraId="39151BD0">
      <w:pPr>
        <w:adjustRightInd w:val="0"/>
        <w:snapToGrid w:val="0"/>
        <w:spacing w:line="560" w:lineRule="exact"/>
        <w:rPr>
          <w:rFonts w:hint="eastAsia"/>
          <w:color w:val="auto"/>
          <w:highlight w:val="none"/>
        </w:rPr>
      </w:pPr>
    </w:p>
    <w:p w14:paraId="4C542DB6">
      <w:pPr>
        <w:pStyle w:val="2"/>
        <w:rPr>
          <w:rFonts w:hint="eastAsia"/>
          <w:color w:val="auto"/>
          <w:highlight w:val="none"/>
        </w:rPr>
      </w:pPr>
    </w:p>
    <w:p w14:paraId="148E0DA3">
      <w:pPr>
        <w:rPr>
          <w:rFonts w:hint="eastAsia"/>
          <w:color w:val="auto"/>
          <w:highlight w:val="none"/>
        </w:rPr>
      </w:pPr>
    </w:p>
    <w:p w14:paraId="7EF77756">
      <w:pPr>
        <w:pStyle w:val="2"/>
        <w:rPr>
          <w:rFonts w:hint="eastAsia"/>
          <w:color w:val="auto"/>
          <w:highlight w:val="none"/>
        </w:rPr>
      </w:pPr>
    </w:p>
    <w:p w14:paraId="6150D5F3">
      <w:pPr>
        <w:pStyle w:val="2"/>
        <w:rPr>
          <w:rFonts w:hint="eastAsia"/>
          <w:color w:val="auto"/>
          <w:highlight w:val="none"/>
        </w:rPr>
      </w:pPr>
    </w:p>
    <w:p w14:paraId="58248FE9">
      <w:pPr>
        <w:pStyle w:val="14"/>
        <w:adjustRightInd w:val="0"/>
        <w:snapToGrid w:val="0"/>
        <w:spacing w:after="0" w:line="560" w:lineRule="exact"/>
        <w:jc w:val="center"/>
        <w:outlineLvl w:val="0"/>
        <w:rPr>
          <w:rFonts w:eastAsia="黑体"/>
          <w:b/>
          <w:bCs/>
          <w:color w:val="auto"/>
          <w:sz w:val="32"/>
          <w:highlight w:val="none"/>
        </w:rPr>
        <w:sectPr>
          <w:pgSz w:w="11906" w:h="16838"/>
          <w:pgMar w:top="1134" w:right="1417" w:bottom="1134" w:left="1417" w:header="851" w:footer="992" w:gutter="0"/>
          <w:cols w:space="720" w:num="1"/>
          <w:docGrid w:type="lines" w:linePitch="312" w:charSpace="0"/>
        </w:sectPr>
      </w:pPr>
      <w:bookmarkStart w:id="1519" w:name="_Toc95223547"/>
    </w:p>
    <w:p w14:paraId="71956265">
      <w:pPr>
        <w:pStyle w:val="14"/>
        <w:adjustRightInd w:val="0"/>
        <w:snapToGrid w:val="0"/>
        <w:spacing w:after="0" w:line="560" w:lineRule="exact"/>
        <w:jc w:val="center"/>
        <w:outlineLvl w:val="0"/>
        <w:rPr>
          <w:rFonts w:eastAsia="黑体"/>
          <w:b/>
          <w:bCs/>
          <w:color w:val="auto"/>
          <w:sz w:val="32"/>
          <w:highlight w:val="none"/>
        </w:rPr>
      </w:pPr>
      <w:r>
        <w:rPr>
          <w:rFonts w:hint="eastAsia" w:eastAsia="黑体"/>
          <w:b/>
          <w:bCs/>
          <w:color w:val="auto"/>
          <w:sz w:val="32"/>
          <w:highlight w:val="none"/>
        </w:rPr>
        <w:t>第十章  招标</w:t>
      </w:r>
      <w:bookmarkStart w:id="1520" w:name="_Toc60061593"/>
      <w:r>
        <w:rPr>
          <w:rFonts w:hint="eastAsia" w:eastAsia="黑体"/>
          <w:b/>
          <w:bCs/>
          <w:color w:val="auto"/>
          <w:sz w:val="32"/>
          <w:highlight w:val="none"/>
        </w:rPr>
        <w:t>人、招标代理机构对本招标文件的确认</w:t>
      </w:r>
      <w:bookmarkEnd w:id="1519"/>
      <w:bookmarkEnd w:id="152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5B9A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jc w:val="center"/>
        </w:trPr>
        <w:tc>
          <w:tcPr>
            <w:tcW w:w="9580" w:type="dxa"/>
            <w:noWrap w:val="0"/>
            <w:vAlign w:val="top"/>
          </w:tcPr>
          <w:p w14:paraId="66B192E0">
            <w:pPr>
              <w:adjustRightInd w:val="0"/>
              <w:snapToGrid w:val="0"/>
              <w:spacing w:line="560" w:lineRule="exact"/>
              <w:rPr>
                <w:rFonts w:hint="eastAsia"/>
                <w:color w:val="auto"/>
                <w:sz w:val="30"/>
                <w:highlight w:val="none"/>
              </w:rPr>
            </w:pPr>
          </w:p>
          <w:p w14:paraId="35A8A018">
            <w:pPr>
              <w:adjustRightInd w:val="0"/>
              <w:snapToGrid w:val="0"/>
              <w:spacing w:line="560" w:lineRule="exact"/>
              <w:ind w:firstLine="700" w:firstLineChars="250"/>
              <w:rPr>
                <w:rFonts w:hint="eastAsia"/>
                <w:color w:val="auto"/>
                <w:sz w:val="28"/>
                <w:szCs w:val="28"/>
                <w:highlight w:val="none"/>
              </w:rPr>
            </w:pPr>
            <w:r>
              <w:rPr>
                <w:rFonts w:hint="eastAsia"/>
                <w:color w:val="auto"/>
                <w:sz w:val="28"/>
                <w:szCs w:val="28"/>
                <w:highlight w:val="none"/>
              </w:rPr>
              <w:t>我单位对</w:t>
            </w:r>
            <w:r>
              <w:rPr>
                <w:rFonts w:hint="eastAsia" w:ascii="宋体" w:hAnsi="宋体" w:cs="宋体"/>
                <w:b/>
                <w:color w:val="auto"/>
                <w:kern w:val="0"/>
                <w:sz w:val="28"/>
                <w:szCs w:val="28"/>
                <w:highlight w:val="none"/>
                <w:u w:val="single"/>
              </w:rPr>
              <w:t xml:space="preserve"> </w:t>
            </w:r>
            <w:bookmarkStart w:id="1521" w:name="_Toc506107366"/>
            <w:bookmarkStart w:id="1522" w:name="_Toc15058950"/>
            <w:bookmarkStart w:id="1523" w:name="_Toc60061594"/>
            <w:r>
              <w:rPr>
                <w:rFonts w:hint="eastAsia" w:ascii="宋体" w:hAnsi="宋体" w:cs="宋体"/>
                <w:b/>
                <w:color w:val="auto"/>
                <w:kern w:val="0"/>
                <w:sz w:val="28"/>
                <w:szCs w:val="28"/>
                <w:highlight w:val="none"/>
                <w:u w:val="single"/>
                <w:lang w:val="en-US" w:eastAsia="zh-CN"/>
              </w:rPr>
              <w:t>中新苏滁高新区超级电容智能制造基地项目</w:t>
            </w:r>
            <w:r>
              <w:rPr>
                <w:rFonts w:hint="eastAsia" w:ascii="宋体" w:hAnsi="宋体" w:cs="宋体"/>
                <w:b/>
                <w:color w:val="auto"/>
                <w:kern w:val="0"/>
                <w:sz w:val="28"/>
                <w:szCs w:val="28"/>
                <w:highlight w:val="none"/>
                <w:u w:val="single"/>
              </w:rPr>
              <w:t xml:space="preserve">  </w:t>
            </w:r>
            <w:r>
              <w:rPr>
                <w:rFonts w:hint="eastAsia" w:ascii="宋体" w:hAnsi="宋体" w:cs="宋体"/>
                <w:color w:val="auto"/>
                <w:kern w:val="0"/>
                <w:sz w:val="28"/>
                <w:szCs w:val="28"/>
                <w:highlight w:val="none"/>
              </w:rPr>
              <w:t>施工招</w:t>
            </w:r>
            <w:bookmarkEnd w:id="1521"/>
            <w:bookmarkEnd w:id="1522"/>
            <w:bookmarkEnd w:id="1523"/>
            <w:r>
              <w:rPr>
                <w:rFonts w:hint="eastAsia" w:ascii="宋体" w:hAnsi="宋体" w:cs="宋体"/>
                <w:color w:val="auto"/>
                <w:kern w:val="0"/>
                <w:sz w:val="28"/>
                <w:szCs w:val="28"/>
                <w:highlight w:val="none"/>
              </w:rPr>
              <w:t>标</w:t>
            </w:r>
            <w:r>
              <w:rPr>
                <w:rFonts w:hint="eastAsia"/>
                <w:color w:val="auto"/>
                <w:sz w:val="28"/>
                <w:szCs w:val="28"/>
                <w:highlight w:val="none"/>
              </w:rPr>
              <w:t>的招标文件进行确认。</w:t>
            </w:r>
          </w:p>
          <w:p w14:paraId="45B34B85">
            <w:pPr>
              <w:adjustRightInd w:val="0"/>
              <w:snapToGrid w:val="0"/>
              <w:spacing w:line="560" w:lineRule="exact"/>
              <w:rPr>
                <w:rFonts w:hint="eastAsia" w:ascii="宋体" w:hAnsi="宋体"/>
                <w:color w:val="auto"/>
                <w:sz w:val="28"/>
                <w:szCs w:val="28"/>
                <w:highlight w:val="none"/>
              </w:rPr>
            </w:pPr>
            <w:r>
              <w:rPr>
                <w:rFonts w:hint="eastAsia"/>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color w:val="auto"/>
                <w:sz w:val="28"/>
                <w:szCs w:val="28"/>
                <w:highlight w:val="none"/>
              </w:rPr>
              <w:t>招 标 人：</w:t>
            </w:r>
            <w:r>
              <w:rPr>
                <w:rFonts w:hint="eastAsia" w:ascii="宋体" w:hAnsi="宋体" w:cs="宋体"/>
                <w:color w:val="auto"/>
                <w:sz w:val="28"/>
                <w:szCs w:val="28"/>
                <w:highlight w:val="none"/>
                <w:lang w:eastAsia="zh-CN"/>
              </w:rPr>
              <w:t>滁州苏滁产城开发有限公司</w:t>
            </w:r>
          </w:p>
          <w:p w14:paraId="669BC105">
            <w:pPr>
              <w:adjustRightInd w:val="0"/>
              <w:snapToGrid w:val="0"/>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联 系 人：</w:t>
            </w:r>
            <w:r>
              <w:rPr>
                <w:rFonts w:hint="eastAsia" w:ascii="宋体" w:hAnsi="宋体"/>
                <w:color w:val="auto"/>
                <w:sz w:val="28"/>
                <w:szCs w:val="28"/>
                <w:highlight w:val="none"/>
                <w:lang w:val="en-US" w:eastAsia="zh-CN"/>
              </w:rPr>
              <w:t>李工</w:t>
            </w:r>
            <w:r>
              <w:rPr>
                <w:rFonts w:hint="eastAsia" w:ascii="宋体" w:hAnsi="宋体"/>
                <w:color w:val="auto"/>
                <w:sz w:val="28"/>
                <w:szCs w:val="28"/>
                <w:highlight w:val="none"/>
              </w:rPr>
              <w:t xml:space="preserve"> </w:t>
            </w:r>
          </w:p>
          <w:p w14:paraId="7B860186">
            <w:pPr>
              <w:adjustRightInd w:val="0"/>
              <w:snapToGrid w:val="0"/>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0550-3026900</w:t>
            </w:r>
            <w:r>
              <w:rPr>
                <w:rFonts w:hint="eastAsia" w:ascii="宋体" w:hAnsi="宋体"/>
                <w:color w:val="auto"/>
                <w:sz w:val="28"/>
                <w:szCs w:val="28"/>
                <w:highlight w:val="none"/>
              </w:rPr>
              <w:t xml:space="preserve">  </w:t>
            </w:r>
          </w:p>
          <w:p w14:paraId="31ECB9C1">
            <w:pPr>
              <w:adjustRightInd w:val="0"/>
              <w:snapToGrid w:val="0"/>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6BDFE326">
            <w:pPr>
              <w:adjustRightInd w:val="0"/>
              <w:snapToGrid w:val="0"/>
              <w:spacing w:line="560" w:lineRule="exact"/>
              <w:ind w:firstLine="6580" w:firstLineChars="2350"/>
              <w:rPr>
                <w:rFonts w:hint="eastAsia" w:ascii="宋体" w:hAnsi="宋体"/>
                <w:color w:val="auto"/>
                <w:sz w:val="28"/>
                <w:szCs w:val="28"/>
                <w:highlight w:val="none"/>
              </w:rPr>
            </w:pPr>
            <w:r>
              <w:rPr>
                <w:rFonts w:hint="eastAsia" w:ascii="宋体" w:hAnsi="宋体"/>
                <w:color w:val="auto"/>
                <w:sz w:val="28"/>
                <w:szCs w:val="28"/>
                <w:highlight w:val="none"/>
              </w:rPr>
              <w:t>（</w:t>
            </w:r>
            <w:r>
              <w:rPr>
                <w:rFonts w:eastAsia="黑体"/>
                <w:color w:val="auto"/>
                <w:sz w:val="28"/>
                <w:szCs w:val="28"/>
                <w:highlight w:val="none"/>
              </w:rPr>
              <w:t>签</w:t>
            </w:r>
            <w:r>
              <w:rPr>
                <w:rFonts w:hint="eastAsia" w:eastAsia="黑体"/>
                <w:color w:val="auto"/>
                <w:sz w:val="28"/>
                <w:szCs w:val="28"/>
                <w:highlight w:val="none"/>
              </w:rPr>
              <w:t>章</w:t>
            </w:r>
            <w:r>
              <w:rPr>
                <w:rFonts w:hint="eastAsia" w:ascii="宋体" w:hAnsi="宋体"/>
                <w:color w:val="auto"/>
                <w:sz w:val="28"/>
                <w:szCs w:val="28"/>
                <w:highlight w:val="none"/>
              </w:rPr>
              <w:t>）</w:t>
            </w:r>
          </w:p>
          <w:p w14:paraId="39973C06">
            <w:pPr>
              <w:adjustRightInd w:val="0"/>
              <w:snapToGrid w:val="0"/>
              <w:spacing w:line="560" w:lineRule="exact"/>
              <w:ind w:firstLine="5040" w:firstLineChars="1800"/>
              <w:rPr>
                <w:rFonts w:hint="eastAsia"/>
                <w:color w:val="auto"/>
                <w:sz w:val="30"/>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日</w:t>
            </w:r>
          </w:p>
        </w:tc>
      </w:tr>
      <w:tr w14:paraId="2A4E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jc w:val="center"/>
        </w:trPr>
        <w:tc>
          <w:tcPr>
            <w:tcW w:w="9580" w:type="dxa"/>
            <w:noWrap w:val="0"/>
            <w:vAlign w:val="top"/>
          </w:tcPr>
          <w:p w14:paraId="3F8E1E64">
            <w:pPr>
              <w:adjustRightInd w:val="0"/>
              <w:snapToGrid w:val="0"/>
              <w:spacing w:line="560" w:lineRule="exact"/>
              <w:ind w:firstLine="600" w:firstLineChars="200"/>
              <w:rPr>
                <w:rFonts w:hint="eastAsia"/>
                <w:color w:val="auto"/>
                <w:sz w:val="30"/>
                <w:highlight w:val="none"/>
              </w:rPr>
            </w:pPr>
          </w:p>
          <w:p w14:paraId="16DA10F6">
            <w:pPr>
              <w:adjustRightInd w:val="0"/>
              <w:snapToGrid w:val="0"/>
              <w:spacing w:line="560" w:lineRule="exact"/>
              <w:ind w:firstLine="560" w:firstLineChars="200"/>
              <w:rPr>
                <w:rFonts w:hint="eastAsia"/>
                <w:color w:val="auto"/>
                <w:sz w:val="28"/>
                <w:szCs w:val="28"/>
                <w:highlight w:val="none"/>
              </w:rPr>
            </w:pPr>
            <w:r>
              <w:rPr>
                <w:rFonts w:hint="eastAsia"/>
                <w:color w:val="auto"/>
                <w:sz w:val="28"/>
                <w:szCs w:val="28"/>
                <w:highlight w:val="none"/>
              </w:rPr>
              <w:t>招标代理机构：</w:t>
            </w:r>
            <w:r>
              <w:rPr>
                <w:rFonts w:hint="eastAsia"/>
                <w:color w:val="auto"/>
                <w:sz w:val="28"/>
                <w:szCs w:val="28"/>
                <w:highlight w:val="none"/>
                <w:lang w:val="en-US" w:eastAsia="zh-CN"/>
              </w:rPr>
              <w:t>滁州市城投工程咨询管理有限公司</w:t>
            </w:r>
            <w:r>
              <w:rPr>
                <w:rFonts w:hint="eastAsia"/>
                <w:color w:val="auto"/>
                <w:sz w:val="28"/>
                <w:szCs w:val="28"/>
                <w:highlight w:val="none"/>
              </w:rPr>
              <w:t xml:space="preserve"> </w:t>
            </w:r>
          </w:p>
          <w:p w14:paraId="1C5A2BE4">
            <w:pPr>
              <w:adjustRightInd w:val="0"/>
              <w:snapToGrid w:val="0"/>
              <w:spacing w:line="560" w:lineRule="exact"/>
              <w:ind w:firstLine="560" w:firstLineChars="200"/>
              <w:rPr>
                <w:rFonts w:hint="eastAsia"/>
                <w:color w:val="auto"/>
                <w:sz w:val="28"/>
                <w:szCs w:val="28"/>
                <w:highlight w:val="none"/>
              </w:rPr>
            </w:pPr>
            <w:r>
              <w:rPr>
                <w:rFonts w:hint="eastAsia"/>
                <w:color w:val="auto"/>
                <w:sz w:val="28"/>
                <w:szCs w:val="28"/>
                <w:highlight w:val="none"/>
              </w:rPr>
              <w:t>联系人：</w:t>
            </w:r>
            <w:r>
              <w:rPr>
                <w:rFonts w:hint="eastAsia"/>
                <w:color w:val="auto"/>
                <w:sz w:val="28"/>
                <w:szCs w:val="28"/>
                <w:highlight w:val="none"/>
                <w:lang w:val="en-US" w:eastAsia="zh-CN"/>
              </w:rPr>
              <w:t>杨韦</w:t>
            </w:r>
            <w:r>
              <w:rPr>
                <w:rFonts w:hint="eastAsia"/>
                <w:color w:val="auto"/>
                <w:sz w:val="28"/>
                <w:szCs w:val="28"/>
                <w:highlight w:val="none"/>
              </w:rPr>
              <w:t xml:space="preserve"> </w:t>
            </w:r>
          </w:p>
          <w:p w14:paraId="31C2467D">
            <w:pPr>
              <w:adjustRightInd w:val="0"/>
              <w:snapToGrid w:val="0"/>
              <w:spacing w:line="560" w:lineRule="exact"/>
              <w:ind w:firstLine="560" w:firstLineChars="200"/>
              <w:rPr>
                <w:rFonts w:hint="eastAsia"/>
                <w:color w:val="auto"/>
                <w:sz w:val="28"/>
                <w:szCs w:val="28"/>
                <w:highlight w:val="none"/>
              </w:rPr>
            </w:pPr>
            <w:r>
              <w:rPr>
                <w:rFonts w:hint="eastAsia"/>
                <w:color w:val="auto"/>
                <w:sz w:val="28"/>
                <w:szCs w:val="28"/>
                <w:highlight w:val="none"/>
              </w:rPr>
              <w:t>联系电话：</w:t>
            </w:r>
            <w:r>
              <w:rPr>
                <w:rFonts w:hint="eastAsia"/>
                <w:color w:val="auto"/>
                <w:sz w:val="28"/>
                <w:szCs w:val="28"/>
                <w:highlight w:val="none"/>
                <w:lang w:val="en-US" w:eastAsia="zh-CN"/>
              </w:rPr>
              <w:t>0550-3519590、18005501210</w:t>
            </w:r>
            <w:r>
              <w:rPr>
                <w:rFonts w:hint="eastAsia"/>
                <w:color w:val="auto"/>
                <w:sz w:val="28"/>
                <w:szCs w:val="28"/>
                <w:highlight w:val="none"/>
              </w:rPr>
              <w:t xml:space="preserve"> </w:t>
            </w:r>
          </w:p>
          <w:p w14:paraId="74590910">
            <w:pPr>
              <w:adjustRightInd w:val="0"/>
              <w:snapToGrid w:val="0"/>
              <w:spacing w:line="560" w:lineRule="exact"/>
              <w:ind w:firstLine="280" w:firstLineChars="100"/>
              <w:rPr>
                <w:rFonts w:hint="eastAsia"/>
                <w:color w:val="auto"/>
                <w:sz w:val="28"/>
                <w:szCs w:val="28"/>
                <w:highlight w:val="none"/>
              </w:rPr>
            </w:pPr>
            <w:r>
              <w:rPr>
                <w:rFonts w:hint="eastAsia"/>
                <w:color w:val="auto"/>
                <w:sz w:val="28"/>
                <w:szCs w:val="28"/>
                <w:highlight w:val="none"/>
              </w:rPr>
              <w:t xml:space="preserve">                                  </w:t>
            </w:r>
          </w:p>
          <w:p w14:paraId="4AAEAAED">
            <w:pPr>
              <w:adjustRightInd w:val="0"/>
              <w:snapToGrid w:val="0"/>
              <w:spacing w:line="560" w:lineRule="exact"/>
              <w:ind w:firstLine="280" w:firstLineChars="100"/>
              <w:rPr>
                <w:rFonts w:hint="eastAsia"/>
                <w:color w:val="auto"/>
                <w:sz w:val="28"/>
                <w:szCs w:val="28"/>
                <w:highlight w:val="none"/>
              </w:rPr>
            </w:pPr>
          </w:p>
          <w:p w14:paraId="389690A6">
            <w:pPr>
              <w:adjustRightInd w:val="0"/>
              <w:snapToGrid w:val="0"/>
              <w:spacing w:line="560" w:lineRule="exact"/>
              <w:ind w:firstLine="280" w:firstLineChars="100"/>
              <w:jc w:val="center"/>
              <w:rPr>
                <w:rFonts w:hint="eastAsia"/>
                <w:color w:val="auto"/>
                <w:sz w:val="28"/>
                <w:szCs w:val="28"/>
                <w:highlight w:val="none"/>
              </w:rPr>
            </w:pPr>
            <w:r>
              <w:rPr>
                <w:rFonts w:hint="eastAsia"/>
                <w:color w:val="auto"/>
                <w:sz w:val="28"/>
                <w:szCs w:val="28"/>
                <w:highlight w:val="none"/>
              </w:rPr>
              <w:t xml:space="preserve">                               （</w:t>
            </w:r>
            <w:r>
              <w:rPr>
                <w:rFonts w:eastAsia="黑体"/>
                <w:color w:val="auto"/>
                <w:sz w:val="28"/>
                <w:szCs w:val="28"/>
                <w:highlight w:val="none"/>
              </w:rPr>
              <w:t>签</w:t>
            </w:r>
            <w:r>
              <w:rPr>
                <w:rFonts w:hint="eastAsia" w:eastAsia="黑体"/>
                <w:color w:val="auto"/>
                <w:sz w:val="28"/>
                <w:szCs w:val="28"/>
                <w:highlight w:val="none"/>
              </w:rPr>
              <w:t>章</w:t>
            </w:r>
            <w:r>
              <w:rPr>
                <w:rFonts w:hint="eastAsia"/>
                <w:color w:val="auto"/>
                <w:sz w:val="28"/>
                <w:szCs w:val="28"/>
                <w:highlight w:val="none"/>
              </w:rPr>
              <w:t>）</w:t>
            </w:r>
          </w:p>
          <w:p w14:paraId="29553EF7">
            <w:pPr>
              <w:adjustRightInd w:val="0"/>
              <w:snapToGrid w:val="0"/>
              <w:spacing w:line="560" w:lineRule="exact"/>
              <w:ind w:firstLine="4900" w:firstLineChars="1750"/>
              <w:rPr>
                <w:rFonts w:hint="eastAsia"/>
                <w:color w:val="auto"/>
                <w:sz w:val="30"/>
                <w:highlight w:val="none"/>
              </w:rPr>
            </w:pPr>
            <w:r>
              <w:rPr>
                <w:rFonts w:hint="eastAsia"/>
                <w:color w:val="auto"/>
                <w:sz w:val="28"/>
                <w:szCs w:val="28"/>
                <w:highlight w:val="none"/>
              </w:rPr>
              <w:t xml:space="preserve"> </w:t>
            </w:r>
            <w:r>
              <w:rPr>
                <w:rFonts w:hint="eastAsia"/>
                <w:color w:val="auto"/>
                <w:sz w:val="28"/>
                <w:szCs w:val="28"/>
                <w:highlight w:val="none"/>
                <w:lang w:val="en-US" w:eastAsia="zh-CN"/>
              </w:rPr>
              <w:t xml:space="preserve">       </w:t>
            </w:r>
            <w:r>
              <w:rPr>
                <w:rFonts w:hint="eastAsia"/>
                <w:color w:val="auto"/>
                <w:sz w:val="28"/>
                <w:szCs w:val="28"/>
                <w:highlight w:val="none"/>
              </w:rPr>
              <w:t xml:space="preserve"> </w:t>
            </w:r>
            <w:r>
              <w:rPr>
                <w:rFonts w:hint="eastAsia"/>
                <w:color w:val="auto"/>
                <w:sz w:val="28"/>
                <w:szCs w:val="28"/>
                <w:highlight w:val="none"/>
                <w:lang w:val="en-US" w:eastAsia="zh-CN"/>
              </w:rPr>
              <w:t>2025</w:t>
            </w:r>
            <w:r>
              <w:rPr>
                <w:rFonts w:hint="eastAsia"/>
                <w:color w:val="auto"/>
                <w:sz w:val="28"/>
                <w:szCs w:val="28"/>
                <w:highlight w:val="none"/>
              </w:rPr>
              <w:t>年</w:t>
            </w:r>
            <w:r>
              <w:rPr>
                <w:rFonts w:hint="eastAsia"/>
                <w:color w:val="auto"/>
                <w:sz w:val="28"/>
                <w:szCs w:val="28"/>
                <w:highlight w:val="none"/>
                <w:lang w:val="en-US" w:eastAsia="zh-CN"/>
              </w:rPr>
              <w:t>8</w:t>
            </w:r>
            <w:r>
              <w:rPr>
                <w:rFonts w:hint="eastAsia"/>
                <w:color w:val="auto"/>
                <w:sz w:val="28"/>
                <w:szCs w:val="28"/>
                <w:highlight w:val="none"/>
              </w:rPr>
              <w:t>月</w:t>
            </w:r>
            <w:r>
              <w:rPr>
                <w:rFonts w:hint="eastAsia"/>
                <w:color w:val="auto"/>
                <w:sz w:val="28"/>
                <w:szCs w:val="28"/>
                <w:highlight w:val="none"/>
                <w:lang w:val="en-US" w:eastAsia="zh-CN"/>
              </w:rPr>
              <w:t>1</w:t>
            </w:r>
            <w:r>
              <w:rPr>
                <w:rFonts w:hint="eastAsia"/>
                <w:color w:val="auto"/>
                <w:sz w:val="28"/>
                <w:szCs w:val="28"/>
                <w:highlight w:val="none"/>
              </w:rPr>
              <w:t>日</w:t>
            </w:r>
          </w:p>
        </w:tc>
      </w:tr>
    </w:tbl>
    <w:p w14:paraId="315C5350">
      <w:pPr>
        <w:keepNext/>
        <w:keepLines/>
        <w:spacing w:before="200" w:after="200" w:line="600" w:lineRule="exact"/>
        <w:outlineLvl w:val="0"/>
        <w:rPr>
          <w:rFonts w:ascii="黑体" w:hAnsi="黑体" w:eastAsia="黑体"/>
          <w:b/>
          <w:bCs/>
          <w:color w:val="auto"/>
          <w:kern w:val="44"/>
          <w:sz w:val="28"/>
          <w:szCs w:val="28"/>
          <w:highlight w:val="none"/>
        </w:rPr>
      </w:pPr>
      <w:r>
        <w:rPr>
          <w:rFonts w:hint="eastAsia"/>
          <w:color w:val="auto"/>
          <w:sz w:val="24"/>
          <w:highlight w:val="none"/>
        </w:rPr>
        <w:br w:type="page"/>
      </w:r>
      <w:bookmarkEnd w:id="4"/>
      <w:bookmarkEnd w:id="5"/>
      <w:bookmarkEnd w:id="6"/>
      <w:bookmarkEnd w:id="7"/>
      <w:bookmarkEnd w:id="8"/>
      <w:bookmarkStart w:id="1524" w:name="OLE_LINK7"/>
      <w:bookmarkStart w:id="1525" w:name="OLE_LINK24"/>
      <w:bookmarkStart w:id="1526" w:name="OLE_LINK25"/>
      <w:r>
        <w:rPr>
          <w:rFonts w:hint="eastAsia" w:ascii="黑体" w:hAnsi="黑体" w:eastAsia="黑体"/>
          <w:b/>
          <w:bCs/>
          <w:color w:val="auto"/>
          <w:kern w:val="44"/>
          <w:sz w:val="36"/>
          <w:szCs w:val="28"/>
          <w:highlight w:val="none"/>
        </w:rPr>
        <w:t>附件1 关于联合惩戒失信行为加强信用查询管理的通知</w:t>
      </w:r>
    </w:p>
    <w:bookmarkEnd w:id="1524"/>
    <w:p w14:paraId="0EF7558C">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一、失信行为联合惩戒的范围和查询渠道</w:t>
      </w:r>
    </w:p>
    <w:p w14:paraId="54A451AC">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在我市公共资源交易活动中对存在下列失信行为的投标人、法定代表人及其项目经理（建造师）实施联合惩戒，禁止参与我市公共资源交易活动。</w:t>
      </w:r>
    </w:p>
    <w:p w14:paraId="1BA6D50C">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（一）工程建设项目</w:t>
      </w:r>
    </w:p>
    <w:bookmarkEnd w:id="1525"/>
    <w:bookmarkEnd w:id="1526"/>
    <w:p w14:paraId="4BDED3E8">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1、“信用中国”网站（www.creditchina.gov.cn）查询</w:t>
      </w:r>
      <w:bookmarkStart w:id="1527" w:name="OLE_LINK103"/>
      <w:bookmarkStart w:id="1528" w:name="OLE_LINK91"/>
      <w:bookmarkStart w:id="1529" w:name="OLE_LINK93"/>
      <w:bookmarkStart w:id="1530" w:name="OLE_LINK92"/>
      <w:r>
        <w:rPr>
          <w:rFonts w:hint="eastAsia" w:ascii="仿宋_GB2312" w:hAnsi="宋体" w:eastAsia="仿宋_GB2312"/>
          <w:color w:val="auto"/>
          <w:sz w:val="28"/>
          <w:szCs w:val="28"/>
          <w:highlight w:val="none"/>
        </w:rPr>
        <w:t>投标人、法定代表人及其项目经理(建造师)</w:t>
      </w:r>
      <w:bookmarkEnd w:id="1527"/>
      <w:bookmarkEnd w:id="1528"/>
      <w:bookmarkEnd w:id="1529"/>
      <w:bookmarkEnd w:id="1530"/>
      <w:r>
        <w:rPr>
          <w:rFonts w:hint="eastAsia" w:ascii="仿宋_GB2312" w:hAnsi="宋体" w:eastAsia="仿宋_GB2312"/>
          <w:color w:val="auto"/>
          <w:sz w:val="28"/>
          <w:szCs w:val="28"/>
          <w:highlight w:val="none"/>
        </w:rPr>
        <w:t>以下失信行为：</w:t>
      </w:r>
    </w:p>
    <w:p w14:paraId="64D14FF6">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1531" w:name="OLE_LINK87"/>
      <w:bookmarkStart w:id="1532" w:name="OLE_LINK94"/>
      <w:bookmarkStart w:id="1533" w:name="OLE_LINK86"/>
      <w:bookmarkStart w:id="1534" w:name="OLE_LINK119"/>
      <w:r>
        <w:rPr>
          <w:rFonts w:hint="eastAsia" w:ascii="仿宋_GB2312" w:hAnsi="宋体" w:eastAsia="仿宋_GB2312"/>
          <w:color w:val="auto"/>
          <w:sz w:val="28"/>
          <w:szCs w:val="28"/>
          <w:highlight w:val="none"/>
        </w:rPr>
        <w:t>①被列入“失信被执行人”的;</w:t>
      </w:r>
    </w:p>
    <w:p w14:paraId="4803171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w:t>
      </w:r>
      <w:bookmarkStart w:id="1535" w:name="OLE_LINK117"/>
      <w:bookmarkStart w:id="1536" w:name="OLE_LINK116"/>
      <w:bookmarkStart w:id="1537" w:name="OLE_LINK115"/>
      <w:bookmarkStart w:id="1538" w:name="OLE_LINK118"/>
      <w:r>
        <w:rPr>
          <w:rFonts w:hint="eastAsia" w:ascii="仿宋_GB2312" w:hAnsi="宋体" w:eastAsia="仿宋_GB2312"/>
          <w:color w:val="auto"/>
          <w:sz w:val="28"/>
          <w:szCs w:val="28"/>
          <w:highlight w:val="none"/>
        </w:rPr>
        <w:t>“重大税收违法失信主体”</w:t>
      </w:r>
      <w:bookmarkEnd w:id="1535"/>
      <w:bookmarkEnd w:id="1536"/>
      <w:bookmarkEnd w:id="1537"/>
      <w:bookmarkEnd w:id="1538"/>
      <w:r>
        <w:rPr>
          <w:rFonts w:hint="eastAsia" w:ascii="仿宋_GB2312" w:hAnsi="宋体" w:eastAsia="仿宋_GB2312"/>
          <w:color w:val="auto"/>
          <w:sz w:val="28"/>
          <w:szCs w:val="28"/>
          <w:highlight w:val="none"/>
        </w:rPr>
        <w:t>的；</w:t>
      </w:r>
    </w:p>
    <w:p w14:paraId="03A77645">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w:t>
      </w:r>
      <w:bookmarkStart w:id="1539" w:name="OLE_LINK84"/>
      <w:bookmarkStart w:id="1540" w:name="OLE_LINK85"/>
      <w:r>
        <w:rPr>
          <w:rFonts w:hint="eastAsia" w:ascii="仿宋_GB2312" w:hAnsi="宋体" w:eastAsia="仿宋_GB2312"/>
          <w:color w:val="auto"/>
          <w:sz w:val="28"/>
          <w:szCs w:val="28"/>
          <w:highlight w:val="none"/>
        </w:rPr>
        <w:t>农民工工资失信联合惩戒对象</w:t>
      </w:r>
      <w:bookmarkEnd w:id="1539"/>
      <w:bookmarkEnd w:id="1540"/>
      <w:r>
        <w:rPr>
          <w:rFonts w:hint="eastAsia" w:ascii="仿宋_GB2312" w:hAnsi="宋体" w:eastAsia="仿宋_GB2312"/>
          <w:color w:val="auto"/>
          <w:sz w:val="28"/>
          <w:szCs w:val="28"/>
          <w:highlight w:val="none"/>
        </w:rPr>
        <w:t>名单”的；</w:t>
      </w:r>
    </w:p>
    <w:p w14:paraId="45E3A30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483D2773">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bookmarkEnd w:id="1531"/>
    <w:bookmarkEnd w:id="1532"/>
    <w:bookmarkEnd w:id="1533"/>
    <w:bookmarkEnd w:id="1534"/>
    <w:p w14:paraId="52A21C9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bookmarkStart w:id="1541" w:name="OLE_LINK130"/>
      <w:r>
        <w:rPr>
          <w:rFonts w:hint="eastAsia" w:ascii="仿宋_GB2312" w:hAnsi="宋体" w:eastAsia="仿宋_GB2312"/>
          <w:color w:val="auto"/>
          <w:sz w:val="28"/>
          <w:szCs w:val="28"/>
          <w:highlight w:val="none"/>
        </w:rPr>
        <w:t>国家企业信用信息公示系统网站</w:t>
      </w:r>
      <w:bookmarkEnd w:id="1541"/>
      <w:r>
        <w:rPr>
          <w:rFonts w:hint="eastAsia" w:ascii="仿宋_GB2312" w:hAnsi="宋体" w:eastAsia="仿宋_GB2312"/>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bookmarkStart w:id="1542" w:name="OLE_LINK89"/>
      <w:bookmarkStart w:id="1543" w:name="OLE_LINK90"/>
      <w:r>
        <w:rPr>
          <w:rStyle w:val="29"/>
          <w:rFonts w:hint="eastAsia" w:ascii="仿宋_GB2312" w:hAnsi="宋体" w:eastAsia="仿宋_GB2312"/>
          <w:color w:val="auto"/>
          <w:sz w:val="28"/>
          <w:szCs w:val="28"/>
          <w:highlight w:val="none"/>
        </w:rPr>
        <w:t>www.gsxt.gov.cn</w:t>
      </w:r>
      <w:bookmarkEnd w:id="1542"/>
      <w:bookmarkEnd w:id="1543"/>
      <w:r>
        <w:rPr>
          <w:rStyle w:val="29"/>
          <w:rFonts w:hint="eastAsia" w:ascii="仿宋_GB2312" w:hAnsi="宋体" w:eastAsia="仿宋_GB2312"/>
          <w:color w:val="auto"/>
          <w:sz w:val="28"/>
          <w:szCs w:val="28"/>
          <w:highlight w:val="none"/>
        </w:rPr>
        <w:t>）</w:t>
      </w:r>
      <w:r>
        <w:rPr>
          <w:color w:val="auto"/>
          <w:highlight w:val="none"/>
        </w:rPr>
        <w:fldChar w:fldCharType="end"/>
      </w:r>
      <w:r>
        <w:rPr>
          <w:rFonts w:hint="eastAsia" w:ascii="仿宋_GB2312" w:hAnsi="宋体" w:eastAsia="仿宋_GB2312"/>
          <w:color w:val="auto"/>
          <w:sz w:val="28"/>
          <w:szCs w:val="28"/>
          <w:highlight w:val="none"/>
        </w:rPr>
        <w:t>查询投标人以下失信行为：</w:t>
      </w:r>
    </w:p>
    <w:p w14:paraId="462970CE">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1544" w:name="OLE_LINK122"/>
      <w:bookmarkStart w:id="1545" w:name="OLE_LINK121"/>
      <w:bookmarkStart w:id="1546" w:name="OLE_LINK120"/>
      <w:r>
        <w:rPr>
          <w:rFonts w:hint="eastAsia" w:ascii="仿宋_GB2312" w:hAnsi="宋体" w:eastAsia="仿宋_GB2312"/>
          <w:color w:val="auto"/>
          <w:sz w:val="28"/>
          <w:szCs w:val="28"/>
          <w:highlight w:val="none"/>
        </w:rPr>
        <w:t>①被列入“经营异常名录”或者“严重违法失信名单”的。</w:t>
      </w:r>
      <w:bookmarkEnd w:id="1544"/>
      <w:bookmarkEnd w:id="1545"/>
      <w:bookmarkEnd w:id="1546"/>
    </w:p>
    <w:p w14:paraId="7A9FFADF">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3、由</w:t>
      </w:r>
      <w:r>
        <w:rPr>
          <w:rFonts w:hint="eastAsia" w:ascii="仿宋_GB2312" w:hAnsi="宋体" w:eastAsia="仿宋_GB2312"/>
          <w:color w:val="auto"/>
          <w:kern w:val="0"/>
          <w:sz w:val="28"/>
          <w:szCs w:val="28"/>
          <w:highlight w:val="none"/>
        </w:rPr>
        <w:t>投标人、法定代表人及其项目经理(建造师)</w:t>
      </w:r>
      <w:r>
        <w:rPr>
          <w:rFonts w:hint="eastAsia" w:ascii="仿宋_GB2312" w:hAnsi="宋体" w:eastAsia="仿宋_GB2312"/>
          <w:color w:val="auto"/>
          <w:sz w:val="28"/>
          <w:szCs w:val="28"/>
          <w:highlight w:val="none"/>
        </w:rPr>
        <w:t>进行承诺，不进行现场网上信用查询的失信行为：</w:t>
      </w:r>
    </w:p>
    <w:p w14:paraId="2E1394D1">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bookmarkStart w:id="1547" w:name="OLE_LINK123"/>
      <w:bookmarkStart w:id="1548" w:name="OLE_LINK124"/>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27B2870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②被滁州市县两级公管部门取消在一定期限内的投标资格且在取消期限内的；</w:t>
      </w:r>
    </w:p>
    <w:p w14:paraId="35C4F89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③被滁州市县两级各行业主管部门取消在一定期限内的投标资格且在取消期限内的；</w:t>
      </w:r>
    </w:p>
    <w:p w14:paraId="3D0EA9B8">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④因拖欠农民工工资被</w:t>
      </w:r>
      <w:bookmarkStart w:id="1549" w:name="OLE_LINK107"/>
      <w:bookmarkStart w:id="1550" w:name="OLE_LINK108"/>
      <w:r>
        <w:rPr>
          <w:rFonts w:hint="eastAsia" w:ascii="仿宋_GB2312" w:hAnsi="宋体" w:eastAsia="仿宋_GB2312"/>
          <w:color w:val="auto"/>
          <w:sz w:val="28"/>
          <w:szCs w:val="28"/>
          <w:highlight w:val="none"/>
        </w:rPr>
        <w:t>县级及以上有关行政主管部门限制投标资格且在限制期限内的</w:t>
      </w:r>
      <w:bookmarkEnd w:id="1549"/>
      <w:bookmarkEnd w:id="1550"/>
      <w:r>
        <w:rPr>
          <w:rFonts w:hint="eastAsia" w:ascii="仿宋_GB2312" w:hAnsi="宋体" w:eastAsia="仿宋_GB2312"/>
          <w:color w:val="auto"/>
          <w:sz w:val="28"/>
          <w:szCs w:val="28"/>
          <w:highlight w:val="none"/>
        </w:rPr>
        <w:t>；</w:t>
      </w:r>
    </w:p>
    <w:p w14:paraId="70AA12C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547"/>
    <w:bookmarkEnd w:id="1548"/>
    <w:p w14:paraId="173F32C9">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（二）政府采购项目</w:t>
      </w:r>
    </w:p>
    <w:p w14:paraId="3DA5511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t>
      </w:r>
      <w:r>
        <w:rPr>
          <w:rFonts w:hint="eastAsia" w:ascii="仿宋" w:hAnsi="仿宋" w:eastAsia="仿宋"/>
          <w:color w:val="auto"/>
          <w:sz w:val="28"/>
          <w:szCs w:val="28"/>
          <w:highlight w:val="none"/>
        </w:rPr>
        <w:t>（</w:t>
      </w:r>
      <w:r>
        <w:rPr>
          <w:rStyle w:val="29"/>
          <w:rFonts w:hint="eastAsia" w:ascii="仿宋" w:hAnsi="仿宋" w:eastAsia="仿宋"/>
          <w:color w:val="auto"/>
          <w:sz w:val="28"/>
          <w:szCs w:val="28"/>
          <w:highlight w:val="none"/>
        </w:rPr>
        <w:t>www.creditchina.gov.cn</w:t>
      </w:r>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查询供应商、法定代表人及其项目负责人以下失信行为：</w:t>
      </w:r>
    </w:p>
    <w:p w14:paraId="095A7BC8">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①被列入“失信被执行人”的;</w:t>
      </w:r>
    </w:p>
    <w:p w14:paraId="2531942C">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②被列入“重大税收违法失信主体”的；</w:t>
      </w:r>
    </w:p>
    <w:p w14:paraId="65A0800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③被列入“拖欠农民工工资失信联合惩戒对象名单”的；</w:t>
      </w:r>
    </w:p>
    <w:p w14:paraId="3355D3A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4A5A1DA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p w14:paraId="109F1A4E">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2、国家企业信用信息公示系统网站</w:t>
      </w: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r>
        <w:rPr>
          <w:rStyle w:val="29"/>
          <w:rFonts w:hint="eastAsia" w:ascii="仿宋" w:hAnsi="仿宋" w:eastAsia="仿宋"/>
          <w:color w:val="auto"/>
          <w:sz w:val="28"/>
          <w:szCs w:val="28"/>
          <w:highlight w:val="none"/>
        </w:rPr>
        <w:t>www.gsxt.gov.cn）</w:t>
      </w:r>
      <w:r>
        <w:rPr>
          <w:color w:val="auto"/>
          <w:highlight w:val="none"/>
        </w:rPr>
        <w:fldChar w:fldCharType="end"/>
      </w:r>
      <w:r>
        <w:rPr>
          <w:rFonts w:hint="eastAsia" w:ascii="仿宋_GB2312" w:hAnsi="宋体" w:eastAsia="仿宋_GB2312"/>
          <w:color w:val="auto"/>
          <w:sz w:val="28"/>
          <w:szCs w:val="28"/>
          <w:highlight w:val="none"/>
        </w:rPr>
        <w:t>查询供应商以下失信行为：</w:t>
      </w:r>
    </w:p>
    <w:p w14:paraId="6A1CA6FF">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bookmarkStart w:id="1551" w:name="OLE_LINK101"/>
      <w:bookmarkStart w:id="1552" w:name="OLE_LINK102"/>
      <w:bookmarkStart w:id="1553" w:name="OLE_LINK100"/>
      <w:r>
        <w:rPr>
          <w:rFonts w:hint="eastAsia" w:ascii="仿宋_GB2312" w:hAnsi="宋体" w:eastAsia="仿宋_GB2312"/>
          <w:color w:val="auto"/>
          <w:sz w:val="28"/>
          <w:szCs w:val="28"/>
          <w:highlight w:val="none"/>
        </w:rPr>
        <w:t>被列入“经营异常名录”或者“严重违法失信名单”的</w:t>
      </w:r>
      <w:bookmarkEnd w:id="1551"/>
      <w:bookmarkEnd w:id="1552"/>
      <w:bookmarkEnd w:id="1553"/>
      <w:r>
        <w:rPr>
          <w:rFonts w:hint="eastAsia" w:ascii="仿宋_GB2312" w:hAnsi="宋体" w:eastAsia="仿宋_GB2312"/>
          <w:color w:val="auto"/>
          <w:sz w:val="28"/>
          <w:szCs w:val="28"/>
          <w:highlight w:val="none"/>
        </w:rPr>
        <w:t>。</w:t>
      </w:r>
    </w:p>
    <w:p w14:paraId="1C870E9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3、中国政府采购网站</w:t>
      </w:r>
      <w:r>
        <w:rPr>
          <w:rFonts w:hint="eastAsia" w:ascii="仿宋" w:hAnsi="仿宋" w:eastAsia="仿宋"/>
          <w:color w:val="auto"/>
          <w:sz w:val="28"/>
          <w:szCs w:val="28"/>
          <w:highlight w:val="none"/>
        </w:rPr>
        <w:t>（</w:t>
      </w:r>
      <w:bookmarkStart w:id="1554" w:name="OLE_LINK96"/>
      <w:bookmarkStart w:id="1555" w:name="OLE_LINK95"/>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HYPERLINK "http://www.ccgp.gov.cn" </w:instrText>
      </w:r>
      <w:r>
        <w:rPr>
          <w:rFonts w:ascii="仿宋" w:hAnsi="仿宋" w:eastAsia="仿宋"/>
          <w:color w:val="auto"/>
          <w:sz w:val="28"/>
          <w:szCs w:val="28"/>
          <w:highlight w:val="none"/>
        </w:rPr>
        <w:fldChar w:fldCharType="separate"/>
      </w:r>
      <w:r>
        <w:rPr>
          <w:rStyle w:val="29"/>
          <w:rFonts w:hint="eastAsia" w:ascii="仿宋" w:hAnsi="仿宋" w:eastAsia="仿宋"/>
          <w:color w:val="auto"/>
          <w:sz w:val="28"/>
          <w:szCs w:val="28"/>
          <w:highlight w:val="none"/>
        </w:rPr>
        <w:t>www.ccgp.gov.cn</w:t>
      </w:r>
      <w:r>
        <w:rPr>
          <w:rFonts w:ascii="仿宋" w:hAnsi="仿宋" w:eastAsia="仿宋"/>
          <w:color w:val="auto"/>
          <w:sz w:val="28"/>
          <w:szCs w:val="28"/>
          <w:highlight w:val="none"/>
        </w:rPr>
        <w:fldChar w:fldCharType="end"/>
      </w:r>
      <w:bookmarkEnd w:id="1554"/>
      <w:bookmarkEnd w:id="1555"/>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查询以下失信行为：</w:t>
      </w:r>
    </w:p>
    <w:p w14:paraId="0E80FB1D">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r>
        <w:rPr>
          <w:rFonts w:hint="eastAsia" w:ascii="仿宋_GB2312" w:hAnsi="宋体" w:eastAsia="仿宋_GB2312"/>
          <w:color w:val="auto"/>
          <w:sz w:val="28"/>
          <w:szCs w:val="28"/>
          <w:highlight w:val="none"/>
        </w:rPr>
        <w:t>①</w:t>
      </w:r>
      <w:bookmarkStart w:id="1556" w:name="OLE_LINK104"/>
      <w:bookmarkStart w:id="1557" w:name="OLE_LINK106"/>
      <w:bookmarkStart w:id="1558" w:name="OLE_LINK105"/>
      <w:r>
        <w:rPr>
          <w:rFonts w:hint="eastAsia" w:ascii="仿宋_GB2312" w:hAnsi="宋体" w:eastAsia="仿宋_GB2312"/>
          <w:color w:val="auto"/>
          <w:sz w:val="28"/>
          <w:szCs w:val="28"/>
          <w:highlight w:val="none"/>
        </w:rPr>
        <w:t>被列入“政府采购严重违法失信行为信息记录”的</w:t>
      </w:r>
      <w:bookmarkEnd w:id="1556"/>
      <w:bookmarkEnd w:id="1557"/>
      <w:bookmarkEnd w:id="1558"/>
      <w:r>
        <w:rPr>
          <w:rFonts w:hint="eastAsia" w:ascii="仿宋_GB2312" w:hAnsi="宋体" w:eastAsia="仿宋_GB2312" w:cs="楷体"/>
          <w:color w:val="auto"/>
          <w:sz w:val="28"/>
          <w:szCs w:val="28"/>
          <w:highlight w:val="none"/>
        </w:rPr>
        <w:t>。</w:t>
      </w:r>
    </w:p>
    <w:p w14:paraId="3672D0A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4、由竞争主体进行承诺，不进行现场网上信用查询的失信行为：</w:t>
      </w:r>
    </w:p>
    <w:p w14:paraId="69ED3BF0">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olor w:val="auto"/>
          <w:sz w:val="28"/>
          <w:szCs w:val="28"/>
          <w:highlight w:val="none"/>
        </w:rPr>
        <w:t>。</w:t>
      </w:r>
    </w:p>
    <w:p w14:paraId="64DB5CC5">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二、在开评标活动中的查询程序</w:t>
      </w:r>
    </w:p>
    <w:p w14:paraId="4C473D7C">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6898D3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7C06DF2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3、项目单位及其委托的代理机构应当做好信用查询结果截图和记录留存。</w:t>
      </w:r>
    </w:p>
    <w:p w14:paraId="2EFD2B2F">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三、相关要求</w:t>
      </w:r>
    </w:p>
    <w:p w14:paraId="0DB8D0B5">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5EB5D4C6">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6ECD5CF">
      <w:pPr>
        <w:wordWrap w:val="0"/>
        <w:adjustRightInd w:val="0"/>
        <w:snapToGrid w:val="0"/>
        <w:spacing w:line="560" w:lineRule="exact"/>
        <w:ind w:firstLine="560" w:firstLineChars="200"/>
        <w:rPr>
          <w:rFonts w:hint="eastAsia"/>
          <w:color w:val="auto"/>
          <w:highlight w:val="none"/>
        </w:rPr>
      </w:pPr>
      <w:r>
        <w:rPr>
          <w:rFonts w:hint="eastAsia" w:ascii="仿宋_GB2312" w:hAnsi="宋体" w:eastAsia="仿宋_GB2312"/>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Style w:val="29"/>
          <w:rFonts w:hint="eastAsia" w:ascii="仿宋_GB2312" w:hAnsi="宋体" w:eastAsia="仿宋_GB2312"/>
          <w:color w:val="auto"/>
          <w:sz w:val="28"/>
          <w:szCs w:val="28"/>
          <w:highlight w:val="none"/>
        </w:rPr>
        <w:t>https://credit.ah.gov.cn/xinyong-fuwu/xvbahv/index.html</w:t>
      </w:r>
      <w:r>
        <w:rPr>
          <w:color w:val="auto"/>
          <w:highlight w:val="none"/>
        </w:rPr>
        <w:fldChar w:fldCharType="end"/>
      </w:r>
      <w:r>
        <w:rPr>
          <w:rFonts w:hint="eastAsia" w:ascii="仿宋_GB2312" w:hAnsi="宋体" w:eastAsia="仿宋_GB2312"/>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5A045BA">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2、“信用中国”查询的严重失信行为判定依据为各行业主管部门下发的联合惩戒文件中规定的行为（按附件2执行）。</w:t>
      </w:r>
    </w:p>
    <w:p w14:paraId="22C60EEE">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3、资格预审的项目以递交资格预审申请文件截止时间查询为准；资格后审的项目以递交投标文件截止时间查询为准。</w:t>
      </w:r>
    </w:p>
    <w:p w14:paraId="7044BE9F">
      <w:pPr>
        <w:ind w:right="960"/>
        <w:rPr>
          <w:rFonts w:hint="eastAsia" w:ascii="仿宋" w:hAnsi="仿宋" w:eastAsia="仿宋"/>
          <w:color w:val="auto"/>
          <w:sz w:val="32"/>
          <w:szCs w:val="32"/>
          <w:highlight w:val="none"/>
        </w:rPr>
      </w:pPr>
    </w:p>
    <w:p w14:paraId="6B8688B9">
      <w:pPr>
        <w:ind w:right="960"/>
        <w:rPr>
          <w:rFonts w:hint="eastAsia" w:ascii="仿宋" w:hAnsi="仿宋" w:eastAsia="仿宋"/>
          <w:color w:val="auto"/>
          <w:sz w:val="32"/>
          <w:szCs w:val="32"/>
          <w:highlight w:val="none"/>
        </w:rPr>
      </w:pPr>
    </w:p>
    <w:p w14:paraId="68B868E3">
      <w:pPr>
        <w:ind w:right="960"/>
        <w:rPr>
          <w:rFonts w:hint="eastAsia" w:ascii="仿宋" w:hAnsi="仿宋" w:eastAsia="仿宋"/>
          <w:color w:val="auto"/>
          <w:sz w:val="32"/>
          <w:szCs w:val="32"/>
          <w:highlight w:val="none"/>
        </w:rPr>
      </w:pPr>
    </w:p>
    <w:p w14:paraId="1FC93DCA">
      <w:pPr>
        <w:ind w:right="960"/>
        <w:rPr>
          <w:rFonts w:hint="eastAsia" w:ascii="仿宋" w:hAnsi="仿宋" w:eastAsia="仿宋"/>
          <w:color w:val="auto"/>
          <w:sz w:val="32"/>
          <w:szCs w:val="32"/>
          <w:highlight w:val="none"/>
        </w:rPr>
      </w:pPr>
    </w:p>
    <w:p w14:paraId="5A93CC74">
      <w:pPr>
        <w:ind w:right="960"/>
        <w:rPr>
          <w:rFonts w:hint="eastAsia" w:ascii="仿宋" w:hAnsi="仿宋" w:eastAsia="仿宋"/>
          <w:color w:val="auto"/>
          <w:sz w:val="32"/>
          <w:szCs w:val="32"/>
          <w:highlight w:val="none"/>
        </w:rPr>
      </w:pPr>
    </w:p>
    <w:p w14:paraId="688F0447">
      <w:pPr>
        <w:ind w:right="960"/>
        <w:rPr>
          <w:rFonts w:hint="eastAsia" w:ascii="仿宋" w:hAnsi="仿宋" w:eastAsia="仿宋"/>
          <w:color w:val="auto"/>
          <w:sz w:val="32"/>
          <w:szCs w:val="32"/>
          <w:highlight w:val="none"/>
        </w:rPr>
      </w:pPr>
    </w:p>
    <w:p w14:paraId="22B693C9">
      <w:pPr>
        <w:ind w:right="960"/>
        <w:rPr>
          <w:rFonts w:hint="eastAsia" w:ascii="仿宋" w:hAnsi="仿宋" w:eastAsia="仿宋"/>
          <w:color w:val="auto"/>
          <w:sz w:val="32"/>
          <w:szCs w:val="32"/>
          <w:highlight w:val="none"/>
        </w:rPr>
      </w:pPr>
    </w:p>
    <w:p w14:paraId="2C0FBF8D">
      <w:pPr>
        <w:ind w:right="960"/>
        <w:rPr>
          <w:rFonts w:hint="eastAsia" w:ascii="仿宋" w:hAnsi="仿宋" w:eastAsia="仿宋"/>
          <w:color w:val="auto"/>
          <w:sz w:val="32"/>
          <w:szCs w:val="32"/>
          <w:highlight w:val="none"/>
        </w:rPr>
      </w:pPr>
    </w:p>
    <w:p w14:paraId="5AD01F7E">
      <w:pPr>
        <w:pStyle w:val="2"/>
        <w:rPr>
          <w:rFonts w:hint="eastAsia"/>
          <w:color w:val="auto"/>
          <w:highlight w:val="none"/>
        </w:rPr>
      </w:pPr>
    </w:p>
    <w:p w14:paraId="6C19E060">
      <w:pPr>
        <w:rPr>
          <w:color w:val="auto"/>
          <w:highlight w:val="none"/>
        </w:rPr>
      </w:pPr>
    </w:p>
    <w:p w14:paraId="39D2CBC4">
      <w:pPr>
        <w:pStyle w:val="2"/>
        <w:rPr>
          <w:color w:val="auto"/>
          <w:highlight w:val="none"/>
        </w:rPr>
      </w:pPr>
    </w:p>
    <w:p w14:paraId="297CCF0B">
      <w:pPr>
        <w:rPr>
          <w:color w:val="auto"/>
          <w:highlight w:val="none"/>
        </w:rPr>
      </w:pPr>
    </w:p>
    <w:p w14:paraId="67CB8105">
      <w:pPr>
        <w:pStyle w:val="2"/>
        <w:rPr>
          <w:color w:val="auto"/>
          <w:highlight w:val="none"/>
        </w:rPr>
      </w:pPr>
    </w:p>
    <w:p w14:paraId="5CB4A54E">
      <w:pPr>
        <w:rPr>
          <w:color w:val="auto"/>
          <w:highlight w:val="none"/>
        </w:rPr>
      </w:pPr>
    </w:p>
    <w:p w14:paraId="2BDA87C0">
      <w:pPr>
        <w:pStyle w:val="2"/>
        <w:rPr>
          <w:color w:val="auto"/>
          <w:highlight w:val="none"/>
        </w:rPr>
      </w:pPr>
    </w:p>
    <w:p w14:paraId="04AC51AB">
      <w:pPr>
        <w:rPr>
          <w:color w:val="auto"/>
          <w:highlight w:val="none"/>
        </w:rPr>
      </w:pPr>
    </w:p>
    <w:p w14:paraId="14ED8CE5">
      <w:pPr>
        <w:ind w:right="960"/>
        <w:rPr>
          <w:rFonts w:ascii="仿宋" w:hAnsi="仿宋" w:eastAsia="仿宋"/>
          <w:color w:val="auto"/>
          <w:sz w:val="32"/>
          <w:szCs w:val="32"/>
          <w:highlight w:val="none"/>
        </w:rPr>
      </w:pPr>
    </w:p>
    <w:p w14:paraId="540AB4E5">
      <w:pPr>
        <w:keepNext/>
        <w:keepLines/>
        <w:spacing w:before="200" w:after="200" w:line="600" w:lineRule="exact"/>
        <w:outlineLvl w:val="0"/>
        <w:rPr>
          <w:rFonts w:hint="eastAsia" w:ascii="黑体" w:hAnsi="黑体" w:eastAsia="黑体"/>
          <w:b/>
          <w:bCs/>
          <w:color w:val="auto"/>
          <w:kern w:val="44"/>
          <w:sz w:val="36"/>
          <w:szCs w:val="28"/>
          <w:highlight w:val="none"/>
        </w:rPr>
      </w:pPr>
      <w:bookmarkStart w:id="1559" w:name="_Toc95223549"/>
      <w:bookmarkStart w:id="1560" w:name="OLE_LINK41"/>
      <w:bookmarkStart w:id="1561" w:name="OLE_LINK31"/>
      <w:bookmarkStart w:id="1562" w:name="OLE_LINK32"/>
      <w:r>
        <w:rPr>
          <w:rFonts w:hint="eastAsia" w:ascii="黑体" w:hAnsi="黑体" w:eastAsia="黑体"/>
          <w:b/>
          <w:bCs/>
          <w:color w:val="auto"/>
          <w:kern w:val="44"/>
          <w:sz w:val="36"/>
          <w:szCs w:val="28"/>
          <w:highlight w:val="none"/>
        </w:rPr>
        <w:t xml:space="preserve">附件2 </w:t>
      </w:r>
      <w:bookmarkStart w:id="1563" w:name="OLE_LINK75"/>
      <w:bookmarkStart w:id="1564" w:name="OLE_LINK74"/>
      <w:r>
        <w:rPr>
          <w:rFonts w:hint="eastAsia" w:ascii="黑体" w:hAnsi="黑体" w:eastAsia="黑体"/>
          <w:b/>
          <w:bCs/>
          <w:color w:val="auto"/>
          <w:kern w:val="44"/>
          <w:sz w:val="36"/>
          <w:szCs w:val="28"/>
          <w:highlight w:val="none"/>
        </w:rPr>
        <w:t>“信用中国”查询的严重失信行为</w:t>
      </w:r>
      <w:bookmarkStart w:id="1565" w:name="OLE_LINK38"/>
      <w:bookmarkStart w:id="1566" w:name="OLE_LINK40"/>
      <w:bookmarkStart w:id="1567" w:name="OLE_LINK76"/>
      <w:bookmarkStart w:id="1568" w:name="OLE_LINK39"/>
      <w:r>
        <w:rPr>
          <w:rFonts w:hint="eastAsia" w:ascii="黑体" w:hAnsi="黑体" w:eastAsia="黑体"/>
          <w:b/>
          <w:bCs/>
          <w:color w:val="auto"/>
          <w:kern w:val="44"/>
          <w:sz w:val="36"/>
          <w:szCs w:val="28"/>
          <w:highlight w:val="none"/>
        </w:rPr>
        <w:t>类别及判定依据</w:t>
      </w:r>
      <w:bookmarkEnd w:id="1559"/>
      <w:bookmarkEnd w:id="1563"/>
      <w:bookmarkEnd w:id="1564"/>
      <w:bookmarkEnd w:id="1565"/>
      <w:bookmarkEnd w:id="1566"/>
      <w:bookmarkEnd w:id="1567"/>
      <w:bookmarkEnd w:id="1568"/>
    </w:p>
    <w:bookmarkEnd w:id="1560"/>
    <w:bookmarkEnd w:id="1561"/>
    <w:bookmarkEnd w:id="1562"/>
    <w:p w14:paraId="24C2C0AB">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28"/>
          <w:szCs w:val="28"/>
          <w:highlight w:val="none"/>
        </w:rPr>
        <w:t>信用中国”查询的严重失信行为判定依据为各行业主管部门下发的联合惩戒文件中规定的行为。下面将部分类别的严重失信行为列举如下：</w:t>
      </w:r>
    </w:p>
    <w:p w14:paraId="7A3A2F7E">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一、安全生产领域严重失信行为：</w:t>
      </w:r>
    </w:p>
    <w:p w14:paraId="0CB861C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（一）下列发生生产安全事故的生产经营单位及其有关人员应当列入严重失信主体名单：</w:t>
      </w:r>
    </w:p>
    <w:p w14:paraId="2003B29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1、发生特别重大、重大生产安全事故的生产经营单位及其主要负责人，以及经调查认定对该事故发生负有责任，应当列入名单的其他单位和人员；</w:t>
      </w:r>
    </w:p>
    <w:p w14:paraId="1741A21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2、12个月内累计发生2起以上较大生产安全事故的生产经营单位及其主要负责人；</w:t>
      </w:r>
    </w:p>
    <w:p w14:paraId="2C4DD648">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4FD14F9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4、瞒报、谎报生产安全事故的生产经营单位及其有关责任人员；</w:t>
      </w:r>
    </w:p>
    <w:p w14:paraId="380EA58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5、发生生产安全事故后，不立即组织抢救或者在事故调查处理期间擅离职守或者逃匿的生产经营单位主要负责人。</w:t>
      </w:r>
    </w:p>
    <w:p w14:paraId="77E097C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（二）下列未发生生产安全事故，但因安全生产违法行为，受到行政处罚的生产经营单位或者机构及其有关人员，应当列入严重失信主体名单：</w:t>
      </w:r>
    </w:p>
    <w:p w14:paraId="062BEBD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1、未依法取得安全生产相关许可或者许可被暂扣、吊销期间从事相关生产经营活动的生产经营单位及其主要负责人；</w:t>
      </w:r>
    </w:p>
    <w:p w14:paraId="4D816E4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2、承担安全评价、认证、检测、检验职责的机构及其直接责任人员租借资质、挂靠、出具虚假报告或者证书的；</w:t>
      </w:r>
    </w:p>
    <w:p w14:paraId="53022A4A">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3、在应急管理部门作出行政处罚后，有执行能力拒不执行或者逃避执行的生产经营单位及其主要负责人；</w:t>
      </w:r>
    </w:p>
    <w:p w14:paraId="52FA422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4、其他违反安全生产法律法规受到行政处罚，且性质恶劣、情节严重的。</w:t>
      </w:r>
    </w:p>
    <w:p w14:paraId="0FB1E4CF">
      <w:pPr>
        <w:adjustRightInd w:val="0"/>
        <w:snapToGrid w:val="0"/>
        <w:spacing w:line="560" w:lineRule="exact"/>
        <w:ind w:firstLine="645"/>
        <w:jc w:val="left"/>
        <w:rPr>
          <w:rFonts w:hint="eastAsia" w:ascii="仿宋_GB2312" w:hAnsi="Calibri" w:eastAsia="仿宋_GB2312"/>
          <w:b/>
          <w:color w:val="auto"/>
          <w:sz w:val="28"/>
          <w:szCs w:val="28"/>
          <w:highlight w:val="none"/>
        </w:rPr>
      </w:pPr>
      <w:r>
        <w:rPr>
          <w:rFonts w:hint="eastAsia" w:ascii="仿宋_GB2312" w:hAnsi="宋体" w:eastAsia="仿宋_GB2312"/>
          <w:b/>
          <w:color w:val="auto"/>
          <w:sz w:val="28"/>
          <w:szCs w:val="28"/>
          <w:highlight w:val="none"/>
        </w:rPr>
        <w:t>依据：《安全生产严重失信主体名单管理办法》</w:t>
      </w:r>
      <w:r>
        <w:rPr>
          <w:rFonts w:hint="eastAsia" w:ascii="仿宋_GB2312" w:hAnsi="Calibri" w:eastAsia="仿宋_GB2312"/>
          <w:b/>
          <w:color w:val="auto"/>
          <w:sz w:val="28"/>
          <w:szCs w:val="28"/>
          <w:highlight w:val="none"/>
        </w:rPr>
        <w:t>（2023年8月8日应急管理部令第11号）</w:t>
      </w:r>
    </w:p>
    <w:p w14:paraId="3D6E9354">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04E181FD">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二、环境保护领域严重失信行为：</w:t>
      </w:r>
    </w:p>
    <w:p w14:paraId="746FC12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环境犯罪</w:t>
      </w:r>
      <w:r>
        <w:rPr>
          <w:color w:val="auto"/>
          <w:highlight w:val="none"/>
        </w:rPr>
        <w:fldChar w:fldCharType="end"/>
      </w:r>
      <w:r>
        <w:rPr>
          <w:rFonts w:hint="eastAsia" w:ascii="仿宋_GB2312" w:hAnsi="宋体" w:eastAsia="仿宋_GB2312"/>
          <w:color w:val="auto"/>
          <w:sz w:val="28"/>
          <w:szCs w:val="28"/>
          <w:highlight w:val="none"/>
        </w:rPr>
        <w:t>的；</w:t>
      </w:r>
    </w:p>
    <w:p w14:paraId="45A305B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建设项目环境影响评价</w:t>
      </w:r>
      <w:r>
        <w:rPr>
          <w:color w:val="auto"/>
          <w:highlight w:val="none"/>
        </w:rPr>
        <w:fldChar w:fldCharType="end"/>
      </w:r>
      <w:r>
        <w:rPr>
          <w:rFonts w:hint="eastAsia" w:ascii="仿宋_GB2312" w:hAnsi="宋体" w:eastAsia="仿宋_GB2312"/>
          <w:color w:val="auto"/>
          <w:sz w:val="28"/>
          <w:szCs w:val="28"/>
          <w:highlight w:val="none"/>
        </w:rPr>
        <w:t>文件未按规定通过审批，擅自开工建设的；</w:t>
      </w:r>
    </w:p>
    <w:p w14:paraId="1F6A081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竣工环保验收</w:t>
      </w:r>
      <w:r>
        <w:rPr>
          <w:color w:val="auto"/>
          <w:highlight w:val="none"/>
        </w:rPr>
        <w:fldChar w:fldCharType="end"/>
      </w:r>
      <w:r>
        <w:rPr>
          <w:rFonts w:hint="eastAsia" w:ascii="仿宋_GB2312" w:hAnsi="宋体" w:eastAsia="仿宋_GB2312"/>
          <w:color w:val="auto"/>
          <w:sz w:val="28"/>
          <w:szCs w:val="28"/>
          <w:highlight w:val="none"/>
        </w:rPr>
        <w:t>或者验收不合格，主体工程正式投入生产或者使用的；</w:t>
      </w:r>
    </w:p>
    <w:p w14:paraId="799D76B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（四）建设项目性质、规模、地点、采用的生产工艺或者防治污染、防止生态破坏的措施发生重大变动，未重新报批环境影响评价文件，擅自投入生产或者使用的；</w:t>
      </w:r>
    </w:p>
    <w:p w14:paraId="6F1DFA5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（五）主要污染物排放总量超过控制指标的；</w:t>
      </w:r>
    </w:p>
    <w:p w14:paraId="73290C0A">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渗井</w:t>
      </w:r>
      <w:r>
        <w:rPr>
          <w:color w:val="auto"/>
          <w:highlight w:val="none"/>
        </w:rPr>
        <w:fldChar w:fldCharType="end"/>
      </w:r>
      <w:r>
        <w:rPr>
          <w:rFonts w:hint="eastAsia" w:ascii="仿宋_GB2312" w:hAnsi="宋体" w:eastAsia="仿宋_GB2312"/>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大气污染物</w:t>
      </w:r>
      <w:r>
        <w:rPr>
          <w:color w:val="auto"/>
          <w:highlight w:val="none"/>
        </w:rPr>
        <w:fldChar w:fldCharType="end"/>
      </w:r>
      <w:r>
        <w:rPr>
          <w:rFonts w:hint="eastAsia" w:ascii="仿宋_GB2312" w:hAnsi="宋体" w:eastAsia="仿宋_GB2312"/>
          <w:color w:val="auto"/>
          <w:sz w:val="28"/>
          <w:szCs w:val="28"/>
          <w:highlight w:val="none"/>
        </w:rPr>
        <w:t>的；</w:t>
      </w:r>
    </w:p>
    <w:p w14:paraId="71C561EC">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经营许可证</w:t>
      </w:r>
      <w:r>
        <w:rPr>
          <w:color w:val="auto"/>
          <w:highlight w:val="none"/>
        </w:rPr>
        <w:fldChar w:fldCharType="end"/>
      </w:r>
      <w:r>
        <w:rPr>
          <w:rFonts w:hint="eastAsia" w:ascii="仿宋_GB2312" w:hAnsi="宋体" w:eastAsia="仿宋_GB2312"/>
          <w:color w:val="auto"/>
          <w:sz w:val="28"/>
          <w:szCs w:val="28"/>
          <w:highlight w:val="none"/>
        </w:rPr>
        <w:t>或者超出经营许可范围的单位或个人提供或者委托其收集、贮存、利用、处置危险废物的；</w:t>
      </w:r>
    </w:p>
    <w:p w14:paraId="608E57BC">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环境违法行为</w:t>
      </w:r>
      <w:r>
        <w:rPr>
          <w:color w:val="auto"/>
          <w:highlight w:val="none"/>
        </w:rPr>
        <w:fldChar w:fldCharType="end"/>
      </w:r>
      <w:r>
        <w:rPr>
          <w:rFonts w:hint="eastAsia" w:ascii="仿宋_GB2312" w:hAnsi="宋体" w:eastAsia="仿宋_GB2312"/>
          <w:color w:val="auto"/>
          <w:sz w:val="28"/>
          <w:szCs w:val="28"/>
          <w:highlight w:val="none"/>
        </w:rPr>
        <w:t>造成集中式生活饮用水水源取水中断的；</w:t>
      </w:r>
    </w:p>
    <w:p w14:paraId="376456A6">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国家重点生态功能区</w:t>
      </w:r>
      <w:r>
        <w:rPr>
          <w:color w:val="auto"/>
          <w:highlight w:val="none"/>
        </w:rPr>
        <w:fldChar w:fldCharType="end"/>
      </w:r>
      <w:r>
        <w:rPr>
          <w:rFonts w:hint="eastAsia" w:ascii="仿宋_GB2312" w:hAnsi="宋体" w:eastAsia="仿宋_GB2312"/>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Style w:val="29"/>
          <w:rFonts w:hint="eastAsia" w:ascii="仿宋_GB2312" w:hAnsi="宋体" w:eastAsia="仿宋_GB2312"/>
          <w:color w:val="auto"/>
          <w:sz w:val="28"/>
          <w:szCs w:val="28"/>
          <w:highlight w:val="none"/>
        </w:rPr>
        <w:t>基本农田保护区</w:t>
      </w:r>
      <w:r>
        <w:rPr>
          <w:color w:val="auto"/>
          <w:highlight w:val="none"/>
        </w:rPr>
        <w:fldChar w:fldCharType="end"/>
      </w:r>
      <w:r>
        <w:rPr>
          <w:rFonts w:hint="eastAsia" w:ascii="仿宋_GB2312" w:hAnsi="宋体" w:eastAsia="仿宋_GB2312"/>
          <w:color w:val="auto"/>
          <w:sz w:val="28"/>
          <w:szCs w:val="28"/>
          <w:highlight w:val="none"/>
        </w:rPr>
        <w:t>等环境敏感区造成重大不利影响的；</w:t>
      </w:r>
    </w:p>
    <w:p w14:paraId="747DB42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（十）违法从事自然资源开发、交通基础设施建设，以及其他开发建设活动，造成严重生态破坏的；</w:t>
      </w:r>
    </w:p>
    <w:p w14:paraId="16AD84C2">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（十一）发生较大及以上突发环境事件的；</w:t>
      </w:r>
    </w:p>
    <w:p w14:paraId="1577E0C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（十二）被环保部门挂牌督办，整改逾期未完成的；</w:t>
      </w:r>
    </w:p>
    <w:p w14:paraId="1B662790">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（十三）以暴力、威胁等方式拒绝、阻挠环保部门工作人员现场检查的；</w:t>
      </w:r>
    </w:p>
    <w:p w14:paraId="6E72F26A">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（十四）违反重污染天气应急预案有关规定，对重污染天气响应不力的。</w:t>
      </w:r>
    </w:p>
    <w:p w14:paraId="76AEA5CB">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1569" w:name="OLE_LINK10"/>
      <w:bookmarkStart w:id="1570" w:name="OLE_LINK9"/>
      <w:bookmarkStart w:id="1571" w:name="OLE_LINK8"/>
      <w:r>
        <w:rPr>
          <w:rFonts w:hint="eastAsia" w:ascii="仿宋_GB2312" w:hAnsi="宋体" w:eastAsia="仿宋_GB2312"/>
          <w:b/>
          <w:color w:val="auto"/>
          <w:sz w:val="28"/>
          <w:szCs w:val="28"/>
          <w:highlight w:val="none"/>
        </w:rPr>
        <w:t>关于对环境保护领域失信生产经营单位及其有关人员开展联合惩戒的合作备忘录</w:t>
      </w:r>
      <w:bookmarkEnd w:id="1569"/>
      <w:bookmarkEnd w:id="1570"/>
      <w:bookmarkEnd w:id="1571"/>
      <w:r>
        <w:rPr>
          <w:rFonts w:hint="eastAsia" w:ascii="仿宋_GB2312" w:hAnsi="宋体" w:eastAsia="仿宋_GB2312"/>
          <w:b/>
          <w:color w:val="auto"/>
          <w:sz w:val="28"/>
          <w:szCs w:val="28"/>
          <w:highlight w:val="none"/>
        </w:rPr>
        <w:t>》、《</w:t>
      </w:r>
      <w:bookmarkStart w:id="1572" w:name="OLE_LINK11"/>
      <w:bookmarkStart w:id="1573" w:name="OLE_LINK12"/>
      <w:r>
        <w:rPr>
          <w:rFonts w:hint="eastAsia" w:ascii="仿宋_GB2312" w:hAnsi="宋体" w:eastAsia="仿宋_GB2312"/>
          <w:b/>
          <w:color w:val="auto"/>
          <w:sz w:val="28"/>
          <w:szCs w:val="28"/>
          <w:highlight w:val="none"/>
        </w:rPr>
        <w:t>企业环境信用评价办法（试行）</w:t>
      </w:r>
      <w:bookmarkEnd w:id="1572"/>
      <w:bookmarkEnd w:id="1573"/>
      <w:r>
        <w:rPr>
          <w:rFonts w:hint="eastAsia" w:ascii="仿宋_GB2312" w:hAnsi="宋体" w:eastAsia="仿宋_GB2312"/>
          <w:b/>
          <w:color w:val="auto"/>
          <w:sz w:val="28"/>
          <w:szCs w:val="28"/>
          <w:highlight w:val="none"/>
        </w:rPr>
        <w:t>》（环发〔2013〕150号）</w:t>
      </w:r>
    </w:p>
    <w:p w14:paraId="46A3AD8B">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5B3DBCD0">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w:t>
      </w:r>
      <w:r>
        <w:rPr>
          <w:rFonts w:hint="eastAsia" w:ascii="仿宋_GB2312" w:hAnsi="宋体" w:eastAsia="仿宋_GB2312"/>
          <w:b/>
          <w:bCs/>
          <w:color w:val="auto"/>
          <w:sz w:val="28"/>
          <w:szCs w:val="28"/>
          <w:highlight w:val="none"/>
        </w:rPr>
        <w:t>公共资源交易领域严重失信行为</w:t>
      </w:r>
    </w:p>
    <w:p w14:paraId="4F5CB80D">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（一）违反法律规定，必须进行招标的项目而不招标的，将必须进行招标的项目化整为零或者以其他任何方式规避招标的； </w:t>
      </w:r>
    </w:p>
    <w:p w14:paraId="7A158EDB">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340FF018">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1BDE29DC">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273C4841">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（五）投标人相互串通投标或者与招标人串通投标的，投标人以向招标人或者评标委员会成员行贿的手段谋取中标的； </w:t>
      </w:r>
    </w:p>
    <w:p w14:paraId="7129A620">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（六）投标人以他人名义投标或者以其他方式弄虚作假，骗取中标的；</w:t>
      </w:r>
    </w:p>
    <w:p w14:paraId="67F80266">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（七）依法必须进行招标的项目，招标人违反法律规定，与投标人就投标价格、投标方案等实质性内容进行谈判的；</w:t>
      </w:r>
    </w:p>
    <w:p w14:paraId="72962246">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1D183678">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43A27393">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2BAB96CD">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（十一）招标人与中标人不按照招标文件和中标人的投标文件订立合同的，或者招标人、中标人订立背离合同实质性内容的 协议的； </w:t>
      </w:r>
    </w:p>
    <w:p w14:paraId="3E77DB99">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（十二）中标人不按照与招标人订立的合同履行义务，情节严重的； </w:t>
      </w:r>
    </w:p>
    <w:p w14:paraId="3239DCD6">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B02A6B6">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618210C1">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（十五）采购人对应当实行集中采购的政府采购项目，不委托集中采购机构实行集中采购的； </w:t>
      </w:r>
    </w:p>
    <w:p w14:paraId="7B144BCF">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（十六）采购人、采购代理机构违反法律规定隐匿、销毁应当保存的采购文件或者伪造、变造采购文件的； </w:t>
      </w:r>
    </w:p>
    <w:p w14:paraId="27384DC6">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2DC8970C">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（十八）疫苗生产企业向县级疾病预防控制机构以外的单位或者个人销售第二类疫苗的； </w:t>
      </w:r>
    </w:p>
    <w:p w14:paraId="340682FF">
      <w:pPr>
        <w:adjustRightInd w:val="0"/>
        <w:snapToGrid w:val="0"/>
        <w:spacing w:line="560" w:lineRule="exact"/>
        <w:ind w:left="141" w:leftChars="67" w:firstLine="420" w:firstLineChars="150"/>
        <w:jc w:val="left"/>
        <w:rPr>
          <w:rFonts w:hint="eastAsia" w:ascii="仿宋_GB2312" w:hAnsi="宋体" w:eastAsia="仿宋_GB2312"/>
          <w:color w:val="auto"/>
          <w:sz w:val="28"/>
          <w:szCs w:val="28"/>
          <w:highlight w:val="none"/>
        </w:rPr>
      </w:pPr>
      <w:r>
        <w:rPr>
          <w:rFonts w:hint="eastAsia" w:ascii="仿宋_GB2312" w:hAnsi="Calibri" w:eastAsia="仿宋_GB2312"/>
          <w:color w:val="auto"/>
          <w:sz w:val="28"/>
          <w:szCs w:val="28"/>
          <w:highlight w:val="none"/>
        </w:rPr>
        <w:t>（十九）存在其他违反公共资源交易法律法规行为的。</w:t>
      </w:r>
    </w:p>
    <w:p w14:paraId="33F5C967">
      <w:pPr>
        <w:adjustRightInd w:val="0"/>
        <w:snapToGrid w:val="0"/>
        <w:spacing w:line="560" w:lineRule="exact"/>
        <w:ind w:firstLine="894" w:firstLineChars="318"/>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1574" w:name="OLE_LINK14"/>
      <w:bookmarkStart w:id="1575" w:name="OLE_LINK13"/>
      <w:r>
        <w:rPr>
          <w:rFonts w:hint="eastAsia" w:ascii="仿宋_GB2312" w:hAnsi="宋体" w:eastAsia="仿宋_GB2312"/>
          <w:b/>
          <w:color w:val="auto"/>
          <w:sz w:val="28"/>
          <w:szCs w:val="28"/>
          <w:highlight w:val="none"/>
        </w:rPr>
        <w:t>关于对公共资源交易领域严重失信主体开展联合惩戒的备忘录</w:t>
      </w:r>
      <w:bookmarkEnd w:id="1574"/>
      <w:bookmarkEnd w:id="1575"/>
      <w:r>
        <w:rPr>
          <w:rFonts w:hint="eastAsia" w:ascii="仿宋_GB2312" w:hAnsi="宋体" w:eastAsia="仿宋_GB2312"/>
          <w:b/>
          <w:color w:val="auto"/>
          <w:sz w:val="28"/>
          <w:szCs w:val="28"/>
          <w:highlight w:val="none"/>
        </w:rPr>
        <w:t>》（发改法规〔2018〕457号）</w:t>
      </w:r>
    </w:p>
    <w:p w14:paraId="56F6DD78">
      <w:pPr>
        <w:adjustRightInd w:val="0"/>
        <w:snapToGrid w:val="0"/>
        <w:spacing w:line="560" w:lineRule="exact"/>
        <w:ind w:firstLine="645"/>
        <w:jc w:val="left"/>
        <w:rPr>
          <w:rFonts w:hint="eastAsia" w:ascii="仿宋_GB2312" w:hAnsi="宋体" w:eastAsia="仿宋_GB2312"/>
          <w:color w:val="auto"/>
          <w:sz w:val="28"/>
          <w:szCs w:val="28"/>
          <w:highlight w:val="none"/>
        </w:rPr>
      </w:pPr>
    </w:p>
    <w:p w14:paraId="1488BC2A">
      <w:pPr>
        <w:adjustRightInd w:val="0"/>
        <w:snapToGrid w:val="0"/>
        <w:spacing w:line="560" w:lineRule="exact"/>
        <w:ind w:firstLine="645"/>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四、</w:t>
      </w:r>
      <w:r>
        <w:rPr>
          <w:rFonts w:hint="eastAsia" w:ascii="仿宋_GB2312" w:hAnsi="宋体" w:eastAsia="仿宋_GB2312"/>
          <w:b/>
          <w:bCs/>
          <w:color w:val="auto"/>
          <w:sz w:val="28"/>
          <w:szCs w:val="28"/>
          <w:highlight w:val="none"/>
        </w:rPr>
        <w:t>社会保险领域严重失信行为</w:t>
      </w:r>
    </w:p>
    <w:p w14:paraId="408C7B0B">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（一）用人单位未按相关规定参加社会保险且拒不整改的； </w:t>
      </w:r>
    </w:p>
    <w:p w14:paraId="70E50B6E">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（二）用人单位未如实申报社会保险缴费基数且拒不整改的； </w:t>
      </w:r>
    </w:p>
    <w:p w14:paraId="5A95C92F">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（三）应缴纳社会保险费却拒不缴纳的； </w:t>
      </w:r>
    </w:p>
    <w:p w14:paraId="08E21F45">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（四）隐匿、转移、侵占、挪用社会保险费款、基金或者违规投资运营的；</w:t>
      </w:r>
    </w:p>
    <w:p w14:paraId="7E07EAFD">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（五）以欺诈、伪造证明材料或者其他手段参加、申报社会保险和骗取社会保险基金支出或社会保险待遇的； </w:t>
      </w:r>
    </w:p>
    <w:p w14:paraId="0970F227">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（六）非法获取、出售或变相交易社会保险个人权益数据的； </w:t>
      </w:r>
    </w:p>
    <w:p w14:paraId="350A44E5">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（七）社会保险服务机构违反服务协议或相关规定的； </w:t>
      </w:r>
    </w:p>
    <w:p w14:paraId="03A2F7D2">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6687B032">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（九）其他违反法律法规规定的。</w:t>
      </w:r>
    </w:p>
    <w:p w14:paraId="448CF322">
      <w:pPr>
        <w:adjustRightInd w:val="0"/>
        <w:snapToGrid w:val="0"/>
        <w:spacing w:line="560" w:lineRule="exact"/>
        <w:ind w:firstLine="551" w:firstLineChars="196"/>
        <w:jc w:val="left"/>
        <w:rPr>
          <w:rFonts w:hint="eastAsia" w:ascii="仿宋_GB2312" w:hAnsi="Calibri" w:eastAsia="仿宋_GB2312"/>
          <w:color w:val="auto"/>
          <w:sz w:val="28"/>
          <w:szCs w:val="28"/>
          <w:highlight w:val="none"/>
        </w:rPr>
      </w:pPr>
      <w:r>
        <w:rPr>
          <w:rFonts w:hint="eastAsia" w:ascii="仿宋_GB2312" w:hAnsi="Calibri" w:eastAsia="仿宋_GB2312"/>
          <w:b/>
          <w:color w:val="auto"/>
          <w:sz w:val="28"/>
          <w:szCs w:val="28"/>
          <w:highlight w:val="none"/>
        </w:rPr>
        <w:t>依据：《</w:t>
      </w:r>
      <w:bookmarkStart w:id="1576" w:name="OLE_LINK15"/>
      <w:bookmarkStart w:id="1577" w:name="OLE_LINK16"/>
      <w:r>
        <w:rPr>
          <w:rFonts w:hint="eastAsia" w:ascii="仿宋_GB2312" w:hAnsi="Calibri" w:eastAsia="仿宋_GB2312"/>
          <w:b/>
          <w:color w:val="auto"/>
          <w:sz w:val="28"/>
          <w:szCs w:val="28"/>
          <w:highlight w:val="none"/>
        </w:rPr>
        <w:t>关于对社会保险领域严重失信企业及其有关人员实施联合惩戒的合作备忘录</w:t>
      </w:r>
      <w:bookmarkEnd w:id="1576"/>
      <w:bookmarkEnd w:id="1577"/>
      <w:r>
        <w:rPr>
          <w:rFonts w:hint="eastAsia" w:ascii="仿宋_GB2312" w:hAnsi="Calibri" w:eastAsia="仿宋_GB2312"/>
          <w:b/>
          <w:color w:val="auto"/>
          <w:sz w:val="28"/>
          <w:szCs w:val="28"/>
          <w:highlight w:val="none"/>
        </w:rPr>
        <w:t>》（发改财金〔2018〕1704号）</w:t>
      </w:r>
    </w:p>
    <w:p w14:paraId="0ED01F60">
      <w:pPr>
        <w:adjustRightInd w:val="0"/>
        <w:snapToGrid w:val="0"/>
        <w:spacing w:line="560" w:lineRule="exact"/>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14:paraId="4C433CAA">
      <w:pPr>
        <w:adjustRightInd w:val="0"/>
        <w:snapToGrid w:val="0"/>
        <w:spacing w:line="560" w:lineRule="exact"/>
        <w:ind w:firstLine="562" w:firstLineChars="200"/>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五、建筑市场领域</w:t>
      </w:r>
      <w:r>
        <w:rPr>
          <w:rFonts w:hint="eastAsia" w:ascii="仿宋_GB2312" w:hAnsi="宋体" w:eastAsia="仿宋_GB2312"/>
          <w:b/>
          <w:bCs/>
          <w:color w:val="auto"/>
          <w:sz w:val="28"/>
          <w:szCs w:val="28"/>
          <w:highlight w:val="none"/>
        </w:rPr>
        <w:t>严重失信行为</w:t>
      </w:r>
    </w:p>
    <w:p w14:paraId="2366F06A">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（一）利用虚假材料、以欺骗手段取得企业资质的；</w:t>
      </w:r>
    </w:p>
    <w:p w14:paraId="6BE589D4">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（二）发生转包、出借资质，受到行政处罚的；</w:t>
      </w:r>
    </w:p>
    <w:p w14:paraId="6F6A5162">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727CE7E3">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（四）经法院判决或仲裁机构裁决，认定为拖欠工程款,且拒不履行生效法律文书确定的义务的。</w:t>
      </w:r>
    </w:p>
    <w:p w14:paraId="59A5DBAF">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365E66B7">
      <w:pPr>
        <w:ind w:firstLine="562" w:firstLineChars="200"/>
        <w:jc w:val="left"/>
        <w:rPr>
          <w:rFonts w:hint="eastAsia" w:ascii="宋体" w:hAnsi="宋体"/>
          <w:color w:val="auto"/>
          <w:sz w:val="28"/>
          <w:szCs w:val="28"/>
          <w:highlight w:val="none"/>
        </w:rPr>
      </w:pPr>
      <w:r>
        <w:rPr>
          <w:rFonts w:hint="eastAsia" w:ascii="仿宋_GB2312" w:hAnsi="Calibri" w:eastAsia="仿宋_GB2312"/>
          <w:b/>
          <w:color w:val="auto"/>
          <w:sz w:val="28"/>
          <w:szCs w:val="28"/>
          <w:highlight w:val="none"/>
        </w:rPr>
        <w:t>依据：《</w:t>
      </w:r>
      <w:bookmarkStart w:id="1578" w:name="OLE_LINK17"/>
      <w:bookmarkStart w:id="1579" w:name="OLE_LINK18"/>
      <w:r>
        <w:rPr>
          <w:rFonts w:hint="eastAsia" w:ascii="仿宋_GB2312" w:hAnsi="Calibri" w:eastAsia="仿宋_GB2312"/>
          <w:b/>
          <w:color w:val="auto"/>
          <w:sz w:val="28"/>
          <w:szCs w:val="28"/>
          <w:highlight w:val="none"/>
        </w:rPr>
        <w:t>建筑市场信用管理暂行办法</w:t>
      </w:r>
      <w:bookmarkEnd w:id="1578"/>
      <w:bookmarkEnd w:id="1579"/>
      <w:r>
        <w:rPr>
          <w:rFonts w:hint="eastAsia" w:ascii="仿宋_GB2312" w:hAnsi="Calibri" w:eastAsia="仿宋_GB2312"/>
          <w:b/>
          <w:color w:val="auto"/>
          <w:sz w:val="28"/>
          <w:szCs w:val="28"/>
          <w:highlight w:val="none"/>
        </w:rPr>
        <w:t>》（建市〔2017〕241号）</w:t>
      </w:r>
    </w:p>
    <w:p w14:paraId="76F3512C">
      <w:pPr>
        <w:adjustRightInd w:val="0"/>
        <w:snapToGrid w:val="0"/>
        <w:spacing w:line="560" w:lineRule="exact"/>
        <w:rPr>
          <w:rFonts w:hint="eastAsia" w:ascii="仿宋_GB2312" w:hAnsi="宋体" w:eastAsia="仿宋_GB2312"/>
          <w:b/>
          <w:color w:val="auto"/>
          <w:sz w:val="28"/>
          <w:szCs w:val="28"/>
          <w:highlight w:val="none"/>
        </w:rPr>
      </w:pPr>
    </w:p>
    <w:p w14:paraId="183A2E28">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w:t>
      </w:r>
      <w:bookmarkStart w:id="1580" w:name="OLE_LINK19"/>
      <w:bookmarkStart w:id="1581" w:name="OLE_LINK20"/>
      <w:r>
        <w:rPr>
          <w:rFonts w:hint="eastAsia" w:ascii="仿宋_GB2312" w:hAnsi="宋体" w:eastAsia="仿宋_GB2312"/>
          <w:b/>
          <w:color w:val="auto"/>
          <w:sz w:val="28"/>
          <w:szCs w:val="28"/>
          <w:highlight w:val="none"/>
        </w:rPr>
        <w:t>政府采购严重失信行为</w:t>
      </w:r>
      <w:bookmarkEnd w:id="1580"/>
      <w:bookmarkEnd w:id="1581"/>
    </w:p>
    <w:p w14:paraId="3FB4263F">
      <w:pPr>
        <w:adjustRightInd w:val="0"/>
        <w:snapToGrid w:val="0"/>
        <w:spacing w:line="560" w:lineRule="exact"/>
        <w:ind w:firstLine="615"/>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（一）三万元以上罚款；</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（二）在一至三年内禁止参加政府采购活动（处罚期限届满的除外）；</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（三）在一至三年内禁止代理政府采购业务（处罚期限届满的除外）；</w:t>
      </w:r>
      <w:r>
        <w:rPr>
          <w:rFonts w:hint="eastAsia" w:ascii="仿宋_GB2312" w:hAnsi="Calibri" w:eastAsia="仿宋_GB2312"/>
          <w:color w:val="auto"/>
          <w:sz w:val="28"/>
          <w:szCs w:val="28"/>
          <w:highlight w:val="none"/>
        </w:rPr>
        <w:br w:type="textWrapping"/>
      </w:r>
      <w:r>
        <w:rPr>
          <w:rFonts w:hint="eastAsia" w:ascii="仿宋_GB2312" w:hAnsi="宋体" w:eastAsia="仿宋_GB2312"/>
          <w:color w:val="auto"/>
          <w:sz w:val="28"/>
          <w:szCs w:val="28"/>
          <w:highlight w:val="none"/>
        </w:rPr>
        <w:t xml:space="preserve">　 </w:t>
      </w:r>
      <w:r>
        <w:rPr>
          <w:rFonts w:hint="eastAsia" w:ascii="仿宋_GB2312" w:hAnsi="Calibri" w:eastAsia="仿宋_GB2312"/>
          <w:color w:val="auto"/>
          <w:sz w:val="28"/>
          <w:szCs w:val="28"/>
          <w:highlight w:val="none"/>
        </w:rPr>
        <w:t>（四）撤销政府采购代理机构资格（仅针对《政府采购法》第78条修改前作出的处罚决定）。</w:t>
      </w:r>
    </w:p>
    <w:p w14:paraId="160536D5">
      <w:pPr>
        <w:adjustRightInd w:val="0"/>
        <w:snapToGrid w:val="0"/>
        <w:spacing w:line="560" w:lineRule="exact"/>
        <w:ind w:firstLine="562" w:firstLineChars="200"/>
        <w:jc w:val="left"/>
        <w:rPr>
          <w:rFonts w:hint="eastAsia" w:ascii="仿宋_GB2312" w:hAnsi="Calibri" w:eastAsia="仿宋_GB2312"/>
          <w:b/>
          <w:color w:val="auto"/>
          <w:sz w:val="28"/>
          <w:szCs w:val="28"/>
          <w:highlight w:val="none"/>
        </w:rPr>
      </w:pPr>
      <w:r>
        <w:rPr>
          <w:rFonts w:hint="eastAsia" w:ascii="仿宋_GB2312" w:hAnsi="Calibri" w:eastAsia="仿宋_GB2312"/>
          <w:b/>
          <w:color w:val="auto"/>
          <w:sz w:val="28"/>
          <w:szCs w:val="28"/>
          <w:highlight w:val="none"/>
        </w:rPr>
        <w:t>依据：《关于报送政府采购严重违法失信行为信息记录的通知》</w:t>
      </w:r>
      <w:r>
        <w:rPr>
          <w:rFonts w:hint="eastAsia" w:ascii="Calibri" w:hAnsi="Calibri"/>
          <w:b/>
          <w:color w:val="auto"/>
          <w:sz w:val="28"/>
          <w:szCs w:val="28"/>
          <w:highlight w:val="none"/>
        </w:rPr>
        <w:t>（财办库〔</w:t>
      </w:r>
      <w:r>
        <w:rPr>
          <w:rFonts w:ascii="Calibri" w:hAnsi="Calibri"/>
          <w:b/>
          <w:color w:val="auto"/>
          <w:sz w:val="28"/>
          <w:szCs w:val="28"/>
          <w:highlight w:val="none"/>
        </w:rPr>
        <w:t>2014</w:t>
      </w:r>
      <w:r>
        <w:rPr>
          <w:rFonts w:hint="eastAsia" w:ascii="Calibri" w:hAnsi="Calibri"/>
          <w:b/>
          <w:color w:val="auto"/>
          <w:sz w:val="28"/>
          <w:szCs w:val="28"/>
          <w:highlight w:val="none"/>
        </w:rPr>
        <w:t>〕</w:t>
      </w:r>
      <w:r>
        <w:rPr>
          <w:rFonts w:ascii="Calibri" w:hAnsi="Calibri"/>
          <w:b/>
          <w:color w:val="auto"/>
          <w:sz w:val="28"/>
          <w:szCs w:val="28"/>
          <w:highlight w:val="none"/>
        </w:rPr>
        <w:t>526</w:t>
      </w:r>
      <w:r>
        <w:rPr>
          <w:rFonts w:hint="eastAsia" w:ascii="Calibri" w:hAnsi="Calibri"/>
          <w:b/>
          <w:color w:val="auto"/>
          <w:sz w:val="28"/>
          <w:szCs w:val="28"/>
          <w:highlight w:val="none"/>
        </w:rPr>
        <w:t>号）</w:t>
      </w:r>
    </w:p>
    <w:p w14:paraId="008622D3">
      <w:pPr>
        <w:adjustRightInd w:val="0"/>
        <w:snapToGrid w:val="0"/>
        <w:spacing w:line="560" w:lineRule="exact"/>
        <w:rPr>
          <w:rFonts w:hint="eastAsia" w:ascii="仿宋_GB2312" w:hAnsi="宋体" w:eastAsia="仿宋_GB2312"/>
          <w:b/>
          <w:color w:val="auto"/>
          <w:sz w:val="28"/>
          <w:szCs w:val="28"/>
          <w:highlight w:val="none"/>
        </w:rPr>
      </w:pPr>
    </w:p>
    <w:p w14:paraId="47E1666D">
      <w:pPr>
        <w:adjustRightInd w:val="0"/>
        <w:snapToGrid w:val="0"/>
        <w:spacing w:line="560" w:lineRule="exact"/>
        <w:ind w:firstLine="615"/>
        <w:rPr>
          <w:rFonts w:hint="eastAsia" w:ascii="仿宋_GB2312" w:hAnsi="Calibri" w:eastAsia="仿宋_GB2312"/>
          <w:b/>
          <w:color w:val="auto"/>
          <w:sz w:val="32"/>
          <w:szCs w:val="32"/>
          <w:highlight w:val="none"/>
        </w:rPr>
      </w:pPr>
      <w:r>
        <w:rPr>
          <w:rFonts w:hint="eastAsia" w:ascii="仿宋_GB2312" w:hAnsi="宋体" w:eastAsia="仿宋_GB2312"/>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auto"/>
          <w:sz w:val="32"/>
          <w:szCs w:val="32"/>
          <w:highlight w:val="none"/>
        </w:rPr>
        <w:t>断。</w:t>
      </w:r>
    </w:p>
    <w:p w14:paraId="536D8408">
      <w:pPr>
        <w:pStyle w:val="6"/>
        <w:spacing w:before="200" w:after="200" w:line="600" w:lineRule="exact"/>
        <w:rPr>
          <w:rFonts w:hint="eastAsia" w:ascii="仿宋_GB2312" w:eastAsia="仿宋_GB2312"/>
          <w:b w:val="0"/>
          <w:color w:val="auto"/>
          <w:sz w:val="32"/>
          <w:szCs w:val="32"/>
          <w:highlight w:val="none"/>
        </w:rPr>
      </w:pPr>
    </w:p>
    <w:p w14:paraId="708AAAAA">
      <w:pPr>
        <w:rPr>
          <w:color w:val="auto"/>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24F9">
    <w:pPr>
      <w:pStyle w:val="15"/>
      <w:jc w:val="right"/>
    </w:pPr>
    <w:r>
      <w:fldChar w:fldCharType="begin"/>
    </w:r>
    <w:r>
      <w:instrText xml:space="preserve">PAGE   \* MERGEFORMAT</w:instrText>
    </w:r>
    <w:r>
      <w:fldChar w:fldCharType="separate"/>
    </w:r>
    <w:r>
      <w:rPr>
        <w:lang w:val="zh-CN"/>
      </w:rPr>
      <w:t>123</w:t>
    </w:r>
    <w:r>
      <w:fldChar w:fldCharType="end"/>
    </w:r>
  </w:p>
  <w:p w14:paraId="2D73D60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A501">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BDD1">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3ACB6"/>
    <w:multiLevelType w:val="singleLevel"/>
    <w:tmpl w:val="BB93ACB6"/>
    <w:lvl w:ilvl="0" w:tentative="0">
      <w:start w:val="1"/>
      <w:numFmt w:val="chineseCounting"/>
      <w:suff w:val="nothing"/>
      <w:lvlText w:val="%1、"/>
      <w:lvlJc w:val="left"/>
      <w:pPr>
        <w:ind w:left="120" w:firstLine="0"/>
      </w:pPr>
      <w:rPr>
        <w:rFonts w:hint="eastAsia"/>
      </w:rPr>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2469195F"/>
    <w:multiLevelType w:val="multilevel"/>
    <w:tmpl w:val="2469195F"/>
    <w:lvl w:ilvl="0" w:tentative="0">
      <w:start w:val="1"/>
      <w:numFmt w:val="lowerLetter"/>
      <w:lvlText w:val="%1)"/>
      <w:lvlJc w:val="left"/>
      <w:pPr>
        <w:tabs>
          <w:tab w:val="left" w:pos="360"/>
        </w:tabs>
        <w:ind w:left="360" w:hanging="360"/>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A77DBC"/>
    <w:multiLevelType w:val="multilevel"/>
    <w:tmpl w:val="3DA77DBC"/>
    <w:lvl w:ilvl="0" w:tentative="0">
      <w:start w:val="1"/>
      <w:numFmt w:val="upperLetter"/>
      <w:lvlText w:val="%1、"/>
      <w:lvlJc w:val="left"/>
      <w:pPr>
        <w:ind w:left="360" w:hanging="360"/>
      </w:pPr>
      <w:rPr>
        <w:rFonts w:hint="default"/>
      </w:rPr>
    </w:lvl>
    <w:lvl w:ilvl="1" w:tentative="0">
      <w:start w:val="3"/>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F83098"/>
    <w:multiLevelType w:val="singleLevel"/>
    <w:tmpl w:val="48F83098"/>
    <w:lvl w:ilvl="0" w:tentative="0">
      <w:start w:val="1"/>
      <w:numFmt w:val="decimal"/>
      <w:suff w:val="nothing"/>
      <w:lvlText w:val="（%1）"/>
      <w:lvlJc w:val="left"/>
    </w:lvl>
  </w:abstractNum>
  <w:abstractNum w:abstractNumId="5">
    <w:nsid w:val="4BB24E58"/>
    <w:multiLevelType w:val="singleLevel"/>
    <w:tmpl w:val="4BB24E58"/>
    <w:lvl w:ilvl="0" w:tentative="0">
      <w:start w:val="1"/>
      <w:numFmt w:val="decimal"/>
      <w:suff w:val="space"/>
      <w:lvlText w:val="%1."/>
      <w:lvlJc w:val="left"/>
    </w:lvl>
  </w:abstractNum>
  <w:abstractNum w:abstractNumId="6">
    <w:nsid w:val="6FBF3256"/>
    <w:multiLevelType w:val="multilevel"/>
    <w:tmpl w:val="6FBF3256"/>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NTc2ZWQzOTA0MzE0NWU1ZTZhZGFiZDdiZjMzYzcifQ=="/>
  </w:docVars>
  <w:rsids>
    <w:rsidRoot w:val="04C200ED"/>
    <w:rsid w:val="00BC57CD"/>
    <w:rsid w:val="00DE5743"/>
    <w:rsid w:val="01227D26"/>
    <w:rsid w:val="013D4B60"/>
    <w:rsid w:val="017D31AE"/>
    <w:rsid w:val="01CF32DE"/>
    <w:rsid w:val="028B7948"/>
    <w:rsid w:val="02B072E7"/>
    <w:rsid w:val="03EA2651"/>
    <w:rsid w:val="047107B7"/>
    <w:rsid w:val="04965593"/>
    <w:rsid w:val="04C200ED"/>
    <w:rsid w:val="04EA6DAD"/>
    <w:rsid w:val="052E656D"/>
    <w:rsid w:val="05445D91"/>
    <w:rsid w:val="057C377D"/>
    <w:rsid w:val="059127FB"/>
    <w:rsid w:val="05FE23E4"/>
    <w:rsid w:val="060168C2"/>
    <w:rsid w:val="064810A9"/>
    <w:rsid w:val="068D39FF"/>
    <w:rsid w:val="07395C28"/>
    <w:rsid w:val="08365E65"/>
    <w:rsid w:val="084B4405"/>
    <w:rsid w:val="08DC4C5E"/>
    <w:rsid w:val="092E5190"/>
    <w:rsid w:val="09375566"/>
    <w:rsid w:val="099941A3"/>
    <w:rsid w:val="09CB187F"/>
    <w:rsid w:val="09EE51E0"/>
    <w:rsid w:val="0A171CC6"/>
    <w:rsid w:val="0A4E22FB"/>
    <w:rsid w:val="0A4E7F3C"/>
    <w:rsid w:val="0AEC4F01"/>
    <w:rsid w:val="0B112AF1"/>
    <w:rsid w:val="0B9338DE"/>
    <w:rsid w:val="0BE8391A"/>
    <w:rsid w:val="0C88602A"/>
    <w:rsid w:val="0C922E8C"/>
    <w:rsid w:val="0CFD1647"/>
    <w:rsid w:val="0D016552"/>
    <w:rsid w:val="0D887163"/>
    <w:rsid w:val="0DFA2A11"/>
    <w:rsid w:val="0E197DBB"/>
    <w:rsid w:val="0E6D6359"/>
    <w:rsid w:val="0ED71A24"/>
    <w:rsid w:val="0FE642B6"/>
    <w:rsid w:val="0FF46D31"/>
    <w:rsid w:val="102913E9"/>
    <w:rsid w:val="10B4026F"/>
    <w:rsid w:val="10B60B86"/>
    <w:rsid w:val="10DE353E"/>
    <w:rsid w:val="117A5014"/>
    <w:rsid w:val="11EE155E"/>
    <w:rsid w:val="12767ED2"/>
    <w:rsid w:val="128807D2"/>
    <w:rsid w:val="12BA7692"/>
    <w:rsid w:val="13174AE5"/>
    <w:rsid w:val="13196F8B"/>
    <w:rsid w:val="13533A71"/>
    <w:rsid w:val="1372527A"/>
    <w:rsid w:val="13AF6B58"/>
    <w:rsid w:val="146D463D"/>
    <w:rsid w:val="14BA1BCC"/>
    <w:rsid w:val="152A6D51"/>
    <w:rsid w:val="15796456"/>
    <w:rsid w:val="15E52C78"/>
    <w:rsid w:val="164125A5"/>
    <w:rsid w:val="16914904"/>
    <w:rsid w:val="16924BAE"/>
    <w:rsid w:val="16B8213B"/>
    <w:rsid w:val="17112A73"/>
    <w:rsid w:val="1720040C"/>
    <w:rsid w:val="17614581"/>
    <w:rsid w:val="177E5132"/>
    <w:rsid w:val="17EB193D"/>
    <w:rsid w:val="185D743E"/>
    <w:rsid w:val="19046B90"/>
    <w:rsid w:val="1A845156"/>
    <w:rsid w:val="1AA94BBC"/>
    <w:rsid w:val="1BEE218B"/>
    <w:rsid w:val="1C146536"/>
    <w:rsid w:val="1C9378D2"/>
    <w:rsid w:val="1D2642A2"/>
    <w:rsid w:val="1DA17203"/>
    <w:rsid w:val="1DB913DB"/>
    <w:rsid w:val="1DBA11F5"/>
    <w:rsid w:val="1DE71C83"/>
    <w:rsid w:val="1F170346"/>
    <w:rsid w:val="20931C4F"/>
    <w:rsid w:val="20D63E58"/>
    <w:rsid w:val="210C5F98"/>
    <w:rsid w:val="21E32B5E"/>
    <w:rsid w:val="221A3813"/>
    <w:rsid w:val="22407BB4"/>
    <w:rsid w:val="22AC788E"/>
    <w:rsid w:val="231040B3"/>
    <w:rsid w:val="235002CB"/>
    <w:rsid w:val="23711FEF"/>
    <w:rsid w:val="245E07C6"/>
    <w:rsid w:val="24AB3C18"/>
    <w:rsid w:val="24AC1531"/>
    <w:rsid w:val="25021151"/>
    <w:rsid w:val="26164C47"/>
    <w:rsid w:val="26466C94"/>
    <w:rsid w:val="266235BB"/>
    <w:rsid w:val="26B26BA7"/>
    <w:rsid w:val="26E42110"/>
    <w:rsid w:val="271E5FEA"/>
    <w:rsid w:val="27457A1B"/>
    <w:rsid w:val="282A2D36"/>
    <w:rsid w:val="28642123"/>
    <w:rsid w:val="28757E8C"/>
    <w:rsid w:val="29023CB8"/>
    <w:rsid w:val="298133BF"/>
    <w:rsid w:val="29A077CD"/>
    <w:rsid w:val="29E3739C"/>
    <w:rsid w:val="2ADF3CE2"/>
    <w:rsid w:val="2BB138D1"/>
    <w:rsid w:val="2BB4516F"/>
    <w:rsid w:val="2BE07D12"/>
    <w:rsid w:val="2C7F71B4"/>
    <w:rsid w:val="2C8D572B"/>
    <w:rsid w:val="2CB66D78"/>
    <w:rsid w:val="2D3A499E"/>
    <w:rsid w:val="2D523989"/>
    <w:rsid w:val="2D687FBF"/>
    <w:rsid w:val="2D6C4A4A"/>
    <w:rsid w:val="2E1F2D74"/>
    <w:rsid w:val="305807BF"/>
    <w:rsid w:val="30D64D73"/>
    <w:rsid w:val="315471D8"/>
    <w:rsid w:val="31F500A1"/>
    <w:rsid w:val="320F1351"/>
    <w:rsid w:val="32B55A55"/>
    <w:rsid w:val="32CC36BF"/>
    <w:rsid w:val="32E922D7"/>
    <w:rsid w:val="3321133C"/>
    <w:rsid w:val="33D30C84"/>
    <w:rsid w:val="33FC5905"/>
    <w:rsid w:val="344C561A"/>
    <w:rsid w:val="35D10F79"/>
    <w:rsid w:val="35D1112E"/>
    <w:rsid w:val="35ED7BFB"/>
    <w:rsid w:val="36136D0A"/>
    <w:rsid w:val="36B10C29"/>
    <w:rsid w:val="36DF7544"/>
    <w:rsid w:val="373D24BC"/>
    <w:rsid w:val="38014680"/>
    <w:rsid w:val="38267B9B"/>
    <w:rsid w:val="38697764"/>
    <w:rsid w:val="392C0A3B"/>
    <w:rsid w:val="39424B74"/>
    <w:rsid w:val="39B527DE"/>
    <w:rsid w:val="3A3A2CE3"/>
    <w:rsid w:val="3A900B55"/>
    <w:rsid w:val="3AA665E2"/>
    <w:rsid w:val="3AB42A96"/>
    <w:rsid w:val="3ADE5D64"/>
    <w:rsid w:val="3B61689A"/>
    <w:rsid w:val="3BA541E0"/>
    <w:rsid w:val="3BC27434"/>
    <w:rsid w:val="3C2D0D52"/>
    <w:rsid w:val="3CF96B37"/>
    <w:rsid w:val="3D6168CB"/>
    <w:rsid w:val="3E612F34"/>
    <w:rsid w:val="3F3E5E4B"/>
    <w:rsid w:val="3FAF7CCF"/>
    <w:rsid w:val="40B90E06"/>
    <w:rsid w:val="40E345BE"/>
    <w:rsid w:val="41765F5A"/>
    <w:rsid w:val="41A2478F"/>
    <w:rsid w:val="42334F9F"/>
    <w:rsid w:val="42B605BA"/>
    <w:rsid w:val="42F72B39"/>
    <w:rsid w:val="43543068"/>
    <w:rsid w:val="43D63D74"/>
    <w:rsid w:val="442347E8"/>
    <w:rsid w:val="4469669F"/>
    <w:rsid w:val="451D65DD"/>
    <w:rsid w:val="453E18DA"/>
    <w:rsid w:val="459C6CDB"/>
    <w:rsid w:val="45D60A99"/>
    <w:rsid w:val="460C19D8"/>
    <w:rsid w:val="462E4906"/>
    <w:rsid w:val="46B34F8B"/>
    <w:rsid w:val="46BB09F6"/>
    <w:rsid w:val="46CE7B4A"/>
    <w:rsid w:val="46E26BDC"/>
    <w:rsid w:val="47727F60"/>
    <w:rsid w:val="47E334DF"/>
    <w:rsid w:val="486A6E89"/>
    <w:rsid w:val="486F44A0"/>
    <w:rsid w:val="48A06C6D"/>
    <w:rsid w:val="493059DD"/>
    <w:rsid w:val="49896373"/>
    <w:rsid w:val="498B5309"/>
    <w:rsid w:val="499E503D"/>
    <w:rsid w:val="49FA5FEB"/>
    <w:rsid w:val="4A0F5F3A"/>
    <w:rsid w:val="4A464097"/>
    <w:rsid w:val="4B1A0571"/>
    <w:rsid w:val="4B4A7B6A"/>
    <w:rsid w:val="4B983D0E"/>
    <w:rsid w:val="4B9F509C"/>
    <w:rsid w:val="4C3677AE"/>
    <w:rsid w:val="4CA77FB6"/>
    <w:rsid w:val="4CAC6F1D"/>
    <w:rsid w:val="4CF66F3E"/>
    <w:rsid w:val="4D453A21"/>
    <w:rsid w:val="4D8C1117"/>
    <w:rsid w:val="4DFC0584"/>
    <w:rsid w:val="4E06542A"/>
    <w:rsid w:val="4E086F29"/>
    <w:rsid w:val="4E3221F7"/>
    <w:rsid w:val="4EAC1FAA"/>
    <w:rsid w:val="4F380341"/>
    <w:rsid w:val="510F3A86"/>
    <w:rsid w:val="51255A35"/>
    <w:rsid w:val="523753C9"/>
    <w:rsid w:val="52506A55"/>
    <w:rsid w:val="528A0854"/>
    <w:rsid w:val="52CA29FF"/>
    <w:rsid w:val="53603363"/>
    <w:rsid w:val="53A17FF4"/>
    <w:rsid w:val="53BB4A3D"/>
    <w:rsid w:val="53F35F85"/>
    <w:rsid w:val="545A24A8"/>
    <w:rsid w:val="54F2623D"/>
    <w:rsid w:val="552C2EC0"/>
    <w:rsid w:val="566A0BDF"/>
    <w:rsid w:val="567D5154"/>
    <w:rsid w:val="56C02A99"/>
    <w:rsid w:val="56FC7846"/>
    <w:rsid w:val="5740490C"/>
    <w:rsid w:val="575536ED"/>
    <w:rsid w:val="57781E36"/>
    <w:rsid w:val="589870FB"/>
    <w:rsid w:val="5999137D"/>
    <w:rsid w:val="5A2F1CE1"/>
    <w:rsid w:val="5ABF6EB9"/>
    <w:rsid w:val="5AC25AE6"/>
    <w:rsid w:val="5B062A42"/>
    <w:rsid w:val="5B5E178C"/>
    <w:rsid w:val="5CBC1B3E"/>
    <w:rsid w:val="5CF52036"/>
    <w:rsid w:val="5E8F7AC1"/>
    <w:rsid w:val="5E9B7945"/>
    <w:rsid w:val="5EF32416"/>
    <w:rsid w:val="5F592854"/>
    <w:rsid w:val="5F8959EF"/>
    <w:rsid w:val="5FDC1FC3"/>
    <w:rsid w:val="60310561"/>
    <w:rsid w:val="60651FB9"/>
    <w:rsid w:val="60D373D4"/>
    <w:rsid w:val="61CA2A1B"/>
    <w:rsid w:val="61E433B1"/>
    <w:rsid w:val="623E0D13"/>
    <w:rsid w:val="62D653F0"/>
    <w:rsid w:val="64153CF6"/>
    <w:rsid w:val="64526CF8"/>
    <w:rsid w:val="6457430E"/>
    <w:rsid w:val="64662CCF"/>
    <w:rsid w:val="65841133"/>
    <w:rsid w:val="66212E26"/>
    <w:rsid w:val="669E42B5"/>
    <w:rsid w:val="671C3FB3"/>
    <w:rsid w:val="677130A1"/>
    <w:rsid w:val="67BA708E"/>
    <w:rsid w:val="681646F1"/>
    <w:rsid w:val="68A11FFC"/>
    <w:rsid w:val="68FE1A22"/>
    <w:rsid w:val="69181B01"/>
    <w:rsid w:val="694C1F68"/>
    <w:rsid w:val="69C77840"/>
    <w:rsid w:val="6A350C4E"/>
    <w:rsid w:val="6AB04778"/>
    <w:rsid w:val="6AC34955"/>
    <w:rsid w:val="6BCB0EE9"/>
    <w:rsid w:val="6C3659BD"/>
    <w:rsid w:val="6C727F37"/>
    <w:rsid w:val="6C787517"/>
    <w:rsid w:val="6CB322FE"/>
    <w:rsid w:val="6CC664D5"/>
    <w:rsid w:val="6CCD33BF"/>
    <w:rsid w:val="6E533773"/>
    <w:rsid w:val="6E8A3EFB"/>
    <w:rsid w:val="6E9248C1"/>
    <w:rsid w:val="6FCA1E38"/>
    <w:rsid w:val="6FD3454E"/>
    <w:rsid w:val="7046283D"/>
    <w:rsid w:val="71EF5B86"/>
    <w:rsid w:val="7306762B"/>
    <w:rsid w:val="735F4F8D"/>
    <w:rsid w:val="73750E39"/>
    <w:rsid w:val="73A1609D"/>
    <w:rsid w:val="73B01345"/>
    <w:rsid w:val="73C31078"/>
    <w:rsid w:val="73F27BAF"/>
    <w:rsid w:val="73FA488D"/>
    <w:rsid w:val="74AE64EB"/>
    <w:rsid w:val="74D30172"/>
    <w:rsid w:val="75104791"/>
    <w:rsid w:val="75814D02"/>
    <w:rsid w:val="75E95B16"/>
    <w:rsid w:val="76CF3B75"/>
    <w:rsid w:val="7725204A"/>
    <w:rsid w:val="772750DB"/>
    <w:rsid w:val="77336515"/>
    <w:rsid w:val="77361AE6"/>
    <w:rsid w:val="775C1F10"/>
    <w:rsid w:val="79336CA0"/>
    <w:rsid w:val="796055BB"/>
    <w:rsid w:val="79CD5799"/>
    <w:rsid w:val="79CE4C1B"/>
    <w:rsid w:val="79D7762B"/>
    <w:rsid w:val="79E00282"/>
    <w:rsid w:val="79F53F55"/>
    <w:rsid w:val="7ACD0560"/>
    <w:rsid w:val="7AD87AFF"/>
    <w:rsid w:val="7AE2097E"/>
    <w:rsid w:val="7AFE508C"/>
    <w:rsid w:val="7B0363F4"/>
    <w:rsid w:val="7C5E4034"/>
    <w:rsid w:val="7D8950E1"/>
    <w:rsid w:val="7D9817C8"/>
    <w:rsid w:val="7DCE51E9"/>
    <w:rsid w:val="7E301A00"/>
    <w:rsid w:val="7E730D4D"/>
    <w:rsid w:val="7F7E679B"/>
    <w:rsid w:val="7F8B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beforeLines="0" w:after="260" w:afterLines="0" w:line="415" w:lineRule="auto"/>
      <w:outlineLvl w:val="2"/>
    </w:pPr>
    <w:rPr>
      <w:b/>
      <w:bCs/>
      <w:kern w:val="0"/>
      <w:sz w:val="32"/>
      <w:szCs w:val="32"/>
    </w:rPr>
  </w:style>
  <w:style w:type="paragraph" w:styleId="9">
    <w:name w:val="heading 4"/>
    <w:basedOn w:val="1"/>
    <w:next w:val="10"/>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11">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afterLines="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0">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qFormat/>
    <w:uiPriority w:val="0"/>
    <w:pPr>
      <w:spacing w:after="120" w:afterLines="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beforeLines="0" w:after="120" w:afterLines="0"/>
      <w:jc w:val="left"/>
    </w:pPr>
    <w:rPr>
      <w:b/>
      <w:bCs/>
      <w:caps/>
      <w:sz w:val="20"/>
      <w:szCs w:val="20"/>
    </w:rPr>
  </w:style>
  <w:style w:type="paragraph" w:styleId="18">
    <w:name w:val="footnote text"/>
    <w:basedOn w:val="1"/>
    <w:qFormat/>
    <w:uiPriority w:val="0"/>
    <w:rPr>
      <w:sz w:val="20"/>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5C5C5C"/>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rPr>
      <w:bdr w:val="single" w:color="EBEBEB" w:sz="6" w:space="0"/>
      <w:shd w:val="clear" w:fill="FFFFFF"/>
    </w:rPr>
  </w:style>
  <w:style w:type="character" w:styleId="29">
    <w:name w:val="Hyperlink"/>
    <w:qFormat/>
    <w:uiPriority w:val="99"/>
    <w:rPr>
      <w:color w:val="333333"/>
      <w:u w:val="non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footnote reference"/>
    <w:qFormat/>
    <w:uiPriority w:val="0"/>
    <w:rPr>
      <w:vertAlign w:val="superscript"/>
    </w:rPr>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sz w:val="21"/>
      <w:szCs w:val="21"/>
    </w:rPr>
  </w:style>
  <w:style w:type="paragraph" w:customStyle="1" w:styleId="35">
    <w:name w:val="_Style 11"/>
    <w:basedOn w:val="6"/>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p0"/>
    <w:basedOn w:val="1"/>
    <w:qFormat/>
    <w:uiPriority w:val="0"/>
    <w:pPr>
      <w:widowControl/>
    </w:pPr>
    <w:rPr>
      <w:kern w:val="0"/>
      <w:szCs w:val="21"/>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customStyle="1" w:styleId="41">
    <w:name w:val="Table Text"/>
    <w:basedOn w:val="1"/>
    <w:semiHidden/>
    <w:qFormat/>
    <w:uiPriority w:val="0"/>
    <w:rPr>
      <w:rFonts w:ascii="宋体" w:hAnsi="宋体" w:eastAsia="宋体" w:cs="宋体"/>
      <w:sz w:val="18"/>
      <w:szCs w:val="18"/>
      <w:lang w:val="en-US" w:eastAsia="en-US" w:bidi="ar-SA"/>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44">
    <w:name w:val="List Paragraph"/>
    <w:basedOn w:val="1"/>
    <w:qFormat/>
    <w:uiPriority w:val="1"/>
    <w:pPr>
      <w:ind w:left="354" w:firstLine="420"/>
    </w:pPr>
    <w:rPr>
      <w:rFonts w:ascii="宋体" w:hAnsi="宋体" w:eastAsia="宋体" w:cs="宋体"/>
      <w:lang w:val="zh-CN" w:eastAsia="zh-CN" w:bidi="zh-CN"/>
    </w:rPr>
  </w:style>
  <w:style w:type="character" w:customStyle="1" w:styleId="45">
    <w:name w:val="hover"/>
    <w:basedOn w:val="21"/>
    <w:qFormat/>
    <w:uiPriority w:val="0"/>
  </w:style>
  <w:style w:type="character" w:customStyle="1" w:styleId="46">
    <w:name w:val="hover1"/>
    <w:basedOn w:val="21"/>
    <w:qFormat/>
    <w:uiPriority w:val="0"/>
    <w:rPr>
      <w:color w:val="2590EB"/>
    </w:rPr>
  </w:style>
  <w:style w:type="character" w:customStyle="1" w:styleId="47">
    <w:name w:val="hover2"/>
    <w:basedOn w:val="21"/>
    <w:qFormat/>
    <w:uiPriority w:val="0"/>
    <w:rPr>
      <w:color w:val="2590EB"/>
    </w:rPr>
  </w:style>
  <w:style w:type="character" w:customStyle="1" w:styleId="48">
    <w:name w:val="hover3"/>
    <w:basedOn w:val="21"/>
    <w:qFormat/>
    <w:uiPriority w:val="0"/>
    <w:rPr>
      <w:color w:val="2590EB"/>
      <w:shd w:val="clear" w:fill="E9F4FD"/>
    </w:rPr>
  </w:style>
  <w:style w:type="character" w:customStyle="1" w:styleId="49">
    <w:name w:val="mini-outputtext1"/>
    <w:basedOn w:val="21"/>
    <w:qFormat/>
    <w:uiPriority w:val="0"/>
  </w:style>
  <w:style w:type="character" w:customStyle="1" w:styleId="50">
    <w:name w:val="hover4"/>
    <w:basedOn w:val="21"/>
    <w:qFormat/>
    <w:uiPriority w:val="0"/>
  </w:style>
  <w:style w:type="character" w:customStyle="1" w:styleId="51">
    <w:name w:val="first-child"/>
    <w:basedOn w:val="21"/>
    <w:qFormat/>
    <w:uiPriority w:val="0"/>
  </w:style>
  <w:style w:type="character" w:customStyle="1" w:styleId="52">
    <w:name w:val="layui-this"/>
    <w:basedOn w:val="21"/>
    <w:qFormat/>
    <w:uiPriority w:val="0"/>
    <w:rPr>
      <w:bdr w:val="single" w:color="EEEEEE" w:sz="6" w:space="0"/>
      <w:shd w:val="clear" w:fill="FFFFFF"/>
    </w:rPr>
  </w:style>
  <w:style w:type="character" w:customStyle="1" w:styleId="53">
    <w:name w:val="font21"/>
    <w:basedOn w:val="21"/>
    <w:qFormat/>
    <w:uiPriority w:val="0"/>
    <w:rPr>
      <w:rFonts w:hint="default" w:ascii="Times New Roman" w:hAnsi="Times New Roman" w:cs="Times New Roman"/>
      <w:color w:val="000000"/>
      <w:sz w:val="22"/>
      <w:szCs w:val="22"/>
      <w:u w:val="none"/>
    </w:rPr>
  </w:style>
  <w:style w:type="character" w:customStyle="1" w:styleId="54">
    <w:name w:val="font1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197</Pages>
  <Words>19675</Words>
  <Characters>21219</Characters>
  <Lines>0</Lines>
  <Paragraphs>0</Paragraphs>
  <TotalTime>4</TotalTime>
  <ScaleCrop>false</ScaleCrop>
  <LinksUpToDate>false</LinksUpToDate>
  <CharactersWithSpaces>21749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2025-06-04T11:06:00Z</dcterms:created>
  <dc:creator>椰语百合</dc:creator>
  <cp:lastModifiedBy>韦韦</cp:lastModifiedBy>
  <cp:lastPrinted>2025-06-10T08:46:00Z</cp:lastPrinted>
  <dcterms:modified xsi:type="dcterms:W3CDTF">2025-08-01T09:32:52Z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645FE9A8C26E4A6DB93B0C06CA88E7AE_13</vt:lpwstr>
  </property>
  <property fmtid="{D5CDD505-2E9C-101B-9397-08002B2CF9AE}" pid="4" name="KSOTemplateDocerSaveRecord">
    <vt:lpwstr>eyJoZGlkIjoiZmQ5MGI3YTdkMjVkZTZjM2ZjZTQ5YjMxYTJjZjRlOWEiLCJ1c2VySWQiOiIzNjE4MjQ5In0=</vt:lpwstr>
  </property>
</Properties>
</file>