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5854E797">
      <w:pPr>
        <w:spacing w:line="720" w:lineRule="auto"/>
        <w:jc w:val="center"/>
        <w:rPr>
          <w:rFonts w:hint="eastAsia" w:ascii="宋体" w:hAnsi="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滁河清流河航道（省界双窑—汊河港）养护工程结算审计</w:t>
      </w:r>
    </w:p>
    <w:p w14:paraId="543A7042">
      <w:pPr>
        <w:pStyle w:val="44"/>
        <w:rPr>
          <w:rFonts w:hint="eastAsia"/>
          <w:color w:val="auto"/>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49BF97C9">
      <w:pPr>
        <w:spacing w:after="156" w:afterLines="50"/>
        <w:ind w:left="-850" w:leftChars="-405" w:right="-625"/>
        <w:jc w:val="center"/>
        <w:rPr>
          <w:rFonts w:hint="eastAsia"/>
          <w:color w:val="auto"/>
          <w:highlight w:val="none"/>
        </w:rPr>
      </w:pPr>
      <w:r>
        <w:rPr>
          <w:rFonts w:hint="eastAsia" w:ascii="宋体" w:hAnsi="宋体"/>
          <w:color w:val="auto"/>
          <w:sz w:val="40"/>
          <w:szCs w:val="36"/>
          <w:highlight w:val="none"/>
        </w:rPr>
        <w:t>（电子招标投标）</w:t>
      </w:r>
    </w:p>
    <w:p w14:paraId="6BA53BD0">
      <w:pPr>
        <w:spacing w:after="156" w:afterLines="50"/>
        <w:ind w:left="-850" w:leftChars="-405" w:right="-625"/>
        <w:jc w:val="center"/>
        <w:rPr>
          <w:rFonts w:hint="eastAsia" w:ascii="宋体" w:hAnsi="宋体"/>
          <w:color w:val="auto"/>
          <w:sz w:val="40"/>
          <w:szCs w:val="36"/>
          <w:highlight w:val="none"/>
        </w:rPr>
      </w:pPr>
      <w:r>
        <w:rPr>
          <w:rFonts w:hint="eastAsia" w:ascii="宋体" w:hAnsi="宋体" w:eastAsia="宋体" w:cs="宋体"/>
          <w:color w:val="auto"/>
          <w:sz w:val="24"/>
          <w:highlight w:val="none"/>
        </w:rPr>
        <w:t>项目编号：</w:t>
      </w:r>
      <w:r>
        <w:rPr>
          <w:rFonts w:ascii="微软雅黑" w:hAnsi="微软雅黑" w:eastAsia="微软雅黑" w:cs="微软雅黑"/>
          <w:color w:val="auto"/>
          <w:sz w:val="19"/>
          <w:szCs w:val="19"/>
        </w:rPr>
        <w:t>HXJY1110001054961001</w:t>
      </w:r>
    </w:p>
    <w:p w14:paraId="6228E25F">
      <w:pPr>
        <w:spacing w:line="480" w:lineRule="exact"/>
        <w:jc w:val="center"/>
        <w:rPr>
          <w:rFonts w:hint="default" w:ascii="宋体" w:hAnsi="宋体" w:eastAsia="宋体" w:cs="宋体"/>
          <w:b/>
          <w:bCs/>
          <w:color w:val="auto"/>
          <w:sz w:val="44"/>
          <w:szCs w:val="44"/>
          <w:highlight w:val="none"/>
          <w:u w:val="none"/>
          <w:lang w:val="en-US" w:eastAsia="zh-CN"/>
        </w:rPr>
      </w:pPr>
      <w:r>
        <w:rPr>
          <w:rFonts w:hint="eastAsia" w:ascii="宋体" w:hAnsi="宋体" w:cs="宋体"/>
          <w:color w:val="auto"/>
          <w:sz w:val="32"/>
          <w:highlight w:val="none"/>
          <w:u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cs="宋体"/>
          <w:color w:val="auto"/>
          <w:sz w:val="32"/>
          <w:highlight w:val="none"/>
          <w:lang w:val="en-US" w:eastAsia="zh-CN"/>
        </w:rPr>
        <w:t xml:space="preserve">   </w:t>
      </w: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滁州市地方海事（港航）管理服务中心</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u w:val="single"/>
          <w:lang w:eastAsia="zh-CN"/>
        </w:rPr>
        <w:t>2026年4月</w:t>
      </w:r>
    </w:p>
    <w:p w14:paraId="0DD946A4">
      <w:pPr>
        <w:spacing w:line="800" w:lineRule="exact"/>
        <w:jc w:val="center"/>
        <w:rPr>
          <w:rFonts w:hint="eastAsia" w:ascii="宋体" w:hAnsi="宋体" w:eastAsia="宋体" w:cs="宋体"/>
          <w:color w:val="auto"/>
          <w:sz w:val="32"/>
          <w:highlight w:val="none"/>
        </w:rPr>
      </w:pPr>
    </w:p>
    <w:p w14:paraId="2A97535D">
      <w:pPr>
        <w:pStyle w:val="44"/>
        <w:ind w:left="0" w:leftChars="0" w:firstLine="0" w:firstLineChars="0"/>
        <w:rPr>
          <w:rFonts w:hint="eastAsia" w:ascii="宋体" w:hAnsi="宋体" w:eastAsia="宋体" w:cs="宋体"/>
          <w:color w:val="auto"/>
          <w:sz w:val="32"/>
          <w:highlight w:val="none"/>
          <w:lang w:val="en-US" w:eastAsia="zh-CN"/>
        </w:rPr>
      </w:pPr>
    </w:p>
    <w:p w14:paraId="5BA28239">
      <w:pPr>
        <w:rPr>
          <w:rFonts w:hint="eastAsia"/>
          <w:color w:val="auto"/>
          <w:highlight w:val="none"/>
          <w:lang w:val="en-US" w:eastAsia="zh-CN"/>
        </w:rPr>
      </w:pP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0</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304" w:right="1276" w:bottom="130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0EB5DB06">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1" w:name="_Toc21262"/>
      <w:bookmarkStart w:id="2" w:name="_Toc14627"/>
      <w:r>
        <w:rPr>
          <w:rFonts w:hint="eastAsia" w:ascii="华文中宋" w:hAnsi="华文中宋" w:eastAsia="华文中宋" w:cs="Times New Roman"/>
          <w:color w:val="auto"/>
          <w:highlight w:val="none"/>
          <w:lang w:val="en-US" w:eastAsia="zh-CN"/>
        </w:rPr>
        <w:t>滁河清流河航道（省界双窑—汊河港）养护工程结算审计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2E18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bookmarkStart w:id="3" w:name="_Toc11704"/>
      <w:bookmarkStart w:id="4" w:name="_Toc31215"/>
      <w:bookmarkStart w:id="5" w:name="_Toc28359002"/>
      <w:bookmarkStart w:id="6" w:name="_Toc35393621"/>
      <w:bookmarkStart w:id="7" w:name="_Toc35393790"/>
      <w:bookmarkStart w:id="8" w:name="_Toc23993"/>
      <w:bookmarkStart w:id="9" w:name="_Toc28359079"/>
      <w:bookmarkStart w:id="10" w:name="_Hlk24379207"/>
      <w:r>
        <w:rPr>
          <w:rFonts w:hint="eastAsia" w:ascii="仿宋" w:hAnsi="仿宋" w:eastAsia="仿宋" w:cs="仿宋"/>
          <w:i w:val="0"/>
          <w:iCs w:val="0"/>
          <w:caps w:val="0"/>
          <w:color w:val="auto"/>
          <w:spacing w:val="0"/>
          <w:kern w:val="0"/>
          <w:sz w:val="28"/>
          <w:szCs w:val="28"/>
          <w:highlight w:val="none"/>
          <w:shd w:val="clear" w:fill="FFFFFF"/>
          <w:lang w:val="en-US" w:eastAsia="zh-CN" w:bidi="ar"/>
        </w:rPr>
        <w:t>滁河清流河航道（省界双窑—汊河港）养护工程结算审计的潜在投标人应在</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滁州市交通运输局（https://jtj.chuzhou.gov.cn/）</w:t>
      </w:r>
      <w:r>
        <w:rPr>
          <w:rFonts w:hint="eastAsia" w:ascii="仿宋" w:hAnsi="仿宋" w:eastAsia="仿宋" w:cs="仿宋"/>
          <w:i w:val="0"/>
          <w:iCs w:val="0"/>
          <w:caps w:val="0"/>
          <w:color w:val="auto"/>
          <w:spacing w:val="0"/>
          <w:kern w:val="0"/>
          <w:sz w:val="28"/>
          <w:szCs w:val="28"/>
          <w:highlight w:val="none"/>
          <w:shd w:val="clear" w:fill="FFFFFF"/>
          <w:lang w:val="en-US" w:eastAsia="zh-CN" w:bidi="ar"/>
        </w:rPr>
        <w:t>或滁州市城投工程咨询管理有限公司（https://www.czctgczx.com/）网站获取招标文件，并于2026年4月30日9点00分（北京时间）前递交投标文件。</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1" w:name="_Toc35393791"/>
      <w:bookmarkStart w:id="12" w:name="_Toc28359003"/>
      <w:bookmarkStart w:id="13" w:name="_Toc35393622"/>
      <w:bookmarkStart w:id="14" w:name="_Toc28004"/>
      <w:bookmarkStart w:id="15" w:name="_Toc28359080"/>
      <w:bookmarkStart w:id="16" w:name="_Toc4879"/>
      <w:r>
        <w:rPr>
          <w:rFonts w:ascii="仿宋" w:hAnsi="仿宋" w:eastAsia="仿宋" w:cs="仿宋"/>
          <w:i w:val="0"/>
          <w:iCs w:val="0"/>
          <w:caps w:val="0"/>
          <w:color w:val="auto"/>
          <w:spacing w:val="0"/>
          <w:kern w:val="0"/>
          <w:sz w:val="28"/>
          <w:szCs w:val="28"/>
          <w:highlight w:val="none"/>
          <w:shd w:val="clear" w:fill="FFFFFF"/>
          <w:lang w:val="en-US" w:eastAsia="zh-CN" w:bidi="ar"/>
        </w:rPr>
        <w:t>项目编号：</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HXJY1110001054961001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项目名称：滁河清流河航道（省界双窑—汊河港）养护工程结算审计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预算金额：约7.72万元</w:t>
      </w:r>
    </w:p>
    <w:p w14:paraId="5705B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本项目的最高限价为基本费率2.1‰；审核成果费率5%（审核成果费率为不可竞争费率，固定不变），基本费率由投标人自主报价，不得高于上述基本费率最高限价，否则按无效标处理。（投标报价费率要求精确到小数点后两位，投标费率不可以填报0或负数，否则按无效标处理）。</w:t>
      </w:r>
    </w:p>
    <w:p w14:paraId="45CFA0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采购需求：滁河清流河航道（省界双窑—汊河港）养护工程结算审计，工程金额约2000万元，结算审计服务费约7.72万元。本次招标需求为上述工程的结算审计服务。</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1.投标人要求：具备独立承担民事责任能力，具有有效的营业执照或事业单位法人证；</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04"/>
      <w:bookmarkStart w:id="19" w:name="_Toc28359081"/>
      <w:r>
        <w:rPr>
          <w:rFonts w:hint="eastAsia" w:ascii="仿宋" w:hAnsi="仿宋" w:eastAsia="仿宋" w:cs="仿宋"/>
          <w:color w:val="auto"/>
          <w:sz w:val="28"/>
          <w:szCs w:val="28"/>
          <w:highlight w:val="none"/>
          <w:lang w:val="en-US" w:eastAsia="zh-CN"/>
        </w:rPr>
        <w:t>2.项目负责人要求：投标人拟派的项目负责人必须具有注册在投标单位的交通运输工程或土木建筑工程专业一级造价工程师（或原注册造价工程师）；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w:t>
      </w:r>
      <w:r>
        <w:rPr>
          <w:rFonts w:hint="eastAsia" w:ascii="仿宋" w:hAnsi="仿宋" w:eastAsia="仿宋" w:cs="仿宋"/>
          <w:color w:val="auto"/>
          <w:sz w:val="28"/>
          <w:szCs w:val="28"/>
          <w:highlight w:val="none"/>
          <w:lang w:val="en-US" w:eastAsia="zh-CN"/>
        </w:rPr>
        <w:t>不少于2名注册在投标单位的二级及以上造价工程师（交通运输工程或土木建筑专业至少1名、安装工程专业至少1名）；</w:t>
      </w:r>
    </w:p>
    <w:p w14:paraId="10F40EC7">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7189"/>
      <w:bookmarkStart w:id="21" w:name="_Toc35393792"/>
      <w:bookmarkStart w:id="22" w:name="_Toc2689"/>
      <w:bookmarkStart w:id="23" w:name="_Toc28172"/>
      <w:bookmarkStart w:id="24" w:name="_Toc35393623"/>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7B7E7722">
      <w:pPr>
        <w:pageBreakBefore w:val="0"/>
        <w:kinsoku/>
        <w:overflowPunct/>
        <w:topLinePunct w:val="0"/>
        <w:autoSpaceDE/>
        <w:autoSpaceDN/>
        <w:bidi w:val="0"/>
        <w:spacing w:line="240" w:lineRule="auto"/>
        <w:ind w:firstLine="560" w:firstLineChars="200"/>
        <w:jc w:val="left"/>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时间：2026年4月24日至2026年4月30日</w:t>
      </w:r>
    </w:p>
    <w:p w14:paraId="27A9C38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地点：请于公告发布之日起从滁州市交通运输局（https://jtj.chuzhou.gov.cn/）、滁州市城投工程咨询管理有限公司官网（https://www.czctgczx.com/）下载。</w:t>
      </w:r>
    </w:p>
    <w:p w14:paraId="5299DB7B">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方式：网上下载</w:t>
      </w:r>
    </w:p>
    <w:p w14:paraId="526F4B2D">
      <w:pPr>
        <w:pageBreakBefore w:val="0"/>
        <w:kinsoku/>
        <w:overflowPunct/>
        <w:topLinePunct w:val="0"/>
        <w:autoSpaceDE/>
        <w:autoSpaceDN/>
        <w:bidi w:val="0"/>
        <w:spacing w:line="240" w:lineRule="auto"/>
        <w:ind w:firstLine="560" w:firstLineChars="200"/>
        <w:jc w:val="left"/>
        <w:rPr>
          <w:rFonts w:hint="eastAsia"/>
          <w:color w:val="auto"/>
          <w:highlight w:val="none"/>
          <w:lang w:val="en-US" w:eastAsia="zh-CN"/>
        </w:rPr>
      </w:pPr>
      <w:r>
        <w:rPr>
          <w:rFonts w:hint="eastAsia" w:ascii="仿宋" w:hAnsi="仿宋" w:eastAsia="仿宋" w:cs="仿宋"/>
          <w:b w:val="0"/>
          <w:bCs w:val="0"/>
          <w:color w:val="auto"/>
          <w:sz w:val="28"/>
          <w:szCs w:val="28"/>
          <w:highlight w:val="none"/>
          <w:lang w:val="en-US" w:eastAsia="zh-CN"/>
        </w:rPr>
        <w:t>售价：0元</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05"/>
      <w:bookmarkStart w:id="26" w:name="_Toc28359082"/>
      <w:bookmarkStart w:id="27" w:name="_Toc19139"/>
      <w:bookmarkStart w:id="28" w:name="_Toc35393793"/>
      <w:bookmarkStart w:id="29" w:name="_Toc35393624"/>
      <w:bookmarkStart w:id="30" w:name="_Toc23486"/>
      <w:bookmarkStart w:id="31" w:name="_Toc6135"/>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27DA19DD">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28359007"/>
      <w:bookmarkStart w:id="33" w:name="_Toc28359084"/>
      <w:bookmarkStart w:id="34" w:name="_Toc35393794"/>
      <w:bookmarkStart w:id="35" w:name="_Toc35393625"/>
      <w:bookmarkStart w:id="36" w:name="_Toc5602"/>
      <w:bookmarkStart w:id="37" w:name="_Toc1913"/>
      <w:bookmarkStart w:id="38" w:name="_Toc19623"/>
      <w:r>
        <w:rPr>
          <w:rFonts w:hint="eastAsia" w:ascii="仿宋" w:hAnsi="仿宋" w:eastAsia="仿宋" w:cs="仿宋"/>
          <w:b w:val="0"/>
          <w:bCs w:val="0"/>
          <w:color w:val="auto"/>
          <w:sz w:val="28"/>
          <w:szCs w:val="28"/>
          <w:highlight w:val="none"/>
          <w:lang w:val="en-US" w:eastAsia="zh-CN"/>
        </w:rPr>
        <w:t>1、提交投标文件截止时间为2026年4月30日9点00分；</w:t>
      </w:r>
    </w:p>
    <w:p w14:paraId="4CA8BA43">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2、网上开标，投标人登录滁州市城投工程咨询有限公司不见面开标系统参与网上开标（网址：http://js.etrading.cn/EpointBidOpening/bidopeninghallaction/hall/login）。</w:t>
      </w:r>
    </w:p>
    <w:p w14:paraId="2E7FBDF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3、投标人应在投标截止时间之前，登陆新点电子交易平台【滁州专区】上传投标文件。</w:t>
      </w:r>
    </w:p>
    <w:p w14:paraId="218FC85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自本公告发布之日起至投标截止时间止。</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136B6C37">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、其他补充事宜</w:t>
      </w:r>
    </w:p>
    <w:p w14:paraId="6712EF5E">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762CBF09">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2.请于公告发布之日起从滁州市城投工程咨询管理有限公司官网（https://www.czctgczx.com/）下载</w:t>
      </w:r>
      <w:r>
        <w:rPr>
          <w:rFonts w:hint="eastAsia" w:ascii="仿宋" w:hAnsi="仿宋" w:eastAsia="仿宋" w:cs="仿宋"/>
          <w:color w:val="auto"/>
          <w:sz w:val="28"/>
          <w:szCs w:val="28"/>
          <w:highlight w:val="none"/>
          <w:lang w:val="en-US" w:eastAsia="zh-CN"/>
        </w:rPr>
        <w:t>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D9856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w:t>
      </w:r>
      <w:r>
        <w:rPr>
          <w:rFonts w:hint="eastAsia" w:ascii="仿宋" w:hAnsi="仿宋" w:eastAsia="仿宋" w:cs="仿宋"/>
          <w:color w:val="auto"/>
          <w:sz w:val="28"/>
          <w:szCs w:val="28"/>
          <w:highlight w:val="none"/>
          <w:lang w:val="en-US" w:eastAsia="zh-CN"/>
        </w:rPr>
        <w:t>参与投标的，</w:t>
      </w:r>
      <w:r>
        <w:rPr>
          <w:rFonts w:hint="eastAsia" w:ascii="仿宋" w:hAnsi="仿宋" w:eastAsia="仿宋" w:cs="仿宋"/>
          <w:color w:val="auto"/>
          <w:sz w:val="28"/>
          <w:szCs w:val="28"/>
          <w:highlight w:val="none"/>
        </w:rPr>
        <w:t>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color w:val="auto"/>
          <w:sz w:val="28"/>
          <w:szCs w:val="28"/>
          <w:highlight w:val="none"/>
          <w:lang w:eastAsia="zh-CN"/>
        </w:rPr>
        <w:t>0512-58151515</w:t>
      </w:r>
      <w:r>
        <w:rPr>
          <w:rFonts w:hint="eastAsia" w:ascii="仿宋" w:hAnsi="仿宋" w:eastAsia="仿宋" w:cs="仿宋"/>
          <w:color w:val="auto"/>
          <w:sz w:val="28"/>
          <w:szCs w:val="28"/>
          <w:highlight w:val="none"/>
        </w:rPr>
        <w:t>（工作日）。</w:t>
      </w:r>
    </w:p>
    <w:p w14:paraId="73716CD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4.投标人登录新点电子交易平台【滁州专区】获取招标文件及其它资料（含澄清和补充说明等）。如在招标文件获取过程中遇到系统问题，请拨打技术支持服务热线</w:t>
      </w:r>
      <w:r>
        <w:rPr>
          <w:rFonts w:hint="eastAsia" w:ascii="仿宋" w:hAnsi="仿宋" w:eastAsia="仿宋" w:cs="仿宋"/>
          <w:color w:val="auto"/>
          <w:sz w:val="28"/>
          <w:szCs w:val="28"/>
          <w:highlight w:val="none"/>
          <w:lang w:eastAsia="zh-CN"/>
        </w:rPr>
        <w:t>0512-58151515</w:t>
      </w:r>
      <w:r>
        <w:rPr>
          <w:rFonts w:hint="eastAsia" w:ascii="仿宋" w:hAnsi="仿宋" w:eastAsia="仿宋" w:cs="仿宋"/>
          <w:color w:val="auto"/>
          <w:sz w:val="28"/>
          <w:szCs w:val="28"/>
          <w:highlight w:val="none"/>
        </w:rPr>
        <w:t>或者网站首页在线客服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投标人自行承担因未按要求获取招标文件导致无法上传电子投标文件的风险</w:t>
      </w:r>
      <w:r>
        <w:rPr>
          <w:rFonts w:hint="eastAsia" w:ascii="仿宋" w:hAnsi="仿宋" w:eastAsia="仿宋" w:cs="仿宋"/>
          <w:color w:val="auto"/>
          <w:sz w:val="28"/>
          <w:szCs w:val="28"/>
          <w:highlight w:val="none"/>
        </w:rPr>
        <w:t>。</w:t>
      </w:r>
    </w:p>
    <w:p w14:paraId="053AD4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5.本项目采用不见面开标，投标人登录滁州市城投工程咨询有限公司不见面开标系统参与网上开标（网址：http://js.etrading.cn/EpointBidOpening/bidopeninghallaction/hall/login）</w:t>
      </w:r>
      <w:r>
        <w:rPr>
          <w:rFonts w:hint="eastAsia" w:ascii="仿宋" w:hAnsi="仿宋" w:eastAsia="仿宋" w:cs="仿宋"/>
          <w:color w:val="auto"/>
          <w:sz w:val="28"/>
          <w:szCs w:val="28"/>
          <w:highlight w:val="none"/>
        </w:rPr>
        <w:t>。</w:t>
      </w:r>
    </w:p>
    <w:p w14:paraId="1A3355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6.投标人应在投标截止时间之前，登录新点电子交易平台【滁州专区】上传投标文件。投标人逾期上传投标文件的，电子系统不予受理</w:t>
      </w:r>
      <w:r>
        <w:rPr>
          <w:rFonts w:hint="eastAsia" w:ascii="仿宋" w:hAnsi="仿宋" w:eastAsia="仿宋" w:cs="仿宋"/>
          <w:color w:val="auto"/>
          <w:sz w:val="28"/>
          <w:szCs w:val="28"/>
          <w:highlight w:val="none"/>
          <w:lang w:eastAsia="zh-CN"/>
        </w:rPr>
        <w:t>。</w:t>
      </w:r>
    </w:p>
    <w:p w14:paraId="615AB2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6DBE66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黑体"/>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8.投标人的联系人电话(手机)、电子邮箱等通讯方式在开标过程中必须保持畅通，否则因上述原因造成的后果，责任自负</w:t>
      </w:r>
      <w:r>
        <w:rPr>
          <w:rFonts w:hint="eastAsia" w:ascii="仿宋" w:hAnsi="仿宋" w:eastAsia="仿宋" w:cs="仿宋"/>
          <w:color w:val="auto"/>
          <w:sz w:val="28"/>
          <w:szCs w:val="28"/>
          <w:highlight w:val="none"/>
        </w:rPr>
        <w:t>。</w:t>
      </w:r>
    </w:p>
    <w:p w14:paraId="12566A5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、对本次招标提出询问，请按以下方式联系</w:t>
      </w:r>
    </w:p>
    <w:p w14:paraId="32B6A0F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706AB6E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滁州市地方海事（港航）管理服务中心</w:t>
      </w:r>
    </w:p>
    <w:p w14:paraId="3E1AE62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安徽省滁州市南谯区龙蟠大道200号</w:t>
      </w:r>
    </w:p>
    <w:p w14:paraId="4A4A35E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孔洪兵  15385002860</w:t>
      </w:r>
    </w:p>
    <w:p w14:paraId="1FBA8E7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51D1009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87"/>
      <w:bookmarkStart w:id="42" w:name="_Toc28359010"/>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1C693A3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w:t>
      </w:r>
    </w:p>
    <w:p w14:paraId="27E3F28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周晓培 0550-3519512 18255055896</w:t>
      </w:r>
    </w:p>
    <w:bookmarkEnd w:id="41"/>
    <w:bookmarkEnd w:id="42"/>
    <w:p w14:paraId="70D6F29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70EF442F">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0F0D63E0">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0477B4B4">
      <w:pPr>
        <w:pStyle w:val="44"/>
        <w:rPr>
          <w:rFonts w:hint="eastAsia"/>
          <w:color w:val="auto"/>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滁河清流河航道（省界双窑—汊河港）养护工程结算审计</w:t>
            </w:r>
          </w:p>
          <w:p w14:paraId="70D97D96">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滁河清流河航道（省界双窑—汊河港）养护工程结算审计</w:t>
            </w:r>
            <w:r>
              <w:rPr>
                <w:rFonts w:hint="eastAsia" w:ascii="宋体" w:hAnsi="宋体" w:eastAsia="宋体" w:cs="宋体"/>
                <w:color w:val="auto"/>
                <w:kern w:val="0"/>
                <w:sz w:val="21"/>
                <w:szCs w:val="21"/>
                <w:highlight w:val="none"/>
                <w:lang w:val="en-US" w:eastAsia="zh-CN"/>
              </w:rPr>
              <w:t>，工程金额约2000万元，</w:t>
            </w:r>
            <w:r>
              <w:rPr>
                <w:rFonts w:hint="eastAsia" w:ascii="宋体" w:hAnsi="宋体" w:cs="宋体"/>
                <w:color w:val="auto"/>
                <w:kern w:val="0"/>
                <w:sz w:val="21"/>
                <w:szCs w:val="21"/>
                <w:highlight w:val="none"/>
                <w:lang w:val="en-US" w:eastAsia="zh-CN"/>
              </w:rPr>
              <w:t>结算审计</w:t>
            </w:r>
            <w:r>
              <w:rPr>
                <w:rFonts w:hint="eastAsia" w:ascii="宋体" w:hAnsi="宋体" w:eastAsia="宋体" w:cs="宋体"/>
                <w:color w:val="auto"/>
                <w:kern w:val="0"/>
                <w:sz w:val="21"/>
                <w:szCs w:val="21"/>
                <w:highlight w:val="none"/>
                <w:lang w:val="en-US" w:eastAsia="zh-CN"/>
              </w:rPr>
              <w:t>服务费约7.72万元。本次招标需求为上述工程的结算审计服务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接到招标人通知之日起10个日历天内出具审核成果文件</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投标人出具的工程造价咨询成果文件质量应符合现行国家或行业工程计价有关规定、标准、规范的要求；</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917"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公开招标</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688F025F">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本项目的最高限价为基本费率2.1‰；审核成果费率</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审核成果费率为不可竞争费率，固定不变），基本费率由投标人自主报价，不得高于上述基本费率最高限价，否则按无效标处理。（投标报价费率要求精确到小数点后两位，投标费率不可以填报0或负数，否则按无效标处理）。</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2026年4月</w:t>
            </w:r>
            <w:r>
              <w:rPr>
                <w:rFonts w:hint="eastAsia" w:ascii="宋体" w:hAnsi="宋体" w:cs="宋体"/>
                <w:color w:val="auto"/>
                <w:spacing w:val="-4"/>
                <w:kern w:val="0"/>
                <w:sz w:val="21"/>
                <w:szCs w:val="21"/>
                <w:highlight w:val="none"/>
                <w:lang w:val="en-US" w:eastAsia="zh-CN"/>
              </w:rPr>
              <w:t>27</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17</w:t>
            </w:r>
            <w:r>
              <w:rPr>
                <w:rFonts w:hint="eastAsia" w:ascii="宋体" w:hAnsi="宋体" w:eastAsia="宋体" w:cs="宋体"/>
                <w:color w:val="auto"/>
                <w:spacing w:val="-4"/>
                <w:kern w:val="0"/>
                <w:sz w:val="21"/>
                <w:szCs w:val="21"/>
                <w:highlight w:val="none"/>
              </w:rPr>
              <w:t>时前将疑问以电子邮件形式发送到邮箱（czsctgczx@163.com），招标人将在</w:t>
            </w:r>
            <w:r>
              <w:rPr>
                <w:rFonts w:hint="eastAsia" w:ascii="宋体" w:hAnsi="宋体" w:cs="宋体"/>
                <w:color w:val="auto"/>
                <w:spacing w:val="-4"/>
                <w:kern w:val="0"/>
                <w:sz w:val="21"/>
                <w:szCs w:val="21"/>
                <w:highlight w:val="none"/>
                <w:lang w:eastAsia="zh-CN"/>
              </w:rPr>
              <w:t>2026年4月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28</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在滁州市交通运输局（https://jtj.chuzhou.gov.cn/）、</w:t>
            </w:r>
            <w:r>
              <w:rPr>
                <w:rFonts w:hint="eastAsia" w:ascii="宋体" w:hAnsi="宋体" w:eastAsia="宋体" w:cs="宋体"/>
                <w:color w:val="auto"/>
                <w:sz w:val="21"/>
                <w:szCs w:val="21"/>
                <w:highlight w:val="none"/>
              </w:rPr>
              <w:t>滁州市城投</w:t>
            </w:r>
            <w:bookmarkStart w:id="77" w:name="_GoBack"/>
            <w:bookmarkEnd w:id="77"/>
            <w:r>
              <w:rPr>
                <w:rFonts w:hint="eastAsia" w:ascii="宋体" w:hAnsi="宋体" w:eastAsia="宋体" w:cs="宋体"/>
                <w:color w:val="auto"/>
                <w:sz w:val="21"/>
                <w:szCs w:val="21"/>
                <w:highlight w:val="none"/>
              </w:rPr>
              <w:t>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11827C26">
            <w:pPr>
              <w:keepNext w:val="0"/>
              <w:keepLines w:val="0"/>
              <w:pageBreakBefore w:val="0"/>
              <w:widowControl/>
              <w:kinsoku/>
              <w:overflowPunct/>
              <w:topLinePunct w:val="0"/>
              <w:autoSpaceDE/>
              <w:autoSpaceDN/>
              <w:bidi w:val="0"/>
              <w:spacing w:line="48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2026年4月30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3D7EDA43">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0</w:t>
            </w:r>
            <w:r>
              <w:rPr>
                <w:rFonts w:hint="eastAsia" w:ascii="宋体" w:hAnsi="宋体" w:eastAsia="宋体" w:cs="宋体"/>
                <w:color w:val="auto"/>
                <w:sz w:val="21"/>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3BC90ED9">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hAnsi="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滁州市交通运输局（https://jtj.chuzhou.gov.cn/）、</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F2A2E5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w:t>
            </w:r>
            <w:r>
              <w:rPr>
                <w:rFonts w:hint="eastAsia" w:ascii="宋体" w:hAnsi="宋体" w:cs="宋体"/>
                <w:color w:val="auto"/>
                <w:kern w:val="0"/>
                <w:sz w:val="21"/>
                <w:szCs w:val="21"/>
                <w:highlight w:val="none"/>
                <w:lang w:val="en-US" w:eastAsia="zh-CN"/>
              </w:rPr>
              <w:t>结算审计</w:t>
            </w:r>
            <w:r>
              <w:rPr>
                <w:rFonts w:hint="eastAsia" w:ascii="宋体" w:hAnsi="宋体" w:eastAsia="宋体" w:cs="宋体"/>
                <w:color w:val="auto"/>
                <w:kern w:val="0"/>
                <w:sz w:val="21"/>
                <w:szCs w:val="21"/>
                <w:highlight w:val="none"/>
                <w:lang w:val="en-US" w:eastAsia="zh-CN"/>
              </w:rPr>
              <w:t>工作进行不定期检查，如发现有不符合《</w:t>
            </w:r>
            <w:r>
              <w:rPr>
                <w:rFonts w:hint="eastAsia" w:ascii="宋体" w:hAnsi="宋体" w:cs="宋体"/>
                <w:color w:val="auto"/>
                <w:kern w:val="0"/>
                <w:sz w:val="21"/>
                <w:szCs w:val="21"/>
                <w:highlight w:val="none"/>
                <w:lang w:val="en-US" w:eastAsia="zh-CN"/>
              </w:rPr>
              <w:t>结算审计</w:t>
            </w:r>
            <w:r>
              <w:rPr>
                <w:rFonts w:hint="eastAsia" w:ascii="宋体" w:hAnsi="宋体" w:eastAsia="宋体" w:cs="宋体"/>
                <w:color w:val="auto"/>
                <w:kern w:val="0"/>
                <w:sz w:val="21"/>
                <w:szCs w:val="21"/>
                <w:highlight w:val="none"/>
                <w:lang w:val="en-US" w:eastAsia="zh-CN"/>
              </w:rPr>
              <w:t>委托协议》相关工作要求的行为，我处将按照约定给予相应的处罚。</w:t>
            </w:r>
          </w:p>
          <w:p w14:paraId="549DC94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出具审核报告，经招标人审查通过后，一次性付清。</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本项目招标代理服务费用</w:t>
            </w:r>
            <w:r>
              <w:rPr>
                <w:rFonts w:hint="eastAsia" w:ascii="宋体" w:hAnsi="宋体" w:cs="宋体"/>
                <w:b/>
                <w:bCs/>
                <w:color w:val="auto"/>
                <w:kern w:val="0"/>
                <w:sz w:val="21"/>
                <w:szCs w:val="21"/>
                <w:highlight w:val="none"/>
                <w:lang w:val="en-US" w:eastAsia="zh-CN"/>
              </w:rPr>
              <w:t>1500</w:t>
            </w:r>
            <w:r>
              <w:rPr>
                <w:rFonts w:hint="eastAsia" w:ascii="宋体" w:hAnsi="宋体" w:eastAsia="宋体" w:cs="宋体"/>
                <w:b/>
                <w:bCs/>
                <w:color w:val="auto"/>
                <w:kern w:val="0"/>
                <w:sz w:val="21"/>
                <w:szCs w:val="21"/>
                <w:highlight w:val="none"/>
                <w:lang w:val="en-US" w:eastAsia="zh-CN"/>
              </w:rPr>
              <w:t>元</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专家评审费另计（最终以实际发生为准），中标单位在领取中标通知书前一次性支付给代理公司。</w:t>
            </w:r>
          </w:p>
        </w:tc>
      </w:tr>
      <w:tr w14:paraId="506797C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3E15C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Cs w:val="21"/>
                <w:highlight w:val="none"/>
                <w:lang w:val="en-US" w:eastAsia="zh-CN"/>
              </w:rPr>
            </w:pPr>
            <w:bookmarkStart w:id="44" w:name="_Toc515"/>
            <w:bookmarkStart w:id="45" w:name="_Toc13663"/>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47184D96">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14F48DAE">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7621170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10F9F6C">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21CF6D08">
            <w:pPr>
              <w:keepNext w:val="0"/>
              <w:keepLines w:val="0"/>
              <w:pageBreakBefore w:val="0"/>
              <w:widowControl/>
              <w:kinsoku/>
              <w:wordWrap/>
              <w:overflowPunct/>
              <w:topLinePunct w:val="0"/>
              <w:autoSpaceDE/>
              <w:autoSpaceDN/>
              <w:bidi w:val="0"/>
              <w:adjustRightInd/>
              <w:snapToGrid/>
              <w:spacing w:line="440" w:lineRule="exact"/>
              <w:ind w:left="57" w:lef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r w14:paraId="4875B3C3">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0809DDA5">
            <w:pPr>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lang w:val="en-US" w:eastAsia="zh-CN"/>
              </w:rPr>
              <w:t>投标软件下载</w:t>
            </w:r>
          </w:p>
        </w:tc>
        <w:tc>
          <w:tcPr>
            <w:tcW w:w="7203" w:type="dxa"/>
            <w:tcBorders>
              <w:top w:val="single" w:color="auto" w:sz="8" w:space="0"/>
              <w:left w:val="single" w:color="auto" w:sz="4" w:space="0"/>
              <w:bottom w:val="single" w:color="auto" w:sz="8" w:space="0"/>
              <w:right w:val="single" w:color="auto" w:sz="8" w:space="0"/>
            </w:tcBorders>
            <w:vAlign w:val="center"/>
          </w:tcPr>
          <w:p w14:paraId="47EAECF1">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19B1B6D7">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513C65CE">
      <w:pPr>
        <w:spacing w:line="400" w:lineRule="exact"/>
        <w:jc w:val="center"/>
        <w:outlineLvl w:val="1"/>
        <w:rPr>
          <w:rFonts w:hint="eastAsia" w:ascii="宋体" w:hAnsi="宋体" w:eastAsia="宋体" w:cs="宋体"/>
          <w:b/>
          <w:bCs/>
          <w:color w:val="auto"/>
          <w:sz w:val="28"/>
          <w:highlight w:val="none"/>
        </w:rPr>
      </w:pPr>
    </w:p>
    <w:p w14:paraId="6AC620C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3E8F565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45B3DD1B">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0981381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01D117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C15ACA5">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39D0EE36">
      <w:pPr>
        <w:pStyle w:val="44"/>
        <w:rPr>
          <w:rFonts w:hint="eastAsia"/>
          <w:color w:val="auto"/>
          <w:highlight w:val="none"/>
        </w:rPr>
      </w:pPr>
    </w:p>
    <w:p w14:paraId="0A86C44C">
      <w:pPr>
        <w:rPr>
          <w:rFonts w:hint="eastAsia"/>
          <w:color w:val="auto"/>
          <w:highlight w:val="none"/>
        </w:rPr>
      </w:pP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滁河清流河航道（省界双窑—汊河港）养护工程结算审计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val="en-US" w:eastAsia="zh-CN"/>
        </w:rPr>
        <w:t>滁州市地方海事（港航）管理服务中心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工程金额约2000万元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结算审计</w:t>
      </w:r>
      <w:r>
        <w:rPr>
          <w:rFonts w:hint="eastAsia" w:ascii="宋体" w:hAnsi="宋体" w:eastAsia="宋体" w:cs="宋体"/>
          <w:color w:val="auto"/>
          <w:sz w:val="21"/>
          <w:szCs w:val="21"/>
          <w:highlight w:val="none"/>
          <w:u w:val="none"/>
          <w:lang w:val="en-US" w:eastAsia="zh-CN"/>
        </w:rPr>
        <w:t>服务费约</w:t>
      </w:r>
      <w:r>
        <w:rPr>
          <w:rFonts w:hint="eastAsia" w:ascii="宋体" w:hAnsi="宋体" w:cs="宋体"/>
          <w:color w:val="auto"/>
          <w:sz w:val="21"/>
          <w:szCs w:val="21"/>
          <w:highlight w:val="none"/>
          <w:u w:val="none"/>
          <w:lang w:val="en-US" w:eastAsia="zh-CN"/>
        </w:rPr>
        <w:t>7.72万元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u w:val="single"/>
          <w:lang w:val="en-US" w:eastAsia="zh-CN"/>
        </w:rPr>
        <w:t>固定</w:t>
      </w:r>
      <w:r>
        <w:rPr>
          <w:rFonts w:hint="eastAsia" w:ascii="宋体" w:hAnsi="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17301"/>
      <w:bookmarkStart w:id="47" w:name="_Toc29988"/>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将疑问以电子邮件形式发送到邮箱（czsctgczx@163.com）。招标文件的澄清将在滁州市城投工程咨询管理有限公司（https://www.czctgczx.com/）、滁州市交通运输局（https://jtj.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滁州市交通运输局（https://jtj.chuzhou.gov.cn/）、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AA93084">
      <w:pPr>
        <w:keepNext w:val="0"/>
        <w:keepLines w:val="0"/>
        <w:pageBreakBefore w:val="0"/>
        <w:widowControl w:val="0"/>
        <w:kinsoku/>
        <w:wordWrap/>
        <w:overflowPunct/>
        <w:topLinePunct w:val="0"/>
        <w:autoSpaceDE/>
        <w:autoSpaceDN/>
        <w:bidi w:val="0"/>
        <w:spacing w:line="500" w:lineRule="exact"/>
        <w:jc w:val="left"/>
        <w:textAlignment w:val="auto"/>
        <w:rPr>
          <w:rFonts w:hint="eastAsia"/>
          <w:color w:val="auto"/>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kern w:val="2"/>
          <w:sz w:val="21"/>
          <w:szCs w:val="21"/>
          <w:highlight w:val="none"/>
          <w:lang w:val="en-US" w:eastAsia="zh-CN" w:bidi="ar-SA"/>
        </w:rPr>
        <w:t>本项目的最高限价为基本费率</w:t>
      </w:r>
      <w:r>
        <w:rPr>
          <w:rFonts w:hint="eastAsia" w:ascii="宋体" w:hAnsi="宋体" w:cs="宋体"/>
          <w:b/>
          <w:bCs/>
          <w:color w:val="auto"/>
          <w:kern w:val="2"/>
          <w:sz w:val="21"/>
          <w:szCs w:val="21"/>
          <w:highlight w:val="none"/>
          <w:lang w:val="en-US" w:eastAsia="zh-CN" w:bidi="ar-SA"/>
        </w:rPr>
        <w:t>2.1</w:t>
      </w:r>
      <w:r>
        <w:rPr>
          <w:rFonts w:hint="eastAsia" w:ascii="宋体" w:hAnsi="宋体" w:eastAsia="宋体" w:cs="宋体"/>
          <w:b/>
          <w:bCs/>
          <w:color w:val="auto"/>
          <w:kern w:val="2"/>
          <w:sz w:val="21"/>
          <w:szCs w:val="21"/>
          <w:highlight w:val="none"/>
          <w:lang w:val="en-US" w:eastAsia="zh-CN" w:bidi="ar-SA"/>
        </w:rPr>
        <w:t>‰；审核成果费率</w:t>
      </w: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%（审核成果费率为不可竞争费率，固定不变），基本费率由投标人自主报价，不得高于上述基本费率最高限价，否则按无效标处理。</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79B6DA63">
      <w:pPr>
        <w:numPr>
          <w:ilvl w:val="0"/>
          <w:numId w:val="0"/>
        </w:numPr>
        <w:spacing w:line="44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投标的语言及度量衡单位</w:t>
      </w:r>
    </w:p>
    <w:p w14:paraId="5F37624C">
      <w:pPr>
        <w:numPr>
          <w:ilvl w:val="0"/>
          <w:numId w:val="0"/>
        </w:numPr>
        <w:spacing w:line="440" w:lineRule="exact"/>
        <w:jc w:val="both"/>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.1投标人的投标文件、以及投标人与招标人就投标的所有往来函电，均须使用简体中文。</w:t>
      </w:r>
    </w:p>
    <w:p w14:paraId="630C21FF">
      <w:pPr>
        <w:numPr>
          <w:ilvl w:val="0"/>
          <w:numId w:val="0"/>
        </w:numPr>
        <w:spacing w:line="440" w:lineRule="exact"/>
        <w:jc w:val="both"/>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.2除招标文件中另有规定外，投标文件所使用的度量衡均须采用法定计量单位。</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b/>
          <w:bCs/>
          <w:color w:val="auto"/>
          <w:szCs w:val="21"/>
          <w:highlight w:val="none"/>
        </w:rPr>
      </w:pPr>
      <w:r>
        <w:rPr>
          <w:rFonts w:hint="eastAsia" w:ascii="宋体" w:hAnsi="Calibri"/>
          <w:b/>
          <w:bCs/>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1D6A5A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FE511C">
      <w:pPr>
        <w:numPr>
          <w:ilvl w:val="0"/>
          <w:numId w:val="0"/>
        </w:numPr>
        <w:spacing w:line="440" w:lineRule="exact"/>
        <w:jc w:val="both"/>
        <w:rPr>
          <w:rFonts w:hint="eastAsia" w:ascii="宋体" w:hAnsi="Times New Roman" w:eastAsia="宋体" w:cs="Times New Roman"/>
          <w:b/>
          <w:bCs/>
          <w:color w:val="auto"/>
          <w:szCs w:val="21"/>
          <w:highlight w:val="none"/>
        </w:rPr>
      </w:pPr>
      <w:bookmarkStart w:id="52" w:name="_Toc18173"/>
      <w:bookmarkStart w:id="53" w:name="_Toc24005"/>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E5B475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3AEC387B">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5AFF7071">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86DA6B5">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8286853">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（1）公布在投标截止时间前递交投标文件的投标人名称，并确认投标单位相关人员是否到场；</w:t>
      </w:r>
    </w:p>
    <w:p w14:paraId="3049BD5B">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（2）宣布</w:t>
      </w:r>
      <w:r>
        <w:rPr>
          <w:rFonts w:hint="eastAsia" w:ascii="宋体"/>
          <w:color w:val="auto"/>
          <w:szCs w:val="21"/>
          <w:highlight w:val="none"/>
          <w:lang w:val="en-US" w:eastAsia="zh-CN"/>
        </w:rPr>
        <w:t>采购</w:t>
      </w:r>
      <w:r>
        <w:rPr>
          <w:rFonts w:hint="eastAsia" w:ascii="宋体"/>
          <w:color w:val="auto"/>
          <w:szCs w:val="21"/>
          <w:highlight w:val="none"/>
        </w:rPr>
        <w:t>人、唱标人、记录人、</w:t>
      </w:r>
      <w:r>
        <w:rPr>
          <w:rFonts w:hint="eastAsia" w:ascii="宋体" w:hAnsi="宋体" w:eastAsia="宋体" w:cs="宋体"/>
          <w:color w:val="auto"/>
          <w:kern w:val="0"/>
          <w:sz w:val="21"/>
          <w:szCs w:val="21"/>
          <w:highlight w:val="none"/>
          <w:u w:color="000000"/>
          <w:lang w:val="en-US" w:eastAsia="zh-CN" w:bidi="ar"/>
        </w:rPr>
        <w:t>监督人</w:t>
      </w:r>
      <w:r>
        <w:rPr>
          <w:rFonts w:hint="eastAsia" w:ascii="宋体"/>
          <w:color w:val="auto"/>
          <w:szCs w:val="21"/>
          <w:highlight w:val="none"/>
        </w:rPr>
        <w:t>等有关人员姓名；</w:t>
      </w:r>
    </w:p>
    <w:p w14:paraId="070B381E">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（3）由投标人或其推选的代表检查投标文件的密封情况；</w:t>
      </w:r>
    </w:p>
    <w:p w14:paraId="75379656">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（4）宣布开标顺序（按资格证明文件、商务标顺序拆标书并唱标）；</w:t>
      </w:r>
    </w:p>
    <w:p w14:paraId="05683137">
      <w:pPr>
        <w:spacing w:line="440" w:lineRule="exact"/>
        <w:ind w:right="-155" w:rightChars="-74" w:firstLine="210" w:firstLineChars="100"/>
        <w:jc w:val="left"/>
        <w:rPr>
          <w:rFonts w:hint="default" w:ascii="宋体" w:eastAsiaTheme="minorEastAsia"/>
          <w:color w:val="auto"/>
          <w:szCs w:val="21"/>
          <w:highlight w:val="none"/>
          <w:lang w:val="en-US" w:eastAsia="zh-CN"/>
        </w:rPr>
      </w:pPr>
      <w:r>
        <w:rPr>
          <w:rFonts w:hint="eastAsia" w:ascii="宋体"/>
          <w:color w:val="auto"/>
          <w:szCs w:val="21"/>
          <w:highlight w:val="none"/>
        </w:rPr>
        <w:t>（5）评标委员会对</w:t>
      </w:r>
      <w:r>
        <w:rPr>
          <w:rFonts w:hint="eastAsia" w:ascii="宋体"/>
          <w:color w:val="auto"/>
          <w:szCs w:val="21"/>
          <w:highlight w:val="none"/>
          <w:lang w:val="en-US" w:eastAsia="zh-CN"/>
        </w:rPr>
        <w:t>各投标文件进行评审；</w:t>
      </w:r>
    </w:p>
    <w:p w14:paraId="434C7A0C">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（6）评标委员会根据评审结果推荐中标候选人,主持人宣布评审结果</w:t>
      </w:r>
      <w:r>
        <w:rPr>
          <w:rFonts w:hint="eastAsia" w:ascii="宋体"/>
          <w:color w:val="auto"/>
          <w:szCs w:val="21"/>
          <w:highlight w:val="none"/>
          <w:lang w:eastAsia="zh-CN"/>
        </w:rPr>
        <w:t>；</w:t>
      </w:r>
    </w:p>
    <w:p w14:paraId="556BEBED">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（7）有关人员在开标记录上签字确认；</w:t>
      </w:r>
    </w:p>
    <w:p w14:paraId="6CDC20D3">
      <w:pPr>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rPr>
        <w:t>（8）开标结束。</w:t>
      </w:r>
      <w:r>
        <w:rPr>
          <w:rFonts w:hint="eastAsia" w:ascii="宋体"/>
          <w:color w:val="auto"/>
          <w:szCs w:val="21"/>
          <w:highlight w:val="none"/>
          <w:lang w:val="en-US" w:eastAsia="zh-CN"/>
        </w:rPr>
        <w:t xml:space="preserve">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75FA7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w:t>
      </w:r>
      <w:r>
        <w:rPr>
          <w:rFonts w:hint="eastAsia" w:ascii="宋体" w:hAnsi="宋体" w:cs="宋体"/>
          <w:b/>
          <w:bCs/>
          <w:color w:val="auto"/>
          <w:szCs w:val="21"/>
          <w:highlight w:val="none"/>
          <w:lang w:val="en-US" w:eastAsia="zh-CN"/>
        </w:rPr>
        <w:t>滁州市交通运输局（https://jtj.chuzhou.gov.cn/）</w:t>
      </w:r>
      <w:r>
        <w:rPr>
          <w:rFonts w:hint="eastAsia" w:ascii="宋体" w:hAnsi="宋体" w:eastAsia="宋体" w:cs="宋体"/>
          <w:b/>
          <w:bCs/>
          <w:color w:val="auto"/>
          <w:szCs w:val="21"/>
          <w:highlight w:val="none"/>
          <w:lang w:val="en-US" w:eastAsia="zh-CN"/>
        </w:rPr>
        <w:t>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w:t>
      </w:r>
      <w:r>
        <w:rPr>
          <w:rFonts w:hint="eastAsia" w:ascii="宋体" w:hAnsi="宋体" w:cs="宋体"/>
          <w:color w:val="auto"/>
          <w:szCs w:val="21"/>
          <w:highlight w:val="none"/>
          <w:lang w:val="en-US" w:eastAsia="zh-CN"/>
        </w:rPr>
        <w:t>滁州市交通运输局（https://jtj.chuzhou.gov.cn/）</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7295FC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r>
        <w:rPr>
          <w:rFonts w:hint="eastAsia" w:ascii="宋体" w:hAnsi="宋体" w:cs="宋体"/>
          <w:color w:val="auto"/>
          <w:kern w:val="10"/>
          <w:szCs w:val="21"/>
          <w:highlight w:val="none"/>
          <w:lang w:val="en-US" w:eastAsia="zh-CN"/>
        </w:rPr>
        <w:t xml:space="preserve"> :</w:t>
      </w: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4962EAEF">
      <w:pPr>
        <w:spacing w:line="440" w:lineRule="exact"/>
        <w:ind w:firstLine="316" w:firstLineChars="150"/>
        <w:jc w:val="left"/>
        <w:rPr>
          <w:rFonts w:hint="eastAsia" w:ascii="宋体"/>
          <w:b/>
          <w:color w:val="auto"/>
          <w:szCs w:val="21"/>
          <w:highlight w:val="none"/>
        </w:rPr>
      </w:pPr>
      <w:bookmarkStart w:id="61" w:name="_Toc58430318"/>
      <w:bookmarkStart w:id="62" w:name="_Toc449028878"/>
      <w:bookmarkStart w:id="63" w:name="_Toc29779"/>
      <w:r>
        <w:rPr>
          <w:rFonts w:hint="eastAsia" w:ascii="宋体"/>
          <w:b/>
          <w:color w:val="auto"/>
          <w:szCs w:val="21"/>
          <w:highlight w:val="none"/>
        </w:rPr>
        <w:t>1. 本次评标采用综合评估法</w:t>
      </w:r>
    </w:p>
    <w:p w14:paraId="475EB31B">
      <w:pPr>
        <w:spacing w:line="400" w:lineRule="exact"/>
        <w:ind w:firstLine="420" w:firstLineChars="200"/>
        <w:jc w:val="left"/>
        <w:rPr>
          <w:rFonts w:hint="eastAsia" w:ascii="宋体" w:hAnsi="宋体"/>
          <w:color w:val="auto"/>
          <w:sz w:val="24"/>
          <w:highlight w:val="none"/>
        </w:rPr>
      </w:pPr>
      <w:r>
        <w:rPr>
          <w:rFonts w:hint="eastAsia" w:ascii="宋体"/>
          <w:color w:val="auto"/>
          <w:szCs w:val="21"/>
          <w:highlight w:val="none"/>
        </w:rPr>
        <w:t>1.1综合评估法是指投标文件满足招标文件全部实质性要求且按照评审因素的量化指标评审总得分从高到低的投标人为中标候选人的评标方法。</w:t>
      </w:r>
    </w:p>
    <w:p w14:paraId="0A3D902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1.2综合评估法一般适用于较为复杂、评价指标难以量化且价格为非主要因素的非标准定制商品和非通用服务项目的项目评审。</w:t>
      </w:r>
    </w:p>
    <w:p w14:paraId="0DB52075">
      <w:pPr>
        <w:spacing w:line="440" w:lineRule="exact"/>
        <w:ind w:firstLine="422" w:firstLineChars="200"/>
        <w:rPr>
          <w:rFonts w:hint="eastAsia" w:ascii="宋体"/>
          <w:b/>
          <w:color w:val="auto"/>
          <w:szCs w:val="21"/>
          <w:highlight w:val="none"/>
        </w:rPr>
      </w:pPr>
      <w:r>
        <w:rPr>
          <w:rFonts w:hint="eastAsia" w:ascii="宋体"/>
          <w:b/>
          <w:color w:val="auto"/>
          <w:szCs w:val="21"/>
          <w:highlight w:val="none"/>
        </w:rPr>
        <w:t>2．评标程序</w:t>
      </w:r>
    </w:p>
    <w:p w14:paraId="2BE2940B">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57C5776F">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2.1.1资格性检查。依据法律法规和招标文件的规定，对投标文件中的资格证明、投标保证金等进行审查，以确定投标人是否具备投标资格。 </w:t>
      </w:r>
    </w:p>
    <w:p w14:paraId="753990E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6F9E268A">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3A1F5B90">
      <w:pPr>
        <w:spacing w:line="440" w:lineRule="exact"/>
        <w:ind w:firstLine="420" w:firstLineChars="200"/>
        <w:rPr>
          <w:rFonts w:hint="eastAsia" w:ascii="宋体"/>
          <w:color w:val="auto"/>
          <w:szCs w:val="21"/>
          <w:highlight w:val="none"/>
        </w:rPr>
      </w:pPr>
      <w:r>
        <w:rPr>
          <w:rFonts w:hint="eastAsia" w:ascii="宋体"/>
          <w:color w:val="auto"/>
          <w:szCs w:val="21"/>
          <w:highlight w:val="none"/>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14:paraId="60C60DF2">
      <w:pPr>
        <w:spacing w:line="440" w:lineRule="exact"/>
        <w:ind w:firstLine="420" w:firstLineChars="200"/>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3CB090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  招标人不接受投标人主动提出的澄清。</w:t>
      </w:r>
    </w:p>
    <w:p w14:paraId="4FAA32B8">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372C39A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2．3.1按招标文件中规定的评标方法和标准，对资格性检查和符合性检查合格的投标文件进行资信、商务和技术评估，综合比较与评价。 </w:t>
      </w:r>
      <w:r>
        <w:rPr>
          <w:rFonts w:hint="eastAsia" w:ascii="宋体"/>
          <w:color w:val="auto"/>
          <w:szCs w:val="21"/>
          <w:highlight w:val="none"/>
        </w:rPr>
        <w:br w:type="textWrapping"/>
      </w:r>
      <w:r>
        <w:rPr>
          <w:rFonts w:hint="eastAsia" w:ascii="宋体"/>
          <w:color w:val="auto"/>
          <w:szCs w:val="21"/>
          <w:highlight w:val="none"/>
        </w:rPr>
        <w:t xml:space="preserve">    2.4推荐中标候选人名单</w:t>
      </w:r>
    </w:p>
    <w:p w14:paraId="06614D89">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401585C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1EA810AE">
      <w:pPr>
        <w:spacing w:before="156" w:beforeLines="50" w:after="156" w:afterLines="50" w:line="360" w:lineRule="auto"/>
        <w:outlineLvl w:val="1"/>
        <w:rPr>
          <w:rFonts w:ascii="宋体"/>
          <w:b/>
          <w:color w:val="auto"/>
          <w:sz w:val="28"/>
          <w:szCs w:val="28"/>
          <w:highlight w:val="none"/>
        </w:rPr>
        <w:sectPr>
          <w:footerReference r:id="rId6" w:type="default"/>
          <w:pgSz w:w="11906" w:h="16838"/>
          <w:pgMar w:top="1440" w:right="1406" w:bottom="1440" w:left="1406" w:header="851" w:footer="992" w:gutter="0"/>
          <w:pgNumType w:fmt="decimal" w:start="1"/>
          <w:cols w:space="720" w:num="1"/>
          <w:docGrid w:type="lines" w:linePitch="312" w:charSpace="0"/>
        </w:sectPr>
      </w:pPr>
    </w:p>
    <w:p w14:paraId="73AB70B1">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61"/>
      <w:bookmarkEnd w:id="62"/>
    </w:p>
    <w:p w14:paraId="3A7FCF04">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7611AE20">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066"/>
        <w:gridCol w:w="2987"/>
      </w:tblGrid>
      <w:tr w14:paraId="67AD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DD28E6B">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301" w:type="dxa"/>
            <w:gridSpan w:val="2"/>
            <w:noWrap w:val="0"/>
            <w:vAlign w:val="center"/>
          </w:tcPr>
          <w:p w14:paraId="7A626175">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987" w:type="dxa"/>
            <w:noWrap w:val="0"/>
            <w:vAlign w:val="center"/>
          </w:tcPr>
          <w:p w14:paraId="3172B4EF">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2487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3FF2387A">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71340CDB">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066" w:type="dxa"/>
            <w:noWrap w:val="0"/>
            <w:vAlign w:val="center"/>
          </w:tcPr>
          <w:p w14:paraId="6B15B465">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（1）法定代表人身份证明和本人有效身份证(或法定代表人授权委托书和委托代理人有效身份证)</w:t>
            </w:r>
          </w:p>
        </w:tc>
        <w:tc>
          <w:tcPr>
            <w:tcW w:w="2987" w:type="dxa"/>
            <w:noWrap w:val="0"/>
            <w:vAlign w:val="center"/>
          </w:tcPr>
          <w:p w14:paraId="2296EE59">
            <w:pPr>
              <w:spacing w:line="320" w:lineRule="exact"/>
              <w:jc w:val="left"/>
              <w:rPr>
                <w:rFonts w:hint="eastAsia" w:ascii="宋体" w:hAnsi="宋体"/>
                <w:color w:val="auto"/>
                <w:szCs w:val="21"/>
                <w:highlight w:val="none"/>
              </w:rPr>
            </w:pPr>
            <w:r>
              <w:rPr>
                <w:rFonts w:hint="eastAsia"/>
                <w:color w:val="auto"/>
                <w:highlight w:val="none"/>
              </w:rPr>
              <w:t>检验标书。</w:t>
            </w:r>
          </w:p>
        </w:tc>
      </w:tr>
      <w:tr w14:paraId="23FF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633E486F">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1153055">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066" w:type="dxa"/>
            <w:noWrap w:val="0"/>
            <w:vAlign w:val="center"/>
          </w:tcPr>
          <w:p w14:paraId="4D5E5C3B">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（2）具有为本项目提供相应服务的能力</w:t>
            </w:r>
          </w:p>
        </w:tc>
        <w:tc>
          <w:tcPr>
            <w:tcW w:w="2987" w:type="dxa"/>
            <w:noWrap w:val="0"/>
            <w:vAlign w:val="center"/>
          </w:tcPr>
          <w:p w14:paraId="19AE7B78">
            <w:pPr>
              <w:spacing w:line="320" w:lineRule="exact"/>
              <w:rPr>
                <w:rFonts w:hint="eastAsia" w:ascii="宋体" w:hAnsi="宋体"/>
                <w:color w:val="auto"/>
                <w:szCs w:val="21"/>
                <w:highlight w:val="none"/>
              </w:rPr>
            </w:pPr>
            <w:r>
              <w:rPr>
                <w:rFonts w:hint="eastAsia" w:ascii="宋体"/>
                <w:b/>
                <w:color w:val="auto"/>
                <w:szCs w:val="21"/>
                <w:highlight w:val="none"/>
              </w:rPr>
              <w:t>评审核验标书中的下列证书、证明材料：</w:t>
            </w:r>
          </w:p>
          <w:p w14:paraId="04A82F57">
            <w:pPr>
              <w:spacing w:line="320" w:lineRule="exact"/>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1</w:t>
            </w:r>
            <w:r>
              <w:rPr>
                <w:rFonts w:hint="eastAsia" w:ascii="宋体"/>
                <w:color w:val="auto"/>
                <w:szCs w:val="21"/>
                <w:highlight w:val="none"/>
                <w:lang w:eastAsia="zh-CN"/>
              </w:rPr>
              <w:t>）</w:t>
            </w:r>
            <w:r>
              <w:rPr>
                <w:rFonts w:hint="eastAsia" w:ascii="宋体"/>
                <w:color w:val="auto"/>
                <w:szCs w:val="21"/>
                <w:highlight w:val="none"/>
                <w:lang w:val="en-US" w:eastAsia="zh-CN"/>
              </w:rPr>
              <w:t>供应商</w:t>
            </w:r>
            <w:r>
              <w:rPr>
                <w:rFonts w:hint="eastAsia" w:ascii="宋体"/>
                <w:color w:val="auto"/>
                <w:szCs w:val="21"/>
                <w:highlight w:val="none"/>
              </w:rPr>
              <w:t>为企业（包括合伙企业）的，应</w:t>
            </w:r>
            <w:r>
              <w:rPr>
                <w:rFonts w:hint="eastAsia" w:ascii="宋体"/>
                <w:color w:val="auto"/>
                <w:szCs w:val="21"/>
                <w:highlight w:val="none"/>
                <w:lang w:val="en-US" w:eastAsia="zh-CN"/>
              </w:rPr>
              <w:t>提</w:t>
            </w:r>
            <w:r>
              <w:rPr>
                <w:rFonts w:hint="eastAsia" w:ascii="宋体"/>
                <w:color w:val="auto"/>
                <w:szCs w:val="21"/>
                <w:highlight w:val="none"/>
              </w:rPr>
              <w:t>供有效的营业执照；</w:t>
            </w:r>
          </w:p>
          <w:p w14:paraId="38B23517">
            <w:pPr>
              <w:spacing w:line="320" w:lineRule="exact"/>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2</w:t>
            </w:r>
            <w:r>
              <w:rPr>
                <w:rFonts w:hint="eastAsia" w:ascii="宋体"/>
                <w:color w:val="auto"/>
                <w:szCs w:val="21"/>
                <w:highlight w:val="none"/>
                <w:lang w:eastAsia="zh-CN"/>
              </w:rPr>
              <w:t>）</w:t>
            </w:r>
            <w:r>
              <w:rPr>
                <w:rFonts w:hint="eastAsia" w:ascii="宋体"/>
                <w:color w:val="auto"/>
                <w:szCs w:val="21"/>
                <w:highlight w:val="none"/>
                <w:lang w:val="en-US" w:eastAsia="zh-CN"/>
              </w:rPr>
              <w:t>供应商</w:t>
            </w:r>
            <w:r>
              <w:rPr>
                <w:rFonts w:hint="eastAsia" w:ascii="宋体"/>
                <w:color w:val="auto"/>
                <w:szCs w:val="21"/>
                <w:highlight w:val="none"/>
              </w:rPr>
              <w:t>为事业单位的，应</w:t>
            </w:r>
            <w:r>
              <w:rPr>
                <w:rFonts w:hint="eastAsia" w:ascii="宋体"/>
                <w:color w:val="auto"/>
                <w:szCs w:val="21"/>
                <w:highlight w:val="none"/>
                <w:lang w:val="en-US" w:eastAsia="zh-CN"/>
              </w:rPr>
              <w:t>提</w:t>
            </w:r>
            <w:r>
              <w:rPr>
                <w:rFonts w:hint="eastAsia" w:ascii="宋体"/>
                <w:color w:val="auto"/>
                <w:szCs w:val="21"/>
                <w:highlight w:val="none"/>
              </w:rPr>
              <w:t>供有效的事业单位法人证书；</w:t>
            </w:r>
          </w:p>
        </w:tc>
      </w:tr>
      <w:tr w14:paraId="67E9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514166">
            <w:pPr>
              <w:spacing w:line="320" w:lineRule="exact"/>
              <w:jc w:val="center"/>
              <w:rPr>
                <w:rFonts w:hint="eastAsia" w:ascii="宋体" w:hAnsi="宋体"/>
                <w:color w:val="auto"/>
                <w:szCs w:val="21"/>
                <w:highlight w:val="none"/>
              </w:rPr>
            </w:pPr>
          </w:p>
        </w:tc>
        <w:tc>
          <w:tcPr>
            <w:tcW w:w="1235" w:type="dxa"/>
            <w:vMerge w:val="continue"/>
            <w:noWrap w:val="0"/>
            <w:vAlign w:val="center"/>
          </w:tcPr>
          <w:p w14:paraId="31893597">
            <w:pPr>
              <w:spacing w:line="320" w:lineRule="exact"/>
              <w:rPr>
                <w:rFonts w:hint="eastAsia" w:ascii="宋体" w:hAnsi="宋体"/>
                <w:color w:val="auto"/>
                <w:szCs w:val="21"/>
                <w:highlight w:val="none"/>
              </w:rPr>
            </w:pPr>
          </w:p>
        </w:tc>
        <w:tc>
          <w:tcPr>
            <w:tcW w:w="5066" w:type="dxa"/>
            <w:noWrap w:val="0"/>
            <w:vAlign w:val="center"/>
          </w:tcPr>
          <w:p w14:paraId="7B1B9478">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（3）项目人员配备表</w:t>
            </w:r>
          </w:p>
        </w:tc>
        <w:tc>
          <w:tcPr>
            <w:tcW w:w="2987" w:type="dxa"/>
            <w:noWrap w:val="0"/>
            <w:vAlign w:val="center"/>
          </w:tcPr>
          <w:p w14:paraId="70421E2D">
            <w:pPr>
              <w:spacing w:line="360" w:lineRule="exact"/>
              <w:jc w:val="both"/>
              <w:rPr>
                <w:rFonts w:hint="eastAsia" w:ascii="宋体"/>
                <w:b/>
                <w:color w:val="auto"/>
                <w:szCs w:val="21"/>
                <w:highlight w:val="none"/>
              </w:rPr>
            </w:pPr>
            <w:r>
              <w:rPr>
                <w:rFonts w:hint="eastAsia"/>
                <w:color w:val="auto"/>
                <w:highlight w:val="none"/>
              </w:rPr>
              <w:t>格式见附件，检验标书</w:t>
            </w:r>
          </w:p>
        </w:tc>
      </w:tr>
      <w:tr w14:paraId="6FB4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5" w:type="dxa"/>
            <w:vMerge w:val="continue"/>
            <w:noWrap w:val="0"/>
            <w:vAlign w:val="center"/>
          </w:tcPr>
          <w:p w14:paraId="70178619">
            <w:pPr>
              <w:spacing w:line="320" w:lineRule="exact"/>
              <w:jc w:val="center"/>
              <w:rPr>
                <w:rFonts w:hint="eastAsia" w:ascii="宋体" w:hAnsi="宋体"/>
                <w:color w:val="auto"/>
                <w:szCs w:val="21"/>
                <w:highlight w:val="none"/>
              </w:rPr>
            </w:pPr>
          </w:p>
        </w:tc>
        <w:tc>
          <w:tcPr>
            <w:tcW w:w="1235" w:type="dxa"/>
            <w:vMerge w:val="continue"/>
            <w:noWrap w:val="0"/>
            <w:vAlign w:val="center"/>
          </w:tcPr>
          <w:p w14:paraId="0A26A5D9">
            <w:pPr>
              <w:spacing w:line="320" w:lineRule="exact"/>
              <w:rPr>
                <w:rFonts w:hint="eastAsia" w:ascii="宋体" w:hAnsi="宋体"/>
                <w:color w:val="auto"/>
                <w:szCs w:val="21"/>
                <w:highlight w:val="none"/>
              </w:rPr>
            </w:pPr>
          </w:p>
        </w:tc>
        <w:tc>
          <w:tcPr>
            <w:tcW w:w="5066" w:type="dxa"/>
            <w:noWrap w:val="0"/>
            <w:vAlign w:val="center"/>
          </w:tcPr>
          <w:p w14:paraId="7F63A6FE">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（4）拟派项目负责人注册造价师证书</w:t>
            </w:r>
          </w:p>
        </w:tc>
        <w:tc>
          <w:tcPr>
            <w:tcW w:w="2987" w:type="dxa"/>
            <w:noWrap w:val="0"/>
            <w:vAlign w:val="center"/>
          </w:tcPr>
          <w:p w14:paraId="7DA35888">
            <w:pPr>
              <w:spacing w:line="360" w:lineRule="exact"/>
              <w:jc w:val="both"/>
              <w:rPr>
                <w:rFonts w:hint="eastAsia"/>
                <w:color w:val="auto"/>
                <w:highlight w:val="none"/>
              </w:rPr>
            </w:pPr>
            <w:r>
              <w:rPr>
                <w:rFonts w:hint="eastAsia"/>
                <w:color w:val="auto"/>
                <w:highlight w:val="none"/>
              </w:rPr>
              <w:t>检验标书</w:t>
            </w:r>
          </w:p>
        </w:tc>
      </w:tr>
      <w:tr w14:paraId="47A0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5E1C94DE">
            <w:pPr>
              <w:spacing w:line="320" w:lineRule="exact"/>
              <w:jc w:val="center"/>
              <w:rPr>
                <w:rFonts w:hint="eastAsia" w:ascii="宋体" w:hAnsi="宋体"/>
                <w:color w:val="auto"/>
                <w:szCs w:val="21"/>
                <w:highlight w:val="none"/>
              </w:rPr>
            </w:pPr>
          </w:p>
        </w:tc>
        <w:tc>
          <w:tcPr>
            <w:tcW w:w="1235" w:type="dxa"/>
            <w:vMerge w:val="continue"/>
            <w:noWrap w:val="0"/>
            <w:vAlign w:val="center"/>
          </w:tcPr>
          <w:p w14:paraId="5D880556">
            <w:pPr>
              <w:spacing w:line="320" w:lineRule="exact"/>
              <w:rPr>
                <w:rFonts w:hint="eastAsia" w:ascii="宋体" w:hAnsi="宋体"/>
                <w:color w:val="auto"/>
                <w:szCs w:val="21"/>
                <w:highlight w:val="none"/>
              </w:rPr>
            </w:pPr>
          </w:p>
        </w:tc>
        <w:tc>
          <w:tcPr>
            <w:tcW w:w="5066" w:type="dxa"/>
            <w:noWrap w:val="0"/>
            <w:vAlign w:val="center"/>
          </w:tcPr>
          <w:p w14:paraId="1D7C9468">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（5）项目组其他成员（不含项目负责人）：不少于2名注册在投标单位的二级及以上造价工程师（交通运输工程或土木建筑专业至少1名、安装工程专业至少1名）</w:t>
            </w:r>
          </w:p>
        </w:tc>
        <w:tc>
          <w:tcPr>
            <w:tcW w:w="2987" w:type="dxa"/>
            <w:noWrap w:val="0"/>
            <w:vAlign w:val="center"/>
          </w:tcPr>
          <w:p w14:paraId="67294E11">
            <w:pPr>
              <w:spacing w:line="360" w:lineRule="exact"/>
              <w:jc w:val="both"/>
              <w:rPr>
                <w:rFonts w:hint="eastAsia"/>
                <w:color w:val="auto"/>
                <w:highlight w:val="none"/>
              </w:rPr>
            </w:pPr>
            <w:r>
              <w:rPr>
                <w:rFonts w:hint="eastAsia"/>
                <w:color w:val="auto"/>
                <w:highlight w:val="none"/>
              </w:rPr>
              <w:t>检验标书</w:t>
            </w:r>
          </w:p>
        </w:tc>
      </w:tr>
      <w:tr w14:paraId="6E4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0C9B4D6">
            <w:pPr>
              <w:spacing w:line="320" w:lineRule="exact"/>
              <w:jc w:val="center"/>
              <w:rPr>
                <w:rFonts w:hint="eastAsia" w:ascii="宋体" w:hAnsi="宋体"/>
                <w:color w:val="auto"/>
                <w:szCs w:val="21"/>
                <w:highlight w:val="none"/>
              </w:rPr>
            </w:pPr>
          </w:p>
        </w:tc>
        <w:tc>
          <w:tcPr>
            <w:tcW w:w="1235" w:type="dxa"/>
            <w:vMerge w:val="continue"/>
            <w:noWrap w:val="0"/>
            <w:vAlign w:val="center"/>
          </w:tcPr>
          <w:p w14:paraId="5A994BFC">
            <w:pPr>
              <w:spacing w:line="320" w:lineRule="exact"/>
              <w:rPr>
                <w:rFonts w:hint="eastAsia" w:ascii="宋体" w:hAnsi="宋体"/>
                <w:color w:val="auto"/>
                <w:szCs w:val="21"/>
                <w:highlight w:val="none"/>
              </w:rPr>
            </w:pPr>
          </w:p>
        </w:tc>
        <w:tc>
          <w:tcPr>
            <w:tcW w:w="5066" w:type="dxa"/>
            <w:noWrap w:val="0"/>
            <w:vAlign w:val="center"/>
          </w:tcPr>
          <w:p w14:paraId="67726B8B">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（6）承诺书：投标人对所提供的上述材料作出承诺，若投标人存在弄虚作假，提供虚假资料的，若中标，则取消中标资格</w:t>
            </w:r>
          </w:p>
        </w:tc>
        <w:tc>
          <w:tcPr>
            <w:tcW w:w="2987" w:type="dxa"/>
            <w:noWrap w:val="0"/>
            <w:vAlign w:val="center"/>
          </w:tcPr>
          <w:p w14:paraId="07CABBDE">
            <w:pPr>
              <w:spacing w:line="360" w:lineRule="exact"/>
              <w:jc w:val="both"/>
              <w:rPr>
                <w:rFonts w:hint="eastAsia"/>
                <w:color w:val="auto"/>
                <w:highlight w:val="none"/>
              </w:rPr>
            </w:pPr>
            <w:r>
              <w:rPr>
                <w:rFonts w:hint="eastAsia"/>
                <w:color w:val="auto"/>
                <w:highlight w:val="none"/>
              </w:rPr>
              <w:t>检验标书</w:t>
            </w:r>
          </w:p>
        </w:tc>
      </w:tr>
      <w:tr w14:paraId="18D2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187DDF3">
            <w:pPr>
              <w:spacing w:line="320" w:lineRule="exact"/>
              <w:jc w:val="center"/>
              <w:rPr>
                <w:rFonts w:hint="eastAsia" w:ascii="宋体" w:hAnsi="宋体"/>
                <w:color w:val="auto"/>
                <w:szCs w:val="21"/>
                <w:highlight w:val="none"/>
              </w:rPr>
            </w:pPr>
          </w:p>
        </w:tc>
        <w:tc>
          <w:tcPr>
            <w:tcW w:w="1235" w:type="dxa"/>
            <w:vMerge w:val="continue"/>
            <w:noWrap w:val="0"/>
            <w:vAlign w:val="center"/>
          </w:tcPr>
          <w:p w14:paraId="5E725FF6">
            <w:pPr>
              <w:spacing w:line="320" w:lineRule="exact"/>
              <w:rPr>
                <w:rFonts w:hint="eastAsia" w:ascii="宋体" w:hAnsi="宋体"/>
                <w:color w:val="auto"/>
                <w:szCs w:val="21"/>
                <w:highlight w:val="none"/>
              </w:rPr>
            </w:pPr>
          </w:p>
        </w:tc>
        <w:tc>
          <w:tcPr>
            <w:tcW w:w="5066" w:type="dxa"/>
            <w:noWrap w:val="0"/>
            <w:vAlign w:val="center"/>
          </w:tcPr>
          <w:p w14:paraId="341B3E8F">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987" w:type="dxa"/>
            <w:noWrap w:val="0"/>
            <w:vAlign w:val="center"/>
          </w:tcPr>
          <w:p w14:paraId="4F7AF14A">
            <w:pPr>
              <w:spacing w:line="360" w:lineRule="exact"/>
              <w:jc w:val="both"/>
              <w:rPr>
                <w:rFonts w:hint="eastAsia"/>
                <w:color w:val="auto"/>
                <w:highlight w:val="none"/>
              </w:rPr>
            </w:pPr>
            <w:r>
              <w:rPr>
                <w:rFonts w:hint="eastAsia"/>
                <w:color w:val="auto"/>
                <w:highlight w:val="none"/>
              </w:rPr>
              <w:t>检验标书</w:t>
            </w:r>
          </w:p>
        </w:tc>
      </w:tr>
      <w:tr w14:paraId="4764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36187353">
            <w:pPr>
              <w:spacing w:line="320" w:lineRule="exact"/>
              <w:jc w:val="center"/>
              <w:rPr>
                <w:rFonts w:hint="eastAsia" w:ascii="宋体" w:hAnsi="宋体"/>
                <w:color w:val="auto"/>
                <w:szCs w:val="21"/>
                <w:highlight w:val="none"/>
              </w:rPr>
            </w:pPr>
          </w:p>
        </w:tc>
        <w:tc>
          <w:tcPr>
            <w:tcW w:w="1235" w:type="dxa"/>
            <w:vMerge w:val="continue"/>
            <w:noWrap w:val="0"/>
            <w:vAlign w:val="center"/>
          </w:tcPr>
          <w:p w14:paraId="370901CB">
            <w:pPr>
              <w:spacing w:line="320" w:lineRule="exact"/>
              <w:rPr>
                <w:rFonts w:hint="eastAsia" w:ascii="宋体" w:hAnsi="宋体"/>
                <w:color w:val="auto"/>
                <w:szCs w:val="21"/>
                <w:highlight w:val="none"/>
              </w:rPr>
            </w:pPr>
          </w:p>
        </w:tc>
        <w:tc>
          <w:tcPr>
            <w:tcW w:w="5066" w:type="dxa"/>
            <w:noWrap w:val="0"/>
            <w:vAlign w:val="center"/>
          </w:tcPr>
          <w:p w14:paraId="77B03BB8">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（8）投标函</w:t>
            </w:r>
          </w:p>
        </w:tc>
        <w:tc>
          <w:tcPr>
            <w:tcW w:w="2987" w:type="dxa"/>
            <w:noWrap w:val="0"/>
            <w:vAlign w:val="center"/>
          </w:tcPr>
          <w:p w14:paraId="345BE642">
            <w:pPr>
              <w:spacing w:line="360" w:lineRule="exact"/>
              <w:jc w:val="both"/>
              <w:rPr>
                <w:rFonts w:hint="eastAsia"/>
                <w:color w:val="auto"/>
                <w:highlight w:val="none"/>
              </w:rPr>
            </w:pPr>
            <w:r>
              <w:rPr>
                <w:rFonts w:hint="eastAsia"/>
                <w:color w:val="auto"/>
                <w:highlight w:val="none"/>
              </w:rPr>
              <w:t>格式见附件，检验标书</w:t>
            </w:r>
          </w:p>
        </w:tc>
      </w:tr>
    </w:tbl>
    <w:p w14:paraId="491EB5A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如评标专家在检验投标文件过程中，如果由于投标人自身原因导致评标专家无法查看并检验投标文件中相关资料的，否决其投标。即使投标人将原件携带至现场的，同样按否决投标处理。</w:t>
      </w:r>
    </w:p>
    <w:p w14:paraId="285A5846">
      <w:pPr>
        <w:spacing w:line="440" w:lineRule="exact"/>
        <w:rPr>
          <w:rFonts w:hint="eastAsia" w:ascii="宋体"/>
          <w:b/>
          <w:color w:val="auto"/>
          <w:szCs w:val="21"/>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w:t>
      </w:r>
    </w:p>
    <w:p w14:paraId="63AD1058">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292806E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52D1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8CF2CE4">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F698960">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EB15E0F">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5F99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3C998348">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61253AE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AA08107">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2185DD13">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44B4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4C14CDC">
            <w:pPr>
              <w:spacing w:line="320" w:lineRule="atLeast"/>
              <w:rPr>
                <w:color w:val="auto"/>
                <w:highlight w:val="none"/>
              </w:rPr>
            </w:pPr>
          </w:p>
        </w:tc>
        <w:tc>
          <w:tcPr>
            <w:tcW w:w="1204" w:type="dxa"/>
            <w:vMerge w:val="continue"/>
            <w:noWrap w:val="0"/>
            <w:vAlign w:val="center"/>
          </w:tcPr>
          <w:p w14:paraId="7B0285C0">
            <w:pPr>
              <w:spacing w:line="320" w:lineRule="atLeast"/>
              <w:rPr>
                <w:color w:val="auto"/>
                <w:highlight w:val="none"/>
              </w:rPr>
            </w:pPr>
          </w:p>
        </w:tc>
        <w:tc>
          <w:tcPr>
            <w:tcW w:w="2931" w:type="dxa"/>
            <w:noWrap w:val="0"/>
            <w:vAlign w:val="center"/>
          </w:tcPr>
          <w:p w14:paraId="4357D5A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559EDD5">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AA4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1C97FA4C">
            <w:pPr>
              <w:spacing w:line="320" w:lineRule="atLeast"/>
              <w:rPr>
                <w:color w:val="auto"/>
                <w:highlight w:val="none"/>
              </w:rPr>
            </w:pPr>
          </w:p>
        </w:tc>
        <w:tc>
          <w:tcPr>
            <w:tcW w:w="1204" w:type="dxa"/>
            <w:vMerge w:val="continue"/>
            <w:noWrap w:val="0"/>
            <w:vAlign w:val="center"/>
          </w:tcPr>
          <w:p w14:paraId="5C23069C">
            <w:pPr>
              <w:spacing w:line="320" w:lineRule="atLeast"/>
              <w:rPr>
                <w:color w:val="auto"/>
                <w:highlight w:val="none"/>
              </w:rPr>
            </w:pPr>
          </w:p>
        </w:tc>
        <w:tc>
          <w:tcPr>
            <w:tcW w:w="2931" w:type="dxa"/>
            <w:noWrap w:val="0"/>
            <w:vAlign w:val="center"/>
          </w:tcPr>
          <w:p w14:paraId="2C10FEFA">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69ED077A">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4D3C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0EA742AA">
            <w:pPr>
              <w:spacing w:line="320" w:lineRule="atLeast"/>
              <w:rPr>
                <w:color w:val="auto"/>
                <w:highlight w:val="none"/>
              </w:rPr>
            </w:pPr>
          </w:p>
        </w:tc>
        <w:tc>
          <w:tcPr>
            <w:tcW w:w="1204" w:type="dxa"/>
            <w:vMerge w:val="continue"/>
            <w:noWrap w:val="0"/>
            <w:vAlign w:val="center"/>
          </w:tcPr>
          <w:p w14:paraId="766586E5">
            <w:pPr>
              <w:spacing w:line="320" w:lineRule="atLeast"/>
              <w:rPr>
                <w:color w:val="auto"/>
                <w:highlight w:val="none"/>
              </w:rPr>
            </w:pPr>
          </w:p>
        </w:tc>
        <w:tc>
          <w:tcPr>
            <w:tcW w:w="2931" w:type="dxa"/>
            <w:noWrap w:val="0"/>
            <w:vAlign w:val="center"/>
          </w:tcPr>
          <w:p w14:paraId="3C46F53F">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59D7485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C49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6AEA9328">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485D438F">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6431018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314B02AA">
            <w:pPr>
              <w:spacing w:line="320" w:lineRule="atLeast"/>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1份</w:t>
            </w:r>
          </w:p>
        </w:tc>
      </w:tr>
      <w:tr w14:paraId="5CD3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E100253">
            <w:pPr>
              <w:spacing w:line="320" w:lineRule="atLeast"/>
              <w:rPr>
                <w:color w:val="auto"/>
                <w:highlight w:val="none"/>
              </w:rPr>
            </w:pPr>
          </w:p>
        </w:tc>
        <w:tc>
          <w:tcPr>
            <w:tcW w:w="1204" w:type="dxa"/>
            <w:vMerge w:val="continue"/>
            <w:noWrap w:val="0"/>
            <w:vAlign w:val="center"/>
          </w:tcPr>
          <w:p w14:paraId="3B6AF608">
            <w:pPr>
              <w:spacing w:line="320" w:lineRule="atLeast"/>
              <w:rPr>
                <w:color w:val="auto"/>
                <w:highlight w:val="none"/>
              </w:rPr>
            </w:pPr>
          </w:p>
        </w:tc>
        <w:tc>
          <w:tcPr>
            <w:tcW w:w="2931" w:type="dxa"/>
            <w:noWrap w:val="0"/>
            <w:vAlign w:val="center"/>
          </w:tcPr>
          <w:p w14:paraId="3251471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173ABBC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529A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vMerge w:val="restart"/>
            <w:noWrap w:val="0"/>
            <w:vAlign w:val="center"/>
          </w:tcPr>
          <w:p w14:paraId="27079D39">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4DC8C664">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501621E7">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5101" w:type="dxa"/>
            <w:noWrap w:val="0"/>
            <w:vAlign w:val="center"/>
          </w:tcPr>
          <w:p w14:paraId="162692DD">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12D5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31" w:type="dxa"/>
            <w:vMerge w:val="continue"/>
            <w:noWrap w:val="0"/>
            <w:vAlign w:val="center"/>
          </w:tcPr>
          <w:p w14:paraId="437488C0">
            <w:pPr>
              <w:spacing w:line="320" w:lineRule="atLeast"/>
              <w:rPr>
                <w:color w:val="auto"/>
                <w:highlight w:val="none"/>
              </w:rPr>
            </w:pPr>
          </w:p>
        </w:tc>
        <w:tc>
          <w:tcPr>
            <w:tcW w:w="1204" w:type="dxa"/>
            <w:vMerge w:val="continue"/>
            <w:noWrap w:val="0"/>
            <w:vAlign w:val="center"/>
          </w:tcPr>
          <w:p w14:paraId="0973CE29">
            <w:pPr>
              <w:spacing w:line="320" w:lineRule="atLeast"/>
              <w:rPr>
                <w:color w:val="auto"/>
                <w:highlight w:val="none"/>
              </w:rPr>
            </w:pPr>
          </w:p>
        </w:tc>
        <w:tc>
          <w:tcPr>
            <w:tcW w:w="2931" w:type="dxa"/>
            <w:noWrap w:val="0"/>
            <w:vAlign w:val="center"/>
          </w:tcPr>
          <w:p w14:paraId="238EFD9F">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w:t>
            </w:r>
          </w:p>
        </w:tc>
        <w:tc>
          <w:tcPr>
            <w:tcW w:w="5101" w:type="dxa"/>
            <w:noWrap w:val="0"/>
            <w:vAlign w:val="center"/>
          </w:tcPr>
          <w:p w14:paraId="565F5CFE">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8E511">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4.2资格审查及评分细则中涉及的有关证明材料及相关证书，投标文件中须按招标文件要求</w:t>
      </w:r>
      <w:r>
        <w:rPr>
          <w:rFonts w:hint="eastAsia" w:ascii="宋体"/>
          <w:color w:val="auto"/>
          <w:szCs w:val="21"/>
          <w:highlight w:val="none"/>
          <w:lang w:val="en-US" w:eastAsia="zh-CN"/>
        </w:rPr>
        <w:t>准备</w:t>
      </w:r>
      <w:r>
        <w:rPr>
          <w:rFonts w:hint="eastAsia" w:ascii="宋体"/>
          <w:color w:val="auto"/>
          <w:szCs w:val="21"/>
          <w:highlight w:val="none"/>
        </w:rPr>
        <w:t>，以供审查。</w:t>
      </w:r>
    </w:p>
    <w:p w14:paraId="17B7A451">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935FB10">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36DA64DD">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4D60890">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23C99980">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w:t>
      </w:r>
      <w:r>
        <w:rPr>
          <w:rFonts w:hint="eastAsia" w:ascii="宋体" w:hAnsi="宋体" w:cs="宋体"/>
          <w:color w:val="auto"/>
          <w:sz w:val="21"/>
          <w:szCs w:val="21"/>
          <w:highlight w:val="none"/>
          <w:lang w:val="en-US" w:eastAsia="zh-CN"/>
        </w:rPr>
        <w:t>补充</w:t>
      </w:r>
    </w:p>
    <w:p w14:paraId="6BC49D7F">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cs="宋体"/>
          <w:color w:val="auto"/>
          <w:sz w:val="21"/>
          <w:szCs w:val="21"/>
          <w:highlight w:val="none"/>
          <w:lang w:val="en-US" w:eastAsia="zh-CN"/>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5DADE9E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50035350">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51009757">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00AE454">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9FCB56C">
      <w:pPr>
        <w:spacing w:line="400" w:lineRule="exact"/>
        <w:jc w:val="center"/>
        <w:outlineLvl w:val="1"/>
        <w:rPr>
          <w:rFonts w:hint="eastAsia" w:ascii="宋体"/>
          <w:b/>
          <w:color w:val="auto"/>
          <w:sz w:val="24"/>
          <w:highlight w:val="none"/>
        </w:rPr>
      </w:pPr>
      <w:r>
        <w:rPr>
          <w:rFonts w:hint="eastAsia" w:ascii="宋体"/>
          <w:b/>
          <w:color w:val="auto"/>
          <w:sz w:val="24"/>
          <w:highlight w:val="none"/>
        </w:rPr>
        <w:t>四、比较与评价</w:t>
      </w:r>
    </w:p>
    <w:p w14:paraId="0D6AF1A9">
      <w:pPr>
        <w:spacing w:line="400" w:lineRule="exact"/>
        <w:ind w:firstLine="417" w:firstLineChars="198"/>
        <w:rPr>
          <w:rFonts w:ascii="宋体"/>
          <w:b/>
          <w:color w:val="auto"/>
          <w:szCs w:val="21"/>
          <w:highlight w:val="none"/>
        </w:rPr>
      </w:pPr>
      <w:r>
        <w:rPr>
          <w:rFonts w:hint="eastAsia" w:ascii="宋体" w:hAnsi="宋体"/>
          <w:b/>
          <w:color w:val="auto"/>
          <w:szCs w:val="21"/>
          <w:highlight w:val="none"/>
        </w:rPr>
        <w:t xml:space="preserve"> </w:t>
      </w:r>
      <w:r>
        <w:rPr>
          <w:rFonts w:hint="eastAsia" w:ascii="宋体"/>
          <w:b/>
          <w:color w:val="auto"/>
          <w:szCs w:val="21"/>
          <w:highlight w:val="none"/>
        </w:rPr>
        <w:t>详细评审即按招标文件中规定的评标方法和标准，评标委员会将对通过初审的投标文件，进行</w:t>
      </w:r>
      <w:r>
        <w:rPr>
          <w:rFonts w:hint="eastAsia" w:ascii="宋体"/>
          <w:b/>
          <w:color w:val="auto"/>
          <w:szCs w:val="21"/>
          <w:highlight w:val="none"/>
          <w:lang w:val="en-US" w:eastAsia="zh-CN"/>
        </w:rPr>
        <w:t>技术</w:t>
      </w:r>
      <w:r>
        <w:rPr>
          <w:rFonts w:hint="eastAsia" w:ascii="宋体"/>
          <w:b/>
          <w:color w:val="auto"/>
          <w:szCs w:val="21"/>
          <w:highlight w:val="none"/>
        </w:rPr>
        <w:t>和商务部分评估、综合比较与评价。</w:t>
      </w:r>
    </w:p>
    <w:p w14:paraId="5EF416DE">
      <w:pPr>
        <w:spacing w:line="400" w:lineRule="exact"/>
        <w:ind w:firstLine="517" w:firstLineChars="245"/>
        <w:rPr>
          <w:rFonts w:hint="eastAsia" w:ascii="宋体" w:hAnsi="宋体" w:eastAsia="宋体" w:cs="宋体"/>
          <w:b/>
          <w:bCs/>
          <w:color w:val="auto"/>
          <w:sz w:val="24"/>
          <w:szCs w:val="24"/>
          <w:highlight w:val="none"/>
          <w:lang w:val="en-US" w:eastAsia="zh-CN"/>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一）</w:t>
      </w:r>
      <w:r>
        <w:rPr>
          <w:rFonts w:hint="eastAsia" w:ascii="宋体" w:hAnsi="宋体"/>
          <w:b/>
          <w:color w:val="auto"/>
          <w:szCs w:val="21"/>
          <w:highlight w:val="none"/>
        </w:rPr>
        <w:t>技术标评审细则（</w:t>
      </w:r>
      <w:r>
        <w:rPr>
          <w:rFonts w:hint="eastAsia" w:ascii="宋体" w:hAnsi="宋体"/>
          <w:b/>
          <w:color w:val="auto"/>
          <w:szCs w:val="21"/>
          <w:highlight w:val="none"/>
          <w:lang w:val="en-US" w:eastAsia="zh-CN"/>
        </w:rPr>
        <w:t>40</w:t>
      </w:r>
      <w:r>
        <w:rPr>
          <w:rFonts w:hint="eastAsia" w:ascii="宋体" w:hAnsi="宋体"/>
          <w:b/>
          <w:color w:val="auto"/>
          <w:szCs w:val="21"/>
          <w:highlight w:val="none"/>
        </w:rPr>
        <w:t>分）</w:t>
      </w:r>
    </w:p>
    <w:tbl>
      <w:tblPr>
        <w:tblStyle w:val="45"/>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70"/>
        <w:gridCol w:w="1638"/>
        <w:gridCol w:w="5308"/>
        <w:gridCol w:w="1275"/>
      </w:tblGrid>
      <w:tr w14:paraId="01A0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73883532">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bookmarkStart w:id="64" w:name="_Toc30419"/>
            <w:r>
              <w:rPr>
                <w:rFonts w:hint="eastAsia" w:ascii="宋体" w:hAnsi="宋体" w:eastAsia="宋体" w:cs="宋体"/>
                <w:color w:val="auto"/>
                <w:kern w:val="2"/>
                <w:sz w:val="21"/>
                <w:szCs w:val="21"/>
                <w:highlight w:val="none"/>
                <w:lang w:val="en-US" w:eastAsia="zh-CN" w:bidi="ar-SA"/>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B243F6C">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评审内容</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0DF0972">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评分因素</w:t>
            </w:r>
          </w:p>
          <w:p w14:paraId="08DA79A2">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（分值）</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0F726F5C">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评审细则</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62A8459">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评审核验投标文件中的下述文件</w:t>
            </w:r>
          </w:p>
        </w:tc>
      </w:tr>
      <w:tr w14:paraId="762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692" w:type="dxa"/>
            <w:vMerge w:val="restart"/>
            <w:tcBorders>
              <w:top w:val="single" w:color="auto" w:sz="4" w:space="0"/>
              <w:left w:val="single" w:color="auto" w:sz="4" w:space="0"/>
              <w:right w:val="single" w:color="auto" w:sz="4" w:space="0"/>
            </w:tcBorders>
            <w:noWrap w:val="0"/>
            <w:vAlign w:val="center"/>
          </w:tcPr>
          <w:p w14:paraId="1F5558C1">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870" w:type="dxa"/>
            <w:vMerge w:val="restart"/>
            <w:tcBorders>
              <w:top w:val="single" w:color="auto" w:sz="4" w:space="0"/>
              <w:left w:val="single" w:color="auto" w:sz="4" w:space="0"/>
              <w:right w:val="single" w:color="auto" w:sz="4" w:space="0"/>
            </w:tcBorders>
            <w:noWrap w:val="0"/>
            <w:vAlign w:val="center"/>
          </w:tcPr>
          <w:p w14:paraId="1E0A1BC6">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技术标</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B217A94">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造价服务方案（10分）</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2176CB59">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根据供应商制定的造价服务方案全面性、合理性、可操作性是否得当打分。分：优、良、一般、差4档评分，</w:t>
            </w:r>
          </w:p>
          <w:p w14:paraId="262E6213">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优＝10-8分(含8分)，</w:t>
            </w:r>
          </w:p>
          <w:p w14:paraId="6C18D988">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良＝8-6分(含6分)，</w:t>
            </w:r>
          </w:p>
          <w:p w14:paraId="3391AB58">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一般＝6-4分(含4分)，</w:t>
            </w:r>
          </w:p>
          <w:p w14:paraId="32A97E1F">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差＝4-2分。（打分步长0.1分，即0.1的整数倍，未提供者不得分。）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DE5FEB0">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方案须能充分有效反映出本评分项内容</w:t>
            </w:r>
          </w:p>
        </w:tc>
      </w:tr>
      <w:tr w14:paraId="0BD3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Borders>
              <w:left w:val="single" w:color="auto" w:sz="4" w:space="0"/>
              <w:right w:val="single" w:color="auto" w:sz="4" w:space="0"/>
            </w:tcBorders>
            <w:noWrap w:val="0"/>
            <w:vAlign w:val="center"/>
          </w:tcPr>
          <w:p w14:paraId="29A2D440">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p>
        </w:tc>
        <w:tc>
          <w:tcPr>
            <w:tcW w:w="870" w:type="dxa"/>
            <w:vMerge w:val="continue"/>
            <w:tcBorders>
              <w:left w:val="single" w:color="auto" w:sz="4" w:space="0"/>
              <w:right w:val="single" w:color="auto" w:sz="4" w:space="0"/>
            </w:tcBorders>
            <w:noWrap w:val="0"/>
            <w:vAlign w:val="center"/>
          </w:tcPr>
          <w:p w14:paraId="016A17EC">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73E6256">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质量控制措施（10分）</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1C31F255">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根据供应商制定的质量控制措施全面性、合理性、可操作性是否得当打分。分：优、良、一般、差4档评分，</w:t>
            </w:r>
          </w:p>
          <w:p w14:paraId="6A352822">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优＝10-8分(含8分)，</w:t>
            </w:r>
          </w:p>
          <w:p w14:paraId="192BC5FD">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良＝8-6分(含6分)，</w:t>
            </w:r>
          </w:p>
          <w:p w14:paraId="7B895A82">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一般＝6-4分(含4分)，</w:t>
            </w:r>
          </w:p>
          <w:p w14:paraId="2FC6EF06">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差＝4-2分。（打分步长0.1分，即0.1的整数倍，未提供者不得分。）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68BDC38">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方案中须能充分有效反映出本评分项内容</w:t>
            </w:r>
          </w:p>
        </w:tc>
      </w:tr>
      <w:tr w14:paraId="45DE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Borders>
              <w:left w:val="single" w:color="auto" w:sz="4" w:space="0"/>
              <w:right w:val="single" w:color="auto" w:sz="4" w:space="0"/>
            </w:tcBorders>
            <w:noWrap w:val="0"/>
            <w:vAlign w:val="center"/>
          </w:tcPr>
          <w:p w14:paraId="75722521">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p>
        </w:tc>
        <w:tc>
          <w:tcPr>
            <w:tcW w:w="870" w:type="dxa"/>
            <w:vMerge w:val="continue"/>
            <w:tcBorders>
              <w:left w:val="single" w:color="auto" w:sz="4" w:space="0"/>
              <w:right w:val="single" w:color="auto" w:sz="4" w:space="0"/>
            </w:tcBorders>
            <w:noWrap w:val="0"/>
            <w:vAlign w:val="center"/>
          </w:tcPr>
          <w:p w14:paraId="69ADA1E7">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112EAA66">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进度控制措施（10分）</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31F5BF59">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根据供应商制定的进度控制措施全面性、合理性、可操作性是否得当打分。分：优、良、一般、差4档评分，</w:t>
            </w:r>
          </w:p>
          <w:p w14:paraId="33F1E3FD">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优＝10-8分(含8分)，</w:t>
            </w:r>
          </w:p>
          <w:p w14:paraId="7BCB00EB">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良＝8-6分(含6分)，</w:t>
            </w:r>
          </w:p>
          <w:p w14:paraId="3B3E373F">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一般＝6-4分(含4分)，</w:t>
            </w:r>
          </w:p>
          <w:p w14:paraId="347008B4">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差＝4-2分。（打分步长0.1分，即0.1的整数倍，未提供者不得分。）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96C3D">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方案中须能充分有效反映出本评分项内容</w:t>
            </w:r>
          </w:p>
        </w:tc>
      </w:tr>
      <w:tr w14:paraId="5332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Borders>
              <w:left w:val="single" w:color="auto" w:sz="4" w:space="0"/>
              <w:right w:val="single" w:color="auto" w:sz="4" w:space="0"/>
            </w:tcBorders>
            <w:noWrap w:val="0"/>
            <w:vAlign w:val="center"/>
          </w:tcPr>
          <w:p w14:paraId="0517CDB7">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p>
        </w:tc>
        <w:tc>
          <w:tcPr>
            <w:tcW w:w="870" w:type="dxa"/>
            <w:vMerge w:val="continue"/>
            <w:tcBorders>
              <w:left w:val="single" w:color="auto" w:sz="4" w:space="0"/>
              <w:right w:val="single" w:color="auto" w:sz="4" w:space="0"/>
            </w:tcBorders>
            <w:noWrap w:val="0"/>
            <w:vAlign w:val="center"/>
          </w:tcPr>
          <w:p w14:paraId="01772014">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DA1EA62">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重点难点分析（10分）</w:t>
            </w:r>
          </w:p>
        </w:tc>
        <w:tc>
          <w:tcPr>
            <w:tcW w:w="5308" w:type="dxa"/>
            <w:tcBorders>
              <w:top w:val="single" w:color="auto" w:sz="4" w:space="0"/>
              <w:left w:val="single" w:color="auto" w:sz="4" w:space="0"/>
              <w:bottom w:val="single" w:color="auto" w:sz="4" w:space="0"/>
              <w:right w:val="single" w:color="auto" w:sz="4" w:space="0"/>
            </w:tcBorders>
            <w:noWrap w:val="0"/>
            <w:vAlign w:val="center"/>
          </w:tcPr>
          <w:p w14:paraId="0FEB7CF6">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根据供应商制定的重点难点分析并提供相应措施全面性、合理性、可操作性是否得当打分。分：优、良、一般、差4档评分，</w:t>
            </w:r>
          </w:p>
          <w:p w14:paraId="41779A6B">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优＝10-8分(含8分)，</w:t>
            </w:r>
          </w:p>
          <w:p w14:paraId="43F1259C">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良＝8-6分(含6分)，</w:t>
            </w:r>
          </w:p>
          <w:p w14:paraId="2E99070F">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一般＝6-4分(含4分)，</w:t>
            </w:r>
          </w:p>
          <w:p w14:paraId="50DE139F">
            <w:pPr>
              <w:pStyle w:val="18"/>
              <w:spacing w:line="440" w:lineRule="exact"/>
              <w:ind w:left="0" w:leftChars="0" w:right="-1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差＝4-2分。（打分步长0.1分，即0.1的整数倍，未提供者不得分。）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8B6FCF">
            <w:pPr>
              <w:pStyle w:val="18"/>
              <w:spacing w:line="440" w:lineRule="exact"/>
              <w:ind w:left="0" w:leftChars="0" w:right="-1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方案中须能充分有效反映出本评分项内容</w:t>
            </w:r>
          </w:p>
        </w:tc>
      </w:tr>
    </w:tbl>
    <w:p w14:paraId="28058FDD">
      <w:pPr>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二）</w:t>
      </w:r>
      <w:r>
        <w:rPr>
          <w:rFonts w:hint="eastAsia" w:ascii="宋体" w:hAnsi="宋体"/>
          <w:b/>
          <w:color w:val="auto"/>
          <w:szCs w:val="21"/>
          <w:highlight w:val="none"/>
        </w:rPr>
        <w:t>商务标评审细则（</w:t>
      </w:r>
      <w:r>
        <w:rPr>
          <w:rFonts w:hint="eastAsia" w:ascii="宋体" w:hAnsi="宋体"/>
          <w:b/>
          <w:color w:val="auto"/>
          <w:szCs w:val="21"/>
          <w:highlight w:val="none"/>
          <w:lang w:val="en-US" w:eastAsia="zh-CN"/>
        </w:rPr>
        <w:t>60</w:t>
      </w:r>
      <w:r>
        <w:rPr>
          <w:rFonts w:hint="eastAsia" w:ascii="宋体" w:hAnsi="宋体"/>
          <w:b/>
          <w:color w:val="auto"/>
          <w:szCs w:val="21"/>
          <w:highlight w:val="none"/>
        </w:rPr>
        <w:t>分）</w:t>
      </w:r>
    </w:p>
    <w:bookmarkEnd w:id="64"/>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62EA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3EF7252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1336C3C7">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469F658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331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29A11ACB">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246C3FF5">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10CA1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1ACD4A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092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EF3C75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308D1B39">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1819DD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14A2DC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533F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1F50472">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9B2AD31">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43EEF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5707FC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DA1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2213B1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D6B0828">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41EB2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61106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1F30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0ECA904F">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54ECCE6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A2D6F3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7909" w:type="dxa"/>
            <w:gridSpan w:val="2"/>
            <w:vAlign w:val="center"/>
          </w:tcPr>
          <w:p w14:paraId="38EC6B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4B5A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2、评标基准值为所有投标人投标报价的算术平均值，低于成本价的除外。</w:t>
            </w:r>
          </w:p>
          <w:p w14:paraId="2E9E23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3、各投标人的投标总报价与评标基准值相比，相同的得满分，每高1%扣0.5分，每低1%扣0.25分；不足1%的按插入法计算。</w:t>
            </w:r>
          </w:p>
          <w:p w14:paraId="0C7DBF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、评分计算示例：假设评标基准值为1.12‰，投标人甲的报价为1.28‰、投标人乙的报价为0.98‰、投标人丙的报价为1.12‰，计算各投标人得分如下：</w:t>
            </w:r>
          </w:p>
          <w:p w14:paraId="1074F7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投标人甲：（1.28-1.12）/1.12*100%=14.29%，得分=60-14.29*0.5=52.86；</w:t>
            </w:r>
          </w:p>
          <w:p w14:paraId="1D34F2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投标人乙：（0.98-1.12）/1.12*100%=-12.50%，得分=60-12.50*0.25=56.88；</w:t>
            </w:r>
          </w:p>
          <w:p w14:paraId="2EFFC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投标人丙：（1.12-1.12）/1.12*100%=0，得分=60。</w:t>
            </w:r>
          </w:p>
          <w:p w14:paraId="515CC0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注：本项分值由评标委员会计算</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计算过程中，评标基准值、偏差率、报价得分均保留两位小数，小数点后第三位四舍五入。</w:t>
            </w:r>
          </w:p>
        </w:tc>
      </w:tr>
    </w:tbl>
    <w:p w14:paraId="7D42AF59">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0FC078B4">
      <w:pPr>
        <w:snapToGrid w:val="0"/>
        <w:spacing w:line="400" w:lineRule="exact"/>
        <w:ind w:firstLine="57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本次评标采用综合评估法。评标委员会对满足招标文件实质性要求的投标文件，按照本章规定的评分标准进行打分，并按总得分由高到低顺序推荐中标候选人应当不超过3名，并标明排序（本项目推荐2名中标候选人），但投标报价低于其成本的除外。总评分相等时，以投标报价低的优先；若投标报价也相等，由招标人或评标委员会主任委员抽签确定。</w:t>
      </w:r>
    </w:p>
    <w:p w14:paraId="4EE7CA7E">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1749F14F">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4302474C">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 xml:space="preserve"> 未在开标截止时间前递交有效投标文件的，开标系统不予接收，投标将被拒绝。</w:t>
      </w:r>
    </w:p>
    <w:p w14:paraId="57650DFD">
      <w:pPr>
        <w:keepNext w:val="0"/>
        <w:keepLines w:val="0"/>
        <w:pageBreakBefore w:val="0"/>
        <w:widowControl w:val="0"/>
        <w:kinsoku/>
        <w:wordWrap/>
        <w:overflowPunct/>
        <w:topLinePunct w:val="0"/>
        <w:autoSpaceDE/>
        <w:autoSpaceDN/>
        <w:bidi w:val="0"/>
        <w:adjustRightInd/>
        <w:snapToGrid/>
        <w:spacing w:line="42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298BD96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7FBDBB8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23102B2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）评标专家无法查看并检验投标文件中相关资料的；</w:t>
      </w:r>
    </w:p>
    <w:p w14:paraId="24D9F04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0F3586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7FB117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01DB65B9">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37588ED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55081F69">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18C81AA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0E77A6C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709C23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0FDA78B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B07CA4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0A37536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3CFBDFD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18CE787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26C7638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6C37B1C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5B5F661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05E7886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51D6C74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5F3EC7AD">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3907031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632E9B8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w:t>
      </w:r>
    </w:p>
    <w:p w14:paraId="6E70D0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AFB8A58">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6798CF6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7B944DD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13EDA83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53E402C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753FE812">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8248C45">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248885B9">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w:t>
      </w:r>
    </w:p>
    <w:p w14:paraId="402A3DC9">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1955ED9">
      <w:pPr>
        <w:rPr>
          <w:rFonts w:hint="eastAsia"/>
          <w:color w:val="auto"/>
          <w:highlight w:val="none"/>
        </w:rPr>
      </w:pPr>
    </w:p>
    <w:p w14:paraId="3679CDCF">
      <w:pPr>
        <w:rPr>
          <w:rFonts w:hint="eastAsia"/>
          <w:color w:val="auto"/>
          <w:highlight w:val="none"/>
        </w:rPr>
      </w:pPr>
    </w:p>
    <w:p w14:paraId="2BD395F8">
      <w:pPr>
        <w:pStyle w:val="2"/>
        <w:keepNext/>
        <w:keepLines/>
        <w:pageBreakBefore/>
        <w:widowControl w:val="0"/>
        <w:numPr>
          <w:ilvl w:val="0"/>
          <w:numId w:val="0"/>
        </w:numPr>
        <w:kinsoku/>
        <w:wordWrap/>
        <w:overflowPunct/>
        <w:topLinePunct w:val="0"/>
        <w:autoSpaceDE/>
        <w:autoSpaceDN/>
        <w:bidi w:val="0"/>
        <w:adjustRightInd/>
        <w:snapToGrid/>
        <w:spacing w:before="0" w:after="0"/>
        <w:jc w:val="center"/>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 xml:space="preserve">第三章 </w:t>
      </w:r>
      <w:bookmarkEnd w:id="56"/>
      <w:bookmarkEnd w:id="57"/>
      <w:bookmarkEnd w:id="66"/>
      <w:bookmarkStart w:id="67" w:name="_Toc29439"/>
      <w:r>
        <w:rPr>
          <w:rFonts w:hint="eastAsia" w:ascii="宋体" w:hAnsi="宋体" w:eastAsia="宋体" w:cs="宋体"/>
          <w:color w:val="auto"/>
          <w:sz w:val="44"/>
          <w:szCs w:val="44"/>
          <w:highlight w:val="none"/>
          <w:lang w:val="en-US" w:eastAsia="zh-CN"/>
        </w:rPr>
        <w:t>合同条款</w:t>
      </w:r>
      <w:bookmarkEnd w:id="67"/>
    </w:p>
    <w:p w14:paraId="0FC01540">
      <w:pPr>
        <w:numPr>
          <w:ilvl w:val="0"/>
          <w:numId w:val="0"/>
        </w:numPr>
        <w:jc w:val="center"/>
        <w:rPr>
          <w:rFonts w:hint="default"/>
          <w:color w:val="auto"/>
          <w:highlight w:val="none"/>
          <w:lang w:val="en-US" w:eastAsia="zh-CN"/>
        </w:rPr>
      </w:pPr>
      <w:r>
        <w:rPr>
          <w:rFonts w:hint="eastAsia"/>
          <w:color w:val="auto"/>
          <w:highlight w:val="none"/>
          <w:lang w:val="en-US" w:eastAsia="zh-CN"/>
        </w:rPr>
        <w:t>(合同格式仅供参考，具体内容合同签订时协商）</w:t>
      </w:r>
    </w:p>
    <w:p w14:paraId="501F0C40">
      <w:pPr>
        <w:rPr>
          <w:rFonts w:hint="eastAsia" w:ascii="宋体" w:hAnsi="宋体" w:eastAsia="宋体" w:cs="宋体"/>
          <w:color w:val="auto"/>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bookmarkStart w:id="68" w:name="_Toc30675"/>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1.项目名称：滁河清流河航道（省界双窑—汊河港）养护工程</w:t>
      </w:r>
      <w:r>
        <w:rPr>
          <w:rFonts w:hint="eastAsia" w:ascii="宋体" w:cs="宋体"/>
          <w:color w:val="auto"/>
          <w:kern w:val="0"/>
          <w:sz w:val="21"/>
          <w:szCs w:val="21"/>
          <w:highlight w:val="none"/>
          <w:lang w:eastAsia="zh-CN"/>
        </w:rPr>
        <w:t>结算审计</w:t>
      </w:r>
    </w:p>
    <w:p w14:paraId="3F7A1B18">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2.项目投资额：工程金额约2000万元，</w:t>
      </w:r>
      <w:r>
        <w:rPr>
          <w:rFonts w:hint="eastAsia" w:ascii="宋体" w:cs="宋体"/>
          <w:color w:val="auto"/>
          <w:kern w:val="0"/>
          <w:sz w:val="21"/>
          <w:szCs w:val="21"/>
          <w:highlight w:val="none"/>
          <w:lang w:eastAsia="zh-CN"/>
        </w:rPr>
        <w:t>结算审计</w:t>
      </w:r>
      <w:r>
        <w:rPr>
          <w:rFonts w:hint="eastAsia" w:ascii="宋体" w:cs="宋体"/>
          <w:color w:val="auto"/>
          <w:kern w:val="0"/>
          <w:sz w:val="21"/>
          <w:szCs w:val="21"/>
          <w:highlight w:val="none"/>
        </w:rPr>
        <w:t>服务费约7.72万元。</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3.委托内容：</w:t>
      </w:r>
      <w:r>
        <w:rPr>
          <w:rFonts w:hint="eastAsia" w:ascii="宋体" w:cs="宋体"/>
          <w:color w:val="auto"/>
          <w:kern w:val="0"/>
          <w:sz w:val="21"/>
          <w:szCs w:val="21"/>
          <w:highlight w:val="none"/>
          <w:lang w:eastAsia="zh-CN"/>
        </w:rPr>
        <w:t>结算审计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成立项目结算审计组，编制结算审计实施方案，确定投资控制目标、重点环节及应对措施；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1.滁州市政府投资项目审计“八不准制度”；</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4.实行定期、分段报告制度。乙方应及时提交项目前期资料审核结果、结算审计月报、竣工结算审核报告；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1.乙方须成立项目结算审计组，配备相应数量具有相关专业执业资质的审计人员。本项目审计组负责人为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、项目结算审计质量要求</w:t>
      </w:r>
    </w:p>
    <w:p w14:paraId="44F5B9E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rPr>
        <w:t>、结算审核服务费的误差违约金处罚根据第三方复审、综合计划科复核或市财政工程造价审核中心的审核结果确定：</w:t>
      </w:r>
    </w:p>
    <w:p w14:paraId="29DA9FA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w:t>
      </w:r>
    </w:p>
    <w:p w14:paraId="4A3427E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五、项目结算审计服务费用标准及结算方式</w:t>
      </w:r>
    </w:p>
    <w:p w14:paraId="334EB0E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w:t>
      </w:r>
      <w:r>
        <w:rPr>
          <w:rFonts w:hint="eastAsia" w:ascii="宋体" w:hAnsi="宋体" w:cs="宋体"/>
          <w:color w:val="auto"/>
          <w:sz w:val="21"/>
          <w:szCs w:val="21"/>
          <w:highlight w:val="none"/>
          <w:lang w:eastAsia="zh-CN"/>
        </w:rPr>
        <w:t>结算审计</w:t>
      </w:r>
      <w:r>
        <w:rPr>
          <w:rFonts w:hint="eastAsia" w:ascii="宋体" w:hAnsi="宋体" w:eastAsia="宋体" w:cs="宋体"/>
          <w:color w:val="auto"/>
          <w:sz w:val="21"/>
          <w:szCs w:val="21"/>
          <w:highlight w:val="none"/>
        </w:rPr>
        <w:t>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w:t>
      </w:r>
      <w:r>
        <w:rPr>
          <w:rFonts w:hint="eastAsia" w:ascii="宋体" w:hAnsi="宋体" w:cs="宋体"/>
          <w:b w:val="0"/>
          <w:bCs w:val="0"/>
          <w:color w:val="auto"/>
          <w:sz w:val="21"/>
          <w:szCs w:val="21"/>
          <w:highlight w:val="none"/>
          <w:lang w:val="en-US" w:eastAsia="zh-CN"/>
        </w:rPr>
        <w:t>相关科室</w:t>
      </w:r>
      <w:r>
        <w:rPr>
          <w:rFonts w:hint="eastAsia" w:ascii="宋体" w:hAnsi="宋体" w:eastAsia="宋体" w:cs="宋体"/>
          <w:b w:val="0"/>
          <w:bCs w:val="0"/>
          <w:color w:val="auto"/>
          <w:sz w:val="21"/>
          <w:szCs w:val="21"/>
          <w:highlight w:val="none"/>
          <w:lang w:val="en-US" w:eastAsia="zh-CN"/>
        </w:rPr>
        <w:t>在定案时明确处罚金额报监管科落实处罚</w:t>
      </w:r>
      <w:r>
        <w:rPr>
          <w:rFonts w:hint="eastAsia" w:ascii="宋体" w:hAnsi="宋体" w:eastAsia="宋体" w:cs="宋体"/>
          <w:b w:val="0"/>
          <w:bCs w:val="0"/>
          <w:color w:val="auto"/>
          <w:sz w:val="21"/>
          <w:szCs w:val="21"/>
          <w:highlight w:val="none"/>
        </w:rPr>
        <w:t>。</w:t>
      </w:r>
    </w:p>
    <w:p w14:paraId="2C08F6C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）项目结算审计费用结算方式</w:t>
      </w:r>
    </w:p>
    <w:p w14:paraId="0DB3ADB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w:t>
      </w:r>
      <w:r>
        <w:rPr>
          <w:rFonts w:hint="eastAsia" w:cs="宋体"/>
          <w:b/>
          <w:bCs/>
          <w:color w:val="auto"/>
          <w:kern w:val="0"/>
          <w:sz w:val="21"/>
          <w:szCs w:val="21"/>
          <w:highlight w:val="none"/>
          <w:lang w:val="en-US" w:eastAsia="zh-CN"/>
        </w:rPr>
        <w:t>出具审核报告，经招标人审查通过后，一次性付清。</w:t>
      </w:r>
    </w:p>
    <w:p w14:paraId="3855DD4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cs="Times New Roman"/>
          <w:b/>
          <w:bCs/>
          <w:color w:val="auto"/>
          <w:kern w:val="2"/>
          <w:sz w:val="21"/>
          <w:szCs w:val="21"/>
          <w:highlight w:val="none"/>
          <w:lang w:eastAsia="zh-CN"/>
        </w:rPr>
        <w:t>结算审计</w:t>
      </w:r>
      <w:r>
        <w:rPr>
          <w:rFonts w:hint="eastAsia" w:eastAsia="宋体" w:cs="Times New Roman"/>
          <w:b/>
          <w:bCs/>
          <w:color w:val="auto"/>
          <w:kern w:val="2"/>
          <w:sz w:val="21"/>
          <w:szCs w:val="21"/>
          <w:highlight w:val="none"/>
          <w:lang w:eastAsia="zh-CN"/>
        </w:rPr>
        <w:t>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cs="Times New Roman"/>
          <w:b/>
          <w:bCs/>
          <w:color w:val="auto"/>
          <w:kern w:val="2"/>
          <w:sz w:val="21"/>
          <w:szCs w:val="21"/>
          <w:highlight w:val="none"/>
          <w:lang w:eastAsia="zh-CN"/>
        </w:rPr>
        <w:t>结算审计</w:t>
      </w:r>
      <w:r>
        <w:rPr>
          <w:rFonts w:hint="eastAsia" w:eastAsia="宋体" w:cs="Times New Roman"/>
          <w:b/>
          <w:bCs/>
          <w:color w:val="auto"/>
          <w:kern w:val="2"/>
          <w:sz w:val="21"/>
          <w:szCs w:val="21"/>
          <w:highlight w:val="none"/>
          <w:lang w:eastAsia="zh-CN"/>
        </w:rPr>
        <w:t>机构相关责任。</w:t>
      </w:r>
    </w:p>
    <w:p w14:paraId="655744F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cs="Times New Roman"/>
          <w:color w:val="auto"/>
          <w:kern w:val="2"/>
          <w:sz w:val="21"/>
          <w:szCs w:val="21"/>
          <w:highlight w:val="none"/>
          <w:lang w:val="en-US" w:eastAsia="zh-CN"/>
        </w:rPr>
        <w:t>结算审计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cs="Times New Roman"/>
          <w:color w:val="auto"/>
          <w:kern w:val="2"/>
          <w:sz w:val="21"/>
          <w:szCs w:val="21"/>
          <w:highlight w:val="none"/>
          <w:lang w:val="en-US" w:eastAsia="zh-CN"/>
        </w:rPr>
        <w:t>结算审计</w:t>
      </w:r>
      <w:r>
        <w:rPr>
          <w:rFonts w:hint="eastAsia" w:eastAsia="宋体" w:cs="Times New Roman"/>
          <w:color w:val="auto"/>
          <w:kern w:val="2"/>
          <w:sz w:val="21"/>
          <w:szCs w:val="21"/>
          <w:highlight w:val="none"/>
        </w:rPr>
        <w:t>机构在</w:t>
      </w:r>
      <w:r>
        <w:rPr>
          <w:rFonts w:hint="eastAsia" w:cs="Times New Roman"/>
          <w:color w:val="auto"/>
          <w:kern w:val="2"/>
          <w:sz w:val="21"/>
          <w:szCs w:val="21"/>
          <w:highlight w:val="none"/>
          <w:lang w:val="en-US" w:eastAsia="zh-CN"/>
        </w:rPr>
        <w:t>结算审计</w:t>
      </w:r>
      <w:r>
        <w:rPr>
          <w:rFonts w:hint="eastAsia" w:eastAsia="宋体" w:cs="Times New Roman"/>
          <w:color w:val="auto"/>
          <w:kern w:val="2"/>
          <w:sz w:val="21"/>
          <w:szCs w:val="21"/>
          <w:highlight w:val="none"/>
        </w:rPr>
        <w:t>过程须遵守招标人制定的《工程造价咨询服务管理办法》</w:t>
      </w:r>
      <w:r>
        <w:rPr>
          <w:rFonts w:hint="eastAsia" w:eastAsia="宋体" w:cs="Times New Roman"/>
          <w:color w:val="auto"/>
          <w:kern w:val="2"/>
          <w:sz w:val="21"/>
          <w:szCs w:val="21"/>
          <w:highlight w:val="none"/>
          <w:lang w:eastAsia="zh-CN"/>
        </w:rPr>
        <w:t>、</w:t>
      </w:r>
      <w:r>
        <w:rPr>
          <w:rFonts w:hint="eastAsia" w:eastAsia="宋体" w:cs="Times New Roman"/>
          <w:color w:val="auto"/>
          <w:kern w:val="2"/>
          <w:sz w:val="21"/>
          <w:szCs w:val="21"/>
          <w:highlight w:val="none"/>
        </w:rPr>
        <w:t>以及为提升审计质量和效率、控制廉政风险等方面制定的各项规定。</w:t>
      </w:r>
    </w:p>
    <w:p w14:paraId="626627E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（1）甲方有权对乙方的结算审计项目实施监督，配合市跟审办对乙方审计工作程序、质量和效率等进行检查考核，考核结果作为奖惩和参与政府投资项目结算审计的重要依据；</w:t>
      </w:r>
    </w:p>
    <w:p w14:paraId="39A4D2B7">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（2）项目结算审计过程中，甲方如发现乙方所派审计人员不符合要求或不能胜任岗位工作职责的，甲方有权要求乙方及时调换，或视情况给予相应的处理、处罚；</w:t>
      </w:r>
    </w:p>
    <w:p w14:paraId="6FCD3CC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3、双方权力和责任</w:t>
      </w:r>
    </w:p>
    <w:p w14:paraId="261D9675">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cs="Times New Roman"/>
          <w:color w:val="auto"/>
          <w:kern w:val="2"/>
          <w:sz w:val="21"/>
          <w:szCs w:val="21"/>
          <w:highlight w:val="none"/>
          <w:lang w:eastAsia="zh-CN"/>
        </w:rPr>
        <w:t>结算审计</w:t>
      </w:r>
      <w:r>
        <w:rPr>
          <w:rFonts w:hint="eastAsia" w:eastAsia="宋体" w:cs="Times New Roman"/>
          <w:color w:val="auto"/>
          <w:kern w:val="2"/>
          <w:sz w:val="21"/>
          <w:szCs w:val="21"/>
          <w:highlight w:val="none"/>
          <w:lang w:eastAsia="zh-CN"/>
        </w:rPr>
        <w:t>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、附则</w:t>
      </w:r>
    </w:p>
    <w:p w14:paraId="219F5A9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0"/>
          <w:szCs w:val="56"/>
          <w:highlight w:val="none"/>
          <w:lang w:val="en-US" w:eastAsia="zh-CN"/>
        </w:rPr>
      </w:pPr>
      <w:r>
        <w:rPr>
          <w:rFonts w:hint="eastAsia" w:ascii="宋体" w:hAnsi="宋体" w:eastAsia="宋体" w:cs="宋体"/>
          <w:color w:val="auto"/>
          <w:sz w:val="40"/>
          <w:szCs w:val="56"/>
          <w:highlight w:val="none"/>
          <w:lang w:val="en-US" w:eastAsia="zh-CN"/>
        </w:rPr>
        <w:t>第四章 投标文件格式</w:t>
      </w:r>
      <w:bookmarkEnd w:id="68"/>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5FA80184">
      <w:pPr>
        <w:rPr>
          <w:rFonts w:hint="eastAsia" w:ascii="宋体" w:hAnsi="宋体" w:eastAsia="宋体" w:cs="宋体"/>
          <w:color w:val="auto"/>
          <w:sz w:val="20"/>
          <w:szCs w:val="20"/>
          <w:highlight w:val="none"/>
        </w:rPr>
      </w:pPr>
    </w:p>
    <w:p w14:paraId="012BF524">
      <w:pPr>
        <w:rPr>
          <w:rFonts w:hint="eastAsia" w:ascii="宋体" w:hAnsi="宋体" w:eastAsia="宋体" w:cs="宋体"/>
          <w:color w:val="auto"/>
          <w:sz w:val="20"/>
          <w:szCs w:val="20"/>
          <w:highlight w:val="none"/>
        </w:rPr>
      </w:pPr>
    </w:p>
    <w:p w14:paraId="5F8113A2">
      <w:pPr>
        <w:jc w:val="center"/>
        <w:outlineLvl w:val="0"/>
        <w:rPr>
          <w:rFonts w:hint="eastAsia" w:eastAsia="黑体"/>
          <w:color w:val="auto"/>
          <w:sz w:val="44"/>
          <w:szCs w:val="44"/>
          <w:highlight w:val="none"/>
        </w:rPr>
      </w:pPr>
      <w:bookmarkStart w:id="69" w:name="_Toc23526"/>
      <w:r>
        <w:rPr>
          <w:rFonts w:eastAsia="黑体"/>
          <w:color w:val="auto"/>
          <w:sz w:val="44"/>
          <w:szCs w:val="44"/>
          <w:highlight w:val="none"/>
        </w:rPr>
        <w:t>投  标  文  件</w:t>
      </w:r>
      <w:r>
        <w:rPr>
          <w:rFonts w:hint="eastAsia" w:eastAsia="黑体"/>
          <w:color w:val="auto"/>
          <w:sz w:val="44"/>
          <w:szCs w:val="44"/>
          <w:highlight w:val="none"/>
        </w:rPr>
        <w:t xml:space="preserve"> 一</w:t>
      </w:r>
      <w:bookmarkEnd w:id="69"/>
    </w:p>
    <w:p w14:paraId="227D81BD">
      <w:pPr>
        <w:jc w:val="center"/>
        <w:outlineLvl w:val="0"/>
        <w:rPr>
          <w:rFonts w:hint="eastAsia" w:eastAsia="黑体"/>
          <w:color w:val="auto"/>
          <w:sz w:val="44"/>
          <w:szCs w:val="44"/>
          <w:highlight w:val="none"/>
        </w:rPr>
      </w:pPr>
      <w:bookmarkStart w:id="70" w:name="_Toc32464"/>
      <w:r>
        <w:rPr>
          <w:rFonts w:hint="eastAsia" w:eastAsia="黑体"/>
          <w:color w:val="auto"/>
          <w:sz w:val="44"/>
          <w:szCs w:val="44"/>
          <w:highlight w:val="none"/>
        </w:rPr>
        <w:t>（资信证明文件）</w:t>
      </w:r>
      <w:bookmarkEnd w:id="70"/>
    </w:p>
    <w:p w14:paraId="28867CFF">
      <w:pPr>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（2）营业执照等证明文件；</w:t>
      </w:r>
      <w:r>
        <w:rPr>
          <w:rFonts w:hint="eastAsia" w:ascii="宋体" w:hAnsi="宋体" w:eastAsia="宋体" w:cs="宋体"/>
          <w:color w:val="auto"/>
          <w:sz w:val="21"/>
          <w:szCs w:val="21"/>
          <w:highlight w:val="none"/>
          <w:lang w:val="en-US" w:eastAsia="zh-CN"/>
        </w:rPr>
        <w:t xml:space="preserve"> </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4A58C6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不少于2名注册在投标单位的二级及以上造价工程师（交通运输工程或土木建筑专业至少1名、安装工程专业至少1名）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32C691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承诺书：投标人对所提供的上述材料作出承诺，若投标人存在弄虚作假，提供虚假资料的，若中标，则取消中标资格。</w:t>
      </w:r>
      <w:r>
        <w:rPr>
          <w:rFonts w:hint="eastAsia" w:ascii="宋体" w:hAnsi="宋体" w:cs="宋体"/>
          <w:b/>
          <w:bCs/>
          <w:color w:val="auto"/>
          <w:sz w:val="21"/>
          <w:szCs w:val="21"/>
          <w:highlight w:val="none"/>
          <w:lang w:val="en-US" w:eastAsia="zh-CN"/>
        </w:rPr>
        <w:t>（承诺书格式自拟并注明开标日期，加盖投标单位公章）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71"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71"/>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（盖单位章）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（盖单位章）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3FA21CF9">
      <w:pPr>
        <w:pStyle w:val="17"/>
        <w:rPr>
          <w:rFonts w:hint="eastAsia"/>
          <w:color w:val="auto"/>
          <w:highlight w:val="none"/>
        </w:rPr>
      </w:pPr>
    </w:p>
    <w:p w14:paraId="2FB0BF2A">
      <w:pPr>
        <w:jc w:val="center"/>
        <w:rPr>
          <w:rFonts w:hint="eastAsia" w:ascii="宋体" w:hAnsi="宋体" w:eastAsia="宋体" w:cs="宋体"/>
          <w:b/>
          <w:bCs/>
          <w:color w:val="auto"/>
          <w:sz w:val="28"/>
          <w:szCs w:val="28"/>
          <w:highlight w:val="none"/>
        </w:rPr>
      </w:pPr>
    </w:p>
    <w:p w14:paraId="78CDB4B3">
      <w:pPr>
        <w:jc w:val="center"/>
        <w:rPr>
          <w:rFonts w:hint="eastAsia" w:eastAsia="黑体"/>
          <w:color w:val="auto"/>
          <w:sz w:val="28"/>
          <w:szCs w:val="28"/>
          <w:highlight w:val="none"/>
          <w:u w:val="single"/>
        </w:rPr>
      </w:pPr>
    </w:p>
    <w:p w14:paraId="2411B8DF">
      <w:pPr>
        <w:jc w:val="center"/>
        <w:rPr>
          <w:rFonts w:hint="eastAsia" w:eastAsia="黑体"/>
          <w:color w:val="auto"/>
          <w:sz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10789B56">
      <w:pPr>
        <w:jc w:val="center"/>
        <w:rPr>
          <w:rFonts w:hint="eastAsia" w:eastAsia="黑体"/>
          <w:color w:val="auto"/>
          <w:sz w:val="20"/>
          <w:highlight w:val="none"/>
        </w:rPr>
      </w:pPr>
    </w:p>
    <w:p w14:paraId="2CBCD4EB">
      <w:pPr>
        <w:rPr>
          <w:rFonts w:hint="eastAsia" w:eastAsia="黑体"/>
          <w:color w:val="auto"/>
          <w:sz w:val="20"/>
          <w:highlight w:val="none"/>
        </w:rPr>
      </w:pPr>
    </w:p>
    <w:p w14:paraId="168CEEAC">
      <w:pPr>
        <w:jc w:val="center"/>
        <w:outlineLvl w:val="0"/>
        <w:rPr>
          <w:rFonts w:hint="eastAsia" w:eastAsia="黑体"/>
          <w:color w:val="auto"/>
          <w:sz w:val="44"/>
          <w:szCs w:val="44"/>
          <w:highlight w:val="none"/>
        </w:rPr>
      </w:pPr>
      <w:bookmarkStart w:id="72" w:name="_Toc19937"/>
      <w:r>
        <w:rPr>
          <w:rFonts w:eastAsia="黑体"/>
          <w:color w:val="auto"/>
          <w:sz w:val="44"/>
          <w:szCs w:val="44"/>
          <w:highlight w:val="none"/>
        </w:rPr>
        <w:t>投  标  文  件</w:t>
      </w:r>
      <w:r>
        <w:rPr>
          <w:rFonts w:hint="eastAsia" w:eastAsia="黑体"/>
          <w:color w:val="auto"/>
          <w:sz w:val="44"/>
          <w:szCs w:val="44"/>
          <w:highlight w:val="none"/>
        </w:rPr>
        <w:t xml:space="preserve">  二</w:t>
      </w:r>
      <w:bookmarkEnd w:id="72"/>
    </w:p>
    <w:p w14:paraId="6B2F5E78">
      <w:pPr>
        <w:jc w:val="center"/>
        <w:outlineLvl w:val="0"/>
        <w:rPr>
          <w:rFonts w:hint="eastAsia" w:eastAsia="黑体"/>
          <w:color w:val="auto"/>
          <w:sz w:val="44"/>
          <w:szCs w:val="44"/>
          <w:highlight w:val="none"/>
        </w:rPr>
      </w:pPr>
      <w:bookmarkStart w:id="73" w:name="_Toc29588"/>
      <w:r>
        <w:rPr>
          <w:rFonts w:hint="eastAsia" w:eastAsia="黑体"/>
          <w:color w:val="auto"/>
          <w:sz w:val="44"/>
          <w:szCs w:val="44"/>
          <w:highlight w:val="none"/>
        </w:rPr>
        <w:t>（技术标文件）</w:t>
      </w:r>
      <w:bookmarkEnd w:id="73"/>
    </w:p>
    <w:p w14:paraId="693E888D">
      <w:pPr>
        <w:rPr>
          <w:rFonts w:eastAsia="黑体"/>
          <w:color w:val="auto"/>
          <w:sz w:val="28"/>
          <w:szCs w:val="28"/>
          <w:highlight w:val="none"/>
        </w:rPr>
      </w:pPr>
    </w:p>
    <w:p w14:paraId="2229F443">
      <w:pPr>
        <w:ind w:firstLine="2880" w:firstLineChars="900"/>
        <w:rPr>
          <w:rFonts w:eastAsia="黑体"/>
          <w:color w:val="auto"/>
          <w:sz w:val="28"/>
          <w:szCs w:val="28"/>
          <w:highlight w:val="none"/>
        </w:rPr>
      </w:pPr>
      <w:r>
        <w:rPr>
          <w:rFonts w:hint="eastAsia" w:ascii="宋体" w:hAnsi="宋体" w:eastAsia="宋体" w:cs="宋体"/>
          <w:color w:val="auto"/>
          <w:sz w:val="32"/>
          <w:highlight w:val="none"/>
          <w:u w:val="none"/>
          <w:lang w:val="en-US" w:eastAsia="zh-CN"/>
        </w:rPr>
        <w:t>项目编号：</w:t>
      </w:r>
    </w:p>
    <w:p w14:paraId="5ABF248B">
      <w:pPr>
        <w:rPr>
          <w:rFonts w:eastAsia="黑体"/>
          <w:color w:val="auto"/>
          <w:sz w:val="28"/>
          <w:szCs w:val="28"/>
          <w:highlight w:val="none"/>
        </w:rPr>
      </w:pPr>
    </w:p>
    <w:p w14:paraId="3CE0F5D3">
      <w:pPr>
        <w:rPr>
          <w:rFonts w:eastAsia="黑体"/>
          <w:color w:val="auto"/>
          <w:sz w:val="28"/>
          <w:szCs w:val="28"/>
          <w:highlight w:val="none"/>
        </w:rPr>
      </w:pPr>
    </w:p>
    <w:p w14:paraId="1E17EE5A">
      <w:pPr>
        <w:rPr>
          <w:rFonts w:eastAsia="黑体"/>
          <w:color w:val="auto"/>
          <w:sz w:val="28"/>
          <w:szCs w:val="28"/>
          <w:highlight w:val="none"/>
        </w:rPr>
      </w:pPr>
    </w:p>
    <w:p w14:paraId="7588879C">
      <w:pPr>
        <w:rPr>
          <w:rFonts w:eastAsia="黑体"/>
          <w:color w:val="auto"/>
          <w:sz w:val="28"/>
          <w:szCs w:val="28"/>
          <w:highlight w:val="none"/>
        </w:rPr>
      </w:pPr>
    </w:p>
    <w:p w14:paraId="4652C244">
      <w:pPr>
        <w:rPr>
          <w:rFonts w:eastAsia="黑体"/>
          <w:color w:val="auto"/>
          <w:sz w:val="28"/>
          <w:szCs w:val="28"/>
          <w:highlight w:val="none"/>
        </w:rPr>
      </w:pPr>
    </w:p>
    <w:p w14:paraId="6E31AAF6">
      <w:pPr>
        <w:rPr>
          <w:rFonts w:eastAsia="黑体"/>
          <w:color w:val="auto"/>
          <w:sz w:val="28"/>
          <w:szCs w:val="28"/>
          <w:highlight w:val="none"/>
        </w:rPr>
      </w:pPr>
    </w:p>
    <w:p w14:paraId="7FECC98C">
      <w:pPr>
        <w:rPr>
          <w:rFonts w:eastAsia="黑体"/>
          <w:color w:val="auto"/>
          <w:sz w:val="28"/>
          <w:szCs w:val="28"/>
          <w:highlight w:val="none"/>
        </w:rPr>
      </w:pPr>
    </w:p>
    <w:p w14:paraId="3190B3EA">
      <w:pPr>
        <w:rPr>
          <w:rFonts w:eastAsia="黑体"/>
          <w:color w:val="auto"/>
          <w:sz w:val="28"/>
          <w:szCs w:val="28"/>
          <w:highlight w:val="none"/>
        </w:rPr>
      </w:pPr>
    </w:p>
    <w:p w14:paraId="79B6F411">
      <w:pPr>
        <w:jc w:val="center"/>
        <w:rPr>
          <w:rFonts w:ascii="宋体" w:hAnsi="宋体"/>
          <w:color w:val="auto"/>
          <w:sz w:val="32"/>
          <w:szCs w:val="32"/>
          <w:highlight w:val="none"/>
          <w:u w:val="single"/>
        </w:rPr>
      </w:pPr>
      <w:r>
        <w:rPr>
          <w:rFonts w:hint="eastAsia" w:ascii="宋体" w:hAnsi="宋体"/>
          <w:color w:val="auto"/>
          <w:sz w:val="32"/>
          <w:szCs w:val="32"/>
          <w:highlight w:val="none"/>
        </w:rPr>
        <w:t>投标人</w:t>
      </w:r>
      <w:r>
        <w:rPr>
          <w:rFonts w:ascii="宋体" w:hAnsi="宋体"/>
          <w:color w:val="auto"/>
          <w:sz w:val="32"/>
          <w:szCs w:val="32"/>
          <w:highlight w:val="none"/>
        </w:rPr>
        <w:t>：</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rPr>
        <w:t>（盖单位章）</w:t>
      </w:r>
    </w:p>
    <w:p w14:paraId="4D661684">
      <w:pPr>
        <w:jc w:val="center"/>
        <w:rPr>
          <w:rFonts w:hint="eastAsia" w:ascii="宋体" w:hAnsi="宋体"/>
          <w:color w:val="auto"/>
          <w:sz w:val="32"/>
          <w:szCs w:val="32"/>
          <w:highlight w:val="none"/>
        </w:rPr>
      </w:pPr>
    </w:p>
    <w:p w14:paraId="49377155">
      <w:pPr>
        <w:jc w:val="center"/>
        <w:rPr>
          <w:rFonts w:ascii="宋体" w:hAnsi="宋体"/>
          <w:color w:val="auto"/>
          <w:sz w:val="32"/>
          <w:szCs w:val="32"/>
          <w:highlight w:val="none"/>
        </w:rPr>
      </w:pPr>
      <w:r>
        <w:rPr>
          <w:rFonts w:ascii="宋体" w:hAnsi="宋体"/>
          <w:color w:val="auto"/>
          <w:sz w:val="32"/>
          <w:szCs w:val="32"/>
          <w:highlight w:val="none"/>
        </w:rPr>
        <w:t>法定代表人</w:t>
      </w:r>
      <w:r>
        <w:rPr>
          <w:rFonts w:hint="eastAsia" w:ascii="宋体" w:hAnsi="宋体"/>
          <w:color w:val="auto"/>
          <w:sz w:val="32"/>
          <w:szCs w:val="32"/>
          <w:highlight w:val="none"/>
        </w:rPr>
        <w:t>或授权委托人</w:t>
      </w:r>
      <w:r>
        <w:rPr>
          <w:rFonts w:ascii="宋体" w:hAnsi="宋体"/>
          <w:color w:val="auto"/>
          <w:sz w:val="32"/>
          <w:szCs w:val="32"/>
          <w:highlight w:val="none"/>
        </w:rPr>
        <w:t>：</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ascii="宋体" w:hAnsi="宋体"/>
          <w:color w:val="auto"/>
          <w:sz w:val="32"/>
          <w:szCs w:val="32"/>
          <w:highlight w:val="none"/>
        </w:rPr>
        <w:t>（</w:t>
      </w:r>
      <w:r>
        <w:rPr>
          <w:rFonts w:hint="eastAsia" w:ascii="宋体" w:hAnsi="宋体"/>
          <w:color w:val="auto"/>
          <w:sz w:val="32"/>
          <w:szCs w:val="32"/>
          <w:highlight w:val="none"/>
        </w:rPr>
        <w:t>签字或盖章</w:t>
      </w:r>
      <w:r>
        <w:rPr>
          <w:rFonts w:ascii="宋体" w:hAnsi="宋体"/>
          <w:color w:val="auto"/>
          <w:sz w:val="32"/>
          <w:szCs w:val="32"/>
          <w:highlight w:val="none"/>
        </w:rPr>
        <w:t>）</w:t>
      </w:r>
    </w:p>
    <w:p w14:paraId="787AABA0">
      <w:pPr>
        <w:jc w:val="center"/>
        <w:rPr>
          <w:rFonts w:hint="eastAsia" w:ascii="宋体" w:hAnsi="宋体"/>
          <w:color w:val="auto"/>
          <w:sz w:val="32"/>
          <w:szCs w:val="32"/>
          <w:highlight w:val="none"/>
          <w:u w:val="single"/>
        </w:rPr>
      </w:pPr>
    </w:p>
    <w:p w14:paraId="0BA656B0">
      <w:pPr>
        <w:jc w:val="center"/>
        <w:rPr>
          <w:rFonts w:hint="eastAsia"/>
          <w:color w:val="auto"/>
          <w:highlight w:val="none"/>
        </w:rPr>
      </w:pPr>
      <w:r>
        <w:rPr>
          <w:rFonts w:ascii="宋体" w:hAnsi="宋体"/>
          <w:color w:val="auto"/>
          <w:sz w:val="32"/>
          <w:szCs w:val="32"/>
          <w:highlight w:val="none"/>
          <w:u w:val="single"/>
        </w:rPr>
        <w:t xml:space="preserve">        </w:t>
      </w:r>
      <w:r>
        <w:rPr>
          <w:rFonts w:ascii="宋体" w:hAnsi="宋体"/>
          <w:color w:val="auto"/>
          <w:sz w:val="32"/>
          <w:szCs w:val="32"/>
          <w:highlight w:val="none"/>
        </w:rPr>
        <w:t>年</w:t>
      </w:r>
      <w:r>
        <w:rPr>
          <w:rFonts w:ascii="宋体" w:hAnsi="宋体"/>
          <w:color w:val="auto"/>
          <w:sz w:val="32"/>
          <w:szCs w:val="32"/>
          <w:highlight w:val="none"/>
          <w:u w:val="single"/>
        </w:rPr>
        <w:t xml:space="preserve">        </w:t>
      </w:r>
      <w:r>
        <w:rPr>
          <w:rFonts w:ascii="宋体" w:hAnsi="宋体"/>
          <w:color w:val="auto"/>
          <w:sz w:val="32"/>
          <w:szCs w:val="32"/>
          <w:highlight w:val="none"/>
        </w:rPr>
        <w:t>月</w:t>
      </w:r>
      <w:r>
        <w:rPr>
          <w:rFonts w:ascii="宋体" w:hAnsi="宋体"/>
          <w:color w:val="auto"/>
          <w:sz w:val="32"/>
          <w:szCs w:val="32"/>
          <w:highlight w:val="none"/>
          <w:u w:val="single"/>
        </w:rPr>
        <w:t xml:space="preserve">        </w:t>
      </w:r>
      <w:r>
        <w:rPr>
          <w:rFonts w:ascii="宋体" w:hAnsi="宋体"/>
          <w:color w:val="auto"/>
          <w:sz w:val="32"/>
          <w:szCs w:val="32"/>
          <w:highlight w:val="none"/>
        </w:rPr>
        <w:t>日</w:t>
      </w:r>
    </w:p>
    <w:p w14:paraId="1FE8C8A8">
      <w:pPr>
        <w:spacing w:line="540" w:lineRule="exact"/>
        <w:rPr>
          <w:rFonts w:hint="eastAsia"/>
          <w:color w:val="auto"/>
          <w:highlight w:val="none"/>
        </w:rPr>
      </w:pPr>
      <w:r>
        <w:rPr>
          <w:color w:val="auto"/>
          <w:highlight w:val="none"/>
        </w:rPr>
        <w:br w:type="page"/>
      </w:r>
    </w:p>
    <w:p w14:paraId="0192F911">
      <w:pPr>
        <w:spacing w:line="480" w:lineRule="auto"/>
        <w:ind w:right="980" w:firstLine="602" w:firstLineChars="200"/>
        <w:jc w:val="center"/>
        <w:rPr>
          <w:rFonts w:hint="eastAsia" w:ascii="宋体" w:hAnsi="宋体" w:eastAsia="宋体" w:cs="宋体"/>
          <w:b/>
          <w:bCs/>
          <w:color w:val="auto"/>
          <w:kern w:val="0"/>
          <w:sz w:val="30"/>
          <w:szCs w:val="30"/>
          <w:highlight w:val="none"/>
        </w:rPr>
      </w:pPr>
    </w:p>
    <w:p w14:paraId="67072A24">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7600C3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造价服务方案</w:t>
      </w:r>
      <w:r>
        <w:rPr>
          <w:rFonts w:hint="eastAsia" w:ascii="宋体" w:hAnsi="宋体" w:cs="宋体"/>
          <w:color w:val="auto"/>
          <w:sz w:val="21"/>
          <w:szCs w:val="21"/>
          <w:highlight w:val="none"/>
          <w:lang w:eastAsia="zh-CN"/>
        </w:rPr>
        <w:t>；</w:t>
      </w:r>
    </w:p>
    <w:p w14:paraId="48F8F8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（2）质量控制措施；</w:t>
      </w:r>
    </w:p>
    <w:p w14:paraId="01E5F3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（3）进度控制措施；</w:t>
      </w:r>
    </w:p>
    <w:p w14:paraId="0C7DC6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（4）重点难点分析。</w:t>
      </w:r>
    </w:p>
    <w:p w14:paraId="3BEE41D0">
      <w:pPr>
        <w:jc w:val="center"/>
        <w:rPr>
          <w:rFonts w:hint="eastAsia" w:eastAsia="黑体"/>
          <w:color w:val="auto"/>
          <w:sz w:val="28"/>
          <w:szCs w:val="28"/>
          <w:highlight w:val="none"/>
          <w:u w:val="single"/>
        </w:rPr>
      </w:pPr>
    </w:p>
    <w:p w14:paraId="44F7533B">
      <w:pPr>
        <w:jc w:val="center"/>
        <w:rPr>
          <w:rFonts w:hint="eastAsia" w:eastAsia="黑体"/>
          <w:color w:val="auto"/>
          <w:sz w:val="28"/>
          <w:szCs w:val="28"/>
          <w:highlight w:val="none"/>
          <w:u w:val="single"/>
        </w:rPr>
      </w:pPr>
    </w:p>
    <w:p w14:paraId="5B261FB8">
      <w:pPr>
        <w:jc w:val="center"/>
        <w:rPr>
          <w:rFonts w:hint="eastAsia" w:eastAsia="黑体"/>
          <w:color w:val="auto"/>
          <w:sz w:val="28"/>
          <w:szCs w:val="28"/>
          <w:highlight w:val="none"/>
          <w:u w:val="single"/>
        </w:rPr>
      </w:pPr>
    </w:p>
    <w:p w14:paraId="144C2CFD">
      <w:pPr>
        <w:jc w:val="center"/>
        <w:rPr>
          <w:rFonts w:hint="eastAsia" w:eastAsia="黑体"/>
          <w:color w:val="auto"/>
          <w:sz w:val="28"/>
          <w:szCs w:val="28"/>
          <w:highlight w:val="none"/>
          <w:u w:val="single"/>
        </w:rPr>
      </w:pPr>
    </w:p>
    <w:p w14:paraId="6B88BF41">
      <w:pPr>
        <w:jc w:val="center"/>
        <w:rPr>
          <w:rFonts w:hint="eastAsia" w:eastAsia="黑体"/>
          <w:color w:val="auto"/>
          <w:sz w:val="28"/>
          <w:szCs w:val="28"/>
          <w:highlight w:val="none"/>
          <w:u w:val="single"/>
        </w:rPr>
      </w:pPr>
    </w:p>
    <w:p w14:paraId="15FAF7B5">
      <w:pPr>
        <w:jc w:val="center"/>
        <w:rPr>
          <w:rFonts w:hint="eastAsia" w:eastAsia="黑体"/>
          <w:color w:val="auto"/>
          <w:sz w:val="28"/>
          <w:szCs w:val="28"/>
          <w:highlight w:val="none"/>
          <w:u w:val="single"/>
        </w:rPr>
      </w:pPr>
    </w:p>
    <w:p w14:paraId="5EE37127">
      <w:pPr>
        <w:jc w:val="center"/>
        <w:rPr>
          <w:rFonts w:hint="eastAsia" w:eastAsia="黑体"/>
          <w:color w:val="auto"/>
          <w:sz w:val="28"/>
          <w:szCs w:val="28"/>
          <w:highlight w:val="none"/>
          <w:u w:val="single"/>
        </w:rPr>
      </w:pPr>
    </w:p>
    <w:p w14:paraId="409E627C">
      <w:pPr>
        <w:jc w:val="center"/>
        <w:rPr>
          <w:rFonts w:hint="eastAsia" w:eastAsia="黑体"/>
          <w:color w:val="auto"/>
          <w:sz w:val="28"/>
          <w:szCs w:val="28"/>
          <w:highlight w:val="none"/>
          <w:u w:val="single"/>
        </w:rPr>
      </w:pPr>
    </w:p>
    <w:p w14:paraId="28D08D3C">
      <w:pPr>
        <w:jc w:val="center"/>
        <w:rPr>
          <w:rFonts w:hint="eastAsia" w:eastAsia="黑体"/>
          <w:color w:val="auto"/>
          <w:sz w:val="28"/>
          <w:szCs w:val="28"/>
          <w:highlight w:val="none"/>
          <w:u w:val="single"/>
        </w:rPr>
      </w:pPr>
    </w:p>
    <w:p w14:paraId="225F86F4">
      <w:pPr>
        <w:jc w:val="center"/>
        <w:rPr>
          <w:rFonts w:hint="eastAsia" w:eastAsia="黑体"/>
          <w:color w:val="auto"/>
          <w:sz w:val="28"/>
          <w:szCs w:val="28"/>
          <w:highlight w:val="none"/>
          <w:u w:val="single"/>
        </w:rPr>
      </w:pPr>
    </w:p>
    <w:p w14:paraId="004E0033">
      <w:pPr>
        <w:jc w:val="center"/>
        <w:rPr>
          <w:rFonts w:hint="eastAsia" w:eastAsia="黑体"/>
          <w:color w:val="auto"/>
          <w:sz w:val="28"/>
          <w:szCs w:val="28"/>
          <w:highlight w:val="none"/>
          <w:u w:val="single"/>
        </w:rPr>
      </w:pPr>
    </w:p>
    <w:p w14:paraId="1EAB7648">
      <w:pPr>
        <w:jc w:val="center"/>
        <w:rPr>
          <w:rFonts w:hint="eastAsia" w:eastAsia="黑体"/>
          <w:color w:val="auto"/>
          <w:sz w:val="28"/>
          <w:szCs w:val="28"/>
          <w:highlight w:val="none"/>
          <w:u w:val="single"/>
        </w:rPr>
      </w:pPr>
    </w:p>
    <w:p w14:paraId="56BC8499">
      <w:pPr>
        <w:jc w:val="center"/>
        <w:rPr>
          <w:rFonts w:hint="eastAsia" w:eastAsia="黑体"/>
          <w:color w:val="auto"/>
          <w:sz w:val="28"/>
          <w:szCs w:val="28"/>
          <w:highlight w:val="none"/>
          <w:u w:val="single"/>
        </w:rPr>
      </w:pPr>
    </w:p>
    <w:p w14:paraId="2E7DFCE4">
      <w:pPr>
        <w:jc w:val="center"/>
        <w:rPr>
          <w:rFonts w:hint="eastAsia" w:eastAsia="黑体"/>
          <w:color w:val="auto"/>
          <w:sz w:val="28"/>
          <w:szCs w:val="28"/>
          <w:highlight w:val="none"/>
          <w:u w:val="single"/>
        </w:rPr>
      </w:pPr>
    </w:p>
    <w:p w14:paraId="7DCC0CF2">
      <w:pPr>
        <w:jc w:val="center"/>
        <w:rPr>
          <w:rFonts w:hint="eastAsia" w:eastAsia="黑体"/>
          <w:color w:val="auto"/>
          <w:sz w:val="28"/>
          <w:szCs w:val="28"/>
          <w:highlight w:val="none"/>
          <w:u w:val="single"/>
        </w:rPr>
      </w:pPr>
    </w:p>
    <w:p w14:paraId="618BF311">
      <w:pPr>
        <w:jc w:val="center"/>
        <w:rPr>
          <w:rFonts w:hint="eastAsia" w:eastAsia="黑体"/>
          <w:color w:val="auto"/>
          <w:sz w:val="28"/>
          <w:szCs w:val="28"/>
          <w:highlight w:val="none"/>
          <w:u w:val="single"/>
        </w:rPr>
      </w:pPr>
    </w:p>
    <w:p w14:paraId="6A68E869">
      <w:pPr>
        <w:jc w:val="center"/>
        <w:rPr>
          <w:rFonts w:hint="eastAsia" w:eastAsia="黑体"/>
          <w:color w:val="auto"/>
          <w:sz w:val="28"/>
          <w:szCs w:val="28"/>
          <w:highlight w:val="none"/>
          <w:u w:val="single"/>
        </w:rPr>
      </w:pPr>
    </w:p>
    <w:p w14:paraId="47C441EE">
      <w:pPr>
        <w:jc w:val="center"/>
        <w:rPr>
          <w:rFonts w:hint="eastAsia" w:eastAsia="黑体"/>
          <w:color w:val="auto"/>
          <w:sz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6004987C">
      <w:pPr>
        <w:jc w:val="center"/>
        <w:rPr>
          <w:rFonts w:hint="eastAsia" w:eastAsia="黑体"/>
          <w:color w:val="auto"/>
          <w:sz w:val="20"/>
          <w:highlight w:val="none"/>
        </w:rPr>
      </w:pPr>
    </w:p>
    <w:p w14:paraId="2FC56345">
      <w:pPr>
        <w:rPr>
          <w:rFonts w:hint="eastAsia" w:eastAsia="黑体"/>
          <w:color w:val="auto"/>
          <w:sz w:val="20"/>
          <w:highlight w:val="none"/>
        </w:rPr>
      </w:pPr>
    </w:p>
    <w:p w14:paraId="2055A750">
      <w:pPr>
        <w:jc w:val="center"/>
        <w:outlineLvl w:val="0"/>
        <w:rPr>
          <w:rFonts w:hint="eastAsia" w:eastAsia="黑体"/>
          <w:color w:val="auto"/>
          <w:sz w:val="44"/>
          <w:szCs w:val="44"/>
          <w:highlight w:val="none"/>
        </w:rPr>
      </w:pPr>
      <w:bookmarkStart w:id="74" w:name="_Toc27060"/>
      <w:r>
        <w:rPr>
          <w:rFonts w:eastAsia="黑体"/>
          <w:color w:val="auto"/>
          <w:sz w:val="44"/>
          <w:szCs w:val="44"/>
          <w:highlight w:val="none"/>
        </w:rPr>
        <w:t>投  标  文  件</w:t>
      </w:r>
      <w:r>
        <w:rPr>
          <w:rFonts w:hint="eastAsia" w:eastAsia="黑体"/>
          <w:color w:val="auto"/>
          <w:sz w:val="44"/>
          <w:szCs w:val="44"/>
          <w:highlight w:val="none"/>
        </w:rPr>
        <w:t xml:space="preserve">  三</w:t>
      </w:r>
      <w:bookmarkEnd w:id="74"/>
    </w:p>
    <w:p w14:paraId="46DECDCF">
      <w:pPr>
        <w:jc w:val="center"/>
        <w:outlineLvl w:val="0"/>
        <w:rPr>
          <w:rFonts w:hint="eastAsia" w:eastAsia="黑体"/>
          <w:color w:val="auto"/>
          <w:sz w:val="44"/>
          <w:szCs w:val="44"/>
          <w:highlight w:val="none"/>
        </w:rPr>
      </w:pPr>
      <w:bookmarkStart w:id="75" w:name="_Toc32369"/>
      <w:r>
        <w:rPr>
          <w:rFonts w:hint="eastAsia" w:eastAsia="黑体"/>
          <w:color w:val="auto"/>
          <w:sz w:val="44"/>
          <w:szCs w:val="44"/>
          <w:highlight w:val="none"/>
        </w:rPr>
        <w:t>（商务标文件）</w:t>
      </w:r>
      <w:bookmarkEnd w:id="75"/>
    </w:p>
    <w:p w14:paraId="72751681">
      <w:pPr>
        <w:rPr>
          <w:rFonts w:eastAsia="黑体"/>
          <w:color w:val="auto"/>
          <w:sz w:val="28"/>
          <w:szCs w:val="28"/>
          <w:highlight w:val="none"/>
        </w:rPr>
      </w:pPr>
    </w:p>
    <w:p w14:paraId="0B5291F0">
      <w:pPr>
        <w:ind w:firstLine="2880" w:firstLineChars="900"/>
        <w:rPr>
          <w:rFonts w:eastAsia="黑体"/>
          <w:color w:val="auto"/>
          <w:sz w:val="28"/>
          <w:szCs w:val="28"/>
          <w:highlight w:val="none"/>
        </w:rPr>
      </w:pPr>
      <w:r>
        <w:rPr>
          <w:rFonts w:hint="eastAsia" w:ascii="宋体" w:hAnsi="宋体" w:eastAsia="宋体" w:cs="宋体"/>
          <w:color w:val="auto"/>
          <w:sz w:val="32"/>
          <w:highlight w:val="none"/>
          <w:u w:val="none"/>
          <w:lang w:val="en-US" w:eastAsia="zh-CN"/>
        </w:rPr>
        <w:t>项目编号：</w:t>
      </w:r>
    </w:p>
    <w:p w14:paraId="6A5DEB69">
      <w:pPr>
        <w:rPr>
          <w:rFonts w:eastAsia="黑体"/>
          <w:color w:val="auto"/>
          <w:sz w:val="28"/>
          <w:szCs w:val="28"/>
          <w:highlight w:val="none"/>
        </w:rPr>
      </w:pPr>
    </w:p>
    <w:p w14:paraId="2B31F362">
      <w:pPr>
        <w:rPr>
          <w:rFonts w:eastAsia="黑体"/>
          <w:color w:val="auto"/>
          <w:sz w:val="28"/>
          <w:szCs w:val="28"/>
          <w:highlight w:val="none"/>
        </w:rPr>
      </w:pPr>
    </w:p>
    <w:p w14:paraId="238B0F7A">
      <w:pPr>
        <w:rPr>
          <w:rFonts w:eastAsia="黑体"/>
          <w:color w:val="auto"/>
          <w:sz w:val="28"/>
          <w:szCs w:val="28"/>
          <w:highlight w:val="none"/>
        </w:rPr>
      </w:pPr>
    </w:p>
    <w:p w14:paraId="079F4F7D">
      <w:pPr>
        <w:rPr>
          <w:rFonts w:eastAsia="黑体"/>
          <w:color w:val="auto"/>
          <w:sz w:val="28"/>
          <w:szCs w:val="28"/>
          <w:highlight w:val="none"/>
        </w:rPr>
      </w:pPr>
    </w:p>
    <w:p w14:paraId="472AE4DB">
      <w:pPr>
        <w:rPr>
          <w:rFonts w:eastAsia="黑体"/>
          <w:color w:val="auto"/>
          <w:sz w:val="28"/>
          <w:szCs w:val="28"/>
          <w:highlight w:val="none"/>
        </w:rPr>
      </w:pPr>
    </w:p>
    <w:p w14:paraId="0C277AE0">
      <w:pPr>
        <w:rPr>
          <w:rFonts w:eastAsia="黑体"/>
          <w:color w:val="auto"/>
          <w:sz w:val="28"/>
          <w:szCs w:val="28"/>
          <w:highlight w:val="none"/>
        </w:rPr>
      </w:pPr>
    </w:p>
    <w:p w14:paraId="66081D89">
      <w:pPr>
        <w:rPr>
          <w:rFonts w:eastAsia="黑体"/>
          <w:color w:val="auto"/>
          <w:sz w:val="28"/>
          <w:szCs w:val="28"/>
          <w:highlight w:val="none"/>
        </w:rPr>
      </w:pPr>
    </w:p>
    <w:p w14:paraId="238B4D42">
      <w:pPr>
        <w:pStyle w:val="44"/>
        <w:rPr>
          <w:color w:val="auto"/>
          <w:highlight w:val="none"/>
        </w:rPr>
      </w:pPr>
    </w:p>
    <w:p w14:paraId="25EC9733">
      <w:pPr>
        <w:rPr>
          <w:rFonts w:eastAsia="黑体"/>
          <w:color w:val="auto"/>
          <w:sz w:val="28"/>
          <w:szCs w:val="28"/>
          <w:highlight w:val="none"/>
        </w:rPr>
      </w:pPr>
    </w:p>
    <w:p w14:paraId="66298A1D">
      <w:pPr>
        <w:jc w:val="center"/>
        <w:rPr>
          <w:rFonts w:ascii="宋体" w:hAnsi="宋体"/>
          <w:color w:val="auto"/>
          <w:sz w:val="32"/>
          <w:szCs w:val="32"/>
          <w:highlight w:val="none"/>
          <w:u w:val="single"/>
        </w:rPr>
      </w:pPr>
      <w:r>
        <w:rPr>
          <w:rFonts w:hint="eastAsia" w:ascii="宋体" w:hAnsi="宋体"/>
          <w:color w:val="auto"/>
          <w:sz w:val="32"/>
          <w:szCs w:val="32"/>
          <w:highlight w:val="none"/>
        </w:rPr>
        <w:t>投标人</w:t>
      </w:r>
      <w:r>
        <w:rPr>
          <w:rFonts w:ascii="宋体" w:hAnsi="宋体"/>
          <w:color w:val="auto"/>
          <w:sz w:val="32"/>
          <w:szCs w:val="32"/>
          <w:highlight w:val="none"/>
        </w:rPr>
        <w:t>：</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rPr>
        <w:t>（盖单位章）</w:t>
      </w:r>
    </w:p>
    <w:p w14:paraId="168B24FE">
      <w:pPr>
        <w:jc w:val="center"/>
        <w:rPr>
          <w:rFonts w:hint="eastAsia" w:ascii="宋体" w:hAnsi="宋体"/>
          <w:color w:val="auto"/>
          <w:sz w:val="32"/>
          <w:szCs w:val="32"/>
          <w:highlight w:val="none"/>
        </w:rPr>
      </w:pPr>
    </w:p>
    <w:p w14:paraId="4E3302B9">
      <w:pPr>
        <w:jc w:val="center"/>
        <w:rPr>
          <w:rFonts w:ascii="宋体" w:hAnsi="宋体"/>
          <w:color w:val="auto"/>
          <w:sz w:val="32"/>
          <w:szCs w:val="32"/>
          <w:highlight w:val="none"/>
        </w:rPr>
      </w:pPr>
      <w:r>
        <w:rPr>
          <w:rFonts w:ascii="宋体" w:hAnsi="宋体"/>
          <w:color w:val="auto"/>
          <w:sz w:val="32"/>
          <w:szCs w:val="32"/>
          <w:highlight w:val="none"/>
        </w:rPr>
        <w:t>法定代表人</w:t>
      </w:r>
      <w:r>
        <w:rPr>
          <w:rFonts w:hint="eastAsia" w:ascii="宋体" w:hAnsi="宋体"/>
          <w:color w:val="auto"/>
          <w:sz w:val="32"/>
          <w:szCs w:val="32"/>
          <w:highlight w:val="none"/>
        </w:rPr>
        <w:t>或授权委托人</w:t>
      </w:r>
      <w:r>
        <w:rPr>
          <w:rFonts w:ascii="宋体" w:hAnsi="宋体"/>
          <w:color w:val="auto"/>
          <w:sz w:val="32"/>
          <w:szCs w:val="32"/>
          <w:highlight w:val="none"/>
        </w:rPr>
        <w:t>：</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ascii="宋体" w:hAnsi="宋体"/>
          <w:color w:val="auto"/>
          <w:sz w:val="32"/>
          <w:szCs w:val="32"/>
          <w:highlight w:val="none"/>
        </w:rPr>
        <w:t>（</w:t>
      </w:r>
      <w:r>
        <w:rPr>
          <w:rFonts w:hint="eastAsia" w:ascii="宋体" w:hAnsi="宋体"/>
          <w:color w:val="auto"/>
          <w:sz w:val="32"/>
          <w:szCs w:val="32"/>
          <w:highlight w:val="none"/>
        </w:rPr>
        <w:t>签字或盖章</w:t>
      </w:r>
      <w:r>
        <w:rPr>
          <w:rFonts w:ascii="宋体" w:hAnsi="宋体"/>
          <w:color w:val="auto"/>
          <w:sz w:val="32"/>
          <w:szCs w:val="32"/>
          <w:highlight w:val="none"/>
        </w:rPr>
        <w:t>）</w:t>
      </w:r>
    </w:p>
    <w:p w14:paraId="082EBC86">
      <w:pPr>
        <w:jc w:val="center"/>
        <w:rPr>
          <w:rFonts w:hint="eastAsia" w:ascii="宋体" w:hAnsi="宋体"/>
          <w:color w:val="auto"/>
          <w:sz w:val="32"/>
          <w:szCs w:val="32"/>
          <w:highlight w:val="none"/>
          <w:u w:val="single"/>
        </w:rPr>
      </w:pPr>
    </w:p>
    <w:p w14:paraId="5CF464CE">
      <w:pPr>
        <w:jc w:val="center"/>
        <w:rPr>
          <w:rFonts w:ascii="宋体" w:hAnsi="宋体"/>
          <w:color w:val="auto"/>
          <w:sz w:val="32"/>
          <w:szCs w:val="32"/>
          <w:highlight w:val="none"/>
        </w:rPr>
      </w:pPr>
      <w:r>
        <w:rPr>
          <w:rFonts w:ascii="宋体" w:hAnsi="宋体"/>
          <w:color w:val="auto"/>
          <w:sz w:val="32"/>
          <w:szCs w:val="32"/>
          <w:highlight w:val="none"/>
          <w:u w:val="single"/>
        </w:rPr>
        <w:t xml:space="preserve">        </w:t>
      </w:r>
      <w:r>
        <w:rPr>
          <w:rFonts w:ascii="宋体" w:hAnsi="宋体"/>
          <w:color w:val="auto"/>
          <w:sz w:val="32"/>
          <w:szCs w:val="32"/>
          <w:highlight w:val="none"/>
        </w:rPr>
        <w:t>年</w:t>
      </w:r>
      <w:r>
        <w:rPr>
          <w:rFonts w:ascii="宋体" w:hAnsi="宋体"/>
          <w:color w:val="auto"/>
          <w:sz w:val="32"/>
          <w:szCs w:val="32"/>
          <w:highlight w:val="none"/>
          <w:u w:val="single"/>
        </w:rPr>
        <w:t xml:space="preserve">        </w:t>
      </w:r>
      <w:r>
        <w:rPr>
          <w:rFonts w:ascii="宋体" w:hAnsi="宋体"/>
          <w:color w:val="auto"/>
          <w:sz w:val="32"/>
          <w:szCs w:val="32"/>
          <w:highlight w:val="none"/>
        </w:rPr>
        <w:t>月</w:t>
      </w:r>
      <w:r>
        <w:rPr>
          <w:rFonts w:ascii="宋体" w:hAnsi="宋体"/>
          <w:color w:val="auto"/>
          <w:sz w:val="32"/>
          <w:szCs w:val="32"/>
          <w:highlight w:val="none"/>
          <w:u w:val="single"/>
        </w:rPr>
        <w:t xml:space="preserve">        </w:t>
      </w:r>
      <w:r>
        <w:rPr>
          <w:rFonts w:ascii="宋体" w:hAnsi="宋体"/>
          <w:color w:val="auto"/>
          <w:sz w:val="32"/>
          <w:szCs w:val="32"/>
          <w:highlight w:val="none"/>
        </w:rPr>
        <w:t>日</w:t>
      </w:r>
    </w:p>
    <w:p w14:paraId="25F118B4">
      <w:pPr>
        <w:spacing w:line="540" w:lineRule="exact"/>
        <w:rPr>
          <w:rFonts w:hint="eastAsia"/>
          <w:color w:val="auto"/>
          <w:highlight w:val="none"/>
        </w:rPr>
      </w:pPr>
    </w:p>
    <w:p w14:paraId="41A47A52">
      <w:pPr>
        <w:spacing w:line="540" w:lineRule="exact"/>
        <w:rPr>
          <w:rFonts w:hint="eastAsia"/>
          <w:color w:val="auto"/>
          <w:highlight w:val="none"/>
        </w:rPr>
      </w:pPr>
    </w:p>
    <w:p w14:paraId="38B9611D">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5A390A57">
      <w:pPr>
        <w:spacing w:line="440" w:lineRule="exact"/>
        <w:ind w:left="420" w:leftChars="200"/>
        <w:jc w:val="left"/>
        <w:rPr>
          <w:rFonts w:hint="eastAsia" w:ascii="宋体" w:hAnsi="宋体" w:cs="宋体"/>
          <w:bCs/>
          <w:color w:val="auto"/>
          <w:szCs w:val="21"/>
          <w:highlight w:val="none"/>
        </w:rPr>
      </w:pPr>
      <w:r>
        <w:rPr>
          <w:rFonts w:hint="eastAsia" w:ascii="宋体" w:hAnsi="宋体" w:cs="宋体"/>
          <w:bCs/>
          <w:color w:val="auto"/>
          <w:szCs w:val="21"/>
          <w:highlight w:val="none"/>
        </w:rPr>
        <w:t>（1）投标函；</w:t>
      </w:r>
    </w:p>
    <w:p w14:paraId="57EBF0E4">
      <w:pPr>
        <w:spacing w:line="440" w:lineRule="exact"/>
        <w:ind w:firstLine="420" w:firstLineChars="200"/>
        <w:jc w:val="left"/>
        <w:rPr>
          <w:rFonts w:hint="eastAsia" w:ascii="宋体" w:hAnsi="宋体" w:cs="宋体"/>
          <w:bCs/>
          <w:color w:val="auto"/>
          <w:szCs w:val="21"/>
          <w:highlight w:val="none"/>
        </w:rPr>
      </w:pPr>
    </w:p>
    <w:p w14:paraId="15C11467">
      <w:pPr>
        <w:jc w:val="center"/>
        <w:rPr>
          <w:rFonts w:hint="eastAsia" w:ascii="宋体" w:hAnsi="宋体" w:eastAsia="宋体" w:cs="宋体"/>
          <w:b/>
          <w:bCs/>
          <w:color w:val="auto"/>
          <w:sz w:val="28"/>
          <w:szCs w:val="28"/>
          <w:highlight w:val="none"/>
        </w:rPr>
      </w:pPr>
    </w:p>
    <w:p w14:paraId="5A72051C">
      <w:pPr>
        <w:jc w:val="center"/>
        <w:rPr>
          <w:rFonts w:hint="eastAsia" w:ascii="宋体" w:hAnsi="宋体" w:eastAsia="宋体" w:cs="宋体"/>
          <w:b/>
          <w:bCs/>
          <w:color w:val="auto"/>
          <w:sz w:val="28"/>
          <w:szCs w:val="28"/>
          <w:highlight w:val="none"/>
        </w:rPr>
      </w:pPr>
    </w:p>
    <w:p w14:paraId="355CB297">
      <w:pPr>
        <w:jc w:val="center"/>
        <w:rPr>
          <w:rFonts w:hint="eastAsia" w:ascii="宋体" w:hAnsi="宋体" w:eastAsia="宋体" w:cs="宋体"/>
          <w:b/>
          <w:bCs/>
          <w:color w:val="auto"/>
          <w:sz w:val="28"/>
          <w:szCs w:val="28"/>
          <w:highlight w:val="none"/>
        </w:rPr>
      </w:pPr>
    </w:p>
    <w:p w14:paraId="633902F0">
      <w:pPr>
        <w:jc w:val="center"/>
        <w:rPr>
          <w:rFonts w:hint="eastAsia" w:ascii="宋体" w:hAnsi="宋体" w:eastAsia="宋体" w:cs="宋体"/>
          <w:b/>
          <w:bCs/>
          <w:color w:val="auto"/>
          <w:sz w:val="28"/>
          <w:szCs w:val="28"/>
          <w:highlight w:val="none"/>
        </w:rPr>
      </w:pPr>
    </w:p>
    <w:p w14:paraId="680BB8FE">
      <w:pPr>
        <w:jc w:val="center"/>
        <w:rPr>
          <w:rFonts w:hint="eastAsia" w:ascii="宋体" w:hAnsi="宋体" w:eastAsia="宋体" w:cs="宋体"/>
          <w:b/>
          <w:bCs/>
          <w:color w:val="auto"/>
          <w:sz w:val="28"/>
          <w:szCs w:val="28"/>
          <w:highlight w:val="none"/>
        </w:rPr>
      </w:pPr>
    </w:p>
    <w:p w14:paraId="00C51E9C">
      <w:pPr>
        <w:jc w:val="center"/>
        <w:rPr>
          <w:rFonts w:hint="eastAsia" w:ascii="宋体" w:hAnsi="宋体" w:eastAsia="宋体" w:cs="宋体"/>
          <w:b/>
          <w:bCs/>
          <w:color w:val="auto"/>
          <w:sz w:val="28"/>
          <w:szCs w:val="28"/>
          <w:highlight w:val="none"/>
        </w:rPr>
      </w:pPr>
    </w:p>
    <w:p w14:paraId="3E5274CC">
      <w:pPr>
        <w:jc w:val="center"/>
        <w:rPr>
          <w:rFonts w:hint="eastAsia" w:ascii="宋体" w:hAnsi="宋体" w:eastAsia="宋体" w:cs="宋体"/>
          <w:b/>
          <w:bCs/>
          <w:color w:val="auto"/>
          <w:sz w:val="28"/>
          <w:szCs w:val="28"/>
          <w:highlight w:val="none"/>
        </w:rPr>
      </w:pPr>
    </w:p>
    <w:p w14:paraId="499DC57C">
      <w:pPr>
        <w:jc w:val="center"/>
        <w:rPr>
          <w:rFonts w:hint="eastAsia" w:ascii="宋体" w:hAnsi="宋体" w:eastAsia="宋体" w:cs="宋体"/>
          <w:b/>
          <w:bCs/>
          <w:color w:val="auto"/>
          <w:sz w:val="28"/>
          <w:szCs w:val="28"/>
          <w:highlight w:val="none"/>
        </w:rPr>
      </w:pPr>
    </w:p>
    <w:p w14:paraId="6772686D">
      <w:pPr>
        <w:jc w:val="center"/>
        <w:rPr>
          <w:rFonts w:hint="eastAsia" w:ascii="宋体" w:hAnsi="宋体" w:eastAsia="宋体" w:cs="宋体"/>
          <w:b/>
          <w:bCs/>
          <w:color w:val="auto"/>
          <w:sz w:val="28"/>
          <w:szCs w:val="28"/>
          <w:highlight w:val="none"/>
        </w:rPr>
      </w:pPr>
    </w:p>
    <w:p w14:paraId="2A11EC79">
      <w:pPr>
        <w:jc w:val="center"/>
        <w:rPr>
          <w:rFonts w:hint="eastAsia" w:ascii="宋体" w:hAnsi="宋体" w:eastAsia="宋体" w:cs="宋体"/>
          <w:b/>
          <w:bCs/>
          <w:color w:val="auto"/>
          <w:sz w:val="28"/>
          <w:szCs w:val="28"/>
          <w:highlight w:val="none"/>
        </w:rPr>
      </w:pPr>
    </w:p>
    <w:p w14:paraId="30B354F1">
      <w:pPr>
        <w:jc w:val="center"/>
        <w:rPr>
          <w:rFonts w:hint="eastAsia" w:ascii="宋体" w:hAnsi="宋体" w:eastAsia="宋体" w:cs="宋体"/>
          <w:b/>
          <w:bCs/>
          <w:color w:val="auto"/>
          <w:sz w:val="28"/>
          <w:szCs w:val="28"/>
          <w:highlight w:val="none"/>
        </w:rPr>
      </w:pPr>
    </w:p>
    <w:p w14:paraId="48D5420E">
      <w:pPr>
        <w:jc w:val="center"/>
        <w:rPr>
          <w:rFonts w:hint="eastAsia" w:ascii="宋体" w:hAnsi="宋体" w:eastAsia="宋体" w:cs="宋体"/>
          <w:b/>
          <w:bCs/>
          <w:color w:val="auto"/>
          <w:sz w:val="28"/>
          <w:szCs w:val="28"/>
          <w:highlight w:val="none"/>
        </w:rPr>
      </w:pPr>
    </w:p>
    <w:p w14:paraId="22D35A1E">
      <w:pPr>
        <w:jc w:val="center"/>
        <w:rPr>
          <w:rFonts w:hint="eastAsia" w:ascii="宋体" w:hAnsi="宋体" w:eastAsia="宋体" w:cs="宋体"/>
          <w:b/>
          <w:bCs/>
          <w:color w:val="auto"/>
          <w:sz w:val="28"/>
          <w:szCs w:val="28"/>
          <w:highlight w:val="none"/>
        </w:rPr>
      </w:pPr>
    </w:p>
    <w:p w14:paraId="1F8385EC">
      <w:pPr>
        <w:jc w:val="center"/>
        <w:rPr>
          <w:rFonts w:hint="eastAsia" w:ascii="宋体" w:hAnsi="宋体" w:eastAsia="宋体" w:cs="宋体"/>
          <w:b/>
          <w:bCs/>
          <w:color w:val="auto"/>
          <w:sz w:val="28"/>
          <w:szCs w:val="28"/>
          <w:highlight w:val="none"/>
        </w:rPr>
      </w:pPr>
    </w:p>
    <w:p w14:paraId="23B48053">
      <w:pPr>
        <w:jc w:val="center"/>
        <w:rPr>
          <w:rFonts w:hint="eastAsia" w:ascii="宋体" w:hAnsi="宋体" w:eastAsia="宋体" w:cs="宋体"/>
          <w:b/>
          <w:bCs/>
          <w:color w:val="auto"/>
          <w:sz w:val="28"/>
          <w:szCs w:val="28"/>
          <w:highlight w:val="none"/>
        </w:rPr>
      </w:pPr>
    </w:p>
    <w:p w14:paraId="6918CDBE">
      <w:pPr>
        <w:jc w:val="center"/>
        <w:rPr>
          <w:rFonts w:hint="eastAsia" w:ascii="宋体" w:hAnsi="宋体" w:eastAsia="宋体" w:cs="宋体"/>
          <w:b/>
          <w:bCs/>
          <w:color w:val="auto"/>
          <w:sz w:val="28"/>
          <w:szCs w:val="28"/>
          <w:highlight w:val="none"/>
        </w:rPr>
      </w:pPr>
    </w:p>
    <w:p w14:paraId="74676BE1">
      <w:pPr>
        <w:jc w:val="center"/>
        <w:rPr>
          <w:rFonts w:hint="eastAsia" w:ascii="宋体" w:hAnsi="宋体" w:eastAsia="宋体" w:cs="宋体"/>
          <w:b/>
          <w:bCs/>
          <w:color w:val="auto"/>
          <w:sz w:val="28"/>
          <w:szCs w:val="28"/>
          <w:highlight w:val="none"/>
        </w:rPr>
      </w:pPr>
    </w:p>
    <w:p w14:paraId="7A5AE3AB">
      <w:pPr>
        <w:jc w:val="center"/>
        <w:rPr>
          <w:rFonts w:hint="eastAsia" w:ascii="宋体" w:hAnsi="宋体" w:eastAsia="宋体" w:cs="宋体"/>
          <w:b/>
          <w:bCs/>
          <w:color w:val="auto"/>
          <w:sz w:val="28"/>
          <w:szCs w:val="28"/>
          <w:highlight w:val="none"/>
        </w:rPr>
      </w:pPr>
    </w:p>
    <w:p w14:paraId="4FD1F423">
      <w:pPr>
        <w:jc w:val="center"/>
        <w:rPr>
          <w:rFonts w:hint="eastAsia" w:ascii="宋体" w:hAnsi="宋体" w:eastAsia="宋体" w:cs="宋体"/>
          <w:b/>
          <w:bCs/>
          <w:color w:val="auto"/>
          <w:sz w:val="28"/>
          <w:szCs w:val="28"/>
          <w:highlight w:val="none"/>
        </w:rPr>
      </w:pPr>
    </w:p>
    <w:p w14:paraId="378FCC89">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w:t>
      </w:r>
      <w:r>
        <w:rPr>
          <w:rFonts w:hint="eastAsia" w:ascii="宋体"/>
          <w:color w:val="auto"/>
          <w:szCs w:val="21"/>
          <w:highlight w:val="none"/>
        </w:rPr>
        <w:t>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rPr>
        <w:t>基本费率</w:t>
      </w:r>
      <w:r>
        <w:rPr>
          <w:rFonts w:hint="eastAsia" w:ascii="宋体"/>
          <w:b/>
          <w:bCs/>
          <w:color w:val="auto"/>
          <w:szCs w:val="21"/>
          <w:highlight w:val="none"/>
          <w:u w:val="single"/>
        </w:rPr>
        <w:t xml:space="preserve">      </w:t>
      </w:r>
      <w:r>
        <w:rPr>
          <w:rFonts w:hint="eastAsia" w:ascii="宋体"/>
          <w:b/>
          <w:bCs/>
          <w:color w:val="auto"/>
          <w:szCs w:val="21"/>
          <w:highlight w:val="none"/>
        </w:rPr>
        <w:t>‰，</w:t>
      </w:r>
      <w:r>
        <w:rPr>
          <w:rFonts w:hint="eastAsia" w:ascii="宋体" w:hAnsi="Times New Roman" w:eastAsia="宋体" w:cs="Times New Roman"/>
          <w:b/>
          <w:bCs/>
          <w:color w:val="auto"/>
          <w:szCs w:val="21"/>
          <w:highlight w:val="none"/>
        </w:rPr>
        <w:t>审核成果费率</w:t>
      </w:r>
      <w:r>
        <w:rPr>
          <w:rFonts w:hint="eastAsia" w:ascii="宋体" w:cs="Times New Roman"/>
          <w:b/>
          <w:bCs/>
          <w:color w:val="auto"/>
          <w:szCs w:val="21"/>
          <w:highlight w:val="none"/>
          <w:u w:val="single"/>
          <w:lang w:val="en-US" w:eastAsia="zh-CN"/>
        </w:rPr>
        <w:t>5</w:t>
      </w:r>
      <w:r>
        <w:rPr>
          <w:rFonts w:hint="eastAsia" w:ascii="宋体" w:hAnsi="Times New Roman" w:eastAsia="宋体" w:cs="Times New Roman"/>
          <w:b/>
          <w:bCs/>
          <w:color w:val="auto"/>
          <w:szCs w:val="21"/>
          <w:highlight w:val="none"/>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，服务期：</w:t>
      </w:r>
      <w:r>
        <w:rPr>
          <w:rFonts w:hint="eastAsia" w:ascii="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（盖单位章）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p>
    <w:p w14:paraId="3718D3FE">
      <w:pPr>
        <w:pStyle w:val="2"/>
        <w:spacing w:before="0" w:after="0"/>
        <w:rPr>
          <w:rFonts w:hint="eastAsia" w:ascii="宋体" w:hAnsi="宋体" w:eastAsia="宋体" w:cs="宋体"/>
          <w:color w:val="auto"/>
          <w:highlight w:val="none"/>
          <w:lang w:val="en-US" w:eastAsia="zh-CN"/>
        </w:rPr>
      </w:pPr>
      <w:bookmarkStart w:id="76" w:name="_Toc31498"/>
      <w:r>
        <w:rPr>
          <w:rFonts w:hint="eastAsia" w:ascii="宋体" w:hAnsi="宋体" w:eastAsia="宋体" w:cs="宋体"/>
          <w:color w:val="auto"/>
          <w:highlight w:val="none"/>
          <w:lang w:val="en-US" w:eastAsia="zh-CN"/>
        </w:rPr>
        <w:t>第五章 招标单位、招标代理机构对本招标文件的确认</w:t>
      </w:r>
      <w:bookmarkEnd w:id="76"/>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滁河清流河航道（省界双窑—汊河港）养护工程结算审计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滁州市地方海事（港航）管理服务中心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孔洪兵</w:t>
            </w:r>
            <w:r>
              <w:rPr>
                <w:rFonts w:hint="eastAsia" w:ascii="宋体" w:hAnsi="宋体" w:eastAsia="宋体" w:cs="宋体"/>
                <w:color w:val="auto"/>
                <w:sz w:val="28"/>
                <w:szCs w:val="28"/>
                <w:highlight w:val="none"/>
                <w:lang w:val="en-US" w:eastAsia="zh-CN"/>
              </w:rPr>
              <w:t xml:space="preserve"> </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15385002860</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2026年4月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周晓培</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0550-3519512</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18255055896</w:t>
            </w:r>
          </w:p>
          <w:p w14:paraId="497AA04E">
            <w:pPr>
              <w:rPr>
                <w:rFonts w:hint="eastAsia" w:ascii="宋体" w:hAnsi="宋体" w:eastAsia="宋体" w:cs="宋体"/>
                <w:color w:val="auto"/>
                <w:sz w:val="28"/>
                <w:szCs w:val="28"/>
                <w:highlight w:val="none"/>
              </w:rPr>
            </w:pPr>
          </w:p>
          <w:p w14:paraId="60AF574C">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2026年4月</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32517B5B">
      <w:pPr>
        <w:pStyle w:val="17"/>
        <w:jc w:val="left"/>
        <w:rPr>
          <w:rFonts w:hint="eastAsia" w:ascii="宋体" w:hAnsi="宋体" w:eastAsia="宋体" w:cs="宋体"/>
          <w:color w:val="auto"/>
          <w:kern w:val="0"/>
          <w:sz w:val="24"/>
          <w:szCs w:val="24"/>
          <w:highlight w:val="none"/>
        </w:rPr>
      </w:pPr>
    </w:p>
    <w:sectPr>
      <w:footerReference r:id="rId7" w:type="default"/>
      <w:pgSz w:w="11906" w:h="16838"/>
      <w:pgMar w:top="1332" w:right="1106" w:bottom="1332" w:left="1259" w:header="680" w:footer="68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85C8">
    <w:pPr>
      <w:pStyle w:val="29"/>
      <w:tabs>
        <w:tab w:val="clear" w:pos="4153"/>
        <w:tab w:val="clear" w:pos="8306"/>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0F175">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50F175">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116DB">
                          <w:pPr>
                            <w:pStyle w:val="2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7116DB">
                    <w:pPr>
                      <w:pStyle w:val="29"/>
                    </w:pPr>
                    <w:r>
                      <w:fldChar w:fldCharType="begin"/>
                    </w:r>
                    <w:r>
                      <w:instrText xml:space="preserve"> PAGE  \* MERGEFORMAT </w:instrText>
                    </w:r>
                    <w:r>
                      <w:fldChar w:fldCharType="separate"/>
                    </w:r>
                    <w:r>
                      <w:t>20</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61709"/>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9F53A6"/>
    <w:rsid w:val="02A06DF6"/>
    <w:rsid w:val="02AD40CA"/>
    <w:rsid w:val="03311B51"/>
    <w:rsid w:val="035607B0"/>
    <w:rsid w:val="035A0B08"/>
    <w:rsid w:val="035D3297"/>
    <w:rsid w:val="03A27AFA"/>
    <w:rsid w:val="03BE185C"/>
    <w:rsid w:val="03DD3435"/>
    <w:rsid w:val="0486550C"/>
    <w:rsid w:val="04880F3B"/>
    <w:rsid w:val="04BB1052"/>
    <w:rsid w:val="058F191A"/>
    <w:rsid w:val="05AC637F"/>
    <w:rsid w:val="064047AA"/>
    <w:rsid w:val="06523046"/>
    <w:rsid w:val="07023E8A"/>
    <w:rsid w:val="073060B3"/>
    <w:rsid w:val="073F34F8"/>
    <w:rsid w:val="07855569"/>
    <w:rsid w:val="07896694"/>
    <w:rsid w:val="07DD03A2"/>
    <w:rsid w:val="08891FDF"/>
    <w:rsid w:val="08EC29C7"/>
    <w:rsid w:val="08EE1782"/>
    <w:rsid w:val="090B57DF"/>
    <w:rsid w:val="094625ED"/>
    <w:rsid w:val="098C0FAE"/>
    <w:rsid w:val="0A1370D9"/>
    <w:rsid w:val="0A426CE3"/>
    <w:rsid w:val="0A783487"/>
    <w:rsid w:val="0A920A74"/>
    <w:rsid w:val="0B1A05CF"/>
    <w:rsid w:val="0B3B4932"/>
    <w:rsid w:val="0B521208"/>
    <w:rsid w:val="0B8A5AE2"/>
    <w:rsid w:val="0BC814CA"/>
    <w:rsid w:val="0C032502"/>
    <w:rsid w:val="0C30371E"/>
    <w:rsid w:val="0C47209B"/>
    <w:rsid w:val="0CDE4AF1"/>
    <w:rsid w:val="0CEC2F96"/>
    <w:rsid w:val="0D2F7233"/>
    <w:rsid w:val="0DB0649C"/>
    <w:rsid w:val="0DFF1097"/>
    <w:rsid w:val="0E176739"/>
    <w:rsid w:val="0E2234E7"/>
    <w:rsid w:val="0E832759"/>
    <w:rsid w:val="0ECF7747"/>
    <w:rsid w:val="0F9D46EF"/>
    <w:rsid w:val="0FB51D65"/>
    <w:rsid w:val="11592BC4"/>
    <w:rsid w:val="11D57582"/>
    <w:rsid w:val="124026B6"/>
    <w:rsid w:val="12496888"/>
    <w:rsid w:val="12C329EB"/>
    <w:rsid w:val="13114D0E"/>
    <w:rsid w:val="131C20FB"/>
    <w:rsid w:val="137A735A"/>
    <w:rsid w:val="139D7ACA"/>
    <w:rsid w:val="13B24508"/>
    <w:rsid w:val="13E54BBD"/>
    <w:rsid w:val="146D5339"/>
    <w:rsid w:val="152F63E2"/>
    <w:rsid w:val="158272E5"/>
    <w:rsid w:val="15D60886"/>
    <w:rsid w:val="16A220B2"/>
    <w:rsid w:val="16AB249D"/>
    <w:rsid w:val="16E538DC"/>
    <w:rsid w:val="16F615E1"/>
    <w:rsid w:val="17153410"/>
    <w:rsid w:val="18640C8E"/>
    <w:rsid w:val="19475149"/>
    <w:rsid w:val="19E00326"/>
    <w:rsid w:val="1A1E40F3"/>
    <w:rsid w:val="1AF847D0"/>
    <w:rsid w:val="1B124510"/>
    <w:rsid w:val="1C136BB6"/>
    <w:rsid w:val="1C4B5EA8"/>
    <w:rsid w:val="1D5F2D0C"/>
    <w:rsid w:val="1E1554ED"/>
    <w:rsid w:val="1E66223E"/>
    <w:rsid w:val="1E73657C"/>
    <w:rsid w:val="1F4402FB"/>
    <w:rsid w:val="1FA4448B"/>
    <w:rsid w:val="2022793B"/>
    <w:rsid w:val="207B6E01"/>
    <w:rsid w:val="20E00C0C"/>
    <w:rsid w:val="211B1C44"/>
    <w:rsid w:val="21F200C1"/>
    <w:rsid w:val="224A075F"/>
    <w:rsid w:val="22651D11"/>
    <w:rsid w:val="22E66E8E"/>
    <w:rsid w:val="23816BA4"/>
    <w:rsid w:val="23B802A0"/>
    <w:rsid w:val="244020ED"/>
    <w:rsid w:val="245D087C"/>
    <w:rsid w:val="25184226"/>
    <w:rsid w:val="25E4098B"/>
    <w:rsid w:val="2620676A"/>
    <w:rsid w:val="26252182"/>
    <w:rsid w:val="265122FF"/>
    <w:rsid w:val="265E174C"/>
    <w:rsid w:val="2686038F"/>
    <w:rsid w:val="26EF5515"/>
    <w:rsid w:val="274F505D"/>
    <w:rsid w:val="28C72B2B"/>
    <w:rsid w:val="295108F9"/>
    <w:rsid w:val="29E75E0C"/>
    <w:rsid w:val="29F23E8A"/>
    <w:rsid w:val="2A241E9E"/>
    <w:rsid w:val="2A566AD6"/>
    <w:rsid w:val="2A663F30"/>
    <w:rsid w:val="2A6802B2"/>
    <w:rsid w:val="2A7A65BD"/>
    <w:rsid w:val="2B070A10"/>
    <w:rsid w:val="2B367DA6"/>
    <w:rsid w:val="2B52413C"/>
    <w:rsid w:val="2B9B40AD"/>
    <w:rsid w:val="2C7D3C0D"/>
    <w:rsid w:val="2C840FE5"/>
    <w:rsid w:val="2C874AAF"/>
    <w:rsid w:val="2C8E66A6"/>
    <w:rsid w:val="2CAF5168"/>
    <w:rsid w:val="2CBB47F9"/>
    <w:rsid w:val="2D4A1910"/>
    <w:rsid w:val="2D9320CE"/>
    <w:rsid w:val="2D945258"/>
    <w:rsid w:val="2DFF7667"/>
    <w:rsid w:val="2E267150"/>
    <w:rsid w:val="2EFD1D1D"/>
    <w:rsid w:val="2F083808"/>
    <w:rsid w:val="2F3A186E"/>
    <w:rsid w:val="2FE563D7"/>
    <w:rsid w:val="31FB42D0"/>
    <w:rsid w:val="32852601"/>
    <w:rsid w:val="32D3700E"/>
    <w:rsid w:val="32F07192"/>
    <w:rsid w:val="332433C5"/>
    <w:rsid w:val="3376156C"/>
    <w:rsid w:val="33DB598F"/>
    <w:rsid w:val="348E387D"/>
    <w:rsid w:val="34C90786"/>
    <w:rsid w:val="35470E02"/>
    <w:rsid w:val="35A46FAE"/>
    <w:rsid w:val="35E6686D"/>
    <w:rsid w:val="36D87F64"/>
    <w:rsid w:val="37026723"/>
    <w:rsid w:val="37166CDE"/>
    <w:rsid w:val="3733163E"/>
    <w:rsid w:val="37526B7E"/>
    <w:rsid w:val="385F78F9"/>
    <w:rsid w:val="398960D8"/>
    <w:rsid w:val="39E8421F"/>
    <w:rsid w:val="3A066436"/>
    <w:rsid w:val="3A2516BB"/>
    <w:rsid w:val="3A40676C"/>
    <w:rsid w:val="3B3C635C"/>
    <w:rsid w:val="3B612B32"/>
    <w:rsid w:val="3B633D8B"/>
    <w:rsid w:val="3CCB04A6"/>
    <w:rsid w:val="3CD37326"/>
    <w:rsid w:val="3DA16242"/>
    <w:rsid w:val="3E7850FA"/>
    <w:rsid w:val="3EED354E"/>
    <w:rsid w:val="3F1410DB"/>
    <w:rsid w:val="3F173AB4"/>
    <w:rsid w:val="3F370F3A"/>
    <w:rsid w:val="3F5C7BE5"/>
    <w:rsid w:val="3F7A539C"/>
    <w:rsid w:val="3F8A64BB"/>
    <w:rsid w:val="3FB5783A"/>
    <w:rsid w:val="406B5C76"/>
    <w:rsid w:val="408338D7"/>
    <w:rsid w:val="41510996"/>
    <w:rsid w:val="42147451"/>
    <w:rsid w:val="427E3E03"/>
    <w:rsid w:val="42D31F27"/>
    <w:rsid w:val="43727992"/>
    <w:rsid w:val="4379487C"/>
    <w:rsid w:val="43881670"/>
    <w:rsid w:val="43E82525"/>
    <w:rsid w:val="44592EA6"/>
    <w:rsid w:val="44A8055A"/>
    <w:rsid w:val="44F7334E"/>
    <w:rsid w:val="45AF30FD"/>
    <w:rsid w:val="45D65FB6"/>
    <w:rsid w:val="46420BB9"/>
    <w:rsid w:val="465B3014"/>
    <w:rsid w:val="46C3169D"/>
    <w:rsid w:val="46C40504"/>
    <w:rsid w:val="472F5293"/>
    <w:rsid w:val="473A07C7"/>
    <w:rsid w:val="47477F1D"/>
    <w:rsid w:val="47AE55ED"/>
    <w:rsid w:val="47DB0FE0"/>
    <w:rsid w:val="47EB386F"/>
    <w:rsid w:val="485A4022"/>
    <w:rsid w:val="48986B3F"/>
    <w:rsid w:val="494476DB"/>
    <w:rsid w:val="49B66251"/>
    <w:rsid w:val="4A125037"/>
    <w:rsid w:val="4A49578E"/>
    <w:rsid w:val="4AA11AE6"/>
    <w:rsid w:val="4AB455FC"/>
    <w:rsid w:val="4AC04BDB"/>
    <w:rsid w:val="4B320132"/>
    <w:rsid w:val="4B4C6831"/>
    <w:rsid w:val="4BB93099"/>
    <w:rsid w:val="4CA21C4A"/>
    <w:rsid w:val="4DF80A94"/>
    <w:rsid w:val="4E74112B"/>
    <w:rsid w:val="4E87606B"/>
    <w:rsid w:val="4ED1777D"/>
    <w:rsid w:val="4EEC1D81"/>
    <w:rsid w:val="4F443F90"/>
    <w:rsid w:val="4F627A2B"/>
    <w:rsid w:val="4F8A1859"/>
    <w:rsid w:val="4FAB2261"/>
    <w:rsid w:val="4FCD4721"/>
    <w:rsid w:val="502D24E4"/>
    <w:rsid w:val="504773D5"/>
    <w:rsid w:val="50EC70D4"/>
    <w:rsid w:val="511E5BAD"/>
    <w:rsid w:val="51267930"/>
    <w:rsid w:val="513918A9"/>
    <w:rsid w:val="517F3DD4"/>
    <w:rsid w:val="51BC2AE8"/>
    <w:rsid w:val="52244348"/>
    <w:rsid w:val="52CE5689"/>
    <w:rsid w:val="5317027A"/>
    <w:rsid w:val="538B0615"/>
    <w:rsid w:val="548619FA"/>
    <w:rsid w:val="555D7576"/>
    <w:rsid w:val="55774994"/>
    <w:rsid w:val="558A3D0F"/>
    <w:rsid w:val="559A68B9"/>
    <w:rsid w:val="569E5C28"/>
    <w:rsid w:val="56B17EF3"/>
    <w:rsid w:val="57313D11"/>
    <w:rsid w:val="578D69F6"/>
    <w:rsid w:val="58311B26"/>
    <w:rsid w:val="59254E33"/>
    <w:rsid w:val="597E4543"/>
    <w:rsid w:val="599A4762"/>
    <w:rsid w:val="59B94A33"/>
    <w:rsid w:val="59C42C57"/>
    <w:rsid w:val="5AFB2C32"/>
    <w:rsid w:val="5B2F036B"/>
    <w:rsid w:val="5B5877E2"/>
    <w:rsid w:val="5BA9771F"/>
    <w:rsid w:val="5BAC7A1D"/>
    <w:rsid w:val="5BAE0EF6"/>
    <w:rsid w:val="5BE3458F"/>
    <w:rsid w:val="5C4D32C9"/>
    <w:rsid w:val="5D115E96"/>
    <w:rsid w:val="5DD0286D"/>
    <w:rsid w:val="5EEA0F2A"/>
    <w:rsid w:val="5F9D1CA2"/>
    <w:rsid w:val="5FD300DB"/>
    <w:rsid w:val="5FE25B93"/>
    <w:rsid w:val="603F3AE9"/>
    <w:rsid w:val="607A7B27"/>
    <w:rsid w:val="608C59E7"/>
    <w:rsid w:val="61051B53"/>
    <w:rsid w:val="61095D5D"/>
    <w:rsid w:val="61284751"/>
    <w:rsid w:val="61461DEA"/>
    <w:rsid w:val="61587D6F"/>
    <w:rsid w:val="629F458E"/>
    <w:rsid w:val="63637DFA"/>
    <w:rsid w:val="63A72C64"/>
    <w:rsid w:val="64A05CB5"/>
    <w:rsid w:val="64F222D0"/>
    <w:rsid w:val="655541D3"/>
    <w:rsid w:val="65594766"/>
    <w:rsid w:val="656F7435"/>
    <w:rsid w:val="65AE22F3"/>
    <w:rsid w:val="65C12033"/>
    <w:rsid w:val="662D5327"/>
    <w:rsid w:val="66465782"/>
    <w:rsid w:val="66893562"/>
    <w:rsid w:val="66AF6E4C"/>
    <w:rsid w:val="670A4733"/>
    <w:rsid w:val="67DE5EA5"/>
    <w:rsid w:val="68E615DD"/>
    <w:rsid w:val="6907286A"/>
    <w:rsid w:val="6908397B"/>
    <w:rsid w:val="6980658C"/>
    <w:rsid w:val="699B43E4"/>
    <w:rsid w:val="6A16299D"/>
    <w:rsid w:val="6B354DBB"/>
    <w:rsid w:val="6C53185F"/>
    <w:rsid w:val="6CC00CAD"/>
    <w:rsid w:val="6D0B604A"/>
    <w:rsid w:val="6DAC05BE"/>
    <w:rsid w:val="6E2337BB"/>
    <w:rsid w:val="6E414065"/>
    <w:rsid w:val="6E802F39"/>
    <w:rsid w:val="6E82642B"/>
    <w:rsid w:val="6F06705D"/>
    <w:rsid w:val="6F5F3A74"/>
    <w:rsid w:val="6F8373FF"/>
    <w:rsid w:val="6FDE7145"/>
    <w:rsid w:val="701268B7"/>
    <w:rsid w:val="7025059A"/>
    <w:rsid w:val="704936A5"/>
    <w:rsid w:val="708446DD"/>
    <w:rsid w:val="70860455"/>
    <w:rsid w:val="71381023"/>
    <w:rsid w:val="713E6246"/>
    <w:rsid w:val="725809D6"/>
    <w:rsid w:val="72EE22E1"/>
    <w:rsid w:val="730833A3"/>
    <w:rsid w:val="737547B1"/>
    <w:rsid w:val="73840989"/>
    <w:rsid w:val="73875405"/>
    <w:rsid w:val="73B74532"/>
    <w:rsid w:val="74425F26"/>
    <w:rsid w:val="74865A7F"/>
    <w:rsid w:val="74CC7CBB"/>
    <w:rsid w:val="75516D96"/>
    <w:rsid w:val="75847F67"/>
    <w:rsid w:val="761A607B"/>
    <w:rsid w:val="7682140E"/>
    <w:rsid w:val="76D62696"/>
    <w:rsid w:val="774E2667"/>
    <w:rsid w:val="775F2477"/>
    <w:rsid w:val="77910BE3"/>
    <w:rsid w:val="77DF044B"/>
    <w:rsid w:val="78270463"/>
    <w:rsid w:val="782E2B57"/>
    <w:rsid w:val="78EA3B59"/>
    <w:rsid w:val="79191277"/>
    <w:rsid w:val="7AD53A89"/>
    <w:rsid w:val="7B022DCE"/>
    <w:rsid w:val="7B2726C7"/>
    <w:rsid w:val="7B360113"/>
    <w:rsid w:val="7C016BE2"/>
    <w:rsid w:val="7C8660BD"/>
    <w:rsid w:val="7C934347"/>
    <w:rsid w:val="7CA05978"/>
    <w:rsid w:val="7DD00F61"/>
    <w:rsid w:val="7F0215EE"/>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0"/>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next w:val="1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character" w:customStyle="1" w:styleId="160">
    <w:name w:val="标题 1 Char"/>
    <w:link w:val="2"/>
    <w:qFormat/>
    <w:uiPriority w:val="0"/>
    <w:rPr>
      <w:b/>
      <w:color w:val="000000"/>
      <w:kern w:val="44"/>
      <w:sz w:val="4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40</Pages>
  <Words>9338</Words>
  <Characters>10923</Characters>
  <Lines>0</Lines>
  <Paragraphs>0</Paragraphs>
  <TotalTime>4</TotalTime>
  <ScaleCrop>false</ScaleCrop>
  <LinksUpToDate>false</LinksUpToDate>
  <CharactersWithSpaces>11055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2025-06-27T09:03:00Z</cp:lastPrinted>
  <dcterms:modified xsi:type="dcterms:W3CDTF">2026-04-24T05:29:33Z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9CFEE953F2184222AB867545202810F6_13</vt:lpwstr>
  </property>
  <property fmtid="{D5CDD505-2E9C-101B-9397-08002B2CF9AE}" pid="4" name="KSOTemplateDocerSaveRecord">
    <vt:lpwstr>eyJoZGlkIjoiMDk2MmQyNTdjMmYyM2I4Njk3YjVkOTliYjhhNDZiYTEiLCJ1c2VySWQiOiI0MDkyMjI1MTkifQ==</vt:lpwstr>
  </property>
</Properties>
</file>