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3F825">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1FD96486">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76B661CF">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58BFB94D">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安徽省政府采购项目</w:t>
      </w:r>
    </w:p>
    <w:p w14:paraId="13C0B84F">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rPr>
        <w:t>（服务类）</w:t>
      </w:r>
    </w:p>
    <w:p w14:paraId="31C3B8B0">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（202</w:t>
      </w:r>
      <w:r>
        <w:rPr>
          <w:rFonts w:hint="eastAsia" w:ascii="宋体" w:hAnsi="宋体" w:eastAsia="宋体" w:cs="宋体"/>
          <w:b/>
          <w:bCs/>
          <w:color w:val="auto"/>
          <w:sz w:val="52"/>
          <w:szCs w:val="52"/>
          <w:highlight w:val="none"/>
          <w:lang w:val="en-US" w:eastAsia="zh-CN"/>
        </w:rPr>
        <w:t>6</w:t>
      </w:r>
      <w:r>
        <w:rPr>
          <w:rFonts w:hint="eastAsia" w:ascii="宋体" w:hAnsi="宋体" w:eastAsia="宋体" w:cs="宋体"/>
          <w:b/>
          <w:bCs/>
          <w:color w:val="auto"/>
          <w:sz w:val="52"/>
          <w:szCs w:val="52"/>
          <w:highlight w:val="none"/>
        </w:rPr>
        <w:t>年版）</w:t>
      </w:r>
    </w:p>
    <w:p w14:paraId="25039F3C">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35C5689">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46999584">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5D5D94C0">
      <w:pPr>
        <w:rPr>
          <w:rFonts w:ascii="宋体" w:hAnsi="宋体" w:eastAsia="宋体" w:cs="宋体"/>
          <w:color w:val="auto"/>
          <w:highlight w:val="none"/>
        </w:rPr>
      </w:pPr>
    </w:p>
    <w:p w14:paraId="64F12452">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319B58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数字城管服务外包项目（二次）</w:t>
      </w:r>
    </w:p>
    <w:p w14:paraId="784A2E7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rPr>
        <w:t>czsjcg202602-021</w:t>
      </w:r>
    </w:p>
    <w:p w14:paraId="468AA447">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eastAsia="zh-CN"/>
        </w:rPr>
        <w:t>滁州市城市管理局</w:t>
      </w:r>
    </w:p>
    <w:p w14:paraId="63BCA648">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b/>
          <w:color w:val="auto"/>
          <w:spacing w:val="0"/>
          <w:kern w:val="0"/>
          <w:sz w:val="32"/>
          <w:szCs w:val="32"/>
          <w:highlight w:val="none"/>
          <w:u w:val="single"/>
          <w:lang w:val="en-US" w:eastAsia="zh-CN"/>
        </w:rPr>
        <w:t>滁州市城投工程咨询管理有限公司</w:t>
      </w:r>
    </w:p>
    <w:p w14:paraId="77B8421D">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5A847776">
      <w:pPr>
        <w:pStyle w:val="9"/>
        <w:rPr>
          <w:rFonts w:ascii="宋体" w:hAnsi="宋体" w:eastAsia="宋体" w:cs="宋体"/>
          <w:color w:val="auto"/>
          <w:highlight w:val="none"/>
        </w:rPr>
      </w:pPr>
    </w:p>
    <w:p w14:paraId="6F3DDC42">
      <w:pPr>
        <w:jc w:val="center"/>
        <w:rPr>
          <w:rFonts w:hint="eastAsia" w:ascii="宋体" w:hAnsi="宋体" w:eastAsia="宋体" w:cs="宋体"/>
          <w:b/>
          <w:color w:val="auto"/>
          <w:sz w:val="36"/>
          <w:highlight w:val="none"/>
        </w:rPr>
        <w:sectPr>
          <w:headerReference r:id="rId3" w:type="default"/>
          <w:footerReference r:id="rId4" w:type="default"/>
          <w:pgSz w:w="11905" w:h="16838"/>
          <w:pgMar w:top="1417" w:right="1417" w:bottom="1417" w:left="1417" w:header="850" w:footer="992" w:gutter="0"/>
          <w:pgNumType w:fmt="decimal"/>
          <w:cols w:space="0" w:num="1"/>
          <w:rtlGutter w:val="0"/>
          <w:docGrid w:type="lines" w:linePitch="318" w:charSpace="0"/>
        </w:sectPr>
      </w:pPr>
      <w:r>
        <w:rPr>
          <w:rFonts w:hint="eastAsia" w:ascii="宋体" w:hAnsi="宋体" w:eastAsia="宋体" w:cs="宋体"/>
          <w:b/>
          <w:color w:val="auto"/>
          <w:sz w:val="36"/>
          <w:highlight w:val="none"/>
          <w:u w:val="single"/>
        </w:rPr>
        <w:t>202</w:t>
      </w:r>
      <w:r>
        <w:rPr>
          <w:rFonts w:hint="eastAsia" w:ascii="宋体" w:hAnsi="宋体" w:eastAsia="宋体" w:cs="宋体"/>
          <w:b/>
          <w:color w:val="auto"/>
          <w:sz w:val="36"/>
          <w:highlight w:val="none"/>
          <w:u w:val="single"/>
          <w:lang w:val="en-US" w:eastAsia="zh-CN"/>
        </w:rPr>
        <w:t>6</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2</w:t>
      </w:r>
      <w:r>
        <w:rPr>
          <w:rFonts w:hint="eastAsia" w:ascii="宋体" w:hAnsi="宋体" w:eastAsia="宋体" w:cs="宋体"/>
          <w:b/>
          <w:color w:val="auto"/>
          <w:sz w:val="36"/>
          <w:highlight w:val="none"/>
        </w:rPr>
        <w:t>月</w:t>
      </w:r>
    </w:p>
    <w:p w14:paraId="2D19884D">
      <w:pPr>
        <w:rPr>
          <w:rFonts w:hint="eastAsia" w:ascii="宋体" w:hAnsi="宋体" w:eastAsia="宋体" w:cs="宋体"/>
          <w:b/>
          <w:color w:val="auto"/>
          <w:sz w:val="36"/>
          <w:highlight w:val="none"/>
        </w:rPr>
      </w:pPr>
    </w:p>
    <w:p w14:paraId="0B91BF76">
      <w:pPr>
        <w:tabs>
          <w:tab w:val="left" w:pos="2410"/>
        </w:tabs>
        <w:autoSpaceDE w:val="0"/>
        <w:autoSpaceDN w:val="0"/>
        <w:adjustRightInd w:val="0"/>
        <w:snapToGrid w:val="0"/>
        <w:spacing w:line="6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0C0A8AD9">
      <w:pPr>
        <w:pStyle w:val="19"/>
        <w:tabs>
          <w:tab w:val="right" w:leader="dot" w:pos="8306"/>
        </w:tabs>
        <w:spacing w:line="600" w:lineRule="exact"/>
        <w:jc w:val="center"/>
        <w:rPr>
          <w:rFonts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default" w:ascii="宋体" w:hAnsi="宋体" w:eastAsia="宋体" w:cs="宋体"/>
          <w:color w:val="auto"/>
          <w:highlight w:val="none"/>
          <w:lang w:val="en"/>
        </w:rPr>
        <w:t>1</w:t>
      </w:r>
      <w:r>
        <w:rPr>
          <w:rFonts w:hint="eastAsia" w:ascii="宋体" w:hAnsi="宋体" w:eastAsia="宋体" w:cs="宋体"/>
          <w:color w:val="auto"/>
          <w:highlight w:val="none"/>
        </w:rPr>
        <w:fldChar w:fldCharType="end"/>
      </w:r>
    </w:p>
    <w:p w14:paraId="01C507F8">
      <w:pPr>
        <w:pStyle w:val="19"/>
        <w:tabs>
          <w:tab w:val="right" w:leader="dot" w:pos="8306"/>
        </w:tabs>
        <w:spacing w:line="600" w:lineRule="exact"/>
        <w:jc w:val="center"/>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p>
    <w:p w14:paraId="254E4994">
      <w:pPr>
        <w:pStyle w:val="19"/>
        <w:tabs>
          <w:tab w:val="right" w:leader="dot" w:pos="8306"/>
        </w:tabs>
        <w:spacing w:line="600" w:lineRule="exact"/>
        <w:jc w:val="center"/>
        <w:rPr>
          <w:rFonts w:hint="default" w:ascii="宋体" w:hAnsi="宋体" w:eastAsia="宋体" w:cs="宋体"/>
          <w:color w:val="auto"/>
          <w:highlight w:val="none"/>
          <w:lang w:val="en"/>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default" w:ascii="宋体" w:hAnsi="宋体" w:eastAsia="宋体" w:cs="宋体"/>
          <w:color w:val="auto"/>
          <w:highlight w:val="none"/>
          <w:lang w:val="en"/>
        </w:rPr>
        <w:t>2</w:t>
      </w:r>
      <w:r>
        <w:rPr>
          <w:rFonts w:hint="eastAsia" w:ascii="宋体" w:hAnsi="宋体" w:eastAsia="宋体" w:cs="宋体"/>
          <w:color w:val="auto"/>
          <w:highlight w:val="none"/>
        </w:rPr>
        <w:fldChar w:fldCharType="end"/>
      </w:r>
      <w:r>
        <w:rPr>
          <w:rFonts w:hint="default" w:ascii="宋体" w:hAnsi="宋体" w:eastAsia="宋体" w:cs="宋体"/>
          <w:color w:val="auto"/>
          <w:highlight w:val="none"/>
          <w:lang w:val="en"/>
        </w:rPr>
        <w:t>1</w:t>
      </w:r>
    </w:p>
    <w:p w14:paraId="26BF1B30">
      <w:pPr>
        <w:pStyle w:val="19"/>
        <w:tabs>
          <w:tab w:val="right" w:leader="dot" w:pos="8306"/>
        </w:tabs>
        <w:spacing w:line="600" w:lineRule="exact"/>
        <w:jc w:val="center"/>
        <w:rPr>
          <w:rFonts w:hint="default" w:ascii="宋体" w:hAnsi="宋体" w:eastAsia="宋体" w:cs="宋体"/>
          <w:color w:val="auto"/>
          <w:highlight w:val="none"/>
          <w:lang w:val="en" w:eastAsia="zh-CN"/>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宋体" w:hAnsi="宋体" w:eastAsia="宋体" w:cs="宋体"/>
          <w:color w:val="auto"/>
          <w:highlight w:val="none"/>
        </w:rPr>
        <w:t>第四章  评标方法和标准（综合评分法）</w:t>
      </w:r>
      <w:r>
        <w:rPr>
          <w:rFonts w:hint="eastAsia" w:ascii="宋体" w:hAnsi="宋体" w:eastAsia="宋体" w:cs="宋体"/>
          <w:color w:val="auto"/>
          <w:highlight w:val="none"/>
        </w:rPr>
        <w:tab/>
      </w:r>
      <w:r>
        <w:rPr>
          <w:rFonts w:hint="default" w:ascii="宋体" w:hAnsi="宋体" w:eastAsia="宋体" w:cs="宋体"/>
          <w:color w:val="auto"/>
          <w:highlight w:val="none"/>
          <w:lang w:val="en"/>
        </w:rPr>
        <w:t>30</w:t>
      </w:r>
      <w:r>
        <w:rPr>
          <w:rFonts w:hint="eastAsia" w:ascii="宋体" w:hAnsi="宋体" w:eastAsia="宋体" w:cs="宋体"/>
          <w:color w:val="auto"/>
          <w:highlight w:val="none"/>
        </w:rPr>
        <w:fldChar w:fldCharType="end"/>
      </w:r>
    </w:p>
    <w:p w14:paraId="08EEA99A">
      <w:pPr>
        <w:pStyle w:val="19"/>
        <w:tabs>
          <w:tab w:val="right" w:leader="dot" w:pos="8306"/>
        </w:tabs>
        <w:spacing w:line="600" w:lineRule="exact"/>
        <w:jc w:val="center"/>
        <w:rPr>
          <w:rFonts w:hint="default" w:ascii="宋体" w:hAnsi="宋体" w:eastAsia="宋体" w:cs="宋体"/>
          <w:color w:val="auto"/>
          <w:szCs w:val="24"/>
          <w:highlight w:val="none"/>
          <w:lang w:val="en" w:eastAsia="zh-CN"/>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default" w:ascii="宋体" w:hAnsi="宋体" w:eastAsia="宋体" w:cs="宋体"/>
          <w:color w:val="auto"/>
          <w:highlight w:val="none"/>
          <w:lang w:val="en"/>
        </w:rPr>
        <w:t>4</w:t>
      </w:r>
      <w:r>
        <w:rPr>
          <w:rFonts w:hint="eastAsia" w:ascii="宋体" w:hAnsi="宋体" w:eastAsia="宋体" w:cs="宋体"/>
          <w:color w:val="auto"/>
          <w:highlight w:val="none"/>
        </w:rPr>
        <w:fldChar w:fldCharType="end"/>
      </w:r>
      <w:r>
        <w:rPr>
          <w:rFonts w:hint="default" w:ascii="宋体" w:hAnsi="宋体" w:eastAsia="宋体" w:cs="宋体"/>
          <w:color w:val="auto"/>
          <w:highlight w:val="none"/>
          <w:lang w:val="en"/>
        </w:rPr>
        <w:t>4</w:t>
      </w:r>
    </w:p>
    <w:p w14:paraId="21E60BB7">
      <w:pPr>
        <w:pStyle w:val="19"/>
        <w:tabs>
          <w:tab w:val="right" w:leader="dot" w:pos="8306"/>
        </w:tabs>
        <w:spacing w:line="600" w:lineRule="exact"/>
        <w:jc w:val="center"/>
        <w:rPr>
          <w:rFonts w:hint="eastAsia" w:ascii="宋体" w:hAnsi="宋体" w:eastAsia="宋体" w:cs="宋体"/>
          <w:color w:val="auto"/>
          <w:szCs w:val="24"/>
          <w:highlight w:val="none"/>
          <w:lang w:val="en-US" w:eastAsia="zh-CN"/>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default" w:ascii="宋体" w:hAnsi="宋体" w:eastAsia="宋体" w:cs="宋体"/>
          <w:color w:val="auto"/>
          <w:highlight w:val="none"/>
          <w:lang w:val="en"/>
        </w:rPr>
        <w:t>56</w:t>
      </w:r>
      <w:r>
        <w:rPr>
          <w:rFonts w:hint="eastAsia" w:ascii="宋体" w:hAnsi="宋体" w:eastAsia="宋体" w:cs="宋体"/>
          <w:color w:val="auto"/>
          <w:highlight w:val="none"/>
        </w:rPr>
        <w:fldChar w:fldCharType="end"/>
      </w:r>
    </w:p>
    <w:p w14:paraId="4BEAD1F7">
      <w:pPr>
        <w:pStyle w:val="19"/>
        <w:tabs>
          <w:tab w:val="right" w:leader="dot" w:pos="8306"/>
        </w:tabs>
        <w:spacing w:line="600" w:lineRule="exact"/>
        <w:jc w:val="center"/>
        <w:rPr>
          <w:rFonts w:hint="default" w:ascii="宋体" w:hAnsi="宋体" w:eastAsia="宋体" w:cs="宋体"/>
          <w:color w:val="auto"/>
          <w:highlight w:val="none"/>
          <w:lang w:val="en" w:eastAsia="zh-CN"/>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宋体" w:hAnsi="宋体" w:eastAsia="宋体" w:cs="宋体"/>
          <w:color w:val="auto"/>
          <w:highlight w:val="none"/>
        </w:rPr>
        <w:t>第七章</w:t>
      </w:r>
      <w:r>
        <w:rPr>
          <w:rFonts w:hint="eastAsia" w:ascii="宋体" w:hAnsi="宋体" w:eastAsia="宋体" w:cs="宋体"/>
          <w:bCs/>
          <w:color w:val="auto"/>
          <w:highlight w:val="none"/>
        </w:rPr>
        <w:t xml:space="preserve">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default" w:ascii="宋体" w:hAnsi="宋体" w:eastAsia="宋体" w:cs="宋体"/>
          <w:color w:val="auto"/>
          <w:highlight w:val="none"/>
          <w:lang w:val="en" w:eastAsia="zh-CN"/>
        </w:rPr>
        <w:t>72</w:t>
      </w:r>
    </w:p>
    <w:p w14:paraId="0AC2FE68">
      <w:pPr>
        <w:spacing w:line="600" w:lineRule="exact"/>
        <w:jc w:val="center"/>
        <w:rPr>
          <w:rFonts w:ascii="宋体" w:hAnsi="宋体" w:eastAsia="宋体" w:cs="宋体"/>
          <w:b/>
          <w:color w:val="auto"/>
          <w:sz w:val="32"/>
          <w:highlight w:val="none"/>
        </w:rPr>
      </w:pPr>
      <w:r>
        <w:rPr>
          <w:rFonts w:hint="eastAsia" w:ascii="宋体" w:hAnsi="宋体" w:eastAsia="宋体" w:cs="宋体"/>
          <w:color w:val="auto"/>
          <w:szCs w:val="24"/>
          <w:highlight w:val="none"/>
        </w:rPr>
        <w:fldChar w:fldCharType="end"/>
      </w:r>
    </w:p>
    <w:p w14:paraId="6192FD38">
      <w:pPr>
        <w:spacing w:line="360" w:lineRule="auto"/>
        <w:rPr>
          <w:rFonts w:ascii="宋体" w:hAnsi="宋体" w:eastAsia="宋体" w:cs="宋体"/>
          <w:b/>
          <w:color w:val="auto"/>
          <w:sz w:val="32"/>
          <w:highlight w:val="none"/>
        </w:rPr>
      </w:pPr>
    </w:p>
    <w:p w14:paraId="5B206375">
      <w:pPr>
        <w:spacing w:line="360" w:lineRule="auto"/>
        <w:jc w:val="center"/>
        <w:outlineLvl w:val="1"/>
        <w:rPr>
          <w:rFonts w:ascii="宋体" w:hAnsi="宋体" w:eastAsia="宋体" w:cs="宋体"/>
          <w:b/>
          <w:color w:val="auto"/>
          <w:sz w:val="28"/>
          <w:highlight w:val="none"/>
        </w:rPr>
        <w:sectPr>
          <w:footerReference r:id="rId5" w:type="default"/>
          <w:pgSz w:w="11905" w:h="16838"/>
          <w:pgMar w:top="1417" w:right="1417" w:bottom="1417" w:left="1417" w:header="850" w:footer="992" w:gutter="0"/>
          <w:pgNumType w:fmt="numberInDash" w:start="1"/>
          <w:cols w:space="0" w:num="1"/>
          <w:rtlGutter w:val="0"/>
          <w:docGrid w:type="lines" w:linePitch="318" w:charSpace="0"/>
        </w:sectPr>
      </w:pPr>
    </w:p>
    <w:p w14:paraId="1AB95467">
      <w:pPr>
        <w:spacing w:line="420" w:lineRule="exact"/>
        <w:jc w:val="center"/>
        <w:outlineLvl w:val="0"/>
        <w:rPr>
          <w:rFonts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第一章  投标邀请</w:t>
      </w:r>
      <w:bookmarkEnd w:id="1"/>
    </w:p>
    <w:p w14:paraId="2728CFE7">
      <w:pPr>
        <w:spacing w:line="420" w:lineRule="exact"/>
        <w:ind w:firstLine="435"/>
        <w:rPr>
          <w:rFonts w:ascii="宋体" w:hAnsi="宋体" w:eastAsia="宋体" w:cs="宋体"/>
          <w:color w:val="auto"/>
          <w:sz w:val="24"/>
          <w:highlight w:val="none"/>
        </w:rPr>
      </w:pPr>
      <w:bookmarkStart w:id="2" w:name="_Toc1381"/>
      <w:bookmarkStart w:id="3" w:name="_Toc31518"/>
      <w:r>
        <w:rPr>
          <w:rFonts w:hint="eastAsia" w:ascii="宋体" w:hAnsi="宋体" w:eastAsia="宋体" w:cs="宋体"/>
          <w:color w:val="auto"/>
          <w:sz w:val="24"/>
          <w:highlight w:val="none"/>
        </w:rPr>
        <w:t>项目概况</w:t>
      </w:r>
    </w:p>
    <w:p w14:paraId="4D5D6CF5">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数字城管服务外包项目（二次）</w:t>
      </w:r>
      <w:r>
        <w:rPr>
          <w:rFonts w:hint="eastAsia" w:ascii="宋体" w:hAnsi="宋体" w:eastAsia="宋体" w:cs="宋体"/>
          <w:color w:val="auto"/>
          <w:sz w:val="24"/>
          <w:highlight w:val="none"/>
        </w:rPr>
        <w:t>的潜在投标人应在滁州市公共资源交易中心网（http://ggzy.chuzhou.gov.cn/）获取招标文件，并于202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日8点</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0分（北京时间）前递交投标文件。</w:t>
      </w:r>
    </w:p>
    <w:p w14:paraId="58498A2E">
      <w:pPr>
        <w:spacing w:line="420" w:lineRule="exact"/>
        <w:ind w:firstLine="437"/>
        <w:outlineLvl w:val="1"/>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51CDA970">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项目编号：czsjcg202602-021 </w:t>
      </w:r>
    </w:p>
    <w:p w14:paraId="79BBBEF3">
      <w:pPr>
        <w:spacing w:line="42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数字城管服务外包项目（二次）</w:t>
      </w:r>
    </w:p>
    <w:p w14:paraId="37F8DF47">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2144000</w:t>
      </w:r>
      <w:r>
        <w:rPr>
          <w:rFonts w:hint="eastAsia" w:ascii="宋体" w:hAnsi="宋体" w:eastAsia="宋体" w:cs="宋体"/>
          <w:color w:val="auto"/>
          <w:sz w:val="24"/>
          <w:highlight w:val="none"/>
        </w:rPr>
        <w:t>元</w:t>
      </w:r>
    </w:p>
    <w:p w14:paraId="19FC353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本项目投标报价最高限价为2144000元/年</w:t>
      </w:r>
      <w:r>
        <w:rPr>
          <w:rFonts w:hint="eastAsia" w:ascii="宋体" w:hAnsi="宋体" w:eastAsia="宋体" w:cs="宋体"/>
          <w:color w:val="auto"/>
          <w:sz w:val="24"/>
          <w:highlight w:val="none"/>
        </w:rPr>
        <w:t>。投标报价不得高于最高限价，否则按无效标处理。</w:t>
      </w:r>
    </w:p>
    <w:p w14:paraId="2133ECA1">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lang w:val="en-US" w:eastAsia="zh-CN"/>
        </w:rPr>
        <w:t>数字城管服务外包和系统维护。</w:t>
      </w:r>
    </w:p>
    <w:p w14:paraId="3646486D">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合同履行期限：服务期三年，合同</w:t>
      </w:r>
      <w:r>
        <w:rPr>
          <w:rFonts w:hint="eastAsia" w:ascii="宋体" w:hAnsi="宋体" w:eastAsia="宋体" w:cs="宋体"/>
          <w:color w:val="auto"/>
          <w:sz w:val="24"/>
          <w:highlight w:val="none"/>
          <w:lang w:val="en-US" w:eastAsia="zh-CN"/>
        </w:rPr>
        <w:t>一年一签</w:t>
      </w:r>
      <w:r>
        <w:rPr>
          <w:rFonts w:hint="eastAsia" w:ascii="宋体" w:hAnsi="宋体" w:eastAsia="宋体" w:cs="宋体"/>
          <w:color w:val="auto"/>
          <w:sz w:val="24"/>
          <w:highlight w:val="none"/>
        </w:rPr>
        <w:t>。</w:t>
      </w:r>
    </w:p>
    <w:p w14:paraId="1D9A7814">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本项目不接受联合体投标。</w:t>
      </w:r>
    </w:p>
    <w:p w14:paraId="19E2CA48">
      <w:pPr>
        <w:spacing w:line="420" w:lineRule="exact"/>
        <w:ind w:firstLine="437"/>
        <w:outlineLvl w:val="1"/>
        <w:rPr>
          <w:rFonts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32DEF3C9">
      <w:pPr>
        <w:spacing w:line="420" w:lineRule="exact"/>
        <w:ind w:firstLine="435"/>
        <w:rPr>
          <w:rFonts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185AB9E7">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color w:val="auto"/>
          <w:sz w:val="24"/>
          <w:highlight w:val="none"/>
          <w:lang w:val="en-US" w:eastAsia="zh-CN"/>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r>
        <w:rPr>
          <w:rFonts w:hint="eastAsia" w:ascii="宋体" w:hAnsi="宋体" w:eastAsia="宋体" w:cs="宋体"/>
          <w:color w:val="auto"/>
          <w:sz w:val="24"/>
          <w:highlight w:val="none"/>
        </w:rPr>
        <w:t>；</w:t>
      </w:r>
    </w:p>
    <w:p w14:paraId="55203D6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4F3C3751">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4.信誉要求：投标人不得存在以下情形：</w:t>
      </w:r>
    </w:p>
    <w:p w14:paraId="3B20DEF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①被列入“信用中国”网站“失信被执行人”的；</w:t>
      </w:r>
    </w:p>
    <w:p w14:paraId="30264570">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②被列入“信用中国”网站“重大税收违法失信主体”的；</w:t>
      </w:r>
    </w:p>
    <w:p w14:paraId="03172747">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③被列入“信用中国”网站 “严重失信主体名单”的；</w:t>
      </w:r>
    </w:p>
    <w:p w14:paraId="7C5A703D">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④在“信用中国”网站上披露的仍在公示期的严重失信行为(具体行为类别及判定依据见“信用中国”查询的严重失信行为类别及判定依据)的；</w:t>
      </w:r>
    </w:p>
    <w:p w14:paraId="7B115E7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⑤被列入国家企业信用信息公示系统网站“经营异常名录”或者“严重违法失信名单”的。</w:t>
      </w:r>
    </w:p>
    <w:p w14:paraId="2DF8A6EF">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⑥被列入中国政府采购网站“政府采购严重违法失信行为信息记录”的；</w:t>
      </w:r>
    </w:p>
    <w:p w14:paraId="60CCEA3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⑦前三年有行贿犯罪行为的单位和个人。</w:t>
      </w:r>
    </w:p>
    <w:p w14:paraId="5B323703">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5.投标人所属分公司、办事处等分支机构存在第4条信誉要求①-⑦项情形之一的，接受投标人参加本项目。</w:t>
      </w:r>
    </w:p>
    <w:p w14:paraId="309AF54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备注：第4、5条按照“关于联合惩戒失信行为加强信用查询管理的通知”查询或承诺。</w:t>
      </w:r>
    </w:p>
    <w:p w14:paraId="7828BDC3">
      <w:pPr>
        <w:spacing w:line="420" w:lineRule="exact"/>
        <w:ind w:firstLine="437"/>
        <w:outlineLvl w:val="1"/>
        <w:rPr>
          <w:rFonts w:ascii="宋体" w:hAnsi="宋体" w:eastAsia="宋体" w:cs="宋体"/>
          <w:b/>
          <w:bCs/>
          <w:color w:val="auto"/>
          <w:sz w:val="24"/>
          <w:szCs w:val="18"/>
          <w:highlight w:val="none"/>
        </w:rPr>
      </w:pPr>
      <w:bookmarkStart w:id="7" w:name="_Toc21681"/>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614B2AFE">
      <w:pPr>
        <w:spacing w:line="420" w:lineRule="exact"/>
        <w:ind w:firstLine="480" w:firstLineChars="200"/>
        <w:rPr>
          <w:rFonts w:ascii="宋体" w:hAnsi="宋体" w:eastAsia="宋体" w:cs="宋体"/>
          <w:i/>
          <w:iCs/>
          <w:color w:val="auto"/>
          <w:sz w:val="24"/>
          <w:szCs w:val="24"/>
          <w:highlight w:val="none"/>
        </w:rPr>
      </w:pPr>
      <w:bookmarkStart w:id="8" w:name="_Toc7957"/>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28</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iCs/>
          <w:color w:val="auto"/>
          <w:sz w:val="24"/>
          <w:szCs w:val="24"/>
          <w:highlight w:val="none"/>
        </w:rPr>
        <w:t>（</w:t>
      </w:r>
      <w:r>
        <w:rPr>
          <w:rFonts w:hint="eastAsia" w:ascii="宋体" w:hAnsi="宋体" w:eastAsia="宋体" w:cs="宋体"/>
          <w:i/>
          <w:color w:val="auto"/>
          <w:sz w:val="24"/>
          <w:szCs w:val="24"/>
          <w:highlight w:val="none"/>
        </w:rPr>
        <w:t>提供期限自本公告发布之日起不得少于5个工作日</w:t>
      </w:r>
      <w:r>
        <w:rPr>
          <w:rFonts w:hint="eastAsia" w:ascii="宋体" w:hAnsi="宋体" w:eastAsia="宋体" w:cs="宋体"/>
          <w:iCs/>
          <w:color w:val="auto"/>
          <w:sz w:val="24"/>
          <w:szCs w:val="24"/>
          <w:highlight w:val="none"/>
        </w:rPr>
        <w:t>）</w:t>
      </w:r>
    </w:p>
    <w:p w14:paraId="4105D1D3">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40B26CF6">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18"/>
          <w:highlight w:val="none"/>
          <w:u w:val="single"/>
        </w:rPr>
        <w:t>网上下载</w:t>
      </w:r>
    </w:p>
    <w:p w14:paraId="585AD823">
      <w:pPr>
        <w:spacing w:line="42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18"/>
          <w:highlight w:val="none"/>
        </w:rPr>
        <w:t>售价：</w:t>
      </w:r>
      <w:r>
        <w:rPr>
          <w:rFonts w:hint="eastAsia" w:ascii="宋体" w:hAnsi="宋体" w:eastAsia="宋体" w:cs="宋体"/>
          <w:color w:val="auto"/>
          <w:sz w:val="24"/>
          <w:szCs w:val="18"/>
          <w:highlight w:val="none"/>
          <w:u w:val="single"/>
        </w:rPr>
        <w:t>0元</w:t>
      </w:r>
    </w:p>
    <w:p w14:paraId="35509C5C">
      <w:pPr>
        <w:spacing w:line="420" w:lineRule="exact"/>
        <w:ind w:firstLine="437"/>
        <w:outlineLvl w:val="1"/>
        <w:rPr>
          <w:rFonts w:ascii="宋体" w:hAnsi="宋体" w:eastAsia="宋体" w:cs="宋体"/>
          <w:b/>
          <w:bCs/>
          <w:color w:val="auto"/>
          <w:sz w:val="24"/>
          <w:szCs w:val="18"/>
          <w:highlight w:val="none"/>
        </w:rPr>
      </w:pPr>
      <w:bookmarkStart w:id="9" w:name="_Toc25902"/>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11BE4B2B">
      <w:pPr>
        <w:spacing w:line="420" w:lineRule="exact"/>
        <w:ind w:firstLine="480" w:firstLineChars="200"/>
        <w:rPr>
          <w:rFonts w:ascii="宋体" w:hAnsi="宋体" w:eastAsia="宋体" w:cs="宋体"/>
          <w:bCs/>
          <w:color w:val="auto"/>
          <w:sz w:val="24"/>
          <w:szCs w:val="24"/>
          <w:highlight w:val="none"/>
        </w:rPr>
      </w:pPr>
      <w:bookmarkStart w:id="10" w:name="_Toc5082"/>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u w:val="single"/>
        </w:rPr>
        <w:t>8</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分</w:t>
      </w:r>
      <w:r>
        <w:rPr>
          <w:rFonts w:hint="eastAsia" w:ascii="宋体" w:hAnsi="宋体" w:eastAsia="宋体" w:cs="宋体"/>
          <w:bCs/>
          <w:i/>
          <w:iCs/>
          <w:color w:val="auto"/>
          <w:sz w:val="24"/>
          <w:szCs w:val="24"/>
          <w:highlight w:val="none"/>
        </w:rPr>
        <w:t>（北京时间）</w:t>
      </w:r>
      <w:r>
        <w:rPr>
          <w:rFonts w:hint="eastAsia" w:ascii="宋体" w:hAnsi="宋体" w:eastAsia="宋体" w:cs="宋体"/>
          <w:i/>
          <w:iCs/>
          <w:color w:val="auto"/>
          <w:sz w:val="24"/>
          <w:szCs w:val="24"/>
          <w:highlight w:val="none"/>
        </w:rPr>
        <w:t>（</w:t>
      </w:r>
      <w:r>
        <w:rPr>
          <w:rFonts w:hint="eastAsia" w:ascii="宋体" w:hAnsi="宋体" w:eastAsia="宋体" w:cs="宋体"/>
          <w:i/>
          <w:color w:val="auto"/>
          <w:sz w:val="24"/>
          <w:szCs w:val="24"/>
          <w:highlight w:val="none"/>
        </w:rPr>
        <w:t>自招标文件开始发出之日起至投标人提交投标文件截止之日止，不得少于20日</w:t>
      </w:r>
      <w:r>
        <w:rPr>
          <w:rFonts w:hint="eastAsia" w:ascii="宋体" w:hAnsi="宋体" w:eastAsia="宋体" w:cs="宋体"/>
          <w:iCs/>
          <w:color w:val="auto"/>
          <w:sz w:val="24"/>
          <w:szCs w:val="24"/>
          <w:highlight w:val="none"/>
        </w:rPr>
        <w:t>）</w:t>
      </w:r>
    </w:p>
    <w:p w14:paraId="48B42FB9">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滁州市公共资源交易平台电子交易系统</w:t>
      </w:r>
    </w:p>
    <w:p w14:paraId="5E92A953">
      <w:pPr>
        <w:spacing w:line="420" w:lineRule="exact"/>
        <w:ind w:firstLine="437"/>
        <w:outlineLvl w:val="1"/>
        <w:rPr>
          <w:rFonts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616D132">
      <w:pPr>
        <w:spacing w:line="420" w:lineRule="exact"/>
        <w:ind w:firstLine="437"/>
        <w:rPr>
          <w:rFonts w:ascii="宋体" w:hAnsi="宋体" w:eastAsia="宋体" w:cs="宋体"/>
          <w:color w:val="auto"/>
          <w:sz w:val="24"/>
          <w:szCs w:val="18"/>
          <w:highlight w:val="none"/>
        </w:rPr>
      </w:pPr>
      <w:bookmarkStart w:id="12" w:name="_Toc1215"/>
      <w:r>
        <w:rPr>
          <w:rFonts w:hint="eastAsia" w:ascii="宋体" w:hAnsi="宋体" w:eastAsia="宋体" w:cs="宋体"/>
          <w:color w:val="auto"/>
          <w:sz w:val="24"/>
          <w:szCs w:val="18"/>
          <w:highlight w:val="none"/>
        </w:rPr>
        <w:t>自本公告发布之日起5个工作日。</w:t>
      </w:r>
    </w:p>
    <w:p w14:paraId="5BF85430">
      <w:pPr>
        <w:spacing w:line="420" w:lineRule="exact"/>
        <w:ind w:firstLine="437"/>
        <w:outlineLvl w:val="1"/>
        <w:rPr>
          <w:rFonts w:ascii="宋体" w:hAnsi="宋体" w:eastAsia="宋体" w:cs="宋体"/>
          <w:b/>
          <w:bCs/>
          <w:color w:val="auto"/>
          <w:sz w:val="24"/>
          <w:szCs w:val="18"/>
          <w:highlight w:val="none"/>
        </w:rPr>
      </w:pPr>
      <w:bookmarkStart w:id="13" w:name="_Toc35393795"/>
      <w:bookmarkStart w:id="14" w:name="_Toc35393626"/>
      <w:bookmarkStart w:id="15" w:name="_Toc31539"/>
      <w:r>
        <w:rPr>
          <w:rFonts w:hint="eastAsia" w:ascii="宋体" w:hAnsi="宋体" w:eastAsia="宋体" w:cs="宋体"/>
          <w:b/>
          <w:bCs/>
          <w:color w:val="auto"/>
          <w:sz w:val="24"/>
          <w:szCs w:val="18"/>
          <w:highlight w:val="none"/>
        </w:rPr>
        <w:t>六、</w:t>
      </w:r>
      <w:bookmarkEnd w:id="13"/>
      <w:bookmarkEnd w:id="14"/>
      <w:bookmarkEnd w:id="15"/>
      <w:r>
        <w:rPr>
          <w:rFonts w:hint="eastAsia" w:ascii="宋体" w:hAnsi="宋体" w:eastAsia="宋体" w:cs="宋体"/>
          <w:b/>
          <w:bCs/>
          <w:color w:val="auto"/>
          <w:sz w:val="24"/>
          <w:szCs w:val="18"/>
          <w:highlight w:val="none"/>
        </w:rPr>
        <w:t>投标保证金金额及缴纳账户</w:t>
      </w:r>
    </w:p>
    <w:p w14:paraId="7BE96EFD">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是否要求投标人提交投标保证金：不要求。</w:t>
      </w:r>
    </w:p>
    <w:p w14:paraId="6A3A3353">
      <w:pPr>
        <w:spacing w:line="420" w:lineRule="exact"/>
        <w:ind w:firstLine="437"/>
        <w:outlineLvl w:val="1"/>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七、其他补充事宜</w:t>
      </w:r>
    </w:p>
    <w:p w14:paraId="1A666BD6">
      <w:pPr>
        <w:wordWrap w:val="0"/>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陆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w:t>
      </w:r>
      <w:r>
        <w:rPr>
          <w:rFonts w:hint="eastAsia" w:ascii="宋体" w:hAnsi="宋体" w:eastAsia="宋体" w:cs="宋体"/>
          <w:color w:val="auto"/>
          <w:sz w:val="24"/>
          <w:szCs w:val="18"/>
          <w:highlight w:val="none"/>
          <w:lang w:val="en-US" w:eastAsia="zh-CN"/>
        </w:rPr>
        <w:t>400-615-8899</w:t>
      </w:r>
      <w:r>
        <w:rPr>
          <w:rFonts w:hint="eastAsia" w:ascii="宋体" w:hAnsi="宋体" w:eastAsia="宋体" w:cs="宋体"/>
          <w:color w:val="auto"/>
          <w:sz w:val="24"/>
          <w:szCs w:val="18"/>
          <w:highlight w:val="none"/>
        </w:rPr>
        <w:t>、0550-3019013（工作日），CFCA客服025-66085508、0550-3801669（工作日）；3.</w:t>
      </w:r>
      <w:r>
        <w:rPr>
          <w:rFonts w:hint="eastAsia" w:ascii="宋体" w:hAnsi="宋体" w:eastAsia="宋体" w:cs="宋体"/>
          <w:color w:val="auto"/>
          <w:sz w:val="24"/>
          <w:szCs w:val="18"/>
          <w:highlight w:val="none"/>
          <w:lang w:val="en-US" w:eastAsia="zh-CN"/>
        </w:rPr>
        <w:t>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r>
        <w:rPr>
          <w:rFonts w:hint="eastAsia" w:ascii="宋体" w:hAnsi="宋体" w:eastAsia="宋体" w:cs="宋体"/>
          <w:color w:val="auto"/>
          <w:sz w:val="24"/>
          <w:szCs w:val="18"/>
          <w:highlight w:val="none"/>
        </w:rPr>
        <w:t>。</w:t>
      </w:r>
    </w:p>
    <w:p w14:paraId="7CDDA913">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2.请投标人登录滁州市公共资源交易中心网站查看参加本项目的程序（具体操作步骤和程序请参见服务指南&lt;交易须知&gt;投标人填写投标信息、下载文件及网上提问操作手册）。</w:t>
      </w:r>
    </w:p>
    <w:p w14:paraId="4E4E5DF4">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77E7D504">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2"/>
    <w:p w14:paraId="70C50A34">
      <w:pPr>
        <w:spacing w:line="420" w:lineRule="exact"/>
        <w:ind w:firstLine="437"/>
        <w:outlineLvl w:val="1"/>
        <w:rPr>
          <w:rFonts w:ascii="宋体" w:hAnsi="宋体" w:eastAsia="宋体" w:cs="宋体"/>
          <w:b/>
          <w:bCs/>
          <w:color w:val="auto"/>
          <w:sz w:val="24"/>
          <w:szCs w:val="18"/>
          <w:highlight w:val="none"/>
        </w:rPr>
      </w:pPr>
      <w:bookmarkStart w:id="16" w:name="_Toc7265"/>
      <w:bookmarkStart w:id="17" w:name="_Toc13296"/>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44E976DB">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55EA2100">
      <w:pPr>
        <w:spacing w:line="420" w:lineRule="exact"/>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eastAsia="zh-CN"/>
        </w:rPr>
        <w:t>滁州市城市管理局</w:t>
      </w:r>
    </w:p>
    <w:p w14:paraId="6D0BB220">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：滁州市凤凰东路476号</w:t>
      </w:r>
    </w:p>
    <w:p w14:paraId="7E4128F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lang w:val="en-US" w:eastAsia="zh-CN"/>
        </w:rPr>
        <w:t>周强</w:t>
      </w:r>
      <w:r>
        <w:rPr>
          <w:rFonts w:hint="eastAsia" w:ascii="宋体" w:hAnsi="宋体" w:eastAsia="宋体" w:cs="宋体"/>
          <w:color w:val="auto"/>
          <w:sz w:val="24"/>
          <w:szCs w:val="18"/>
          <w:highlight w:val="none"/>
        </w:rPr>
        <w:t xml:space="preserve"> </w:t>
      </w:r>
    </w:p>
    <w:p w14:paraId="12CA7F79">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lang w:val="en-US" w:eastAsia="zh-CN"/>
        </w:rPr>
        <w:t>0550-3309013</w:t>
      </w:r>
    </w:p>
    <w:p w14:paraId="21169F33">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2.采购代理机构信息</w:t>
      </w:r>
    </w:p>
    <w:p w14:paraId="0989014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滁州市城投工程咨询管理有限公司</w:t>
      </w:r>
    </w:p>
    <w:p w14:paraId="55988204">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滁州市龙蟠大道109号房产商务大厦6楼</w:t>
      </w:r>
    </w:p>
    <w:p w14:paraId="324557E0">
      <w:pPr>
        <w:spacing w:line="420" w:lineRule="exact"/>
        <w:ind w:firstLine="435"/>
        <w:rPr>
          <w:rFonts w:ascii="宋体" w:hAnsi="宋体" w:eastAsia="宋体" w:cs="宋体"/>
          <w:color w:val="auto"/>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none"/>
        </w:rPr>
        <w:t>关勤勤</w:t>
      </w:r>
    </w:p>
    <w:p w14:paraId="6930232A">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none"/>
        </w:rPr>
        <w:t>0550-3519590、18909605753</w:t>
      </w:r>
    </w:p>
    <w:p w14:paraId="4C45D50D">
      <w:pPr>
        <w:spacing w:line="420" w:lineRule="exact"/>
        <w:ind w:firstLine="437"/>
        <w:outlineLvl w:val="2"/>
        <w:rPr>
          <w:rFonts w:ascii="宋体" w:hAnsi="宋体" w:eastAsia="宋体" w:cs="宋体"/>
          <w:b/>
          <w:color w:val="auto"/>
          <w:sz w:val="24"/>
          <w:szCs w:val="18"/>
          <w:highlight w:val="none"/>
        </w:rPr>
      </w:pPr>
      <w:r>
        <w:rPr>
          <w:rFonts w:hint="eastAsia" w:ascii="宋体" w:hAnsi="宋体" w:eastAsia="宋体" w:cs="宋体"/>
          <w:bCs/>
          <w:color w:val="auto"/>
          <w:sz w:val="24"/>
          <w:szCs w:val="18"/>
          <w:highlight w:val="none"/>
        </w:rPr>
        <w:t>3</w:t>
      </w:r>
      <w:r>
        <w:rPr>
          <w:rFonts w:hint="eastAsia" w:ascii="宋体" w:hAnsi="宋体" w:eastAsia="宋体" w:cs="宋体"/>
          <w:b/>
          <w:color w:val="auto"/>
          <w:sz w:val="24"/>
          <w:szCs w:val="18"/>
          <w:highlight w:val="none"/>
        </w:rPr>
        <w:t>.</w:t>
      </w:r>
      <w:r>
        <w:rPr>
          <w:rFonts w:hint="eastAsia" w:ascii="宋体" w:hAnsi="宋体" w:eastAsia="宋体" w:cs="宋体"/>
          <w:color w:val="auto"/>
          <w:sz w:val="24"/>
          <w:szCs w:val="18"/>
          <w:highlight w:val="none"/>
        </w:rPr>
        <w:t>政府采购监督管理部门信息</w:t>
      </w:r>
    </w:p>
    <w:p w14:paraId="1AF31DE1">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18"/>
          <w:highlight w:val="none"/>
          <w:u w:val="none"/>
        </w:rPr>
        <w:t>：滁州市公共资源交易监督管理局</w:t>
      </w:r>
    </w:p>
    <w:p w14:paraId="35214AE5">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地  址：滁州市龙蟠大道109号房产大厦</w:t>
      </w:r>
      <w:r>
        <w:rPr>
          <w:rFonts w:hint="eastAsia" w:ascii="宋体" w:hAnsi="宋体" w:eastAsia="宋体" w:cs="宋体"/>
          <w:color w:val="auto"/>
          <w:sz w:val="24"/>
          <w:szCs w:val="18"/>
          <w:highlight w:val="none"/>
          <w:u w:val="none"/>
          <w:lang w:val="en-US" w:eastAsia="zh-CN"/>
        </w:rPr>
        <w:t>3</w:t>
      </w:r>
      <w:r>
        <w:rPr>
          <w:rFonts w:hint="eastAsia" w:ascii="宋体" w:hAnsi="宋体" w:eastAsia="宋体" w:cs="宋体"/>
          <w:color w:val="auto"/>
          <w:sz w:val="24"/>
          <w:szCs w:val="18"/>
          <w:highlight w:val="none"/>
          <w:u w:val="none"/>
        </w:rPr>
        <w:t>楼</w:t>
      </w:r>
    </w:p>
    <w:p w14:paraId="0245D380">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联系方式：0550-3801656</w:t>
      </w:r>
    </w:p>
    <w:p w14:paraId="287511B7">
      <w:pPr>
        <w:widowControl/>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4787465B">
      <w:pPr>
        <w:spacing w:line="360" w:lineRule="auto"/>
        <w:jc w:val="center"/>
        <w:outlineLvl w:val="0"/>
        <w:rPr>
          <w:rFonts w:ascii="宋体" w:hAnsi="宋体" w:eastAsia="宋体" w:cs="宋体"/>
          <w:b/>
          <w:color w:val="auto"/>
          <w:sz w:val="28"/>
          <w:highlight w:val="none"/>
        </w:rPr>
      </w:pPr>
      <w:bookmarkStart w:id="18" w:name="_Toc8888"/>
      <w:r>
        <w:rPr>
          <w:rFonts w:hint="eastAsia" w:ascii="宋体" w:hAnsi="宋体" w:eastAsia="宋体" w:cs="宋体"/>
          <w:b/>
          <w:color w:val="auto"/>
          <w:sz w:val="28"/>
          <w:highlight w:val="none"/>
        </w:rPr>
        <w:t>第二章  投标人须知</w:t>
      </w:r>
      <w:bookmarkEnd w:id="18"/>
    </w:p>
    <w:p w14:paraId="2FC9C095">
      <w:pPr>
        <w:spacing w:line="360" w:lineRule="auto"/>
        <w:jc w:val="center"/>
        <w:outlineLvl w:val="1"/>
        <w:rPr>
          <w:rFonts w:ascii="宋体" w:hAnsi="宋体" w:eastAsia="宋体" w:cs="宋体"/>
          <w:b/>
          <w:color w:val="auto"/>
          <w:sz w:val="24"/>
          <w:highlight w:val="none"/>
        </w:rPr>
      </w:pPr>
      <w:bookmarkStart w:id="19" w:name="_Toc7178"/>
      <w:bookmarkStart w:id="20" w:name="_Toc13589"/>
      <w:r>
        <w:rPr>
          <w:rFonts w:hint="eastAsia" w:ascii="宋体" w:hAnsi="宋体" w:eastAsia="宋体" w:cs="宋体"/>
          <w:b/>
          <w:color w:val="auto"/>
          <w:sz w:val="24"/>
          <w:highlight w:val="none"/>
        </w:rPr>
        <w:t>一、投标人须知前附表</w:t>
      </w:r>
      <w:bookmarkEnd w:id="19"/>
      <w:bookmarkEnd w:id="20"/>
    </w:p>
    <w:p w14:paraId="6737C3E3">
      <w:pPr>
        <w:spacing w:line="360" w:lineRule="auto"/>
        <w:ind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9"/>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84"/>
        <w:gridCol w:w="6149"/>
      </w:tblGrid>
      <w:tr w14:paraId="1C14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856D313">
            <w:pPr>
              <w:pStyle w:val="47"/>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2184" w:type="dxa"/>
            <w:vAlign w:val="center"/>
          </w:tcPr>
          <w:p w14:paraId="064B449D">
            <w:pPr>
              <w:pStyle w:val="47"/>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6149" w:type="dxa"/>
            <w:vAlign w:val="center"/>
          </w:tcPr>
          <w:p w14:paraId="3DF92857">
            <w:pPr>
              <w:pStyle w:val="47"/>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5C24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E70677B">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2184" w:type="dxa"/>
            <w:vAlign w:val="center"/>
          </w:tcPr>
          <w:p w14:paraId="5C6AF686">
            <w:pPr>
              <w:pStyle w:val="47"/>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6149" w:type="dxa"/>
            <w:vAlign w:val="center"/>
          </w:tcPr>
          <w:p w14:paraId="2A8E56FE">
            <w:pPr>
              <w:spacing w:line="440" w:lineRule="exact"/>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0AF067CD">
            <w:pPr>
              <w:spacing w:line="44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68C63235">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分</w:t>
            </w:r>
          </w:p>
          <w:p w14:paraId="0354C811">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w:t>
            </w:r>
          </w:p>
          <w:p w14:paraId="17861680">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w:t>
            </w:r>
          </w:p>
          <w:p w14:paraId="6AA83E51">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1FB9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2A44D83">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2184" w:type="dxa"/>
            <w:vAlign w:val="center"/>
          </w:tcPr>
          <w:p w14:paraId="307B0021">
            <w:pPr>
              <w:pStyle w:val="47"/>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6149" w:type="dxa"/>
            <w:vAlign w:val="center"/>
          </w:tcPr>
          <w:p w14:paraId="5E685221">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202</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3</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30</w:t>
            </w:r>
            <w:r>
              <w:rPr>
                <w:rFonts w:hint="eastAsia" w:ascii="宋体" w:hAnsi="宋体" w:eastAsia="宋体" w:cs="宋体"/>
                <w:b w:val="0"/>
                <w:color w:val="auto"/>
                <w:sz w:val="24"/>
                <w:highlight w:val="none"/>
              </w:rPr>
              <w:t>分</w:t>
            </w:r>
          </w:p>
        </w:tc>
      </w:tr>
      <w:tr w14:paraId="0EEB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1B99F4D">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2184" w:type="dxa"/>
            <w:vAlign w:val="center"/>
          </w:tcPr>
          <w:p w14:paraId="521AC721">
            <w:pPr>
              <w:pStyle w:val="47"/>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6149" w:type="dxa"/>
            <w:vAlign w:val="center"/>
          </w:tcPr>
          <w:p w14:paraId="1DA3C7DE">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不分包     □分为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rPr>
              <w:t>个包</w:t>
            </w:r>
          </w:p>
          <w:p w14:paraId="0BCB5618">
            <w:pPr>
              <w:pStyle w:val="47"/>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sz w:val="24"/>
                <w:highlight w:val="none"/>
                <w:u w:val="single"/>
              </w:rPr>
              <w:t>/</w:t>
            </w:r>
            <w:r>
              <w:rPr>
                <w:rFonts w:hint="eastAsia" w:ascii="宋体" w:hAnsi="宋体" w:eastAsia="宋体" w:cs="宋体"/>
                <w:b w:val="0"/>
                <w:bCs w:val="0"/>
                <w:color w:val="auto"/>
                <w:sz w:val="24"/>
                <w:szCs w:val="18"/>
                <w:highlight w:val="none"/>
                <w:u w:val="single"/>
              </w:rPr>
              <w:t xml:space="preserve"> </w:t>
            </w:r>
          </w:p>
        </w:tc>
      </w:tr>
      <w:tr w14:paraId="0AEB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E6E5E88">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2184" w:type="dxa"/>
            <w:vAlign w:val="center"/>
          </w:tcPr>
          <w:p w14:paraId="6BCD0416">
            <w:pPr>
              <w:pStyle w:val="47"/>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6149" w:type="dxa"/>
            <w:vAlign w:val="center"/>
          </w:tcPr>
          <w:p w14:paraId="7980B597">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不收取</w:t>
            </w:r>
          </w:p>
        </w:tc>
      </w:tr>
      <w:tr w14:paraId="7178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35B6460">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2184" w:type="dxa"/>
            <w:vAlign w:val="center"/>
          </w:tcPr>
          <w:p w14:paraId="01F69D47">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6149" w:type="dxa"/>
            <w:vAlign w:val="center"/>
          </w:tcPr>
          <w:p w14:paraId="550A610E">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90</w:t>
            </w:r>
            <w:r>
              <w:rPr>
                <w:rFonts w:hint="eastAsia" w:ascii="宋体" w:hAnsi="宋体" w:eastAsia="宋体" w:cs="宋体"/>
                <w:b w:val="0"/>
                <w:color w:val="auto"/>
                <w:sz w:val="24"/>
                <w:highlight w:val="none"/>
              </w:rPr>
              <w:t>日历日</w:t>
            </w:r>
          </w:p>
        </w:tc>
      </w:tr>
      <w:tr w14:paraId="7523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8164B5B">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2184" w:type="dxa"/>
            <w:vAlign w:val="center"/>
          </w:tcPr>
          <w:p w14:paraId="30B610D9">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6149" w:type="dxa"/>
            <w:vAlign w:val="center"/>
          </w:tcPr>
          <w:p w14:paraId="0CF6DBD9">
            <w:pPr>
              <w:spacing w:line="440" w:lineRule="exact"/>
              <w:rPr>
                <w:rFonts w:ascii="宋体" w:hAnsi="宋体" w:eastAsia="宋体" w:cs="宋体"/>
                <w:bCs/>
                <w:color w:val="auto"/>
                <w:kern w:val="0"/>
                <w:sz w:val="24"/>
                <w:szCs w:val="28"/>
                <w:highlight w:val="none"/>
              </w:rPr>
            </w:pPr>
            <w:r>
              <w:rPr>
                <w:rFonts w:hint="eastAsia" w:ascii="宋体" w:hAnsi="宋体" w:eastAsia="宋体" w:cs="宋体"/>
                <w:color w:val="auto"/>
                <w:sz w:val="24"/>
                <w:highlight w:val="none"/>
              </w:rPr>
              <w:t>投标截止时间后</w:t>
            </w:r>
            <w:r>
              <w:rPr>
                <w:rFonts w:hint="eastAsia" w:ascii="宋体" w:hAnsi="宋体" w:eastAsia="宋体" w:cs="宋体"/>
                <w:color w:val="auto"/>
                <w:sz w:val="24"/>
                <w:highlight w:val="none"/>
                <w:u w:val="single"/>
              </w:rPr>
              <w:t>60</w:t>
            </w:r>
            <w:r>
              <w:rPr>
                <w:rFonts w:hint="eastAsia" w:ascii="宋体" w:hAnsi="宋体" w:eastAsia="宋体" w:cs="宋体"/>
                <w:color w:val="auto"/>
                <w:sz w:val="24"/>
                <w:highlight w:val="none"/>
              </w:rPr>
              <w:t>分钟内（以本项目网上招投标系统解密倒计时为准）。</w:t>
            </w:r>
          </w:p>
        </w:tc>
      </w:tr>
      <w:tr w14:paraId="78A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00F85F2">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2184" w:type="dxa"/>
            <w:vAlign w:val="center"/>
          </w:tcPr>
          <w:p w14:paraId="25569C55">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6149" w:type="dxa"/>
            <w:vAlign w:val="center"/>
          </w:tcPr>
          <w:p w14:paraId="09FEF2A6">
            <w:pPr>
              <w:pStyle w:val="47"/>
              <w:widowControl w:val="0"/>
              <w:spacing w:before="0" w:beforeAutospacing="0" w:after="0" w:afterAutospacing="0" w:line="440" w:lineRule="exact"/>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6B54FA1C">
            <w:pPr>
              <w:pStyle w:val="47"/>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采购人出具委托函委托采购代理机构进行审查</w:t>
            </w:r>
          </w:p>
        </w:tc>
      </w:tr>
      <w:tr w14:paraId="29E1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C3B08B3">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2184" w:type="dxa"/>
            <w:vAlign w:val="center"/>
          </w:tcPr>
          <w:p w14:paraId="3696C4F0">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6149" w:type="dxa"/>
            <w:vAlign w:val="center"/>
          </w:tcPr>
          <w:p w14:paraId="4A9A2909">
            <w:pPr>
              <w:pStyle w:val="47"/>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最低评标价法</w:t>
            </w:r>
          </w:p>
          <w:p w14:paraId="47B29F6C">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综合评分法</w:t>
            </w:r>
          </w:p>
        </w:tc>
      </w:tr>
      <w:tr w14:paraId="015F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AAF0EA4">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2184" w:type="dxa"/>
            <w:vAlign w:val="center"/>
          </w:tcPr>
          <w:p w14:paraId="5615FFDD">
            <w:pPr>
              <w:pStyle w:val="47"/>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报价扣除（非专门面向中小企业采购项目适用）</w:t>
            </w:r>
          </w:p>
        </w:tc>
        <w:tc>
          <w:tcPr>
            <w:tcW w:w="6149" w:type="dxa"/>
            <w:vAlign w:val="center"/>
          </w:tcPr>
          <w:p w14:paraId="4D17BD3C">
            <w:pPr>
              <w:pStyle w:val="47"/>
              <w:keepNext w:val="0"/>
              <w:keepLines w:val="0"/>
              <w:widowControl w:val="0"/>
              <w:suppressLineNumbers w:val="0"/>
              <w:spacing w:before="0" w:beforeAutospacing="0" w:after="0" w:afterAutospacing="0" w:line="500" w:lineRule="exact"/>
              <w:ind w:left="0" w:right="0"/>
              <w:jc w:val="both"/>
              <w:rPr>
                <w:rFonts w:hint="default" w:ascii="宋体" w:hAnsi="宋体" w:eastAsia="宋体"/>
                <w:b/>
                <w:bCs w:val="0"/>
                <w:color w:val="auto"/>
                <w:sz w:val="24"/>
                <w:highlight w:val="none"/>
              </w:rPr>
            </w:pPr>
            <w:r>
              <w:rPr>
                <w:rFonts w:hint="eastAsia" w:ascii="宋体" w:hAnsi="宋体" w:eastAsia="宋体" w:cs="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rPr>
              <w:t>对小型和微型企业的价格给予10%的扣除后参与评审；</w:t>
            </w:r>
          </w:p>
          <w:p w14:paraId="315B0F0F">
            <w:pPr>
              <w:pStyle w:val="47"/>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4531BDB">
            <w:pPr>
              <w:pStyle w:val="47"/>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4C3A5D6">
            <w:pPr>
              <w:pStyle w:val="47"/>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Cs/>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0F55E929">
            <w:pPr>
              <w:pStyle w:val="47"/>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w:t>
            </w:r>
          </w:p>
        </w:tc>
      </w:tr>
      <w:tr w14:paraId="18D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1AF76F2">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2184" w:type="dxa"/>
            <w:vAlign w:val="center"/>
          </w:tcPr>
          <w:p w14:paraId="172B7D8B">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6149" w:type="dxa"/>
            <w:vAlign w:val="center"/>
          </w:tcPr>
          <w:p w14:paraId="5E54435D">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评标委员会推荐3名中标候选人。</w:t>
            </w:r>
          </w:p>
        </w:tc>
      </w:tr>
      <w:tr w14:paraId="3943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C5D7477">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2184" w:type="dxa"/>
            <w:vAlign w:val="center"/>
          </w:tcPr>
          <w:p w14:paraId="5852F83F">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6149" w:type="dxa"/>
            <w:vAlign w:val="center"/>
          </w:tcPr>
          <w:p w14:paraId="4E4DDFC0">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272A71D">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5F16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42AEB0E">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2184" w:type="dxa"/>
            <w:vAlign w:val="center"/>
          </w:tcPr>
          <w:p w14:paraId="5B9689B9">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6149" w:type="dxa"/>
            <w:vAlign w:val="center"/>
          </w:tcPr>
          <w:p w14:paraId="5EB158D2">
            <w:pPr>
              <w:pStyle w:val="47"/>
              <w:widowControl w:val="0"/>
              <w:numPr>
                <w:ilvl w:val="0"/>
                <w:numId w:val="2"/>
              </w:numPr>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中小企业声明函；</w:t>
            </w:r>
          </w:p>
          <w:p w14:paraId="62680671">
            <w:pPr>
              <w:pStyle w:val="47"/>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20BE1672">
            <w:pPr>
              <w:pStyle w:val="47"/>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color w:val="auto"/>
                <w:sz w:val="24"/>
                <w:highlight w:val="none"/>
                <w:lang w:eastAsia="zh-CN"/>
              </w:rPr>
              <w:t>；</w:t>
            </w:r>
          </w:p>
          <w:p w14:paraId="0C5C63DB">
            <w:pPr>
              <w:pStyle w:val="47"/>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0098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7ED2750">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2184" w:type="dxa"/>
            <w:vAlign w:val="center"/>
          </w:tcPr>
          <w:p w14:paraId="3078D7AE">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6149" w:type="dxa"/>
            <w:vAlign w:val="center"/>
          </w:tcPr>
          <w:p w14:paraId="0B5CFDEF">
            <w:pPr>
              <w:pStyle w:val="47"/>
              <w:widowControl w:val="0"/>
              <w:spacing w:before="0" w:beforeAutospacing="0" w:after="0" w:afterAutospacing="0" w:line="440" w:lineRule="exact"/>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6CD7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D1DA7D7">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2184" w:type="dxa"/>
            <w:vAlign w:val="center"/>
          </w:tcPr>
          <w:p w14:paraId="0353736F">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6149" w:type="dxa"/>
            <w:vAlign w:val="center"/>
          </w:tcPr>
          <w:p w14:paraId="7F0D140D">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0EDF416C">
            <w:pPr>
              <w:pStyle w:val="47"/>
              <w:widowControl w:val="0"/>
              <w:spacing w:before="0" w:beforeAutospacing="0" w:after="0" w:afterAutospacing="0" w:line="440" w:lineRule="exact"/>
              <w:jc w:val="both"/>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3F88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F82CB70">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2184" w:type="dxa"/>
            <w:vAlign w:val="center"/>
          </w:tcPr>
          <w:p w14:paraId="72E13868">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6149" w:type="dxa"/>
          </w:tcPr>
          <w:p w14:paraId="16881D5B">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22DD85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4B777E3E">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w:t>
            </w:r>
          </w:p>
          <w:p w14:paraId="0A5275A4">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元</w:t>
            </w:r>
          </w:p>
          <w:p w14:paraId="0AAB8D7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4C31D53D">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8F7753E">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 xml:space="preserve">              </w:t>
            </w:r>
          </w:p>
          <w:p w14:paraId="313FBD2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sz w:val="24"/>
                <w:highlight w:val="none"/>
                <w:u w:val="single"/>
              </w:rPr>
              <w:t>/</w:t>
            </w:r>
          </w:p>
          <w:p w14:paraId="3D8848E3">
            <w:pPr>
              <w:spacing w:line="440" w:lineRule="exact"/>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sz w:val="24"/>
                <w:highlight w:val="none"/>
                <w:u w:val="single"/>
              </w:rPr>
              <w:t>/</w:t>
            </w:r>
          </w:p>
          <w:p w14:paraId="1DAB2BB1">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DC762F8">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4087D3B7">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023B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9899BA1">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2184" w:type="dxa"/>
            <w:vAlign w:val="center"/>
          </w:tcPr>
          <w:p w14:paraId="1387847A">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6149" w:type="dxa"/>
          </w:tcPr>
          <w:p w14:paraId="3E5B80C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4BDC3D22">
            <w:pPr>
              <w:adjustRightInd w:val="0"/>
              <w:snapToGrid w:val="0"/>
              <w:spacing w:line="440" w:lineRule="exact"/>
              <w:rPr>
                <w:rFonts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3736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5E0B685">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2184" w:type="dxa"/>
            <w:vAlign w:val="center"/>
          </w:tcPr>
          <w:p w14:paraId="5D1DD612">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6149" w:type="dxa"/>
            <w:vAlign w:val="center"/>
          </w:tcPr>
          <w:p w14:paraId="3F671FC8">
            <w:pPr>
              <w:spacing w:before="39" w:line="440" w:lineRule="exact"/>
              <w:rPr>
                <w:rFonts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530ECFD0">
            <w:pPr>
              <w:spacing w:before="24" w:line="440" w:lineRule="exact"/>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银行转账</w:t>
            </w:r>
          </w:p>
          <w:p w14:paraId="35DFA320">
            <w:pPr>
              <w:pStyle w:val="47"/>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12000元。参考《关于进一步明确代理费计取标准的通知》（滁公管综〔2023〕19号）标准</w:t>
            </w:r>
            <w:r>
              <w:rPr>
                <w:rFonts w:hint="eastAsia" w:ascii="宋体" w:hAnsi="宋体" w:eastAsia="宋体" w:cs="宋体"/>
                <w:b w:val="0"/>
                <w:bCs w:val="0"/>
                <w:color w:val="auto"/>
                <w:kern w:val="2"/>
                <w:sz w:val="24"/>
                <w:szCs w:val="24"/>
                <w:highlight w:val="none"/>
                <w:u w:val="single"/>
                <w:lang w:eastAsia="zh-CN"/>
              </w:rPr>
              <w:t>。</w:t>
            </w:r>
          </w:p>
        </w:tc>
      </w:tr>
      <w:tr w14:paraId="3AD4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5BFF797">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2184" w:type="dxa"/>
            <w:vAlign w:val="center"/>
          </w:tcPr>
          <w:p w14:paraId="4EE8A461">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6149" w:type="dxa"/>
            <w:vAlign w:val="center"/>
          </w:tcPr>
          <w:p w14:paraId="5C740E7B">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FC385AE">
            <w:pPr>
              <w:pStyle w:val="47"/>
              <w:widowControl w:val="0"/>
              <w:spacing w:before="0" w:beforeAutospacing="0" w:after="0" w:afterAutospacing="0" w:line="440" w:lineRule="exact"/>
              <w:jc w:val="both"/>
              <w:rPr>
                <w:rFonts w:ascii="宋体" w:hAnsi="宋体" w:eastAsia="宋体" w:cs="宋体"/>
                <w:b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eastAsia="zh-CN"/>
              </w:rPr>
              <w:t>滁州市城市管理局</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滁州市城投工程咨询管理有限公司</w:t>
            </w:r>
          </w:p>
          <w:p w14:paraId="06CD1323">
            <w:pPr>
              <w:pStyle w:val="47"/>
              <w:widowControl w:val="0"/>
              <w:spacing w:before="0" w:beforeAutospacing="0" w:after="0" w:afterAutospacing="0" w:line="440" w:lineRule="exact"/>
              <w:jc w:val="both"/>
              <w:rPr>
                <w:rFonts w:ascii="宋体" w:hAnsi="宋体" w:eastAsia="宋体" w:cs="宋体"/>
                <w:b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0550-3309013</w:t>
            </w:r>
            <w:r>
              <w:rPr>
                <w:rFonts w:hint="eastAsia" w:ascii="宋体" w:hAnsi="宋体" w:eastAsia="宋体" w:cs="宋体"/>
                <w:b w:val="0"/>
                <w:color w:val="auto"/>
                <w:sz w:val="24"/>
                <w:highlight w:val="none"/>
                <w:u w:val="single"/>
              </w:rPr>
              <w:t>、0550-3519590、18909605753</w:t>
            </w:r>
          </w:p>
          <w:p w14:paraId="21764463">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eastAsia="zh-CN"/>
              </w:rPr>
              <w:t>滁州市</w:t>
            </w:r>
            <w:r>
              <w:rPr>
                <w:rFonts w:hint="eastAsia" w:ascii="宋体" w:hAnsi="宋体" w:eastAsia="宋体" w:cs="宋体"/>
                <w:b w:val="0"/>
                <w:color w:val="auto"/>
                <w:sz w:val="24"/>
                <w:highlight w:val="none"/>
                <w:u w:val="single"/>
                <w:lang w:val="en-US" w:eastAsia="zh-CN"/>
              </w:rPr>
              <w:t>凤凰东路476号、滁州市龙蟠大道109号房产商务大厦6楼</w:t>
            </w:r>
          </w:p>
        </w:tc>
      </w:tr>
      <w:tr w14:paraId="516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C4B6D58">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33</w:t>
            </w:r>
          </w:p>
        </w:tc>
        <w:tc>
          <w:tcPr>
            <w:tcW w:w="2184" w:type="dxa"/>
            <w:vAlign w:val="center"/>
          </w:tcPr>
          <w:p w14:paraId="7A973C5A">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6149" w:type="dxa"/>
            <w:vAlign w:val="center"/>
          </w:tcPr>
          <w:p w14:paraId="0586E880">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0A8A7AED">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6AAEF438">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4E78A15E">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1CE212F7">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3AE8A22B">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5D48373B">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7A4D9108">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2CAB6BF4">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4、部分可提供线下政府采购合同融资的部分金融机构</w:t>
            </w:r>
          </w:p>
          <w:p w14:paraId="70F7E517">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38F059F5">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6F2451E">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w:t>
            </w:r>
            <w:bookmarkStart w:id="287" w:name="_GoBack"/>
            <w:bookmarkEnd w:id="287"/>
            <w:r>
              <w:rPr>
                <w:rFonts w:hint="eastAsia" w:ascii="宋体" w:hAnsi="宋体" w:eastAsia="宋体" w:cs="宋体"/>
                <w:b w:val="0"/>
                <w:color w:val="auto"/>
                <w:kern w:val="2"/>
                <w:sz w:val="24"/>
                <w:szCs w:val="24"/>
                <w:highlight w:val="none"/>
              </w:rPr>
              <w:t>琅琊区丰乐大道1090号</w:t>
            </w:r>
          </w:p>
          <w:p w14:paraId="309F99EF">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0319A84D">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460ADB64">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280DBEE8">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47"/>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615295D">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7.评标过程中的澄清、说明或补正：</w:t>
            </w:r>
          </w:p>
          <w:p w14:paraId="6B6B8A5C">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8.同义词语：</w:t>
            </w:r>
          </w:p>
          <w:p w14:paraId="43491F5D">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40E603A">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9.落实政府采购支持节能产品、环境标志产品政策。</w:t>
            </w:r>
          </w:p>
        </w:tc>
      </w:tr>
    </w:tbl>
    <w:p w14:paraId="2892D943">
      <w:pPr>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9427"/>
      <w:bookmarkStart w:id="22" w:name="_Toc24882"/>
      <w:r>
        <w:rPr>
          <w:rFonts w:hint="eastAsia" w:ascii="宋体" w:hAnsi="宋体" w:eastAsia="宋体" w:cs="宋体"/>
          <w:b/>
          <w:color w:val="auto"/>
          <w:sz w:val="24"/>
          <w:highlight w:val="none"/>
        </w:rPr>
        <w:t>二、投标人须知正文</w:t>
      </w:r>
      <w:bookmarkEnd w:id="21"/>
      <w:bookmarkEnd w:id="22"/>
    </w:p>
    <w:p w14:paraId="65EC727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756A27E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2D4A64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37B25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45F8CE9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5E7CAF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1526ECC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1.4.2以采购代理机构认可的方式获得本项目的招标文件。</w:t>
      </w:r>
    </w:p>
    <w:p w14:paraId="0F7C6E2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549FFA8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91EDC3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3BBF3427">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776C32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5DA557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46F911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590564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2138E3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1095A9D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67067D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1F82642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45048A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6123C4C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52FA93B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FD4B6E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5718407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0FFB8C7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6E4E9F4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7698A488">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03B17076">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0EAD03FA">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69B56CC2">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31A2149D">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3693060">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610BFAF">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6C1C6A3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88AD4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15DCF92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710CDF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6AD9E1A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039FE9E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F540EFA">
      <w:pPr>
        <w:spacing w:line="440" w:lineRule="exact"/>
        <w:ind w:firstLine="435"/>
        <w:rPr>
          <w:rFonts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5DE5346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5278B87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ED7BED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F6846E5">
      <w:pPr>
        <w:spacing w:line="440" w:lineRule="exact"/>
        <w:ind w:firstLine="435"/>
        <w:rPr>
          <w:rFonts w:ascii="宋体" w:hAnsi="宋体" w:eastAsia="宋体" w:cs="宋体"/>
          <w:color w:val="auto"/>
          <w:sz w:val="24"/>
          <w:highlight w:val="none"/>
        </w:rPr>
      </w:pPr>
      <w:bookmarkStart w:id="23"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23"/>
    <w:p w14:paraId="26A23C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0F9499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0DF3BD8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6D4AA2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007E7CF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24" w:name="_Hlk11703583"/>
      <w:r>
        <w:rPr>
          <w:rFonts w:hint="eastAsia" w:ascii="宋体" w:hAnsi="宋体" w:eastAsia="宋体" w:cs="宋体"/>
          <w:color w:val="auto"/>
          <w:sz w:val="24"/>
          <w:highlight w:val="none"/>
        </w:rPr>
        <w:t>等。</w:t>
      </w:r>
    </w:p>
    <w:bookmarkEnd w:id="24"/>
    <w:p w14:paraId="6484BAB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2CB16E9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64DD4E7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.1投标人的报价应当包括满足本次招标全部采购需求。除招标文件另有规定外，所有投标均应以人民币报价。投标人的投标报价应遵守《中华人民共和国价格法》。</w:t>
      </w:r>
    </w:p>
    <w:p w14:paraId="75879EE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C4D4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14582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9.4采购人不接受具有附加条件的报价。</w:t>
      </w:r>
    </w:p>
    <w:p w14:paraId="4D4FBB2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153306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3556491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2E0EB0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7D91D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A782C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ECDF6D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6A423D7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1D60824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66C36E8">
      <w:pPr>
        <w:spacing w:line="440" w:lineRule="exact"/>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3CE265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2916EA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E2468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32509C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569EE3BB">
      <w:pPr>
        <w:spacing w:line="440" w:lineRule="exact"/>
        <w:ind w:firstLine="435"/>
        <w:rPr>
          <w:rFonts w:ascii="宋体" w:hAnsi="宋体" w:eastAsia="宋体" w:cs="宋体"/>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r>
        <w:rPr>
          <w:rFonts w:hint="eastAsia" w:ascii="宋体" w:hAnsi="宋体" w:eastAsia="宋体" w:cs="宋体"/>
          <w:color w:val="auto"/>
          <w:sz w:val="24"/>
          <w:highlight w:val="none"/>
        </w:rPr>
        <w:t>。</w:t>
      </w:r>
    </w:p>
    <w:p w14:paraId="51D65E4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5D8DD30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741CC2D6">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DCC068D">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E76DF4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0E94E462">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102B925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195218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3ECDF09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63FB011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1933EFED">
      <w:pPr>
        <w:spacing w:line="440" w:lineRule="exact"/>
        <w:ind w:firstLine="435"/>
        <w:rPr>
          <w:rFonts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262186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1456236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207CE8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0A35E4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2B56178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20C9B2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0CD663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51CC6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3431E0C">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299B8B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68D691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0EAF906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7E41D9A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1697D7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FF2DF3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AF8E0C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75814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3D38321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14B65B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95DC96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4D9EDF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0E72C8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80770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322E864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578616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497B305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B7B211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789A29">
      <w:pPr>
        <w:spacing w:line="440" w:lineRule="exact"/>
        <w:ind w:firstLine="435"/>
        <w:rPr>
          <w:rFonts w:hint="eastAsia" w:ascii="宋体" w:hAnsi="宋体" w:eastAsia="宋体" w:cs="宋体"/>
          <w:color w:val="auto"/>
          <w:sz w:val="24"/>
          <w:highlight w:val="none"/>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1DEEACB4">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323C160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20FA4A8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1B1646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CA834C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7B02E85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0BF1B5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39A2E6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3972E65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3FF356C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2FCDD7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6B51A5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0050228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1AD411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7A3599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00169915">
      <w:pPr>
        <w:spacing w:line="440" w:lineRule="exact"/>
        <w:ind w:firstLine="435"/>
        <w:rPr>
          <w:rFonts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4071547A">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7CDA452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7201AB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7F4741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5237EA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1406CA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6BCD8B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6550D57D">
      <w:pPr>
        <w:spacing w:line="44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FF3D213">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23.2自中标人确定之日起2个工作日内，采购代理机构将在滁州市公共资源交易网（http://ggzy.chuzhou.gov.cn/）、安徽省政府采购网（www.ccgp-anhui.gov.cn）上发布中标结果公告。</w:t>
      </w:r>
    </w:p>
    <w:p w14:paraId="68C2EB4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048985B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54F156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4BB7E8A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737E77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305224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46FD5DE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3038A96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27C7DB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709252E9">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005549C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69072A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0AED7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0E4932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7C5B55E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0FE9DA3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274DCA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47CA787A">
      <w:pPr>
        <w:spacing w:line="440" w:lineRule="exact"/>
        <w:ind w:firstLine="437"/>
        <w:outlineLvl w:val="2"/>
        <w:rPr>
          <w:rFonts w:ascii="宋体" w:hAnsi="宋体" w:eastAsia="宋体" w:cs="宋体"/>
          <w:b/>
          <w:color w:val="auto"/>
          <w:sz w:val="24"/>
          <w:highlight w:val="none"/>
        </w:rPr>
      </w:pPr>
      <w:bookmarkStart w:id="26" w:name="_Toc2583661"/>
      <w:bookmarkStart w:id="27" w:name="_Toc518923100"/>
      <w:r>
        <w:rPr>
          <w:rFonts w:hint="eastAsia" w:ascii="宋体" w:hAnsi="宋体" w:eastAsia="宋体" w:cs="宋体"/>
          <w:b/>
          <w:color w:val="auto"/>
          <w:sz w:val="24"/>
          <w:highlight w:val="none"/>
        </w:rPr>
        <w:t>29.廉洁自律规定</w:t>
      </w:r>
      <w:bookmarkEnd w:id="26"/>
      <w:bookmarkEnd w:id="27"/>
    </w:p>
    <w:p w14:paraId="3263773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7E0555D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73661A4F">
      <w:pPr>
        <w:spacing w:line="440" w:lineRule="exact"/>
        <w:ind w:firstLine="437"/>
        <w:outlineLvl w:val="2"/>
        <w:rPr>
          <w:rFonts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30.人员回避</w:t>
      </w:r>
      <w:bookmarkEnd w:id="28"/>
      <w:bookmarkEnd w:id="29"/>
    </w:p>
    <w:p w14:paraId="262C5BC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7E5748B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18A8D5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583889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D823DC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FADC9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703EEE47">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38CE31F4">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4EF9C32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4390D40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74F2F24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1FA49A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CDB21CE">
      <w:pPr>
        <w:widowControl/>
        <w:jc w:val="left"/>
        <w:rPr>
          <w:rFonts w:ascii="宋体" w:hAnsi="宋体" w:eastAsia="宋体" w:cs="宋体"/>
          <w:b/>
          <w:color w:val="auto"/>
          <w:sz w:val="28"/>
          <w:highlight w:val="none"/>
        </w:rPr>
      </w:pPr>
      <w:r>
        <w:rPr>
          <w:rFonts w:hint="eastAsia" w:ascii="宋体" w:hAnsi="宋体" w:eastAsia="宋体" w:cs="宋体"/>
          <w:color w:val="auto"/>
          <w:sz w:val="24"/>
          <w:highlight w:val="none"/>
        </w:rPr>
        <w:br w:type="page"/>
      </w:r>
    </w:p>
    <w:p w14:paraId="124A0498">
      <w:pPr>
        <w:numPr>
          <w:ilvl w:val="0"/>
          <w:numId w:val="3"/>
        </w:num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30" w:name="_Toc22605"/>
      <w:r>
        <w:rPr>
          <w:rFonts w:hint="eastAsia" w:ascii="宋体" w:hAnsi="宋体" w:eastAsia="宋体" w:cs="宋体"/>
          <w:b/>
          <w:color w:val="auto"/>
          <w:sz w:val="28"/>
          <w:highlight w:val="none"/>
        </w:rPr>
        <w:t>采购需求</w:t>
      </w:r>
      <w:bookmarkEnd w:id="30"/>
    </w:p>
    <w:p w14:paraId="7EED9928">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前注：</w:t>
      </w:r>
    </w:p>
    <w:p w14:paraId="40FAEBEE">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2BDD042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4C9A6A9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197671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99C9720">
      <w:pPr>
        <w:spacing w:line="440" w:lineRule="exact"/>
        <w:ind w:firstLine="480" w:firstLineChars="200"/>
        <w:rPr>
          <w:rFonts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56B8816E">
      <w:pPr>
        <w:spacing w:line="440" w:lineRule="exact"/>
        <w:ind w:firstLine="437"/>
        <w:outlineLvl w:val="1"/>
        <w:rPr>
          <w:rFonts w:ascii="宋体" w:hAnsi="宋体" w:eastAsia="宋体" w:cs="宋体"/>
          <w:b/>
          <w:color w:val="auto"/>
          <w:sz w:val="24"/>
          <w:szCs w:val="18"/>
          <w:highlight w:val="none"/>
        </w:rPr>
      </w:pPr>
      <w:bookmarkStart w:id="31" w:name="_Toc4148"/>
      <w:bookmarkStart w:id="32" w:name="_Toc21798"/>
      <w:bookmarkStart w:id="33" w:name="_Hlk23621890"/>
      <w:r>
        <w:rPr>
          <w:rFonts w:hint="eastAsia" w:ascii="宋体" w:hAnsi="宋体" w:eastAsia="宋体" w:cs="宋体"/>
          <w:b/>
          <w:color w:val="auto"/>
          <w:sz w:val="24"/>
          <w:szCs w:val="18"/>
          <w:highlight w:val="none"/>
        </w:rPr>
        <w:t>一、采购需求前附表</w:t>
      </w:r>
      <w:bookmarkEnd w:id="31"/>
      <w:bookmarkEnd w:id="32"/>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4"/>
        <w:gridCol w:w="5977"/>
      </w:tblGrid>
      <w:tr w14:paraId="780A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A5E01D">
            <w:pPr>
              <w:pStyle w:val="48"/>
              <w:pBdr>
                <w:bottom w:val="none" w:color="auto" w:sz="0" w:space="0"/>
              </w:pBdr>
              <w:tabs>
                <w:tab w:val="clear" w:pos="4153"/>
                <w:tab w:val="clear" w:pos="8306"/>
              </w:tabs>
              <w:adjustRightInd/>
              <w:spacing w:line="440" w:lineRule="exact"/>
              <w:textAlignment w:val="auto"/>
              <w:rPr>
                <w:rFonts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28CD6EA1">
            <w:pPr>
              <w:pStyle w:val="47"/>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6A9A2423">
            <w:pPr>
              <w:pStyle w:val="47"/>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7E82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90" w:type="pct"/>
            <w:vAlign w:val="center"/>
          </w:tcPr>
          <w:p w14:paraId="24B92334">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30A5A5CD">
            <w:pPr>
              <w:pStyle w:val="47"/>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395D864D">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lang w:eastAsia="zh-CN"/>
              </w:rPr>
            </w:pPr>
            <w:r>
              <w:rPr>
                <w:rFonts w:hint="eastAsia" w:ascii="宋体" w:hAnsi="宋体" w:eastAsia="宋体" w:cs="宋体"/>
                <w:b w:val="0"/>
                <w:color w:val="auto"/>
                <w:sz w:val="24"/>
                <w:highlight w:val="none"/>
                <w:u w:val="single"/>
              </w:rPr>
              <w:t>1.合同签订生效，并具备实施条件后支付预付款，预付年度</w:t>
            </w:r>
            <w:r>
              <w:rPr>
                <w:rFonts w:hint="eastAsia" w:ascii="宋体" w:hAnsi="宋体" w:eastAsia="宋体" w:cs="宋体"/>
                <w:b w:val="0"/>
                <w:color w:val="auto"/>
                <w:sz w:val="24"/>
                <w:highlight w:val="none"/>
                <w:u w:val="single"/>
                <w:lang w:val="en-US" w:eastAsia="zh-CN"/>
              </w:rPr>
              <w:t>合同</w:t>
            </w:r>
            <w:r>
              <w:rPr>
                <w:rFonts w:hint="eastAsia" w:ascii="宋体" w:hAnsi="宋体" w:eastAsia="宋体" w:cs="宋体"/>
                <w:b w:val="0"/>
                <w:color w:val="auto"/>
                <w:sz w:val="24"/>
                <w:highlight w:val="none"/>
                <w:u w:val="single"/>
              </w:rPr>
              <w:t>金额的40%（中标人需要提供</w:t>
            </w:r>
            <w:r>
              <w:rPr>
                <w:rFonts w:hint="eastAsia" w:ascii="宋体" w:hAnsi="宋体" w:eastAsia="宋体" w:cs="宋体"/>
                <w:b w:val="0"/>
                <w:color w:val="auto"/>
                <w:sz w:val="24"/>
                <w:highlight w:val="none"/>
                <w:u w:val="single"/>
                <w:lang w:val="en-US" w:eastAsia="zh-CN"/>
              </w:rPr>
              <w:t>等额的</w:t>
            </w:r>
            <w:r>
              <w:rPr>
                <w:rFonts w:hint="eastAsia" w:ascii="宋体" w:hAnsi="宋体" w:eastAsia="宋体" w:cs="宋体"/>
                <w:b w:val="0"/>
                <w:color w:val="auto"/>
                <w:sz w:val="24"/>
                <w:highlight w:val="none"/>
                <w:u w:val="single"/>
              </w:rPr>
              <w:t>预付款保函），剩余部分按季度支付原则，每季度结束后</w:t>
            </w:r>
            <w:r>
              <w:rPr>
                <w:rFonts w:hint="eastAsia" w:ascii="宋体" w:hAnsi="宋体" w:eastAsia="宋体" w:cs="宋体"/>
                <w:b w:val="0"/>
                <w:color w:val="auto"/>
                <w:sz w:val="24"/>
                <w:highlight w:val="none"/>
                <w:u w:val="single"/>
                <w:lang w:val="en-US" w:eastAsia="zh-CN"/>
              </w:rPr>
              <w:t>支付上季度服务费</w:t>
            </w:r>
            <w:r>
              <w:rPr>
                <w:rFonts w:hint="eastAsia" w:ascii="宋体" w:hAnsi="宋体" w:eastAsia="宋体" w:cs="宋体"/>
                <w:b w:val="0"/>
                <w:color w:val="auto"/>
                <w:sz w:val="24"/>
                <w:highlight w:val="none"/>
                <w:u w:val="single"/>
              </w:rPr>
              <w:t>。</w:t>
            </w:r>
          </w:p>
          <w:p w14:paraId="68CDDDB2">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rPr>
              <w:t>2.服务费由采购人依据相关考核标准按月考核，并根据得分情况每季兑付给中标人。</w:t>
            </w:r>
          </w:p>
          <w:p w14:paraId="05468D5D">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rPr>
              <w:t>每季度服务费计算公式为：每季度服务费＝</w:t>
            </w:r>
            <w:r>
              <w:rPr>
                <w:rFonts w:hint="eastAsia" w:ascii="宋体" w:hAnsi="宋体" w:eastAsia="宋体" w:cs="宋体"/>
                <w:b w:val="0"/>
                <w:color w:val="auto"/>
                <w:sz w:val="24"/>
                <w:highlight w:val="none"/>
                <w:u w:val="single"/>
                <w:lang w:val="en-US" w:eastAsia="zh-CN"/>
              </w:rPr>
              <w:t>剩余</w:t>
            </w:r>
            <w:r>
              <w:rPr>
                <w:rFonts w:hint="eastAsia" w:ascii="宋体" w:hAnsi="宋体" w:eastAsia="宋体" w:cs="宋体"/>
                <w:b w:val="0"/>
                <w:color w:val="auto"/>
                <w:sz w:val="24"/>
                <w:highlight w:val="none"/>
                <w:u w:val="single"/>
              </w:rPr>
              <w:t>年合同金额/4－</w:t>
            </w:r>
            <w:r>
              <w:rPr>
                <w:rFonts w:hint="eastAsia" w:ascii="宋体" w:hAnsi="宋体" w:eastAsia="宋体" w:cs="宋体"/>
                <w:b w:val="0"/>
                <w:color w:val="auto"/>
                <w:sz w:val="24"/>
                <w:highlight w:val="none"/>
                <w:u w:val="single"/>
                <w:lang w:val="en-US" w:eastAsia="zh-CN"/>
              </w:rPr>
              <w:t>季度</w:t>
            </w:r>
            <w:r>
              <w:rPr>
                <w:rFonts w:hint="eastAsia" w:ascii="宋体" w:hAnsi="宋体" w:eastAsia="宋体" w:cs="宋体"/>
                <w:b w:val="0"/>
                <w:color w:val="auto"/>
                <w:sz w:val="24"/>
                <w:highlight w:val="none"/>
                <w:u w:val="single"/>
              </w:rPr>
              <w:t>考核扣款金额。</w:t>
            </w:r>
          </w:p>
          <w:p w14:paraId="1139AB80">
            <w:pPr>
              <w:pStyle w:val="47"/>
              <w:widowControl w:val="0"/>
              <w:spacing w:before="0" w:beforeAutospacing="0" w:after="0" w:afterAutospacing="0" w:line="440" w:lineRule="exact"/>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rPr>
              <w:t>3.</w:t>
            </w:r>
            <w:r>
              <w:rPr>
                <w:rFonts w:hint="eastAsia" w:ascii="宋体" w:hAnsi="宋体" w:eastAsia="宋体" w:cs="宋体"/>
                <w:b w:val="0"/>
                <w:color w:val="auto"/>
                <w:sz w:val="24"/>
                <w:highlight w:val="none"/>
                <w:u w:val="single"/>
                <w:lang w:val="en-US" w:eastAsia="zh-CN"/>
              </w:rPr>
              <w:t>考核扣款明细：季度服务费按当季度三个月扣款累计之和扣除。</w:t>
            </w:r>
          </w:p>
          <w:p w14:paraId="7E6C09F2">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1</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rPr>
              <w:t>中标人月考核得分</w:t>
            </w:r>
            <w:r>
              <w:rPr>
                <w:rFonts w:hint="eastAsia" w:ascii="宋体" w:hAnsi="宋体" w:eastAsia="宋体" w:cs="宋体"/>
                <w:b w:val="0"/>
                <w:color w:val="auto"/>
                <w:sz w:val="24"/>
                <w:highlight w:val="none"/>
                <w:u w:val="single"/>
                <w:lang w:val="en-US" w:eastAsia="zh-CN"/>
              </w:rPr>
              <w:t>100</w:t>
            </w:r>
            <w:r>
              <w:rPr>
                <w:rFonts w:hint="eastAsia" w:ascii="宋体" w:hAnsi="宋体" w:eastAsia="宋体" w:cs="宋体"/>
                <w:b w:val="0"/>
                <w:color w:val="auto"/>
                <w:sz w:val="24"/>
                <w:highlight w:val="none"/>
                <w:u w:val="single"/>
              </w:rPr>
              <w:t>分，则评价为</w:t>
            </w:r>
            <w:r>
              <w:rPr>
                <w:rFonts w:hint="eastAsia" w:ascii="宋体" w:hAnsi="宋体" w:eastAsia="宋体" w:cs="宋体"/>
                <w:b w:val="0"/>
                <w:color w:val="auto"/>
                <w:sz w:val="24"/>
                <w:highlight w:val="none"/>
                <w:u w:val="single"/>
                <w:lang w:val="en-US" w:eastAsia="zh-CN"/>
              </w:rPr>
              <w:t>满意</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服务费足额发放</w:t>
            </w:r>
            <w:r>
              <w:rPr>
                <w:rFonts w:hint="eastAsia" w:ascii="宋体" w:hAnsi="宋体" w:eastAsia="宋体" w:cs="宋体"/>
                <w:b w:val="0"/>
                <w:color w:val="auto"/>
                <w:sz w:val="24"/>
                <w:highlight w:val="none"/>
                <w:u w:val="single"/>
              </w:rPr>
              <w:t>；</w:t>
            </w:r>
          </w:p>
          <w:p w14:paraId="53B4D808">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2</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90</w:t>
            </w:r>
            <w:r>
              <w:rPr>
                <w:rFonts w:hint="eastAsia" w:ascii="宋体" w:hAnsi="宋体" w:eastAsia="宋体" w:cs="宋体"/>
                <w:b w:val="0"/>
                <w:color w:val="auto"/>
                <w:sz w:val="24"/>
                <w:highlight w:val="none"/>
                <w:u w:val="single"/>
              </w:rPr>
              <w:t>分≤中标人月考核得分＜</w:t>
            </w:r>
            <w:r>
              <w:rPr>
                <w:rFonts w:hint="eastAsia" w:ascii="宋体" w:hAnsi="宋体" w:eastAsia="宋体" w:cs="宋体"/>
                <w:b w:val="0"/>
                <w:color w:val="auto"/>
                <w:sz w:val="24"/>
                <w:highlight w:val="none"/>
                <w:u w:val="single"/>
                <w:lang w:val="en-US" w:eastAsia="zh-CN"/>
              </w:rPr>
              <w:t>100</w:t>
            </w:r>
            <w:r>
              <w:rPr>
                <w:rFonts w:hint="eastAsia" w:ascii="宋体" w:hAnsi="宋体" w:eastAsia="宋体" w:cs="宋体"/>
                <w:b w:val="0"/>
                <w:color w:val="auto"/>
                <w:sz w:val="24"/>
                <w:highlight w:val="none"/>
                <w:u w:val="single"/>
              </w:rPr>
              <w:t>分，则评价为</w:t>
            </w:r>
            <w:r>
              <w:rPr>
                <w:rFonts w:hint="eastAsia" w:ascii="宋体" w:hAnsi="宋体" w:eastAsia="宋体" w:cs="宋体"/>
                <w:b w:val="0"/>
                <w:color w:val="auto"/>
                <w:sz w:val="24"/>
                <w:highlight w:val="none"/>
                <w:u w:val="single"/>
                <w:lang w:val="en-US" w:eastAsia="zh-CN"/>
              </w:rPr>
              <w:t>优秀，扣款标准为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100</w:t>
            </w:r>
            <w:r>
              <w:rPr>
                <w:rFonts w:hint="eastAsia" w:ascii="宋体" w:hAnsi="宋体" w:eastAsia="宋体" w:cs="宋体"/>
                <w:b w:val="0"/>
                <w:color w:val="auto"/>
                <w:sz w:val="24"/>
                <w:highlight w:val="none"/>
                <w:u w:val="single"/>
              </w:rPr>
              <w:t>-中标人月考核得分）*</w:t>
            </w:r>
            <w:r>
              <w:rPr>
                <w:rFonts w:hint="eastAsia" w:ascii="宋体" w:hAnsi="宋体" w:eastAsia="宋体" w:cs="宋体"/>
                <w:b w:val="0"/>
                <w:color w:val="auto"/>
                <w:sz w:val="24"/>
                <w:highlight w:val="none"/>
                <w:u w:val="single"/>
                <w:lang w:val="en-US" w:eastAsia="zh-CN"/>
              </w:rPr>
              <w:t>0.1</w:t>
            </w:r>
            <w:r>
              <w:rPr>
                <w:rFonts w:hint="eastAsia" w:ascii="宋体" w:hAnsi="宋体" w:eastAsia="宋体" w:cs="宋体"/>
                <w:b w:val="0"/>
                <w:color w:val="auto"/>
                <w:sz w:val="24"/>
                <w:highlight w:val="none"/>
                <w:u w:val="single"/>
              </w:rPr>
              <w:t>万元；</w:t>
            </w:r>
          </w:p>
          <w:p w14:paraId="08326A8F">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lang w:eastAsia="zh-CN"/>
              </w:rPr>
            </w:pP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3</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80</w:t>
            </w:r>
            <w:r>
              <w:rPr>
                <w:rFonts w:hint="eastAsia" w:ascii="宋体" w:hAnsi="宋体" w:eastAsia="宋体" w:cs="宋体"/>
                <w:b w:val="0"/>
                <w:color w:val="auto"/>
                <w:sz w:val="24"/>
                <w:highlight w:val="none"/>
                <w:u w:val="single"/>
              </w:rPr>
              <w:t>分≤中标人月考核得分＜</w:t>
            </w:r>
            <w:r>
              <w:rPr>
                <w:rFonts w:hint="eastAsia" w:ascii="宋体" w:hAnsi="宋体" w:eastAsia="宋体" w:cs="宋体"/>
                <w:b w:val="0"/>
                <w:color w:val="auto"/>
                <w:sz w:val="24"/>
                <w:highlight w:val="none"/>
                <w:u w:val="single"/>
                <w:lang w:val="en-US" w:eastAsia="zh-CN"/>
              </w:rPr>
              <w:t>90</w:t>
            </w:r>
            <w:r>
              <w:rPr>
                <w:rFonts w:hint="eastAsia" w:ascii="宋体" w:hAnsi="宋体" w:eastAsia="宋体" w:cs="宋体"/>
                <w:b w:val="0"/>
                <w:color w:val="auto"/>
                <w:sz w:val="24"/>
                <w:highlight w:val="none"/>
                <w:u w:val="single"/>
              </w:rPr>
              <w:t>分，则评价为</w:t>
            </w:r>
            <w:r>
              <w:rPr>
                <w:rFonts w:hint="eastAsia" w:ascii="宋体" w:hAnsi="宋体" w:eastAsia="宋体" w:cs="宋体"/>
                <w:b w:val="0"/>
                <w:color w:val="auto"/>
                <w:sz w:val="24"/>
                <w:highlight w:val="none"/>
                <w:u w:val="single"/>
                <w:lang w:val="en-US" w:eastAsia="zh-CN"/>
              </w:rPr>
              <w:t>合格</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扣款标准为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100</w:t>
            </w:r>
            <w:r>
              <w:rPr>
                <w:rFonts w:hint="eastAsia" w:ascii="宋体" w:hAnsi="宋体" w:eastAsia="宋体" w:cs="宋体"/>
                <w:b w:val="0"/>
                <w:color w:val="auto"/>
                <w:sz w:val="24"/>
                <w:highlight w:val="none"/>
                <w:u w:val="single"/>
              </w:rPr>
              <w:t>-中标人月考核得分）*</w:t>
            </w:r>
            <w:r>
              <w:rPr>
                <w:rFonts w:hint="eastAsia" w:ascii="宋体" w:hAnsi="宋体" w:eastAsia="宋体" w:cs="宋体"/>
                <w:b w:val="0"/>
                <w:color w:val="auto"/>
                <w:sz w:val="24"/>
                <w:highlight w:val="none"/>
                <w:u w:val="single"/>
                <w:lang w:val="en-US" w:eastAsia="zh-CN"/>
              </w:rPr>
              <w:t>0.3</w:t>
            </w:r>
            <w:r>
              <w:rPr>
                <w:rFonts w:hint="eastAsia" w:ascii="宋体" w:hAnsi="宋体" w:eastAsia="宋体" w:cs="宋体"/>
                <w:b w:val="0"/>
                <w:color w:val="auto"/>
                <w:sz w:val="24"/>
                <w:highlight w:val="none"/>
                <w:u w:val="single"/>
              </w:rPr>
              <w:t>万元；</w:t>
            </w:r>
          </w:p>
          <w:p w14:paraId="02D7128D">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4</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rPr>
              <w:t>中标人月考核得分＜80 分，则评价为</w:t>
            </w:r>
            <w:r>
              <w:rPr>
                <w:rFonts w:hint="eastAsia" w:ascii="宋体" w:hAnsi="宋体" w:eastAsia="宋体" w:cs="宋体"/>
                <w:b w:val="0"/>
                <w:color w:val="auto"/>
                <w:sz w:val="24"/>
                <w:highlight w:val="none"/>
                <w:u w:val="single"/>
                <w:lang w:val="en-US" w:eastAsia="zh-CN"/>
              </w:rPr>
              <w:t>基本合格</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扣款标准为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100</w:t>
            </w:r>
            <w:r>
              <w:rPr>
                <w:rFonts w:hint="eastAsia" w:ascii="宋体" w:hAnsi="宋体" w:eastAsia="宋体" w:cs="宋体"/>
                <w:b w:val="0"/>
                <w:color w:val="auto"/>
                <w:sz w:val="24"/>
                <w:highlight w:val="none"/>
                <w:u w:val="single"/>
              </w:rPr>
              <w:t>-中标人月考核得分）*</w:t>
            </w:r>
            <w:r>
              <w:rPr>
                <w:rFonts w:hint="eastAsia" w:ascii="宋体" w:hAnsi="宋体" w:eastAsia="宋体" w:cs="宋体"/>
                <w:b w:val="0"/>
                <w:color w:val="auto"/>
                <w:sz w:val="24"/>
                <w:highlight w:val="none"/>
                <w:u w:val="single"/>
                <w:lang w:val="en-US" w:eastAsia="zh-CN"/>
              </w:rPr>
              <w:t>0.5</w:t>
            </w:r>
            <w:r>
              <w:rPr>
                <w:rFonts w:hint="eastAsia" w:ascii="宋体" w:hAnsi="宋体" w:eastAsia="宋体" w:cs="宋体"/>
                <w:b w:val="0"/>
                <w:color w:val="auto"/>
                <w:sz w:val="24"/>
                <w:highlight w:val="none"/>
                <w:u w:val="single"/>
              </w:rPr>
              <w:t>万元</w:t>
            </w:r>
            <w:r>
              <w:rPr>
                <w:rFonts w:hint="eastAsia" w:ascii="宋体" w:hAnsi="宋体" w:eastAsia="宋体" w:cs="宋体"/>
                <w:b w:val="0"/>
                <w:color w:val="auto"/>
                <w:sz w:val="24"/>
                <w:highlight w:val="none"/>
                <w:u w:val="single"/>
                <w:lang w:val="en-US" w:eastAsia="zh-CN"/>
              </w:rPr>
              <w:t>且</w:t>
            </w:r>
            <w:r>
              <w:rPr>
                <w:rFonts w:hint="eastAsia" w:ascii="宋体" w:hAnsi="宋体" w:eastAsia="宋体" w:cs="宋体"/>
                <w:b w:val="0"/>
                <w:color w:val="auto"/>
                <w:sz w:val="24"/>
                <w:highlight w:val="none"/>
                <w:u w:val="single"/>
              </w:rPr>
              <w:t>采购人在扣除服务费的前提下有权向中标人提出警告，并要求其限期整改；连续三个月或在年度服务期内累积四个月低于80分，视中标人严重违约，采购人有权解除服务外包合同</w:t>
            </w:r>
            <w:r>
              <w:rPr>
                <w:rFonts w:hint="eastAsia" w:ascii="宋体" w:hAnsi="宋体" w:eastAsia="宋体" w:cs="宋体"/>
                <w:b w:val="0"/>
                <w:color w:val="auto"/>
                <w:sz w:val="24"/>
                <w:highlight w:val="none"/>
                <w:u w:val="none"/>
              </w:rPr>
              <w:t>。</w:t>
            </w:r>
          </w:p>
          <w:p w14:paraId="6008048A">
            <w:pPr>
              <w:pStyle w:val="47"/>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rPr>
              <w:t>4.合同期内，如因政策性调整导致人员工资增长以及社保五险基数增长，由采购人根据相关规定向政府请示提高上述人员佣金标准、社保费用以及相应增加的中标人管理费，经市政府批准同意后，追加相关费用。</w:t>
            </w:r>
          </w:p>
        </w:tc>
      </w:tr>
      <w:tr w14:paraId="4B1D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0" w:type="pct"/>
            <w:vAlign w:val="center"/>
          </w:tcPr>
          <w:p w14:paraId="7E73BD71">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4C7B8E11">
            <w:pPr>
              <w:pStyle w:val="47"/>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695D3540">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滁州市</w:t>
            </w:r>
          </w:p>
        </w:tc>
      </w:tr>
      <w:tr w14:paraId="5FE8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90" w:type="pct"/>
            <w:vAlign w:val="center"/>
          </w:tcPr>
          <w:p w14:paraId="4E9FB581">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73BC8E24">
            <w:pPr>
              <w:pStyle w:val="47"/>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4FBCEE3B">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服务期三年，合同</w:t>
            </w:r>
            <w:r>
              <w:rPr>
                <w:rFonts w:hint="eastAsia" w:ascii="宋体" w:hAnsi="宋体" w:eastAsia="宋体" w:cs="宋体"/>
                <w:b w:val="0"/>
                <w:color w:val="auto"/>
                <w:sz w:val="24"/>
                <w:highlight w:val="none"/>
                <w:u w:val="single"/>
                <w:lang w:val="en-US" w:eastAsia="zh-CN"/>
              </w:rPr>
              <w:t>一年一签</w:t>
            </w:r>
            <w:r>
              <w:rPr>
                <w:rFonts w:hint="eastAsia" w:ascii="宋体" w:hAnsi="宋体" w:eastAsia="宋体" w:cs="宋体"/>
                <w:b w:val="0"/>
                <w:color w:val="auto"/>
                <w:sz w:val="24"/>
                <w:highlight w:val="none"/>
                <w:u w:val="single"/>
              </w:rPr>
              <w:t>。</w:t>
            </w:r>
          </w:p>
        </w:tc>
      </w:tr>
      <w:tr w14:paraId="23AD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90" w:type="pct"/>
            <w:vAlign w:val="center"/>
          </w:tcPr>
          <w:p w14:paraId="5ECFC226">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1D7B50F4">
            <w:pPr>
              <w:pStyle w:val="47"/>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217" w:type="pct"/>
            <w:vAlign w:val="center"/>
          </w:tcPr>
          <w:p w14:paraId="4809EF09">
            <w:pPr>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标的名称：</w:t>
            </w:r>
            <w:bookmarkStart w:id="34" w:name="OLE_LINK2"/>
            <w:bookmarkStart w:id="35" w:name="OLE_LINK1"/>
            <w:r>
              <w:rPr>
                <w:rFonts w:hint="eastAsia" w:ascii="宋体" w:hAnsi="宋体" w:eastAsia="宋体" w:cs="宋体"/>
                <w:color w:val="auto"/>
                <w:sz w:val="24"/>
                <w:highlight w:val="none"/>
                <w:lang w:val="en-US" w:eastAsia="zh-CN"/>
              </w:rPr>
              <w:t>数字城管服务外包项目（二次）</w:t>
            </w:r>
          </w:p>
          <w:p w14:paraId="297D5E39">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所属行业</w:t>
            </w:r>
            <w:bookmarkEnd w:id="34"/>
            <w:bookmarkEnd w:id="35"/>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租赁和商务服务业</w:t>
            </w:r>
          </w:p>
        </w:tc>
      </w:tr>
    </w:tbl>
    <w:p w14:paraId="7B01D855">
      <w:pPr>
        <w:spacing w:line="440" w:lineRule="exact"/>
        <w:ind w:firstLine="437"/>
        <w:outlineLvl w:val="1"/>
        <w:rPr>
          <w:rFonts w:ascii="宋体" w:hAnsi="宋体" w:eastAsia="宋体" w:cs="宋体"/>
          <w:b/>
          <w:color w:val="auto"/>
          <w:sz w:val="24"/>
          <w:szCs w:val="18"/>
          <w:highlight w:val="none"/>
        </w:rPr>
      </w:pPr>
      <w:bookmarkStart w:id="36" w:name="_Toc8753"/>
      <w:bookmarkStart w:id="37" w:name="_Toc16543"/>
      <w:bookmarkStart w:id="38" w:name="_Hlk16461016"/>
      <w:r>
        <w:rPr>
          <w:rFonts w:hint="eastAsia" w:ascii="宋体" w:hAnsi="宋体" w:eastAsia="宋体" w:cs="宋体"/>
          <w:b/>
          <w:color w:val="auto"/>
          <w:sz w:val="24"/>
          <w:szCs w:val="18"/>
          <w:highlight w:val="none"/>
        </w:rPr>
        <w:t>二、项目概况</w:t>
      </w:r>
      <w:bookmarkEnd w:id="36"/>
      <w:bookmarkEnd w:id="37"/>
    </w:p>
    <w:p w14:paraId="36A1157F">
      <w:pPr>
        <w:pStyle w:val="47"/>
        <w:widowControl w:val="0"/>
        <w:spacing w:before="0" w:beforeAutospacing="0" w:after="0" w:afterAutospacing="0" w:line="440" w:lineRule="exact"/>
        <w:ind w:firstLine="480" w:firstLineChars="20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数字城管运行情况简介</w:t>
      </w:r>
    </w:p>
    <w:p w14:paraId="32C35587">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滁州市数字城管系统平台于2017年11月5日建成运行，管理范围覆盖本市约170平方公里建成区，共划分73个社区网格，累计普查566849个部件，共涉及5个区管委会、13个街道、73个社区、25个市直相关职能部门。监管内容涵盖市政管理、园林绿化、市容环卫、道路交通等领域，立足滁州实际，通过信息数字技术，构建反应快速、权责明晰、处置及时、运转高效、外部评价与内部监督相结合的工作机制，实现城市管理信息化、标准化、精细化、长效化，全面提高城市管理水平。</w:t>
      </w:r>
    </w:p>
    <w:p w14:paraId="45F9CC4D">
      <w:pPr>
        <w:spacing w:line="440" w:lineRule="exact"/>
        <w:ind w:firstLine="437"/>
        <w:outlineLvl w:val="1"/>
        <w:rPr>
          <w:rFonts w:hint="eastAsia" w:ascii="宋体" w:hAnsi="宋体" w:eastAsia="宋体" w:cs="宋体"/>
          <w:b/>
          <w:color w:val="auto"/>
          <w:sz w:val="24"/>
          <w:szCs w:val="18"/>
          <w:highlight w:val="none"/>
        </w:rPr>
      </w:pPr>
      <w:bookmarkStart w:id="39" w:name="_Toc27920"/>
      <w:bookmarkStart w:id="40" w:name="_Toc13016"/>
      <w:r>
        <w:rPr>
          <w:rFonts w:hint="eastAsia" w:ascii="宋体" w:hAnsi="宋体" w:eastAsia="宋体" w:cs="宋体"/>
          <w:b/>
          <w:color w:val="auto"/>
          <w:sz w:val="24"/>
          <w:szCs w:val="18"/>
          <w:highlight w:val="none"/>
        </w:rPr>
        <w:t>三、服务需求</w:t>
      </w:r>
      <w:bookmarkEnd w:id="39"/>
      <w:bookmarkEnd w:id="40"/>
    </w:p>
    <w:p w14:paraId="643E161F">
      <w:pPr>
        <w:spacing w:line="440" w:lineRule="exact"/>
        <w:ind w:firstLine="437"/>
        <w:outlineLvl w:val="1"/>
        <w:rPr>
          <w:rFonts w:hint="eastAsia" w:ascii="宋体" w:hAnsi="宋体" w:eastAsia="宋体" w:cs="宋体"/>
          <w:b/>
          <w:color w:val="auto"/>
          <w:sz w:val="24"/>
          <w:szCs w:val="18"/>
          <w:highlight w:val="none"/>
          <w:lang w:val="en-US" w:eastAsia="zh-CN"/>
        </w:rPr>
      </w:pPr>
      <w:bookmarkStart w:id="41" w:name="_Toc20717"/>
      <w:bookmarkStart w:id="42" w:name="_Toc16414"/>
      <w:r>
        <w:rPr>
          <w:rFonts w:hint="eastAsia" w:ascii="宋体" w:hAnsi="宋体" w:eastAsia="宋体" w:cs="宋体"/>
          <w:b/>
          <w:color w:val="auto"/>
          <w:sz w:val="24"/>
          <w:szCs w:val="18"/>
          <w:highlight w:val="none"/>
          <w:lang w:val="en-US" w:eastAsia="zh-CN"/>
        </w:rPr>
        <w:t>（一）项目要求</w:t>
      </w:r>
    </w:p>
    <w:p w14:paraId="0AFC920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数字化城市管理系统运维的总体目标是：依托计算机网络技术、移动通讯技术、智能AI分析识别技术、数据算法分析技术、计算机电信集成技术、空间信息技术、单月网格划分编码技术、城市部件管理技术等多种数字城市技术，实现城市部件与事件管理的数字化、网格化和空间可视化；创新城市管理模式，再造城市管理流程，建立一套科学完善的监督评价体系，及时发现并有效处理城市管理中的各种问题，进一步提高城市管理水平和管理效率。通过实施数字化城市管理，实现城市管理由被动管理型向主动服务型转变，由粗放定性型向集约定量型转变，由单一封闭管理向多元开放互动管理转变，实现信息技术与城市管理应用的有机结合，专业监督与综合监督的有机结合，政府监督与群众监督的有机结合，内部考核与外部评价的有机结合，精细规范管理与全面覆盖管理的有机结合，高效管理与长效管理的有机结合，最终实现对城市的“科学、严格、精细、长效”管理。</w:t>
      </w:r>
    </w:p>
    <w:p w14:paraId="5555C04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2.制定相关标准规范，包括但不限于：数字化城市管理系统信息采集整套流程的标准规范、内部管理工作制度包括巡查上报、核实核查、专项普查、各岗位人员管理办法、考勤管理等。</w:t>
      </w:r>
    </w:p>
    <w:p w14:paraId="46BB9937">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3.负责组织信息采集员按照采购人要求对城市事件动态问题和城市部件完好、变更信息进行全面实时采集上报。</w:t>
      </w:r>
    </w:p>
    <w:p w14:paraId="18D9E9C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4.负责对热线投诉、网络反映、领导交办等不同途径反馈的城市管理问题进行核实上报、投诉登记、受理、反馈等服务。</w:t>
      </w:r>
    </w:p>
    <w:p w14:paraId="1E19DEC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5.负责提供中心坐席服务，包括但不限于案件受理、筛选立案、任务派遣、结果反馈、跟踪督查、核查结案、视频监控巡视、数据汇总统计、工作汇报等。</w:t>
      </w:r>
    </w:p>
    <w:p w14:paraId="3FC895E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6.根据采购人安排，提供专项普查服务。</w:t>
      </w:r>
    </w:p>
    <w:p w14:paraId="1F48F527">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具有对少量部件移位、增删等问题快速普查地理位置的资质和能力，按照《中华人民共和国测绘法》第二十七条相关要求，提供对采集区域内新增、消失、变更的部件地理信息以及兴趣点、门牌楼地址信息的变更进行信息采集，并按照数字城管地理信息编码标准进行编码、入库的服务，达到保持地理信息系统现时性、满足数字城管系统的地理信息平台更新的目的。</w:t>
      </w:r>
    </w:p>
    <w:p w14:paraId="730B986E">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承担按月度、季度、年度对信息采集工作开展总结，并编制数据分析报告的职责，提供高质量的大数据分析报告。负责收集并整理先发地区信息采集实时工作动态以及成功经验做法，及时将相关材料提交给采购人。 </w:t>
      </w:r>
    </w:p>
    <w:p w14:paraId="2E55EB6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9.服从采购人管理，接受采购人的监督、考核和业务指导，完成采购人交办的其它工作任务。</w:t>
      </w:r>
    </w:p>
    <w:p w14:paraId="22689869">
      <w:pPr>
        <w:spacing w:line="440" w:lineRule="exact"/>
        <w:ind w:firstLine="48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10.中标人需配备相应的巡察、督查工具。信息采集汽车1辆、电动二轮信息采集车3辆，无人机1台、业务督查汽车1辆。其中、信息采集车、电动二轮采集车、无人机新型采集手段需短时间内实现常态化。具体要求：通过信息采集车、电动二轮采集车、无人机构建移动智能信息采集系统，结合AI人工智能识别技术，同时对车载视频上报的优化，实现人工一键上报。充分利用移动智能信息采集系统的AI识别技术和快捷上报技术的优势，对部分应用场景的人员替代和叠加工作，提升信息采集工作的技术内容，提高工作效率和人力资源的管理效能，为数字城管的升级工作进一步夯实基础，打造“人巡+技巡”空天地一体化巡查体系。</w:t>
      </w:r>
      <w:r>
        <w:rPr>
          <w:rFonts w:hint="eastAsia" w:ascii="宋体" w:hAnsi="宋体" w:eastAsia="宋体" w:cs="宋体"/>
          <w:b/>
          <w:bCs/>
          <w:color w:val="auto"/>
          <w:sz w:val="28"/>
          <w:szCs w:val="28"/>
          <w:highlight w:val="none"/>
          <w:lang w:val="en-US" w:eastAsia="zh-CN"/>
        </w:rPr>
        <w:t>要求投标人针对此内容在投标文件中出具书面承诺书（格式自拟）并加盖投标人公章，否则投标无效。</w:t>
      </w:r>
    </w:p>
    <w:p w14:paraId="5A9224B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人承担信息采集车、电动二轮采集车、无人机后台管理系统与现有数字城管系统对接所需硬件设备购买，实现案件操作流程简化。承担实时直播在数字城管指挥大厅演示的软、硬件购买费用，安装调试，实现智能采集回传画面在大厅实时直播。</w:t>
      </w:r>
    </w:p>
    <w:p w14:paraId="728A6DA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12.中标人配置用于业务督查汽车1辆 ，配备的用于智能采集的巡察车1辆，智能采集车辆满足以下要求：移动智能采集设备、智能AI视频分析系统，制定移动智能采集方案（包含巡查路线、巡查频次、工作时间、单次巡查上报案卷数等）。提供360度监控画面，在系统中可随时查看实时车载视频监控，也可查看车载视频监控的历史回放，视频保存时间不低于一个月。</w:t>
      </w:r>
    </w:p>
    <w:p w14:paraId="295671DA">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13.中标人配备的电动二轮信息采集车需满足以下要求（3辆）：电池电压48V以上，续航大于30KM，符合新国标，上绿牌，配备AI巡查设备（智能识别类型与信息采集车一致），能实时识别城市管理案件。</w:t>
      </w:r>
    </w:p>
    <w:p w14:paraId="61B563AE">
      <w:pPr>
        <w:spacing w:line="44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中标人提供的无人机、信息采集车智能AI识别系统需支持城市管理类问题上报识别抓拍，包含但不限于店外经营、占道经营、游摊小贩、乱堆物料、违规撑伞、违规户外广告、沿街晾挂、暴露垃圾、垃圾箱满溢和非机动车违停等，并可以根据城市管理需求和社会发展进行更新与升级。具有车载视频实时监控与回放、自动智能上报、人工上报、审核处理、事件去重、实时信息查询、设备检索、数据检索、统计分析、运行报告等功能。</w:t>
      </w:r>
      <w:r>
        <w:rPr>
          <w:rFonts w:hint="eastAsia" w:ascii="宋体" w:hAnsi="宋体" w:eastAsia="宋体" w:cs="宋体"/>
          <w:b/>
          <w:bCs/>
          <w:color w:val="auto"/>
          <w:sz w:val="28"/>
          <w:szCs w:val="28"/>
          <w:highlight w:val="none"/>
          <w:lang w:val="en-US" w:eastAsia="zh-CN"/>
        </w:rPr>
        <w:t>要求投标人针对此内容在投标文件中出具书面承诺书（格式自拟）并加盖投标人公章，否则投标无效。</w:t>
      </w:r>
    </w:p>
    <w:p w14:paraId="3F51F5D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中标人须提供全面的日常维护与故障处理维保服务，对软件系统的日常故障排查与处理、定期巡检与优化等技术支持，确保系统长期稳定运行。中标人应负责保障与相关系统之间无缝对接，所有对接工作均需符合国家及行业标准，确保数据传输的完整性、安全性和实时性。相关服务及对接所需全部费用已包含在总报价之内，采购人无需额外支付任何费用。</w:t>
      </w:r>
    </w:p>
    <w:p w14:paraId="6EE718E6">
      <w:pPr>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具体服务内容涵盖但不限于以下方面：</w:t>
      </w:r>
    </w:p>
    <w:p w14:paraId="3DAE9FD9">
      <w:pPr>
        <w:numPr>
          <w:ilvl w:val="0"/>
          <w:numId w:val="4"/>
        </w:numPr>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提供日常技术咨询服务，包括软件平台的日常维护及故障排查等相关问题的解答，并针对具体问题提供合理、可行的解决方案，协助采购方高效解决各类技术疑难。</w:t>
      </w:r>
    </w:p>
    <w:p w14:paraId="16F542C7">
      <w:pPr>
        <w:numPr>
          <w:ilvl w:val="0"/>
          <w:numId w:val="4"/>
        </w:numPr>
        <w:spacing w:line="440" w:lineRule="exact"/>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提供系统性的巡检服务。每季度需向采购人提交详尽的巡检报告，报告中须列出巡检过程中发现的问题、存在的安全隐患，并给出具有可操作性的改进建议和优化措施。  </w:t>
      </w:r>
    </w:p>
    <w:p w14:paraId="33A5ED48">
      <w:pPr>
        <w:numPr>
          <w:ilvl w:val="0"/>
          <w:numId w:val="4"/>
        </w:numPr>
        <w:spacing w:line="440" w:lineRule="exact"/>
        <w:ind w:left="0" w:leftChars="0" w:firstLine="482" w:firstLineChars="200"/>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在服务期内，提供全天候7×24小时的技术响应服务。在接到故障报修后，须在4小时内做出远程响应；对于一般性故障，需在4小时内完成处理并恢复功能；如遇系统宕机或重大硬件故障，须在24小时内彻底解决。若出现因严重故障导致系统无法正常运行的情况，中标人须及时协调工程师或相关技术专家到场，快速定位并解决问题，最大限度减少系统中断时间。</w:t>
      </w:r>
    </w:p>
    <w:p w14:paraId="6D05245B">
      <w:pPr>
        <w:numPr>
          <w:ilvl w:val="0"/>
          <w:numId w:val="0"/>
        </w:numPr>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提供咨询与培训服务。中标人应通过电话、远程或现场方式提供及时的技术咨询与支持服务，并根据采购方的实际需求，对相关坐席员及使用人员进行系统化培训，培训内容可包括一般性故障的识别与排除、系统性能监控与参数调整、硬件设备的规范操作等。所有培训及技术支持服务所产生的费用均包含于总报价中，采购人无需另行支付。</w:t>
      </w:r>
    </w:p>
    <w:p w14:paraId="6BAD2F46">
      <w:pPr>
        <w:numPr>
          <w:ilvl w:val="0"/>
          <w:numId w:val="0"/>
        </w:numPr>
        <w:spacing w:line="440" w:lineRule="exact"/>
        <w:ind w:firstLine="482" w:firstLineChars="200"/>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5.中标人对维保期间取得的一切关于滁州市数字城管的数据、资料等有保密义务。</w:t>
      </w:r>
    </w:p>
    <w:p w14:paraId="0379A81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（二）项目实施队伍的组建</w:t>
      </w:r>
    </w:p>
    <w:p w14:paraId="29F2456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本期招标服务外包人员数量最低配备要求</w:t>
      </w:r>
      <w:r>
        <w:rPr>
          <w:rFonts w:hint="eastAsia" w:ascii="宋体" w:hAnsi="宋体" w:eastAsia="宋体" w:cs="宋体"/>
          <w:b/>
          <w:bCs/>
          <w:color w:val="auto"/>
          <w:sz w:val="24"/>
          <w:szCs w:val="24"/>
          <w:highlight w:val="none"/>
          <w:lang w:val="en-US" w:eastAsia="zh-CN"/>
        </w:rPr>
        <w:t>（本项目不接受退休人员）</w:t>
      </w:r>
      <w:r>
        <w:rPr>
          <w:rFonts w:hint="eastAsia" w:ascii="宋体" w:hAnsi="宋体" w:eastAsia="宋体" w:cs="宋体"/>
          <w:color w:val="auto"/>
          <w:sz w:val="24"/>
          <w:szCs w:val="24"/>
          <w:highlight w:val="none"/>
          <w:lang w:val="en-US" w:eastAsia="zh-CN"/>
        </w:rPr>
        <w:t>：人员配置以满足工作要求为主，核查员、中心坐席员、驾驶员、管理员、项目负责人，人员数量不低于</w:t>
      </w:r>
      <w:r>
        <w:rPr>
          <w:rFonts w:hint="default"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val="en-US" w:eastAsia="zh-CN"/>
        </w:rPr>
        <w:t>人。鉴于近年来安徽省工资标准、社保缴费基数逐年上浮，且结合城市管理智慧化需求，在实施过程中鼓励供应商采用科技化手段智能采集模式优化部分人员，人员优化方案需报采购人审批同意方可实施。</w:t>
      </w:r>
    </w:p>
    <w:p w14:paraId="093B0EAB">
      <w:pPr>
        <w:spacing w:line="440" w:lineRule="exact"/>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.核查员条件：</w:t>
      </w:r>
    </w:p>
    <w:p w14:paraId="37B4CCB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（1）文化程度：高中（职高）文化程度以上。</w:t>
      </w:r>
    </w:p>
    <w:p w14:paraId="684B5FB4">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（2）性别：不限。</w:t>
      </w:r>
    </w:p>
    <w:p w14:paraId="4AAAF19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（3）健康状况：身体条件能适应全天候连续户外巡查值勤。</w:t>
      </w:r>
    </w:p>
    <w:p w14:paraId="11D393A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（4）其他要求：作风正派，有吃苦精神，有为数字城管服务的职业道德。无犯罪记录和明显不良嗜好，复退军人优先。</w:t>
      </w:r>
    </w:p>
    <w:p w14:paraId="2929E12F">
      <w:pPr>
        <w:spacing w:line="440" w:lineRule="exact"/>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.中心坐席员条件：</w:t>
      </w:r>
    </w:p>
    <w:p w14:paraId="602632B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（1）文化程度：大专及以上文化程度，专业以管理、文秘、计算机及相关专业为主。</w:t>
      </w:r>
    </w:p>
    <w:p w14:paraId="0DB3B92D">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（2）性别：女性优先</w:t>
      </w:r>
    </w:p>
    <w:p w14:paraId="51D8204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（3）其他要求：能够熟练计算机操作，有较好的文字组织能力和口头表达能力；身体健康，无犯罪记录和明显不良嗜好。复退军人优先。</w:t>
      </w:r>
    </w:p>
    <w:p w14:paraId="35B95D47">
      <w:pPr>
        <w:spacing w:line="440" w:lineRule="exact"/>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.管理人员条件：</w:t>
      </w:r>
    </w:p>
    <w:p w14:paraId="688C271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（1）具有专科及以上的文化程度。</w:t>
      </w:r>
    </w:p>
    <w:p w14:paraId="5373786D">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（2）具有“数字城管”相关项目管理经验。具备良好的沟通能力及文档编写能力。</w:t>
      </w:r>
    </w:p>
    <w:p w14:paraId="55C3E0B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（3）性别：不限。</w:t>
      </w:r>
    </w:p>
    <w:p w14:paraId="0632A233">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（4）健康状况：身体条件能适应全天候户外巡查值勤。</w:t>
      </w:r>
    </w:p>
    <w:p w14:paraId="723ED6A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（5）其他要求：作风正派，管理有方，有吃苦精神、团队精神和质量意识和职业道德。</w:t>
      </w:r>
    </w:p>
    <w:p w14:paraId="7A823BD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（6）无犯罪记录和不良嗜好</w:t>
      </w:r>
    </w:p>
    <w:p w14:paraId="2B34FF6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（三）人员培训要求</w:t>
      </w:r>
    </w:p>
    <w:p w14:paraId="5A11B82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1.使工作人员了解数字城管相关常识，数字城管运用的相关信息技术、发展目标、组织结构和各职务作用等。</w:t>
      </w:r>
    </w:p>
    <w:p w14:paraId="1A55FD33">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2.使工作人员熟悉我市的责任网格划分，标准化的巡查方式。</w:t>
      </w:r>
    </w:p>
    <w:p w14:paraId="7159B76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3.使工作人员熟悉数字城管管理事部件标准、立结案规范。</w:t>
      </w:r>
    </w:p>
    <w:p w14:paraId="126C766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4.使工作人员尽快熟悉复核、坐席工作的具体流程、制度、岗位规范；牢记职业道德。</w:t>
      </w:r>
    </w:p>
    <w:p w14:paraId="6A451894">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5.对工作人员进行“复核终端”手机使用培训，使其熟练使用复核终端。</w:t>
      </w:r>
    </w:p>
    <w:p w14:paraId="0043E1D4">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6.每年定期开展集中培训学习。</w:t>
      </w:r>
    </w:p>
    <w:p w14:paraId="3BFF473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7.中标人须保证一年内人员变动率不能超过30%。中标人应提供确保此项目标实现的科学、合理的实施方案。中标人应提供员工工作休假管理制度，月工资、绩效考核制度，劳动保障相关管理办法等。</w:t>
      </w:r>
    </w:p>
    <w:p w14:paraId="27849B3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8.项目实施期间，中标人必须为工作人员按时足额缴纳五险及工作范围内的人身意外伤害保险，还应负责工作所必须的劳保用品。如中标人与核查员等工作人员产生劳务纠纷，由中标人自行解决。</w:t>
      </w:r>
    </w:p>
    <w:p w14:paraId="4DB9CAB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（四）服务内容要求</w:t>
      </w:r>
    </w:p>
    <w:p w14:paraId="577517B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相关城市管理标准，在“数字城管”覆盖区域内，以人工巡查+智能采集巡查的方式对数字城管平台和网格化服务管理平台案件上报情况进行现场抽查，对案件处置情况进行现场抽验核查；对皖事通、领导交办等途径反馈问题进行现场核实；负责对区级平台系统推送案件涉及市直单位的审核派遣、结案等；负责对区级平台系统推送案件质量进行审核；以及处理“数字城管”平台其他指定任务。具体工作如下（但不限于）：</w:t>
      </w:r>
    </w:p>
    <w:p w14:paraId="3668371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1.中标人负责组建本项目核查员及中心坐席队伍，包括人员队伍的日常管理、安全管理、人员培训、守法守纪教育、考核监督、佣金等各项费用发放、按时交纳人员社保五险等；</w:t>
      </w:r>
    </w:p>
    <w:p w14:paraId="35F6417A">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2.制定相关标准规范，包括但不限于：督查考评操作流程的标准规范、内部管理工作制度包括 核实核查、专项督查、各岗位人员（包括核查人员、管理人员、坐席人员等）管理办法、考勤管理、绩效和奖惩考核制度等，还须分析项目在服务期间的风险，提出风险控制措施；</w:t>
      </w:r>
    </w:p>
    <w:p w14:paraId="4AFB4DB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据国家、省、市相关城市管理标准，以人工巡查+智能采集巡查的方式对网格化服务管理平台网格员案件上报情况进行现场抽查，对案件处置情况进行现场抽验核查；负责对城市管理监督指挥中心通过皖事通等不同途径反馈城市管理问题进行核实反馈；</w:t>
      </w:r>
    </w:p>
    <w:p w14:paraId="08D1711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4.依据国家、省、市相关城市管理标准，负责对城市管理监督指挥中心受理立案、指挥派遣的问题，进行核查结案；</w:t>
      </w:r>
    </w:p>
    <w:p w14:paraId="2EC71D7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5.负责组织人员为城市管理监督指挥中心提供坐席服务，负责数字城管系统案件的正常流转、各项数据统计汇总等相关工作；</w:t>
      </w:r>
    </w:p>
    <w:p w14:paraId="7645ADB7">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6.对政府关注的专项内容提供专项督查服务；</w:t>
      </w:r>
    </w:p>
    <w:p w14:paraId="64C8FD7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7.服从采购人管理，接受采购人的监督、考核和业务指导，完成采购人交办的各项其它任务。</w:t>
      </w:r>
    </w:p>
    <w:p w14:paraId="070E999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（五）人员装备要求</w:t>
      </w:r>
    </w:p>
    <w:p w14:paraId="71839A3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中标人须提供服务外包人员标准制式工装，并提供服装样式图，具体男女款式套数以上岗人员性别比例而定。</w:t>
      </w:r>
    </w:p>
    <w:p w14:paraId="731E710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（六）“复核终端”的配置和管理</w:t>
      </w:r>
    </w:p>
    <w:p w14:paraId="63F2092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签订后，由中标人提供20部复核终端设备，中标人制定相应的设备管理办法，“复核终端”所产生的无线通信服务费由中标人支付，所有设备不得用于工作之外的通信，一经发现用于工作之外产生费用，由中标人自行缴纳超出费用部分，采购人根据考核办法纳入月度考核工作。</w:t>
      </w:r>
    </w:p>
    <w:p w14:paraId="081D66A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2.中标人应制定“复核终端”管理使用办法，从制度上保证“复核终端”的正常使用。并同本市数字城管系统无缝对接。</w:t>
      </w:r>
    </w:p>
    <w:p w14:paraId="282D610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3.要按照采购人提供的“复核终端”设定的工作区域，落实专人使用，并按正点率和全覆盖的要求，在合同签订一个月内提供各工作单元的巡查考评行径路线，并定人定机上报名单。</w:t>
      </w:r>
    </w:p>
    <w:p w14:paraId="707A147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4.中标人从采购人处领取的“复核终端”待合同服务期结束后，双方清点设备数量和完好情况，据实核算。</w:t>
      </w:r>
    </w:p>
    <w:p w14:paraId="00B7D82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（七）项目实施范围和实施时间</w:t>
      </w:r>
    </w:p>
    <w:p w14:paraId="56E3175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1、实施范围：滁州市数字城市管理覆盖的170平方公里区域。</w:t>
      </w:r>
    </w:p>
    <w:p w14:paraId="2B2C6C0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2、实施时间：每日上班时间上午为8：00-12：00，下午2：00-6：00，双休日正常排班，并根据工作要求进行灵活调整，法定节假日根据招标方要求安排人员值班，员工工作时间必须遵守国家、省、市相关法律法规。</w:t>
      </w:r>
    </w:p>
    <w:p w14:paraId="113ECE5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（八）法律责任</w:t>
      </w:r>
    </w:p>
    <w:p w14:paraId="14AC85C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1、中标人负责服务内容的安全作业管理，制定和落实有关规章制度；</w:t>
      </w:r>
    </w:p>
    <w:p w14:paraId="31277B7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2、中标人负责对作业人员进行思想教育，专业培训，安全教育，做到遵纪守法，配证上岗；</w:t>
      </w:r>
    </w:p>
    <w:p w14:paraId="35B3CF4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3、服务期内所发生的民事、刑事、安全事故、劳资纠纷等一切责任及经济损失均由中标人承担。</w:t>
      </w:r>
    </w:p>
    <w:p w14:paraId="09770DD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4、在服务期限内，因中标人管理不善，导致服务质量标准达不到规定要求，造成严重影响，被市级及以上政府部门或市级及以上媒体一年内连续两次通报或者累计达到3次的，合同予以解除。</w:t>
      </w:r>
    </w:p>
    <w:p w14:paraId="2B7A833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5、在服务期限内，中标人应密切注意气象预报，及时采取防范措施，防止暴风雨、洪水、雷电、冰冻、高温等造成人身损害。</w:t>
      </w:r>
    </w:p>
    <w:p w14:paraId="336D99BE">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6、中标人不得将本项目转包给第三方，如有违反，需方有权单方解除合同，中标人需赔偿一切经济损失，并承担相应的法律责任。</w:t>
      </w:r>
    </w:p>
    <w:p w14:paraId="4D929809">
      <w:pPr>
        <w:pStyle w:val="47"/>
        <w:widowControl w:val="0"/>
        <w:spacing w:before="0" w:beforeAutospacing="0" w:after="0" w:afterAutospacing="0" w:line="440" w:lineRule="exact"/>
        <w:ind w:firstLine="482" w:firstLineChars="200"/>
        <w:jc w:val="both"/>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四</w:t>
      </w:r>
      <w:r>
        <w:rPr>
          <w:rFonts w:hint="eastAsia" w:ascii="宋体" w:hAnsi="宋体" w:eastAsia="宋体" w:cs="宋体"/>
          <w:color w:val="auto"/>
          <w:sz w:val="24"/>
          <w:szCs w:val="18"/>
          <w:highlight w:val="none"/>
        </w:rPr>
        <w:t>、报价要</w:t>
      </w:r>
      <w:bookmarkEnd w:id="41"/>
      <w:bookmarkEnd w:id="42"/>
      <w:r>
        <w:rPr>
          <w:rFonts w:hint="eastAsia" w:ascii="宋体" w:hAnsi="宋体" w:eastAsia="宋体" w:cs="宋体"/>
          <w:color w:val="auto"/>
          <w:sz w:val="24"/>
          <w:szCs w:val="18"/>
          <w:highlight w:val="none"/>
        </w:rPr>
        <w:t>求及说明</w:t>
      </w:r>
    </w:p>
    <w:p w14:paraId="2A7A193C">
      <w:pPr>
        <w:pStyle w:val="47"/>
        <w:widowControl w:val="0"/>
        <w:spacing w:before="0" w:beforeAutospacing="0" w:after="0" w:afterAutospacing="0" w:line="440" w:lineRule="exact"/>
        <w:ind w:firstLine="482" w:firstLineChars="200"/>
        <w:jc w:val="both"/>
        <w:rPr>
          <w:rFonts w:ascii="宋体" w:hAnsi="宋体" w:eastAsia="宋体" w:cs="宋体"/>
          <w:bCs w:val="0"/>
          <w:color w:val="auto"/>
          <w:sz w:val="24"/>
          <w:highlight w:val="none"/>
        </w:rPr>
      </w:pPr>
      <w:bookmarkStart w:id="43" w:name="_Toc8283"/>
      <w:bookmarkStart w:id="44" w:name="_Toc18794"/>
      <w:r>
        <w:rPr>
          <w:rFonts w:hint="eastAsia" w:ascii="宋体" w:hAnsi="宋体" w:eastAsia="宋体" w:cs="宋体"/>
          <w:bCs w:val="0"/>
          <w:color w:val="auto"/>
          <w:sz w:val="24"/>
          <w:highlight w:val="none"/>
        </w:rPr>
        <w:t>（一）本项目服务期三年，合同</w:t>
      </w:r>
      <w:r>
        <w:rPr>
          <w:rFonts w:hint="eastAsia" w:ascii="宋体" w:hAnsi="宋体" w:eastAsia="宋体" w:cs="宋体"/>
          <w:bCs w:val="0"/>
          <w:color w:val="auto"/>
          <w:sz w:val="24"/>
          <w:highlight w:val="none"/>
          <w:lang w:val="en-US" w:eastAsia="zh-CN"/>
        </w:rPr>
        <w:t>一年一签</w:t>
      </w:r>
      <w:r>
        <w:rPr>
          <w:rFonts w:hint="eastAsia" w:ascii="宋体" w:hAnsi="宋体" w:eastAsia="宋体" w:cs="宋体"/>
          <w:bCs w:val="0"/>
          <w:color w:val="auto"/>
          <w:sz w:val="24"/>
          <w:highlight w:val="none"/>
        </w:rPr>
        <w:t>。</w:t>
      </w:r>
    </w:p>
    <w:p w14:paraId="444B8E0A">
      <w:pPr>
        <w:pStyle w:val="47"/>
        <w:widowControl w:val="0"/>
        <w:spacing w:before="0" w:beforeAutospacing="0" w:after="0" w:afterAutospacing="0" w:line="440" w:lineRule="exact"/>
        <w:ind w:firstLine="482" w:firstLineChars="200"/>
        <w:jc w:val="both"/>
        <w:rPr>
          <w:rFonts w:hint="default" w:ascii="宋体" w:hAnsi="宋体" w:eastAsia="宋体" w:cs="宋体"/>
          <w:bCs w:val="0"/>
          <w:color w:val="auto"/>
          <w:sz w:val="24"/>
          <w:highlight w:val="none"/>
          <w:lang w:val="en-US"/>
        </w:rPr>
      </w:pPr>
      <w:r>
        <w:rPr>
          <w:rFonts w:hint="eastAsia" w:ascii="宋体" w:hAnsi="宋体" w:eastAsia="宋体" w:cs="宋体"/>
          <w:bCs w:val="0"/>
          <w:color w:val="auto"/>
          <w:sz w:val="24"/>
          <w:highlight w:val="none"/>
        </w:rPr>
        <w:t>（</w:t>
      </w:r>
      <w:r>
        <w:rPr>
          <w:rFonts w:hint="eastAsia" w:ascii="宋体" w:hAnsi="宋体" w:eastAsia="宋体" w:cs="宋体"/>
          <w:bCs w:val="0"/>
          <w:color w:val="auto"/>
          <w:sz w:val="24"/>
          <w:highlight w:val="none"/>
          <w:lang w:val="en-US" w:eastAsia="zh-CN"/>
        </w:rPr>
        <w:t>二</w:t>
      </w:r>
      <w:r>
        <w:rPr>
          <w:rFonts w:hint="eastAsia" w:ascii="宋体" w:hAnsi="宋体" w:eastAsia="宋体" w:cs="宋体"/>
          <w:bCs w:val="0"/>
          <w:color w:val="auto"/>
          <w:sz w:val="24"/>
          <w:highlight w:val="none"/>
        </w:rPr>
        <w:t>）本项目投标</w:t>
      </w:r>
      <w:r>
        <w:rPr>
          <w:rFonts w:hint="eastAsia" w:ascii="宋体" w:hAnsi="宋体" w:eastAsia="宋体" w:cs="宋体"/>
          <w:bCs w:val="0"/>
          <w:color w:val="auto"/>
          <w:sz w:val="24"/>
          <w:highlight w:val="none"/>
          <w:lang w:val="en-US" w:eastAsia="zh-CN"/>
        </w:rPr>
        <w:t>单价</w:t>
      </w:r>
      <w:r>
        <w:rPr>
          <w:rFonts w:hint="eastAsia" w:ascii="宋体" w:hAnsi="宋体" w:eastAsia="宋体" w:cs="宋体"/>
          <w:bCs w:val="0"/>
          <w:color w:val="auto"/>
          <w:sz w:val="24"/>
          <w:highlight w:val="none"/>
        </w:rPr>
        <w:t>为完成本次招标</w:t>
      </w:r>
      <w:r>
        <w:rPr>
          <w:rFonts w:hint="eastAsia" w:ascii="宋体" w:hAnsi="宋体" w:eastAsia="宋体" w:cs="宋体"/>
          <w:bCs w:val="0"/>
          <w:color w:val="auto"/>
          <w:sz w:val="24"/>
          <w:highlight w:val="none"/>
          <w:lang w:val="en-US" w:eastAsia="zh-CN"/>
        </w:rPr>
        <w:t>服务所必需的全部</w:t>
      </w:r>
      <w:r>
        <w:rPr>
          <w:rFonts w:hint="eastAsia" w:ascii="宋体" w:hAnsi="宋体" w:eastAsia="宋体" w:cs="宋体"/>
          <w:bCs w:val="0"/>
          <w:color w:val="auto"/>
          <w:sz w:val="24"/>
          <w:highlight w:val="none"/>
        </w:rPr>
        <w:t>费用</w:t>
      </w:r>
      <w:r>
        <w:rPr>
          <w:rFonts w:hint="eastAsia" w:ascii="宋体" w:hAnsi="宋体" w:eastAsia="宋体" w:cs="宋体"/>
          <w:bCs w:val="0"/>
          <w:color w:val="auto"/>
          <w:sz w:val="24"/>
          <w:highlight w:val="none"/>
          <w:lang w:eastAsia="zh-CN"/>
        </w:rPr>
        <w:t>，</w:t>
      </w:r>
      <w:r>
        <w:rPr>
          <w:rFonts w:hint="eastAsia" w:ascii="宋体" w:hAnsi="宋体" w:eastAsia="宋体" w:cs="宋体"/>
          <w:bCs w:val="0"/>
          <w:color w:val="auto"/>
          <w:sz w:val="24"/>
          <w:highlight w:val="none"/>
          <w:lang w:val="en-US" w:eastAsia="zh-CN"/>
        </w:rPr>
        <w:t>包括但不限于以下内容：</w:t>
      </w:r>
    </w:p>
    <w:p w14:paraId="423C6D4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员工资、福利、培训等费用。包括投标人为正确地完全履行本项目采购内容及要求的价格体现，核算需符合国家相关法律、法规及滁州市有关劳动、税务、社会保险等方面的规定。特别是员工工资和社保，必须严格按国家有关规定和招标文件规定执行，包括承包期内的员工基本工资、岗位津贴、奖金、劳保福利、社保五险缴纳、工伤费、培训费、坐席服装费用、设备购置维修费、交通费、住宿费、通信费、不可预见或应急任务费用、管理费、利润、税金等，投标人处理一切伤亡事故等完成合同所需的一切本身和不可或缺的所有工作开支、政策性文件规定及合同包含的所有风险、责任等各项全部费用，包括但不限于：</w:t>
      </w:r>
    </w:p>
    <w:p w14:paraId="1AB2918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员的基本工资、岗位津贴、奖金、社保五险缴纳、节假日加班费、福利费、夜班费、人身意外伤害险等，员工加班费用按照劳动法相关规定进行发放。社保五险（包括养老、医疗、失业、工伤、生育）按照滁州市人社部门规定的缴费政策和缴费基数、费率进行缴纳（具体情况中标人可向滁州市人社部门咨询）；</w:t>
      </w:r>
    </w:p>
    <w:p w14:paraId="3762422A">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（2）人员培训费用；</w:t>
      </w:r>
    </w:p>
    <w:p w14:paraId="6634828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（3）各种税费和管理费；</w:t>
      </w:r>
    </w:p>
    <w:p w14:paraId="6970D6E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（4）公司各类办公支出（包括办公用房、电话、网络、办公设备、办公用品等）、交通住宿、差旅等费用；</w:t>
      </w:r>
    </w:p>
    <w:p w14:paraId="60A7D72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智能采集服务费用（1.包括智能巡查机动车服务，智能巡查二轮车服务、无人机服务。包含包括机动车辆服务、保险、车辆电费、机动车保养、车载智能巡查设备租赁、网络通讯费用、车辆改装；智能巡查设备一体机租赁、二轮车辆运维养护、网络通讯费用、无人机费用、GPU服务器租赁费用等。2.算法服务费用：提供60+类智能识别算法及本地数据标定优化服务。3.智能采集平台服务费用：智能采集云平台提供本地化支撑、运行维护及算法调参服务，涵盖实时信息、设备监控等模块，保障数据流转与业务应用）；</w:t>
      </w:r>
    </w:p>
    <w:p w14:paraId="146C24F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（6）其他如员工月度考核奖励相关费用等。</w:t>
      </w:r>
    </w:p>
    <w:p w14:paraId="67BE1352">
      <w:pPr>
        <w:pStyle w:val="47"/>
        <w:widowControl w:val="0"/>
        <w:spacing w:before="0" w:beforeAutospacing="0" w:after="0" w:afterAutospacing="0" w:line="440" w:lineRule="exact"/>
        <w:ind w:firstLine="482" w:firstLineChars="200"/>
        <w:jc w:val="both"/>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br w:type="page"/>
      </w:r>
    </w:p>
    <w:bookmarkEnd w:id="33"/>
    <w:bookmarkEnd w:id="38"/>
    <w:bookmarkEnd w:id="43"/>
    <w:bookmarkEnd w:id="44"/>
    <w:p w14:paraId="6AE9DB37">
      <w:pPr>
        <w:spacing w:line="360" w:lineRule="auto"/>
        <w:jc w:val="center"/>
        <w:outlineLvl w:val="0"/>
        <w:rPr>
          <w:rFonts w:ascii="宋体" w:hAnsi="宋体" w:eastAsia="宋体" w:cs="宋体"/>
          <w:b/>
          <w:color w:val="auto"/>
          <w:sz w:val="28"/>
          <w:highlight w:val="none"/>
        </w:rPr>
      </w:pPr>
      <w:bookmarkStart w:id="45" w:name="_Toc30824"/>
      <w:r>
        <w:rPr>
          <w:rFonts w:hint="eastAsia" w:ascii="宋体" w:hAnsi="宋体" w:eastAsia="宋体" w:cs="宋体"/>
          <w:b/>
          <w:color w:val="auto"/>
          <w:sz w:val="28"/>
          <w:highlight w:val="none"/>
        </w:rPr>
        <w:t>第四章  评标方法和标准（综合评分法）</w:t>
      </w:r>
      <w:bookmarkEnd w:id="45"/>
    </w:p>
    <w:p w14:paraId="21417947">
      <w:pPr>
        <w:spacing w:line="440" w:lineRule="exact"/>
        <w:ind w:firstLine="437"/>
        <w:outlineLvl w:val="1"/>
        <w:rPr>
          <w:rFonts w:ascii="宋体" w:hAnsi="宋体" w:eastAsia="宋体" w:cs="宋体"/>
          <w:b/>
          <w:color w:val="auto"/>
          <w:sz w:val="24"/>
          <w:highlight w:val="none"/>
        </w:rPr>
      </w:pPr>
      <w:bookmarkStart w:id="46" w:name="_Toc4705"/>
      <w:bookmarkStart w:id="47" w:name="_Toc11823"/>
      <w:r>
        <w:rPr>
          <w:rFonts w:hint="eastAsia" w:ascii="宋体" w:hAnsi="宋体" w:eastAsia="宋体" w:cs="宋体"/>
          <w:b/>
          <w:color w:val="auto"/>
          <w:sz w:val="24"/>
          <w:highlight w:val="none"/>
        </w:rPr>
        <w:t>一、总则</w:t>
      </w:r>
      <w:bookmarkEnd w:id="46"/>
      <w:bookmarkEnd w:id="47"/>
    </w:p>
    <w:p w14:paraId="68ABFF6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5126A75F">
      <w:pPr>
        <w:spacing w:line="440" w:lineRule="exact"/>
        <w:ind w:firstLine="437"/>
        <w:outlineLvl w:val="1"/>
        <w:rPr>
          <w:rFonts w:ascii="宋体" w:hAnsi="宋体" w:eastAsia="宋体" w:cs="宋体"/>
          <w:b/>
          <w:color w:val="auto"/>
          <w:sz w:val="24"/>
          <w:highlight w:val="none"/>
        </w:rPr>
      </w:pPr>
      <w:bookmarkStart w:id="48" w:name="_Toc31871"/>
      <w:bookmarkStart w:id="49" w:name="_Toc32410"/>
      <w:r>
        <w:rPr>
          <w:rFonts w:hint="eastAsia" w:ascii="宋体" w:hAnsi="宋体" w:eastAsia="宋体" w:cs="宋体"/>
          <w:b/>
          <w:color w:val="auto"/>
          <w:sz w:val="24"/>
          <w:highlight w:val="none"/>
        </w:rPr>
        <w:t>二、评标方法</w:t>
      </w:r>
      <w:bookmarkEnd w:id="48"/>
      <w:bookmarkEnd w:id="49"/>
    </w:p>
    <w:p w14:paraId="0918A8CC">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9"/>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794"/>
        <w:gridCol w:w="4963"/>
        <w:gridCol w:w="2068"/>
      </w:tblGrid>
      <w:tr w14:paraId="09F0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4AE1A44">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2CD0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4BE44B75">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0" w:type="pct"/>
            <w:tcBorders>
              <w:bottom w:val="single" w:color="auto" w:sz="4" w:space="0"/>
            </w:tcBorders>
            <w:vAlign w:val="center"/>
          </w:tcPr>
          <w:p w14:paraId="24CDFEB9">
            <w:pPr>
              <w:pStyle w:val="48"/>
              <w:pBdr>
                <w:bottom w:val="none" w:color="auto" w:sz="0" w:space="0"/>
              </w:pBdr>
              <w:tabs>
                <w:tab w:val="clear" w:pos="4153"/>
                <w:tab w:val="clear" w:pos="8306"/>
              </w:tabs>
              <w:snapToGrid w:val="0"/>
              <w:spacing w:line="440" w:lineRule="exact"/>
              <w:ind w:right="-10"/>
              <w:textAlignment w:val="auto"/>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审查因素</w:t>
            </w:r>
          </w:p>
        </w:tc>
        <w:tc>
          <w:tcPr>
            <w:tcW w:w="2601" w:type="pct"/>
            <w:tcBorders>
              <w:bottom w:val="single" w:color="auto" w:sz="4" w:space="0"/>
            </w:tcBorders>
            <w:vAlign w:val="center"/>
          </w:tcPr>
          <w:p w14:paraId="3448166E">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审查内容</w:t>
            </w:r>
          </w:p>
        </w:tc>
        <w:tc>
          <w:tcPr>
            <w:tcW w:w="1082" w:type="pct"/>
            <w:tcBorders>
              <w:bottom w:val="single" w:color="auto" w:sz="4" w:space="0"/>
            </w:tcBorders>
            <w:vAlign w:val="center"/>
          </w:tcPr>
          <w:p w14:paraId="72A8C5C4">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584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392E6732">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40" w:type="pct"/>
            <w:tcBorders>
              <w:bottom w:val="single" w:color="auto" w:sz="4" w:space="0"/>
            </w:tcBorders>
            <w:vAlign w:val="center"/>
          </w:tcPr>
          <w:p w14:paraId="2FE4ACF8">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6B547613">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（1）投标人为企业（包括合伙企业）的，应提供有效的营业执照；</w:t>
            </w:r>
          </w:p>
          <w:p w14:paraId="690D97F7">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（2）投标人为事业单位的，应提供有效的事业单位法人证书；</w:t>
            </w:r>
          </w:p>
          <w:p w14:paraId="71B78DC0">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（3）投标人是非企业机构的，应提供有效的执业许可证或登记证书等证明文件；</w:t>
            </w:r>
          </w:p>
          <w:p w14:paraId="11388D78">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（4）投标人是个体工商户的，应提供有效的个体工商户营业执照；</w:t>
            </w:r>
          </w:p>
          <w:p w14:paraId="169F8B8A">
            <w:pPr>
              <w:spacing w:after="50" w:line="440" w:lineRule="exact"/>
              <w:ind w:right="-10"/>
              <w:jc w:val="left"/>
              <w:rPr>
                <w:rFonts w:ascii="宋体" w:hAnsi="宋体" w:eastAsia="宋体" w:cs="宋体"/>
                <w:color w:val="auto"/>
                <w:sz w:val="24"/>
                <w:szCs w:val="28"/>
                <w:highlight w:val="none"/>
              </w:rPr>
            </w:pPr>
            <w:r>
              <w:rPr>
                <w:rFonts w:hint="eastAsia" w:ascii="宋体" w:hAnsi="宋体" w:eastAsia="宋体" w:cs="宋体"/>
                <w:color w:val="auto"/>
                <w:sz w:val="24"/>
                <w:szCs w:val="24"/>
                <w:highlight w:val="none"/>
              </w:rPr>
              <w:t>（5）投标人是自然人的，应提供有效的自然人身份证明。</w:t>
            </w:r>
          </w:p>
        </w:tc>
        <w:tc>
          <w:tcPr>
            <w:tcW w:w="1082" w:type="pct"/>
            <w:vAlign w:val="center"/>
          </w:tcPr>
          <w:p w14:paraId="57420802">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2B60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2EB75E49">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940" w:type="pct"/>
            <w:tcBorders>
              <w:bottom w:val="single" w:color="auto" w:sz="4" w:space="0"/>
            </w:tcBorders>
            <w:vAlign w:val="center"/>
          </w:tcPr>
          <w:p w14:paraId="7D75252E">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18"/>
                <w:highlight w:val="none"/>
              </w:rPr>
              <w:t>投标人资格声明书</w:t>
            </w:r>
          </w:p>
        </w:tc>
        <w:tc>
          <w:tcPr>
            <w:tcW w:w="2601" w:type="pct"/>
            <w:tcBorders>
              <w:bottom w:val="single" w:color="auto" w:sz="4" w:space="0"/>
            </w:tcBorders>
            <w:vAlign w:val="center"/>
          </w:tcPr>
          <w:p w14:paraId="12670922">
            <w:pPr>
              <w:spacing w:after="50" w:line="440" w:lineRule="exact"/>
              <w:ind w:right="-10"/>
              <w:jc w:val="left"/>
              <w:rPr>
                <w:rFonts w:ascii="宋体" w:hAnsi="宋体" w:eastAsia="宋体" w:cs="宋体"/>
                <w:color w:val="auto"/>
                <w:sz w:val="24"/>
                <w:szCs w:val="28"/>
                <w:highlight w:val="none"/>
              </w:rPr>
            </w:pPr>
            <w:r>
              <w:rPr>
                <w:rFonts w:hint="eastAsia" w:ascii="宋体" w:hAnsi="宋体" w:eastAsia="宋体" w:cs="宋体"/>
                <w:color w:val="auto"/>
                <w:sz w:val="24"/>
                <w:szCs w:val="24"/>
                <w:highlight w:val="none"/>
              </w:rPr>
              <w:t>提供符合招标文件要求的《投标人资格声明书》。</w:t>
            </w:r>
          </w:p>
        </w:tc>
        <w:tc>
          <w:tcPr>
            <w:tcW w:w="1082" w:type="pct"/>
            <w:vAlign w:val="center"/>
          </w:tcPr>
          <w:p w14:paraId="0FC52498">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highlight w:val="none"/>
              </w:rPr>
              <w:t>详见第六章投标文件格式。</w:t>
            </w:r>
          </w:p>
        </w:tc>
      </w:tr>
      <w:tr w14:paraId="448F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4B020E82">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940" w:type="pct"/>
            <w:vAlign w:val="center"/>
          </w:tcPr>
          <w:p w14:paraId="54157271">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vAlign w:val="center"/>
          </w:tcPr>
          <w:p w14:paraId="450F94BE">
            <w:pPr>
              <w:spacing w:after="50" w:line="440" w:lineRule="exact"/>
              <w:ind w:right="-10"/>
              <w:jc w:val="left"/>
              <w:rPr>
                <w:rFonts w:ascii="宋体" w:hAnsi="宋体" w:eastAsia="宋体" w:cs="宋体"/>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2" w:type="pct"/>
            <w:vAlign w:val="center"/>
          </w:tcPr>
          <w:p w14:paraId="22474D80">
            <w:pPr>
              <w:spacing w:line="44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6200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8D000C6">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s="宋体"/>
                <w:color w:val="auto"/>
                <w:sz w:val="24"/>
                <w:highlight w:val="none"/>
              </w:rPr>
            </w:pPr>
            <w:r>
              <w:rPr>
                <w:rFonts w:hint="eastAsia" w:ascii="宋体" w:hAnsi="宋体" w:eastAsia="宋体"/>
                <w:color w:val="auto"/>
                <w:sz w:val="24"/>
                <w:szCs w:val="20"/>
                <w:highlight w:val="none"/>
                <w:lang w:val="en-US" w:eastAsia="zh-CN"/>
              </w:rPr>
              <w:t>4</w:t>
            </w:r>
          </w:p>
        </w:tc>
        <w:tc>
          <w:tcPr>
            <w:tcW w:w="1796" w:type="dxa"/>
            <w:vAlign w:val="center"/>
          </w:tcPr>
          <w:p w14:paraId="4AC684D3">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诚信投标承诺书</w:t>
            </w:r>
          </w:p>
        </w:tc>
        <w:tc>
          <w:tcPr>
            <w:tcW w:w="4965" w:type="dxa"/>
            <w:vAlign w:val="center"/>
          </w:tcPr>
          <w:p w14:paraId="6B8FBDFD">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2067" w:type="dxa"/>
            <w:vAlign w:val="center"/>
          </w:tcPr>
          <w:p w14:paraId="2650AFAE">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1F2AB6D3">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6543FF0F">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3CD0175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307"/>
        <w:gridCol w:w="3408"/>
        <w:gridCol w:w="2738"/>
      </w:tblGrid>
      <w:tr w14:paraId="7C40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7C4883">
            <w:pPr>
              <w:adjustRightInd w:val="0"/>
              <w:snapToGrid w:val="0"/>
              <w:spacing w:line="440" w:lineRule="exact"/>
              <w:ind w:right="-1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FFC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1727BCC1">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4622DCF4">
            <w:pPr>
              <w:pStyle w:val="48"/>
              <w:pBdr>
                <w:bottom w:val="none" w:color="auto" w:sz="0" w:space="0"/>
              </w:pBdr>
              <w:tabs>
                <w:tab w:val="clear" w:pos="4153"/>
                <w:tab w:val="clear" w:pos="8306"/>
              </w:tabs>
              <w:snapToGrid w:val="0"/>
              <w:spacing w:line="440" w:lineRule="exact"/>
              <w:ind w:right="-10"/>
              <w:textAlignment w:val="auto"/>
              <w:rPr>
                <w:rFonts w:ascii="宋体" w:hAnsi="宋体" w:eastAsia="宋体" w:cs="宋体"/>
                <w:color w:val="auto"/>
                <w:kern w:val="2"/>
                <w:highlight w:val="none"/>
              </w:rPr>
            </w:pPr>
            <w:r>
              <w:rPr>
                <w:rFonts w:hint="eastAsia" w:ascii="宋体" w:hAnsi="宋体" w:eastAsia="宋体" w:cs="宋体"/>
                <w:color w:val="auto"/>
                <w:kern w:val="2"/>
                <w:highlight w:val="none"/>
              </w:rPr>
              <w:t>审查指标</w:t>
            </w:r>
          </w:p>
        </w:tc>
        <w:tc>
          <w:tcPr>
            <w:tcW w:w="1835" w:type="pct"/>
            <w:tcBorders>
              <w:bottom w:val="single" w:color="auto" w:sz="4" w:space="0"/>
            </w:tcBorders>
            <w:vAlign w:val="center"/>
          </w:tcPr>
          <w:p w14:paraId="4192BFFF">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审查标准</w:t>
            </w:r>
          </w:p>
        </w:tc>
        <w:tc>
          <w:tcPr>
            <w:tcW w:w="1473" w:type="pct"/>
            <w:tcBorders>
              <w:bottom w:val="single" w:color="auto" w:sz="4" w:space="0"/>
            </w:tcBorders>
            <w:vAlign w:val="center"/>
          </w:tcPr>
          <w:p w14:paraId="4E21DE1C">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17B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82B5F10">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602AC921">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5FE245C2">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4A0C8360">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1512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681F15B">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6B1285D7">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50F4409E">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752540C8">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05D2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B69A009">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6FE20381">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1A5BF2AB">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791FD1F0">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法定代表人参加投标的无需此件，提供身份证明即可。详见第六章投标文件格式。</w:t>
            </w:r>
          </w:p>
        </w:tc>
      </w:tr>
      <w:tr w14:paraId="4119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808E42A">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1D85E74B">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0ECA1CD9">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招标文件投标人须知正文第9条要求</w:t>
            </w:r>
          </w:p>
        </w:tc>
        <w:tc>
          <w:tcPr>
            <w:tcW w:w="1473" w:type="pct"/>
            <w:vAlign w:val="center"/>
          </w:tcPr>
          <w:p w14:paraId="04002B1A">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3E56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B26BD45">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242" w:type="pct"/>
            <w:vAlign w:val="center"/>
          </w:tcPr>
          <w:p w14:paraId="0B714FE2">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614C9580">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符合招标文件采购需求中对付款方式、服务地点、服务期限等实质性要求</w:t>
            </w:r>
          </w:p>
        </w:tc>
        <w:tc>
          <w:tcPr>
            <w:tcW w:w="1473" w:type="pct"/>
            <w:vAlign w:val="center"/>
          </w:tcPr>
          <w:p w14:paraId="1CEC2228">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78F2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BADB071">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242" w:type="pct"/>
            <w:vAlign w:val="center"/>
          </w:tcPr>
          <w:p w14:paraId="6B2C91C0">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78C1FCE6">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符合法律、行政法规规定的其他条件或招标文件列明的其他实质性要求</w:t>
            </w:r>
          </w:p>
        </w:tc>
        <w:tc>
          <w:tcPr>
            <w:tcW w:w="1473" w:type="pct"/>
            <w:vAlign w:val="center"/>
          </w:tcPr>
          <w:p w14:paraId="3B04192F">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bl>
    <w:p w14:paraId="1D6D0672">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6312E16C">
      <w:pPr>
        <w:spacing w:line="360" w:lineRule="auto"/>
        <w:ind w:firstLine="435"/>
        <w:outlineLvl w:val="2"/>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2.3</w:t>
      </w:r>
      <w:r>
        <w:rPr>
          <w:rFonts w:hint="eastAsia" w:asciiTheme="minorEastAsia" w:hAnsiTheme="minorEastAsia" w:eastAsiaTheme="minorEastAsia"/>
          <w:b/>
          <w:bCs/>
          <w:color w:val="auto"/>
          <w:sz w:val="24"/>
          <w:highlight w:val="none"/>
        </w:rPr>
        <w:t>异常低价</w:t>
      </w:r>
      <w:r>
        <w:rPr>
          <w:rFonts w:hint="eastAsia" w:asciiTheme="minorEastAsia" w:hAnsiTheme="minorEastAsia" w:eastAsiaTheme="minorEastAsia"/>
          <w:b/>
          <w:bCs/>
          <w:color w:val="auto"/>
          <w:sz w:val="24"/>
          <w:highlight w:val="none"/>
          <w:lang w:val="en-US" w:eastAsia="zh-CN"/>
        </w:rPr>
        <w:t>投标</w:t>
      </w:r>
      <w:r>
        <w:rPr>
          <w:rFonts w:hint="eastAsia" w:asciiTheme="minorEastAsia" w:hAnsiTheme="minorEastAsia" w:eastAsiaTheme="minorEastAsia"/>
          <w:b/>
          <w:bCs/>
          <w:color w:val="auto"/>
          <w:sz w:val="24"/>
          <w:highlight w:val="none"/>
        </w:rPr>
        <w:t>审查</w:t>
      </w:r>
    </w:p>
    <w:tbl>
      <w:tblPr>
        <w:tblStyle w:val="29"/>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3"/>
      </w:tblGrid>
      <w:tr w14:paraId="1807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6C26CE6E">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2C8A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DD1D4F7">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D98DCD4">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5805031B">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4904B6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7D1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888CC3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5A551FEC">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52C5F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0DC8D4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1497B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4BDBCBC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119D422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61978507">
            <w:pPr>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31E0CE9D">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11CA94C">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6767E3B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5862A9E9">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2A9D02E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16039C2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57A26DE8">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详细审查</w:t>
      </w:r>
    </w:p>
    <w:p w14:paraId="66906F3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.1评标委员会按照下表对投标文件进行详细审查和评分。</w:t>
      </w:r>
    </w:p>
    <w:p w14:paraId="6B86DDA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.2本项目综合评分满分为100分，具体评分细则如下：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702"/>
        <w:gridCol w:w="5142"/>
        <w:gridCol w:w="860"/>
      </w:tblGrid>
      <w:tr w14:paraId="14F8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2" w:type="pct"/>
            <w:tcBorders>
              <w:top w:val="single" w:color="auto" w:sz="4" w:space="0"/>
              <w:left w:val="single" w:color="auto" w:sz="4" w:space="0"/>
              <w:bottom w:val="single" w:color="auto" w:sz="4" w:space="0"/>
              <w:right w:val="single" w:color="auto" w:sz="4" w:space="0"/>
            </w:tcBorders>
            <w:vAlign w:val="center"/>
          </w:tcPr>
          <w:p w14:paraId="2B3CE96D">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916" w:type="pct"/>
            <w:tcBorders>
              <w:top w:val="single" w:color="auto" w:sz="4" w:space="0"/>
              <w:left w:val="single" w:color="auto" w:sz="4" w:space="0"/>
              <w:bottom w:val="single" w:color="auto" w:sz="4" w:space="0"/>
              <w:right w:val="single" w:color="auto" w:sz="4" w:space="0"/>
            </w:tcBorders>
            <w:vAlign w:val="center"/>
          </w:tcPr>
          <w:p w14:paraId="10C54651">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2768" w:type="pct"/>
            <w:tcBorders>
              <w:top w:val="single" w:color="auto" w:sz="4" w:space="0"/>
              <w:left w:val="single" w:color="auto" w:sz="4" w:space="0"/>
              <w:bottom w:val="single" w:color="auto" w:sz="4" w:space="0"/>
              <w:right w:val="single" w:color="auto" w:sz="4" w:space="0"/>
            </w:tcBorders>
            <w:vAlign w:val="center"/>
          </w:tcPr>
          <w:p w14:paraId="60A111FE">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463" w:type="pct"/>
            <w:tcBorders>
              <w:top w:val="single" w:color="auto" w:sz="4" w:space="0"/>
              <w:left w:val="single" w:color="auto" w:sz="4" w:space="0"/>
              <w:bottom w:val="single" w:color="auto" w:sz="4" w:space="0"/>
              <w:right w:val="single" w:color="auto" w:sz="4" w:space="0"/>
            </w:tcBorders>
            <w:vAlign w:val="center"/>
          </w:tcPr>
          <w:p w14:paraId="5FF0B08A">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1665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restart"/>
            <w:tcBorders>
              <w:top w:val="single" w:color="auto" w:sz="4" w:space="0"/>
              <w:left w:val="single" w:color="auto" w:sz="4" w:space="0"/>
              <w:right w:val="single" w:color="auto" w:sz="4" w:space="0"/>
            </w:tcBorders>
            <w:vAlign w:val="center"/>
          </w:tcPr>
          <w:p w14:paraId="5322291E">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54C4438D">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90</w:t>
            </w:r>
            <w:r>
              <w:rPr>
                <w:rFonts w:hint="eastAsia" w:ascii="宋体" w:hAnsi="宋体" w:eastAsia="宋体" w:cs="宋体"/>
                <w:color w:val="auto"/>
                <w:sz w:val="24"/>
                <w:highlight w:val="none"/>
              </w:rPr>
              <w:t>分）</w:t>
            </w:r>
          </w:p>
        </w:tc>
        <w:tc>
          <w:tcPr>
            <w:tcW w:w="916" w:type="pct"/>
            <w:tcBorders>
              <w:top w:val="single" w:color="auto" w:sz="4" w:space="0"/>
              <w:left w:val="single" w:color="auto" w:sz="4" w:space="0"/>
              <w:bottom w:val="single" w:color="auto" w:sz="4" w:space="0"/>
              <w:right w:val="single" w:color="auto" w:sz="4" w:space="0"/>
            </w:tcBorders>
            <w:vAlign w:val="center"/>
          </w:tcPr>
          <w:p w14:paraId="6D863901">
            <w:pPr>
              <w:wordWrap w:val="0"/>
              <w:spacing w:line="360" w:lineRule="auto"/>
              <w:jc w:val="center"/>
              <w:rPr>
                <w:rFonts w:ascii="宋体" w:hAnsi="宋体" w:eastAsia="宋体" w:cs="宋体"/>
                <w:bCs/>
                <w:color w:val="auto"/>
                <w:sz w:val="24"/>
                <w:highlight w:val="none"/>
              </w:rPr>
            </w:pPr>
            <w:r>
              <w:rPr>
                <w:rFonts w:hint="eastAsia" w:asciiTheme="minorEastAsia" w:hAnsiTheme="minorEastAsia" w:eastAsiaTheme="minorEastAsia"/>
                <w:color w:val="auto"/>
                <w:sz w:val="24"/>
                <w:highlight w:val="none"/>
              </w:rPr>
              <w:t>1.供应商</w:t>
            </w:r>
            <w:r>
              <w:rPr>
                <w:rFonts w:hint="eastAsia" w:asciiTheme="minorEastAsia" w:hAnsiTheme="minorEastAsia" w:eastAsiaTheme="minorEastAsia"/>
                <w:color w:val="auto"/>
                <w:sz w:val="24"/>
                <w:highlight w:val="none"/>
                <w:lang w:val="zh-CN"/>
              </w:rPr>
              <w:t>业绩</w:t>
            </w:r>
          </w:p>
        </w:tc>
        <w:tc>
          <w:tcPr>
            <w:tcW w:w="2768" w:type="pct"/>
            <w:tcBorders>
              <w:top w:val="single" w:color="auto" w:sz="4" w:space="0"/>
              <w:left w:val="single" w:color="auto" w:sz="4" w:space="0"/>
              <w:bottom w:val="single" w:color="auto" w:sz="4" w:space="0"/>
              <w:right w:val="single" w:color="auto" w:sz="4" w:space="0"/>
            </w:tcBorders>
            <w:vAlign w:val="center"/>
          </w:tcPr>
          <w:p w14:paraId="572A3BD1">
            <w:pPr>
              <w:wordWrap w:val="0"/>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eastAsia="zh-CN"/>
              </w:rPr>
              <w:t>投标人自</w:t>
            </w:r>
            <w:r>
              <w:rPr>
                <w:rFonts w:hint="eastAsia" w:asciiTheme="minorEastAsia" w:hAnsiTheme="minorEastAsia" w:eastAsiaTheme="minorEastAsia"/>
                <w:bCs/>
                <w:color w:val="auto"/>
                <w:sz w:val="24"/>
                <w:highlight w:val="none"/>
              </w:rPr>
              <w:t>2021年1月1日以来（以合同签订时间为准）</w:t>
            </w:r>
            <w:r>
              <w:rPr>
                <w:rFonts w:hint="eastAsia" w:asciiTheme="minorEastAsia" w:hAnsiTheme="minorEastAsia" w:eastAsiaTheme="minorEastAsia"/>
                <w:bCs/>
                <w:color w:val="auto"/>
                <w:sz w:val="24"/>
                <w:highlight w:val="none"/>
                <w:lang w:eastAsia="zh-CN"/>
              </w:rPr>
              <w:t>具有智能采集业绩（具体是指</w:t>
            </w:r>
            <w:r>
              <w:rPr>
                <w:rFonts w:hint="eastAsia" w:asciiTheme="minorEastAsia" w:hAnsiTheme="minorEastAsia" w:eastAsiaTheme="minorEastAsia"/>
                <w:bCs/>
                <w:color w:val="auto"/>
                <w:sz w:val="24"/>
                <w:highlight w:val="none"/>
              </w:rPr>
              <w:t>合同内容具有“数字城管”</w:t>
            </w:r>
            <w:r>
              <w:rPr>
                <w:rFonts w:hint="eastAsia" w:asciiTheme="minorEastAsia" w:hAnsiTheme="minorEastAsia" w:eastAsiaTheme="minorEastAsia"/>
                <w:bCs/>
                <w:color w:val="auto"/>
                <w:sz w:val="24"/>
                <w:highlight w:val="none"/>
                <w:lang w:eastAsia="zh-CN"/>
              </w:rPr>
              <w:t>或“智慧城管”等</w:t>
            </w:r>
            <w:r>
              <w:rPr>
                <w:rFonts w:hint="eastAsia" w:asciiTheme="minorEastAsia" w:hAnsiTheme="minorEastAsia" w:eastAsiaTheme="minorEastAsia"/>
                <w:bCs/>
                <w:color w:val="auto"/>
                <w:sz w:val="24"/>
                <w:highlight w:val="none"/>
              </w:rPr>
              <w:t>智能采集业务、坐席业务</w:t>
            </w:r>
            <w:r>
              <w:rPr>
                <w:rFonts w:hint="eastAsia" w:asciiTheme="minorEastAsia" w:hAnsiTheme="minorEastAsia" w:eastAsiaTheme="minorEastAsia"/>
                <w:bCs/>
                <w:color w:val="auto"/>
                <w:sz w:val="24"/>
                <w:highlight w:val="none"/>
                <w:lang w:eastAsia="zh-CN"/>
              </w:rPr>
              <w:t>）的，</w:t>
            </w:r>
            <w:r>
              <w:rPr>
                <w:rFonts w:hint="eastAsia" w:asciiTheme="minorEastAsia" w:hAnsiTheme="minorEastAsia" w:eastAsiaTheme="minorEastAsia"/>
                <w:bCs/>
                <w:color w:val="auto"/>
                <w:sz w:val="24"/>
                <w:highlight w:val="none"/>
              </w:rPr>
              <w:t>每提供</w:t>
            </w:r>
            <w:r>
              <w:rPr>
                <w:rFonts w:hint="eastAsia" w:asciiTheme="minorEastAsia" w:hAnsiTheme="minorEastAsia" w:eastAsiaTheme="minorEastAsia"/>
                <w:bCs/>
                <w:color w:val="auto"/>
                <w:sz w:val="24"/>
                <w:highlight w:val="none"/>
                <w:lang w:val="en-US" w:eastAsia="zh-CN"/>
              </w:rPr>
              <w:t>一</w:t>
            </w:r>
            <w:r>
              <w:rPr>
                <w:rFonts w:hint="eastAsia" w:asciiTheme="minorEastAsia" w:hAnsiTheme="minorEastAsia" w:eastAsiaTheme="minorEastAsia"/>
                <w:bCs/>
                <w:color w:val="auto"/>
                <w:sz w:val="24"/>
                <w:highlight w:val="none"/>
                <w:lang w:eastAsia="zh-CN"/>
              </w:rPr>
              <w:t>份业绩</w:t>
            </w:r>
            <w:r>
              <w:rPr>
                <w:rFonts w:hint="eastAsia" w:asciiTheme="minorEastAsia" w:hAnsiTheme="minorEastAsia" w:eastAsiaTheme="minorEastAsia"/>
                <w:bCs/>
                <w:color w:val="auto"/>
                <w:sz w:val="24"/>
                <w:highlight w:val="none"/>
              </w:rPr>
              <w:t>，得</w:t>
            </w:r>
            <w:r>
              <w:rPr>
                <w:rFonts w:hint="eastAsia" w:asciiTheme="minorEastAsia" w:hAnsiTheme="minorEastAsia" w:eastAsiaTheme="minorEastAsia"/>
                <w:bCs/>
                <w:color w:val="auto"/>
                <w:sz w:val="24"/>
                <w:highlight w:val="none"/>
                <w:lang w:val="en-US" w:eastAsia="zh-CN"/>
              </w:rPr>
              <w:t>2</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本项最高</w:t>
            </w:r>
            <w:r>
              <w:rPr>
                <w:rFonts w:hint="eastAsia" w:asciiTheme="minorEastAsia" w:hAnsiTheme="minorEastAsia" w:eastAsiaTheme="minorEastAsia"/>
                <w:bCs/>
                <w:color w:val="auto"/>
                <w:sz w:val="24"/>
                <w:highlight w:val="none"/>
                <w:lang w:val="en-US" w:eastAsia="zh-CN"/>
              </w:rPr>
              <w:t>得4分</w:t>
            </w:r>
            <w:r>
              <w:rPr>
                <w:rFonts w:hint="eastAsia" w:asciiTheme="minorEastAsia" w:hAnsiTheme="minorEastAsia" w:eastAsiaTheme="minorEastAsia"/>
                <w:bCs/>
                <w:color w:val="auto"/>
                <w:sz w:val="24"/>
                <w:highlight w:val="none"/>
              </w:rPr>
              <w:t>。</w:t>
            </w:r>
          </w:p>
          <w:p w14:paraId="1DCA13B1">
            <w:pPr>
              <w:wordWrap w:val="0"/>
              <w:spacing w:line="360" w:lineRule="auto"/>
              <w:jc w:val="left"/>
              <w:rPr>
                <w:rFonts w:ascii="宋体" w:hAnsi="宋体" w:eastAsia="宋体" w:cs="宋体"/>
                <w:color w:val="auto"/>
                <w:sz w:val="24"/>
                <w:szCs w:val="28"/>
                <w:highlight w:val="none"/>
              </w:rPr>
            </w:pPr>
            <w:r>
              <w:rPr>
                <w:rFonts w:hint="eastAsia" w:asciiTheme="minorEastAsia" w:hAnsiTheme="minorEastAsia" w:eastAsiaTheme="minorEastAsia"/>
                <w:bCs/>
                <w:color w:val="auto"/>
                <w:sz w:val="24"/>
                <w:highlight w:val="none"/>
              </w:rPr>
              <w:t>注：</w:t>
            </w:r>
            <w:r>
              <w:rPr>
                <w:rFonts w:hint="eastAsia" w:asciiTheme="minorEastAsia" w:hAnsiTheme="minorEastAsia" w:eastAsiaTheme="minorEastAsia"/>
                <w:bCs/>
                <w:color w:val="auto"/>
                <w:sz w:val="24"/>
                <w:highlight w:val="none"/>
                <w:lang w:val="zh-CN" w:eastAsia="zh-CN"/>
              </w:rPr>
              <w:t>投标文件中提供合同的扫描件，若合同无法体现服务内容等关键评审因素的，须另附业主（合同甲方）证明材料的扫描件，</w:t>
            </w:r>
            <w:r>
              <w:rPr>
                <w:rFonts w:hint="eastAsia" w:asciiTheme="minorEastAsia" w:hAnsiTheme="minorEastAsia" w:eastAsiaTheme="minorEastAsia"/>
                <w:bCs/>
                <w:color w:val="auto"/>
                <w:sz w:val="24"/>
                <w:highlight w:val="none"/>
                <w:lang w:val="en-US" w:eastAsia="zh-CN"/>
              </w:rPr>
              <w:t>业绩时间以合同签订时间为准</w:t>
            </w:r>
            <w:r>
              <w:rPr>
                <w:rFonts w:hint="eastAsia" w:asciiTheme="minorEastAsia" w:hAnsiTheme="minorEastAsia" w:eastAsiaTheme="minorEastAsia"/>
                <w:bCs/>
                <w:color w:val="auto"/>
                <w:sz w:val="24"/>
                <w:highlight w:val="none"/>
              </w:rPr>
              <w:t>。</w:t>
            </w:r>
          </w:p>
        </w:tc>
        <w:tc>
          <w:tcPr>
            <w:tcW w:w="463" w:type="pct"/>
            <w:tcBorders>
              <w:top w:val="single" w:color="auto" w:sz="4" w:space="0"/>
              <w:left w:val="single" w:color="auto" w:sz="4" w:space="0"/>
              <w:bottom w:val="single" w:color="auto" w:sz="4" w:space="0"/>
              <w:right w:val="single" w:color="auto" w:sz="4" w:space="0"/>
            </w:tcBorders>
            <w:vAlign w:val="center"/>
          </w:tcPr>
          <w:p w14:paraId="07482418">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tc>
      </w:tr>
      <w:tr w14:paraId="2566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continue"/>
            <w:tcBorders>
              <w:left w:val="single" w:color="auto" w:sz="4" w:space="0"/>
              <w:right w:val="single" w:color="auto" w:sz="4" w:space="0"/>
            </w:tcBorders>
            <w:vAlign w:val="center"/>
          </w:tcPr>
          <w:p w14:paraId="0D5CE329">
            <w:pPr>
              <w:spacing w:line="440" w:lineRule="exact"/>
              <w:jc w:val="center"/>
              <w:rPr>
                <w:rFonts w:hint="eastAsia" w:ascii="宋体" w:hAnsi="宋体" w:eastAsia="宋体" w:cs="宋体"/>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5D951EC0">
            <w:pPr>
              <w:wordWrap w:val="0"/>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2.著作权证书</w:t>
            </w:r>
          </w:p>
        </w:tc>
        <w:tc>
          <w:tcPr>
            <w:tcW w:w="2768" w:type="pct"/>
            <w:tcBorders>
              <w:top w:val="single" w:color="auto" w:sz="4" w:space="0"/>
              <w:left w:val="single" w:color="auto" w:sz="4" w:space="0"/>
              <w:bottom w:val="single" w:color="auto" w:sz="4" w:space="0"/>
              <w:right w:val="single" w:color="auto" w:sz="4" w:space="0"/>
            </w:tcBorders>
            <w:vAlign w:val="center"/>
          </w:tcPr>
          <w:p w14:paraId="4CC90C49">
            <w:pPr>
              <w:wordWrap w:val="0"/>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投标人具有自主研发的车载智能软件，并提供相关的《计算机软件著作权登记证书》的</w:t>
            </w:r>
            <w:r>
              <w:rPr>
                <w:rFonts w:hint="eastAsia" w:asciiTheme="minorEastAsia" w:hAnsiTheme="minorEastAsia" w:eastAsiaTheme="minorEastAsia"/>
                <w:bCs/>
                <w:color w:val="auto"/>
                <w:sz w:val="24"/>
                <w:highlight w:val="none"/>
                <w:lang w:eastAsia="zh-CN"/>
              </w:rPr>
              <w:t>得2分</w:t>
            </w:r>
            <w:r>
              <w:rPr>
                <w:rFonts w:hint="eastAsia" w:asciiTheme="minorEastAsia" w:hAnsiTheme="minorEastAsia" w:eastAsiaTheme="minorEastAsia"/>
                <w:bCs/>
                <w:color w:val="auto"/>
                <w:sz w:val="24"/>
                <w:highlight w:val="none"/>
                <w:lang w:val="en-US" w:eastAsia="zh-CN"/>
              </w:rPr>
              <w:t>，本项最高得2分。</w:t>
            </w:r>
          </w:p>
          <w:p w14:paraId="32521BFF">
            <w:pPr>
              <w:wordWrap w:val="0"/>
              <w:spacing w:line="360" w:lineRule="auto"/>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rPr>
              <w:t>注：</w:t>
            </w:r>
            <w:r>
              <w:rPr>
                <w:rFonts w:hint="eastAsia" w:asciiTheme="minorEastAsia" w:hAnsiTheme="minorEastAsia" w:eastAsiaTheme="minorEastAsia"/>
                <w:bCs/>
                <w:color w:val="auto"/>
                <w:sz w:val="24"/>
                <w:highlight w:val="none"/>
                <w:lang w:val="zh-CN" w:eastAsia="zh-CN"/>
              </w:rPr>
              <w:t>投标文件中提供</w:t>
            </w:r>
            <w:r>
              <w:rPr>
                <w:rFonts w:hint="eastAsia" w:asciiTheme="minorEastAsia" w:hAnsiTheme="minorEastAsia" w:eastAsiaTheme="minorEastAsia"/>
                <w:bCs/>
                <w:color w:val="auto"/>
                <w:sz w:val="24"/>
                <w:highlight w:val="none"/>
                <w:lang w:val="en-US" w:eastAsia="zh-CN"/>
              </w:rPr>
              <w:t>证书</w:t>
            </w:r>
            <w:r>
              <w:rPr>
                <w:rFonts w:hint="eastAsia" w:asciiTheme="minorEastAsia" w:hAnsiTheme="minorEastAsia" w:eastAsiaTheme="minorEastAsia"/>
                <w:bCs/>
                <w:color w:val="auto"/>
                <w:sz w:val="24"/>
                <w:highlight w:val="none"/>
                <w:lang w:val="zh-CN" w:eastAsia="zh-CN"/>
              </w:rPr>
              <w:t>的扫描件，没有提供或提供不全（含内容模糊不清无法辨认）的不得分。</w:t>
            </w:r>
          </w:p>
        </w:tc>
        <w:tc>
          <w:tcPr>
            <w:tcW w:w="463" w:type="pct"/>
            <w:tcBorders>
              <w:top w:val="single" w:color="auto" w:sz="4" w:space="0"/>
              <w:left w:val="single" w:color="auto" w:sz="4" w:space="0"/>
              <w:bottom w:val="single" w:color="auto" w:sz="4" w:space="0"/>
              <w:right w:val="single" w:color="auto" w:sz="4" w:space="0"/>
            </w:tcBorders>
            <w:vAlign w:val="center"/>
          </w:tcPr>
          <w:p w14:paraId="1167113D">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2分</w:t>
            </w:r>
          </w:p>
        </w:tc>
      </w:tr>
      <w:tr w14:paraId="31CF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52" w:type="pct"/>
            <w:vMerge w:val="continue"/>
            <w:tcBorders>
              <w:left w:val="single" w:color="auto" w:sz="4" w:space="0"/>
              <w:right w:val="single" w:color="auto" w:sz="4" w:space="0"/>
            </w:tcBorders>
            <w:vAlign w:val="center"/>
          </w:tcPr>
          <w:p w14:paraId="38809794">
            <w:pPr>
              <w:spacing w:line="440" w:lineRule="exact"/>
              <w:jc w:val="center"/>
              <w:rPr>
                <w:rFonts w:ascii="宋体" w:hAnsi="宋体" w:eastAsia="宋体" w:cs="宋体"/>
                <w:color w:val="auto"/>
                <w:sz w:val="24"/>
                <w:highlight w:val="none"/>
              </w:rPr>
            </w:pPr>
          </w:p>
        </w:tc>
        <w:tc>
          <w:tcPr>
            <w:tcW w:w="916" w:type="pct"/>
            <w:tcBorders>
              <w:top w:val="single" w:color="auto" w:sz="4" w:space="0"/>
              <w:left w:val="single" w:color="auto" w:sz="4" w:space="0"/>
              <w:right w:val="single" w:color="auto" w:sz="4" w:space="0"/>
            </w:tcBorders>
            <w:vAlign w:val="center"/>
          </w:tcPr>
          <w:p w14:paraId="0857551A">
            <w:pPr>
              <w:spacing w:line="440" w:lineRule="exact"/>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3.服务团队</w:t>
            </w:r>
          </w:p>
        </w:tc>
        <w:tc>
          <w:tcPr>
            <w:tcW w:w="2768" w:type="pct"/>
            <w:tcBorders>
              <w:top w:val="single" w:color="auto" w:sz="4" w:space="0"/>
              <w:left w:val="single" w:color="auto" w:sz="4" w:space="0"/>
              <w:right w:val="single" w:color="auto" w:sz="4" w:space="0"/>
            </w:tcBorders>
            <w:vAlign w:val="center"/>
          </w:tcPr>
          <w:p w14:paraId="4AB2C72C">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1、投标人拟派的本项目负责人具备大数据分析师证书的得2分，本项最高得2分；</w:t>
            </w:r>
          </w:p>
          <w:p w14:paraId="0005A12D">
            <w:pPr>
              <w:spacing w:line="440" w:lineRule="exact"/>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2、投标人拟派的本项目管理人员具备企业人力资源管理师的得2分，本项最高得2分；</w:t>
            </w:r>
          </w:p>
          <w:p w14:paraId="127C4665">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3、投标人拟派的本项目团队人员具备信息系统集成管理证书或系统集成项目管理工程师证书，每提供一个得2分，本项最高得4分；</w:t>
            </w:r>
          </w:p>
          <w:p w14:paraId="214CADB3">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4、投标人拟派的本项目团队人员具备城市管理网格员证书的，每提供一个得2分，本项最高得2分；</w:t>
            </w:r>
          </w:p>
          <w:p w14:paraId="589E13AF">
            <w:pPr>
              <w:spacing w:line="440" w:lineRule="exact"/>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5、投标人拟派的本项目团队人员具备民用无人驾驶航空器操作员执照的得2分，本项最高得2分。</w:t>
            </w:r>
          </w:p>
          <w:p w14:paraId="5841315A">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注：</w:t>
            </w:r>
            <w:r>
              <w:rPr>
                <w:rFonts w:hint="default" w:asciiTheme="minorEastAsia" w:hAnsiTheme="minorEastAsia" w:eastAsiaTheme="minorEastAsia"/>
                <w:color w:val="auto"/>
                <w:sz w:val="24"/>
                <w:highlight w:val="none"/>
                <w:lang w:val="en" w:eastAsia="zh-CN"/>
              </w:rPr>
              <w:t>(1)</w:t>
            </w:r>
            <w:r>
              <w:rPr>
                <w:rFonts w:hint="eastAsia" w:asciiTheme="minorEastAsia" w:hAnsiTheme="minorEastAsia" w:eastAsiaTheme="minorEastAsia"/>
                <w:color w:val="auto"/>
                <w:sz w:val="24"/>
                <w:highlight w:val="none"/>
                <w:lang w:val="en-US" w:eastAsia="zh-CN"/>
              </w:rPr>
              <w:t>同时提供人员相应证书扫描件、社保部门出具的投标单位为上述人员缴纳的投标前近三个月中任意1个月的养老保险证明（含官网在线打印件，证明文件两个月内有效）或投标单位提供承诺已为上述人员缴纳养老保险证明的承诺书（格式自拟）。</w:t>
            </w:r>
          </w:p>
          <w:p w14:paraId="4D77AE2B">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 w:eastAsia="zh-CN"/>
              </w:rPr>
              <w:t>(2)</w:t>
            </w:r>
            <w:r>
              <w:rPr>
                <w:rFonts w:hint="eastAsia" w:asciiTheme="minorEastAsia" w:hAnsiTheme="minorEastAsia" w:eastAsiaTheme="minorEastAsia"/>
                <w:color w:val="auto"/>
                <w:sz w:val="24"/>
                <w:highlight w:val="none"/>
                <w:lang w:val="en-US" w:eastAsia="zh-CN"/>
              </w:rPr>
              <w:t>上述</w:t>
            </w:r>
            <w:r>
              <w:rPr>
                <w:rFonts w:hint="default" w:asciiTheme="minorEastAsia" w:hAnsiTheme="minorEastAsia" w:eastAsiaTheme="minorEastAsia"/>
                <w:color w:val="auto"/>
                <w:sz w:val="24"/>
                <w:highlight w:val="none"/>
                <w:lang w:val="en" w:eastAsia="zh-CN"/>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val="en" w:eastAsia="zh-CN"/>
              </w:rPr>
              <w:t>项除荣誉奖项外</w:t>
            </w:r>
            <w:r>
              <w:rPr>
                <w:rFonts w:hint="eastAsia" w:asciiTheme="minorEastAsia" w:hAnsiTheme="minorEastAsia" w:eastAsiaTheme="minorEastAsia"/>
                <w:color w:val="auto"/>
                <w:sz w:val="24"/>
                <w:highlight w:val="none"/>
                <w:lang w:val="en-US" w:eastAsia="zh-CN"/>
              </w:rPr>
              <w:t>需提供证书网站查询有效截图；查询网站（以下任何一个网站截图即可）:1.</w:t>
            </w:r>
            <w:r>
              <w:rPr>
                <w:rFonts w:hint="eastAsia" w:asciiTheme="minorEastAsia" w:hAnsiTheme="minorEastAsia" w:eastAsiaTheme="minorEastAsia"/>
                <w:color w:val="auto"/>
                <w:sz w:val="24"/>
                <w:highlight w:val="none"/>
                <w:u w:val="none"/>
                <w:lang w:val="en-US" w:eastAsia="zh-CN"/>
              </w:rPr>
              <w:t>技能人才评价证书全国联网查询；</w:t>
            </w:r>
            <w:r>
              <w:rPr>
                <w:rFonts w:hint="eastAsia" w:asciiTheme="minorEastAsia" w:hAnsiTheme="minorEastAsia" w:eastAsiaTheme="minorEastAsia"/>
                <w:color w:val="auto"/>
                <w:sz w:val="24"/>
                <w:highlight w:val="none"/>
                <w:lang w:val="en-US" w:eastAsia="zh-CN"/>
              </w:rPr>
              <w:t>2.工业与信息化部教育与考试中心。</w:t>
            </w:r>
          </w:p>
        </w:tc>
        <w:tc>
          <w:tcPr>
            <w:tcW w:w="463" w:type="pct"/>
            <w:tcBorders>
              <w:top w:val="single" w:color="auto" w:sz="4" w:space="0"/>
              <w:left w:val="single" w:color="auto" w:sz="4" w:space="0"/>
              <w:bottom w:val="single" w:color="auto" w:sz="4" w:space="0"/>
              <w:right w:val="single" w:color="auto" w:sz="4" w:space="0"/>
            </w:tcBorders>
            <w:vAlign w:val="center"/>
          </w:tcPr>
          <w:p w14:paraId="38AD5941">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分</w:t>
            </w:r>
          </w:p>
        </w:tc>
      </w:tr>
      <w:tr w14:paraId="7CD2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852" w:type="pct"/>
            <w:vMerge w:val="continue"/>
            <w:tcBorders>
              <w:left w:val="single" w:color="auto" w:sz="4" w:space="0"/>
              <w:right w:val="single" w:color="auto" w:sz="4" w:space="0"/>
            </w:tcBorders>
            <w:vAlign w:val="center"/>
          </w:tcPr>
          <w:p w14:paraId="01C16526">
            <w:pPr>
              <w:spacing w:line="440" w:lineRule="exact"/>
              <w:jc w:val="center"/>
              <w:rPr>
                <w:rFonts w:ascii="宋体" w:hAnsi="宋体" w:eastAsia="宋体" w:cs="宋体"/>
                <w:color w:val="auto"/>
                <w:sz w:val="24"/>
                <w:highlight w:val="none"/>
              </w:rPr>
            </w:pPr>
          </w:p>
        </w:tc>
        <w:tc>
          <w:tcPr>
            <w:tcW w:w="916" w:type="pct"/>
            <w:tcBorders>
              <w:top w:val="single" w:color="auto" w:sz="4" w:space="0"/>
              <w:left w:val="single" w:color="auto" w:sz="4" w:space="0"/>
              <w:right w:val="single" w:color="auto" w:sz="4" w:space="0"/>
            </w:tcBorders>
            <w:vAlign w:val="center"/>
          </w:tcPr>
          <w:p w14:paraId="1EC0191C">
            <w:pPr>
              <w:spacing w:line="440" w:lineRule="exact"/>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highlight w:val="none"/>
                <w:lang w:val="en-US" w:eastAsia="zh-CN"/>
              </w:rPr>
              <w:t>4.对信息采集业务创新（指车载视频智能分析能力）</w:t>
            </w:r>
          </w:p>
        </w:tc>
        <w:tc>
          <w:tcPr>
            <w:tcW w:w="2768" w:type="pct"/>
            <w:tcBorders>
              <w:top w:val="single" w:color="auto" w:sz="4" w:space="0"/>
              <w:left w:val="single" w:color="auto" w:sz="4" w:space="0"/>
              <w:right w:val="single" w:color="auto" w:sz="4" w:space="0"/>
            </w:tcBorders>
            <w:vAlign w:val="center"/>
          </w:tcPr>
          <w:p w14:paraId="21A50C37">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对投标人提供的车载移动视频智能识别采集方案中的事（部）件小类数量进行评审：</w:t>
            </w:r>
          </w:p>
          <w:p w14:paraId="5088A725">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事（部）件小类指：店外经营、非法小广告、流动摊点&lt;无照经营游商&gt;、乱堆物堆料、非机动车乱停放、垃圾箱满溢、暴露垃圾、沿街晾晒、绿地脏乱、便道桩损坏、私搭乱建、道路积水、共享单车违停、违规户外广告、违规标语宣传品、道路破损检测、违章接坡、积存垃圾渣土、施工围挡问题、路缘石破损、施工占道、交通护栏、雨水箅子、非装饰性树挂，共24小类，每提供1个小类并提供了系统功能视频的得0.5分，本项最高得12分。</w:t>
            </w:r>
          </w:p>
          <w:p w14:paraId="3CFA339F">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投标人针对本项要求制作视频演示，要求视频画面、音质清晰、普通话标准。避免视频过于冗长。单个镜头的演示视频应一镜到底，即：除字幕标注外，不得对演示过程视频进行任何形式的剪辑，系统桌面右下角时间出现断续或视频画面明显跳帧可视为经剪辑视频，否则该项不得分）。按评分内容单独制作相应视频，并将提取码上传对应位置。</w:t>
            </w:r>
          </w:p>
          <w:p w14:paraId="63824513">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2.投标人自行创建百度网盘，将视频在本项目解密截止时间前上传至网盘中，并在投标文件（技术标部分）中注明网盘链接和提取码，未在规定时间内发送的视频或视频无法下载或视频无法打开的，此项不得分。  </w:t>
            </w:r>
          </w:p>
          <w:p w14:paraId="6924339C">
            <w:pPr>
              <w:spacing w:line="440" w:lineRule="exact"/>
              <w:rPr>
                <w:rFonts w:hint="eastAsia" w:asciiTheme="minorEastAsia" w:hAnsiTheme="minorEastAsia" w:eastAsiaTheme="minorEastAsia"/>
                <w:color w:val="auto"/>
                <w:sz w:val="24"/>
                <w:highlight w:val="none"/>
                <w:lang w:val="en-US" w:eastAsia="zh-CN"/>
              </w:rPr>
            </w:pPr>
            <w:r>
              <w:rPr>
                <w:rFonts w:hint="eastAsia" w:ascii="宋体" w:hAnsi="宋体" w:eastAsia="宋体" w:cs="宋体"/>
                <w:b/>
                <w:bCs/>
                <w:color w:val="auto"/>
                <w:sz w:val="24"/>
                <w:highlight w:val="none"/>
                <w:lang w:val="en-US" w:eastAsia="zh-CN"/>
              </w:rPr>
              <w:t>注意！上传至网盘时请注意有效期，建议选择永久有效。</w:t>
            </w:r>
          </w:p>
        </w:tc>
        <w:tc>
          <w:tcPr>
            <w:tcW w:w="463" w:type="pct"/>
            <w:tcBorders>
              <w:top w:val="single" w:color="auto" w:sz="4" w:space="0"/>
              <w:left w:val="single" w:color="auto" w:sz="4" w:space="0"/>
              <w:bottom w:val="single" w:color="auto" w:sz="4" w:space="0"/>
              <w:right w:val="single" w:color="auto" w:sz="4" w:space="0"/>
            </w:tcBorders>
            <w:vAlign w:val="center"/>
          </w:tcPr>
          <w:p w14:paraId="178C714B">
            <w:pPr>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分</w:t>
            </w:r>
          </w:p>
        </w:tc>
      </w:tr>
      <w:tr w14:paraId="0F39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52" w:type="pct"/>
            <w:vMerge w:val="continue"/>
            <w:tcBorders>
              <w:left w:val="single" w:color="auto" w:sz="4" w:space="0"/>
              <w:right w:val="single" w:color="auto" w:sz="4" w:space="0"/>
            </w:tcBorders>
            <w:vAlign w:val="center"/>
          </w:tcPr>
          <w:p w14:paraId="3AAF2047">
            <w:pPr>
              <w:spacing w:line="440" w:lineRule="exact"/>
              <w:jc w:val="center"/>
              <w:rPr>
                <w:rFonts w:ascii="宋体" w:hAnsi="宋体" w:eastAsia="宋体" w:cs="宋体"/>
                <w:color w:val="auto"/>
                <w:sz w:val="24"/>
                <w:highlight w:val="none"/>
              </w:rPr>
            </w:pPr>
          </w:p>
        </w:tc>
        <w:tc>
          <w:tcPr>
            <w:tcW w:w="916" w:type="pct"/>
            <w:tcBorders>
              <w:top w:val="single" w:color="auto" w:sz="4" w:space="0"/>
              <w:left w:val="single" w:color="auto" w:sz="4" w:space="0"/>
              <w:right w:val="single" w:color="auto" w:sz="4" w:space="0"/>
            </w:tcBorders>
            <w:vAlign w:val="center"/>
          </w:tcPr>
          <w:p w14:paraId="1BD1EB5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5.对信息采集业务创新（无人机）</w:t>
            </w:r>
          </w:p>
        </w:tc>
        <w:tc>
          <w:tcPr>
            <w:tcW w:w="2768" w:type="pct"/>
            <w:tcBorders>
              <w:top w:val="single" w:color="auto" w:sz="4" w:space="0"/>
              <w:left w:val="single" w:color="auto" w:sz="4" w:space="0"/>
              <w:right w:val="single" w:color="auto" w:sz="4" w:space="0"/>
            </w:tcBorders>
            <w:vAlign w:val="center"/>
          </w:tcPr>
          <w:p w14:paraId="5A2BC127">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无人机信息采集支持以下功能：</w:t>
            </w:r>
          </w:p>
          <w:p w14:paraId="544EA983">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直播功能：支持通过平台远程实时查看无人机的拍摄画面。</w:t>
            </w:r>
          </w:p>
          <w:p w14:paraId="297ACE19">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历史回放功能：支持在系统上回放无人机拍摄的视频录像。</w:t>
            </w:r>
          </w:p>
          <w:p w14:paraId="71B08CA2">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（1）上述功能均满足，且画面清晰，播放流畅的得5分； </w:t>
            </w:r>
          </w:p>
          <w:p w14:paraId="073C904A">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（2）满足上述功能的得4分； </w:t>
            </w:r>
          </w:p>
          <w:p w14:paraId="43AD2C8D">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（3）上述功能个别满足，需进一步优化的得3分； </w:t>
            </w:r>
          </w:p>
          <w:p w14:paraId="2D073F65">
            <w:pPr>
              <w:spacing w:line="440" w:lineRule="exact"/>
              <w:rPr>
                <w:rFonts w:hint="eastAsia" w:ascii="宋体" w:hAnsi="宋体" w:eastAsia="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（4）未提供的不得分</w:t>
            </w:r>
            <w:r>
              <w:rPr>
                <w:rFonts w:hint="eastAsia" w:asciiTheme="minorEastAsia" w:hAnsiTheme="minorEastAsia" w:eastAsiaTheme="minorEastAsia"/>
                <w:color w:val="auto"/>
                <w:sz w:val="24"/>
                <w:highlight w:val="none"/>
              </w:rPr>
              <w:t>。</w:t>
            </w:r>
          </w:p>
          <w:p w14:paraId="0A4D678F">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1.投标人针对本项要求制作视频展示，要求视频画面、音质清晰、普通话标准。避免视频过于冗长。按评分内容单独制作相应视频，并将提取码上传对应位置。</w:t>
            </w:r>
          </w:p>
          <w:p w14:paraId="15B7C641">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2.投标人自行创建百度网盘，将视频在本项目解密截止时间前上传至网盘中，并在投标文件（技术标部分）中注明网盘链接和提取码，未在规定时间内发送的视频或视频无法下载或视频无法打开的，此项不得分。  </w:t>
            </w:r>
          </w:p>
          <w:p w14:paraId="5BD33597">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注意！上传至网盘时请注意有效期，建议选择永久有效。</w:t>
            </w:r>
          </w:p>
        </w:tc>
        <w:tc>
          <w:tcPr>
            <w:tcW w:w="463" w:type="pct"/>
            <w:tcBorders>
              <w:top w:val="single" w:color="auto" w:sz="4" w:space="0"/>
              <w:left w:val="single" w:color="auto" w:sz="4" w:space="0"/>
              <w:bottom w:val="single" w:color="auto" w:sz="4" w:space="0"/>
              <w:right w:val="single" w:color="auto" w:sz="4" w:space="0"/>
            </w:tcBorders>
            <w:vAlign w:val="center"/>
          </w:tcPr>
          <w:p w14:paraId="77067D96">
            <w:pPr>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0-5分</w:t>
            </w:r>
          </w:p>
          <w:p w14:paraId="2028E367">
            <w:pPr>
              <w:spacing w:line="440" w:lineRule="exact"/>
              <w:jc w:val="center"/>
              <w:rPr>
                <w:rFonts w:hint="default" w:ascii="宋体" w:hAnsi="宋体" w:eastAsia="宋体" w:cs="宋体"/>
                <w:color w:val="auto"/>
                <w:sz w:val="24"/>
                <w:highlight w:val="none"/>
                <w:lang w:val="en-US" w:eastAsia="zh-CN"/>
              </w:rPr>
            </w:pPr>
          </w:p>
        </w:tc>
      </w:tr>
      <w:tr w14:paraId="0D63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52" w:type="pct"/>
            <w:vMerge w:val="continue"/>
            <w:tcBorders>
              <w:left w:val="single" w:color="auto" w:sz="4" w:space="0"/>
              <w:right w:val="single" w:color="auto" w:sz="4" w:space="0"/>
            </w:tcBorders>
            <w:vAlign w:val="center"/>
          </w:tcPr>
          <w:p w14:paraId="032053BB">
            <w:pPr>
              <w:spacing w:line="440" w:lineRule="exact"/>
              <w:jc w:val="center"/>
              <w:rPr>
                <w:rFonts w:ascii="宋体" w:hAnsi="宋体" w:eastAsia="宋体" w:cs="宋体"/>
                <w:color w:val="auto"/>
                <w:sz w:val="24"/>
                <w:highlight w:val="none"/>
              </w:rPr>
            </w:pPr>
          </w:p>
        </w:tc>
        <w:tc>
          <w:tcPr>
            <w:tcW w:w="916" w:type="pct"/>
            <w:tcBorders>
              <w:top w:val="single" w:color="auto" w:sz="4" w:space="0"/>
              <w:left w:val="single" w:color="auto" w:sz="4" w:space="0"/>
              <w:right w:val="single" w:color="auto" w:sz="4" w:space="0"/>
            </w:tcBorders>
            <w:vAlign w:val="center"/>
          </w:tcPr>
          <w:p w14:paraId="0E003DEB">
            <w:pPr>
              <w:spacing w:line="44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6.对信息采集业务创新（指车载图像智能分析研判能力）</w:t>
            </w:r>
          </w:p>
        </w:tc>
        <w:tc>
          <w:tcPr>
            <w:tcW w:w="2768" w:type="pct"/>
            <w:tcBorders>
              <w:top w:val="single" w:color="auto" w:sz="4" w:space="0"/>
              <w:left w:val="single" w:color="auto" w:sz="4" w:space="0"/>
              <w:right w:val="single" w:color="auto" w:sz="4" w:space="0"/>
            </w:tcBorders>
            <w:vAlign w:val="center"/>
          </w:tcPr>
          <w:p w14:paraId="6429674E">
            <w:pPr>
              <w:spacing w:line="440" w:lineRule="exact"/>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对信息采集业务创新支持以下功能：</w:t>
            </w:r>
          </w:p>
          <w:p w14:paraId="30EE9928">
            <w:p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1、具备夜间采集和恶劣天气采集功能：</w:t>
            </w:r>
          </w:p>
          <w:p w14:paraId="43974BBD">
            <w:p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①夜间采集：能夜间完成对城市管理夜间重点管理的街面秩序、环境卫生、城市亮化设施的采集上报；</w:t>
            </w:r>
          </w:p>
          <w:p w14:paraId="47E785FD">
            <w:p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②恶劣天气：具备对恶劣天气、台风天气造成的道路积水、城市绿化及附属设施的应急专项巡查工作的能力的；</w:t>
            </w:r>
          </w:p>
          <w:p w14:paraId="0355E611">
            <w:pPr>
              <w:numPr>
                <w:ilvl w:val="0"/>
                <w:numId w:val="5"/>
              </w:num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对投标人提供的车载移动视频智能识别系统的车载视频功能进行评议：系统功能包含拍摄的直播视频、AI告警和人工告警事件带，展示事件预警信息（包含事件类型和发现时间）。</w:t>
            </w:r>
          </w:p>
          <w:p w14:paraId="069DBB29">
            <w:pPr>
              <w:numPr>
                <w:ilvl w:val="0"/>
                <w:numId w:val="0"/>
              </w:num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3、对投标人提供的车载移动视频智能识别系统的人工审核功能进行评议：系统功能包含针对所选设备告警事件进行人工审核功能。</w:t>
            </w:r>
          </w:p>
          <w:p w14:paraId="2F95AF6B">
            <w:p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对投标人提供的车载移动视频智能识别系统功能进行评议：包含设备监控（查看所有设备当前运行情况）；案件检索（可以通过配置设备、时间、违规类型、事件状态条件进行告警事件检索）；轨迹回放（可以查看各个设备在选择时间内的轨迹情况）；视频回放（可以查看各个设备在选择时间内的视频回放情况）；统计分析（以识别类型和发生区域为统计对象，可选择时间段对各类型问题AI上报数、AI审核通过数、AI误报数、AI上报正确率等数据进行统计并导出）；分析报告（可自动生成周期性的数据分析报告，包括但不限于周报、月报；报告需包含：①运行情况分析，②高发案件类型分析，③案件来源分析）。</w:t>
            </w:r>
          </w:p>
          <w:p w14:paraId="22A53B5A">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（1）上述4条中内容均满足的得5分； </w:t>
            </w:r>
          </w:p>
          <w:p w14:paraId="2A311CCF">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（2）满足上述3条内容的得4分； </w:t>
            </w:r>
          </w:p>
          <w:p w14:paraId="60911A79">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（3）满足上述1-2条内容的得3分； </w:t>
            </w:r>
          </w:p>
          <w:p w14:paraId="26CDDEF7">
            <w:pPr>
              <w:spacing w:line="440" w:lineRule="exact"/>
              <w:rPr>
                <w:rFonts w:hint="eastAsia" w:ascii="宋体" w:hAnsi="宋体" w:eastAsia="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（4）未提供的不得分</w:t>
            </w:r>
            <w:r>
              <w:rPr>
                <w:rFonts w:hint="eastAsia" w:asciiTheme="minorEastAsia" w:hAnsiTheme="minorEastAsia" w:eastAsiaTheme="minorEastAsia"/>
                <w:color w:val="auto"/>
                <w:sz w:val="24"/>
                <w:highlight w:val="none"/>
              </w:rPr>
              <w:t>。</w:t>
            </w:r>
          </w:p>
          <w:p w14:paraId="31F9FBE6">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投标人针对本项要求制作视频演示，要求视频画面、音质清晰、普通话标准。避免视频过于冗长。上述2-4项，单个镜头的演示视频应一镜到底，即：除字幕标注外，不得对演示过程视频进行任何形式的剪辑，系统桌面右下角时间出现断续或视频画面明显跳帧可视为经剪辑视频，否则该项不得分）。按评分内容单独制作相应视频，并将提取码上传对应位置。</w:t>
            </w:r>
          </w:p>
          <w:p w14:paraId="67FAEE38">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2.投标人自行创建百度网盘，将视频在本项目解密截止时间前上传至网盘中，并在投标文件（技术标部分）中注明网盘链接和提取码，未在规定时间内发送的视频或视频无法下载或视频无法打开的，此项不得分。  </w:t>
            </w:r>
          </w:p>
          <w:p w14:paraId="1EE3A06A">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注意！上传至网盘时请注意有效期，建议选择永久有效。</w:t>
            </w:r>
          </w:p>
        </w:tc>
        <w:tc>
          <w:tcPr>
            <w:tcW w:w="463" w:type="pct"/>
            <w:tcBorders>
              <w:top w:val="single" w:color="auto" w:sz="4" w:space="0"/>
              <w:left w:val="single" w:color="auto" w:sz="4" w:space="0"/>
              <w:bottom w:val="single" w:color="auto" w:sz="4" w:space="0"/>
              <w:right w:val="single" w:color="auto" w:sz="4" w:space="0"/>
            </w:tcBorders>
            <w:vAlign w:val="center"/>
          </w:tcPr>
          <w:p w14:paraId="017447C6">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0-5分</w:t>
            </w:r>
          </w:p>
        </w:tc>
      </w:tr>
      <w:tr w14:paraId="505A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52" w:type="pct"/>
            <w:vMerge w:val="continue"/>
            <w:tcBorders>
              <w:left w:val="single" w:color="auto" w:sz="4" w:space="0"/>
              <w:right w:val="single" w:color="auto" w:sz="4" w:space="0"/>
            </w:tcBorders>
            <w:vAlign w:val="center"/>
          </w:tcPr>
          <w:p w14:paraId="32958C46">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right w:val="single" w:color="auto" w:sz="4" w:space="0"/>
            </w:tcBorders>
            <w:vAlign w:val="center"/>
          </w:tcPr>
          <w:p w14:paraId="57876BAF">
            <w:pPr>
              <w:spacing w:line="440" w:lineRule="exact"/>
              <w:jc w:val="center"/>
              <w:rPr>
                <w:rFonts w:hint="default" w:ascii="宋体" w:hAnsi="宋体" w:cs="宋体" w:eastAsiaTheme="minorEastAsia"/>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项目启动方案</w:t>
            </w:r>
          </w:p>
        </w:tc>
        <w:tc>
          <w:tcPr>
            <w:tcW w:w="2768" w:type="pct"/>
            <w:tcBorders>
              <w:top w:val="single" w:color="auto" w:sz="4" w:space="0"/>
              <w:left w:val="single" w:color="auto" w:sz="4" w:space="0"/>
              <w:right w:val="single" w:color="auto" w:sz="4" w:space="0"/>
            </w:tcBorders>
            <w:vAlign w:val="center"/>
          </w:tcPr>
          <w:p w14:paraId="19B23CBC">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（1）方案包含启动实施进度表、项目启动具体措施、项目启动的相关保障，内容完整，措施得力的得5分； </w:t>
            </w:r>
          </w:p>
          <w:p w14:paraId="1CACBE33">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（2）方案包含启动实施进度表、并配备相关措施、以及相关保障，内容完整，满足项目需求的得4分； </w:t>
            </w:r>
          </w:p>
          <w:p w14:paraId="7556685B">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（3）方案包含简单的实施进度表、相关措施、相关保障，内容需进一步补充完善的得3分； </w:t>
            </w:r>
          </w:p>
          <w:p w14:paraId="35924953">
            <w:pPr>
              <w:spacing w:line="440" w:lineRule="exact"/>
              <w:jc w:val="left"/>
              <w:rPr>
                <w:rFonts w:ascii="宋体" w:hAnsi="宋体" w:eastAsia="宋体" w:cs="宋体"/>
                <w:color w:val="auto"/>
                <w:sz w:val="24"/>
                <w:szCs w:val="28"/>
                <w:highlight w:val="none"/>
              </w:rPr>
            </w:pPr>
            <w:r>
              <w:rPr>
                <w:rFonts w:hint="eastAsia" w:asciiTheme="minorEastAsia" w:hAnsiTheme="minorEastAsia" w:eastAsiaTheme="minorEastAsia"/>
                <w:color w:val="auto"/>
                <w:sz w:val="24"/>
                <w:highlight w:val="none"/>
                <w:lang w:val="en-US" w:eastAsia="zh-CN"/>
              </w:rPr>
              <w:t>（4）未提供的不得分</w:t>
            </w:r>
            <w:r>
              <w:rPr>
                <w:rFonts w:hint="eastAsia" w:asciiTheme="minorEastAsia" w:hAnsiTheme="minorEastAsia" w:eastAsiaTheme="minorEastAsia"/>
                <w:color w:val="auto"/>
                <w:sz w:val="24"/>
                <w:highlight w:val="none"/>
              </w:rPr>
              <w:t>。</w:t>
            </w:r>
          </w:p>
        </w:tc>
        <w:tc>
          <w:tcPr>
            <w:tcW w:w="463" w:type="pct"/>
            <w:tcBorders>
              <w:top w:val="single" w:color="auto" w:sz="4" w:space="0"/>
              <w:left w:val="single" w:color="auto" w:sz="4" w:space="0"/>
              <w:bottom w:val="single" w:color="auto" w:sz="4" w:space="0"/>
              <w:right w:val="single" w:color="auto" w:sz="4" w:space="0"/>
            </w:tcBorders>
            <w:vAlign w:val="center"/>
          </w:tcPr>
          <w:p w14:paraId="5D19E4D9">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4CBB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continue"/>
            <w:tcBorders>
              <w:left w:val="single" w:color="auto" w:sz="4" w:space="0"/>
              <w:right w:val="single" w:color="auto" w:sz="4" w:space="0"/>
            </w:tcBorders>
            <w:vAlign w:val="center"/>
          </w:tcPr>
          <w:p w14:paraId="4C42BDCF">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CF56569">
            <w:pPr>
              <w:spacing w:line="440" w:lineRule="exact"/>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8.管理体系</w:t>
            </w:r>
          </w:p>
        </w:tc>
        <w:tc>
          <w:tcPr>
            <w:tcW w:w="2768" w:type="pct"/>
            <w:tcBorders>
              <w:top w:val="single" w:color="auto" w:sz="4" w:space="0"/>
              <w:left w:val="single" w:color="auto" w:sz="4" w:space="0"/>
              <w:bottom w:val="single" w:color="auto" w:sz="4" w:space="0"/>
              <w:right w:val="single" w:color="auto" w:sz="4" w:space="0"/>
            </w:tcBorders>
            <w:vAlign w:val="top"/>
          </w:tcPr>
          <w:p w14:paraId="515190F1">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管理体系完整覆盖核心模块（含组织架构、职责分工、流程标准、考核机制、风险防控等），流程清晰、逻辑严谨，实施措施具体可落地，配套保障机制（人员、资源、制度）全面得力，能有效支撑管理目标达成的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分；</w:t>
            </w:r>
          </w:p>
          <w:p w14:paraId="4CA88375">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（2）管理体系覆盖核心模块，流程规范、实施措施明确，配套保障机制到位，内容完整且能满足实际管理需求的得</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分；</w:t>
            </w:r>
          </w:p>
          <w:p w14:paraId="0900CCA0">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（3）管理体系具备基础框架，包含核心流程及初步实施措施、保障方向，但核心模块不完整，流程衔接不顺畅或措施不够具体，内容需进一步补充完善的得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37EC9B41">
            <w:pPr>
              <w:spacing w:line="440" w:lineRule="exact"/>
              <w:rPr>
                <w:rFonts w:hint="default" w:ascii="宋体" w:hAnsi="宋体" w:eastAsia="宋体" w:cs="宋体"/>
                <w:color w:val="auto"/>
                <w:sz w:val="24"/>
                <w:highlight w:val="none"/>
                <w:lang w:val="en-US" w:eastAsia="zh-CN"/>
              </w:rPr>
            </w:pPr>
            <w:r>
              <w:rPr>
                <w:rFonts w:ascii="宋体" w:hAnsi="宋体" w:eastAsia="宋体" w:cs="宋体"/>
                <w:color w:val="auto"/>
                <w:sz w:val="24"/>
                <w:szCs w:val="24"/>
                <w:highlight w:val="none"/>
              </w:rPr>
              <w:t>（4）</w:t>
            </w:r>
            <w:r>
              <w:rPr>
                <w:rFonts w:hint="eastAsia" w:asciiTheme="minorEastAsia" w:hAnsiTheme="minorEastAsia" w:eastAsiaTheme="minorEastAsia"/>
                <w:color w:val="auto"/>
                <w:sz w:val="24"/>
                <w:highlight w:val="none"/>
                <w:lang w:val="en-US" w:eastAsia="zh-CN"/>
              </w:rPr>
              <w:t>未提供的不得分</w:t>
            </w:r>
            <w:r>
              <w:rPr>
                <w:rFonts w:ascii="宋体" w:hAnsi="宋体" w:eastAsia="宋体" w:cs="宋体"/>
                <w:color w:val="auto"/>
                <w:sz w:val="24"/>
                <w:szCs w:val="24"/>
                <w:highlight w:val="none"/>
              </w:rPr>
              <w:t>。</w:t>
            </w:r>
          </w:p>
        </w:tc>
        <w:tc>
          <w:tcPr>
            <w:tcW w:w="463" w:type="pct"/>
            <w:tcBorders>
              <w:top w:val="single" w:color="auto" w:sz="4" w:space="0"/>
              <w:left w:val="single" w:color="auto" w:sz="4" w:space="0"/>
              <w:bottom w:val="single" w:color="auto" w:sz="4" w:space="0"/>
              <w:right w:val="single" w:color="auto" w:sz="4" w:space="0"/>
            </w:tcBorders>
            <w:vAlign w:val="center"/>
          </w:tcPr>
          <w:p w14:paraId="40501A65">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507F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continue"/>
            <w:tcBorders>
              <w:left w:val="single" w:color="auto" w:sz="4" w:space="0"/>
              <w:right w:val="single" w:color="auto" w:sz="4" w:space="0"/>
            </w:tcBorders>
            <w:vAlign w:val="center"/>
          </w:tcPr>
          <w:p w14:paraId="1223E0EF">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3EBD590">
            <w:pPr>
              <w:spacing w:line="440" w:lineRule="exact"/>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9.人员保障方案</w:t>
            </w:r>
          </w:p>
        </w:tc>
        <w:tc>
          <w:tcPr>
            <w:tcW w:w="2768" w:type="pct"/>
            <w:tcBorders>
              <w:top w:val="single" w:color="auto" w:sz="4" w:space="0"/>
              <w:left w:val="single" w:color="auto" w:sz="4" w:space="0"/>
              <w:bottom w:val="single" w:color="auto" w:sz="4" w:space="0"/>
              <w:right w:val="single" w:color="auto" w:sz="4" w:space="0"/>
            </w:tcBorders>
            <w:vAlign w:val="top"/>
          </w:tcPr>
          <w:p w14:paraId="4B5B84EE">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（1）方案包含完整的人员配置清单（含岗位设置、人员数量、资质要求、到岗时序）、人员选拔/调配具体措施、人员培训及适配保障机制，内容全面完整，配置科学合理，措施精准得力，可执行的得5分；</w:t>
            </w:r>
          </w:p>
          <w:p w14:paraId="67D30D9D">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（2）方案包含人员配置清单、人员选拔/调配相关措施、人员培训及适配保障机制，内容完整，配置符合岗位需求，措施明确，能满足项目人员保障要求的得4分；</w:t>
            </w:r>
          </w:p>
          <w:p w14:paraId="55371F2E">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（3）方案包含简单的人员配置框架（含核心岗位及数量）、初步的人员调配措施及保障方向，内容不够细致（如缺少资质要求、培训计划不明确），需进一步补充完善的得3分；</w:t>
            </w:r>
          </w:p>
          <w:p w14:paraId="7932A872">
            <w:pPr>
              <w:spacing w:line="440" w:lineRule="exact"/>
              <w:rPr>
                <w:rFonts w:hint="default" w:ascii="宋体" w:hAnsi="宋体" w:eastAsia="宋体" w:cs="宋体"/>
                <w:color w:val="auto"/>
                <w:sz w:val="24"/>
                <w:highlight w:val="none"/>
                <w:lang w:val="en-US" w:eastAsia="zh-CN"/>
              </w:rPr>
            </w:pPr>
            <w:r>
              <w:rPr>
                <w:rFonts w:ascii="宋体" w:hAnsi="宋体" w:eastAsia="宋体" w:cs="宋体"/>
                <w:color w:val="auto"/>
                <w:sz w:val="24"/>
                <w:szCs w:val="24"/>
                <w:highlight w:val="none"/>
              </w:rPr>
              <w:t>（4）</w:t>
            </w:r>
            <w:r>
              <w:rPr>
                <w:rFonts w:hint="eastAsia" w:asciiTheme="minorEastAsia" w:hAnsiTheme="minorEastAsia" w:eastAsiaTheme="minorEastAsia"/>
                <w:color w:val="auto"/>
                <w:sz w:val="24"/>
                <w:highlight w:val="none"/>
                <w:lang w:val="en-US" w:eastAsia="zh-CN"/>
              </w:rPr>
              <w:t>未提供的不得分</w:t>
            </w:r>
            <w:r>
              <w:rPr>
                <w:rFonts w:ascii="宋体" w:hAnsi="宋体" w:eastAsia="宋体" w:cs="宋体"/>
                <w:color w:val="auto"/>
                <w:sz w:val="24"/>
                <w:szCs w:val="24"/>
                <w:highlight w:val="none"/>
              </w:rPr>
              <w:t>。</w:t>
            </w:r>
          </w:p>
        </w:tc>
        <w:tc>
          <w:tcPr>
            <w:tcW w:w="463" w:type="pct"/>
            <w:tcBorders>
              <w:top w:val="single" w:color="auto" w:sz="4" w:space="0"/>
              <w:left w:val="single" w:color="auto" w:sz="4" w:space="0"/>
              <w:bottom w:val="single" w:color="auto" w:sz="4" w:space="0"/>
              <w:right w:val="single" w:color="auto" w:sz="4" w:space="0"/>
            </w:tcBorders>
            <w:vAlign w:val="center"/>
          </w:tcPr>
          <w:p w14:paraId="2D28032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4DA7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pct"/>
            <w:vMerge w:val="continue"/>
            <w:tcBorders>
              <w:left w:val="single" w:color="auto" w:sz="4" w:space="0"/>
              <w:right w:val="single" w:color="auto" w:sz="4" w:space="0"/>
            </w:tcBorders>
            <w:vAlign w:val="center"/>
          </w:tcPr>
          <w:p w14:paraId="725EFE5C">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right w:val="single" w:color="auto" w:sz="4" w:space="0"/>
            </w:tcBorders>
            <w:vAlign w:val="center"/>
          </w:tcPr>
          <w:p w14:paraId="1224FEC9">
            <w:pPr>
              <w:spacing w:line="440" w:lineRule="exact"/>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10.培训方案</w:t>
            </w:r>
          </w:p>
        </w:tc>
        <w:tc>
          <w:tcPr>
            <w:tcW w:w="2768" w:type="pct"/>
            <w:tcBorders>
              <w:top w:val="single" w:color="auto" w:sz="4" w:space="0"/>
              <w:left w:val="single" w:color="auto" w:sz="4" w:space="0"/>
              <w:right w:val="single" w:color="auto" w:sz="4" w:space="0"/>
            </w:tcBorders>
            <w:vAlign w:val="top"/>
          </w:tcPr>
          <w:p w14:paraId="237A92E9">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方案包含清晰的培训目标与对象、系统的培训内容体系、详细的培训实施进度表（含时间、形式、讲师）、针对性的培训考核评估措施及完善的培训保障（师资、场地、物资、经费），内容全面完整，逻辑严谨，措施精准得力的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分；</w:t>
            </w:r>
          </w:p>
          <w:p w14:paraId="39FBF2D3">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（2）方案包含培训目标与对象、培训内容、培训实施进度表、培训考核评估措施及相关培训保障，内容完整，符合培训需求，措施明确，能保障培训顺利开展的得</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分；</w:t>
            </w:r>
          </w:p>
          <w:p w14:paraId="5462D6C1">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（3）方案包含简单的培训目标、基础培训内容、大致的培训实施安排及初步的保障方向，内容不够细致（如缺少考核标准、进度不明确），需进一步补充完善的得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777DF2F1">
            <w:pPr>
              <w:spacing w:line="440" w:lineRule="exact"/>
              <w:rPr>
                <w:rFonts w:hint="default" w:ascii="宋体" w:hAnsi="宋体" w:eastAsia="宋体" w:cs="宋体"/>
                <w:color w:val="auto"/>
                <w:sz w:val="24"/>
                <w:highlight w:val="none"/>
                <w:lang w:val="en-US" w:eastAsia="zh-CN"/>
              </w:rPr>
            </w:pPr>
            <w:r>
              <w:rPr>
                <w:rFonts w:ascii="宋体" w:hAnsi="宋体" w:eastAsia="宋体" w:cs="宋体"/>
                <w:color w:val="auto"/>
                <w:sz w:val="24"/>
                <w:szCs w:val="24"/>
                <w:highlight w:val="none"/>
              </w:rPr>
              <w:t>（4）</w:t>
            </w:r>
            <w:r>
              <w:rPr>
                <w:rFonts w:hint="eastAsia" w:asciiTheme="minorEastAsia" w:hAnsiTheme="minorEastAsia" w:eastAsiaTheme="minorEastAsia"/>
                <w:color w:val="auto"/>
                <w:sz w:val="24"/>
                <w:highlight w:val="none"/>
                <w:lang w:val="en-US" w:eastAsia="zh-CN"/>
              </w:rPr>
              <w:t>未提供的不得分</w:t>
            </w:r>
            <w:r>
              <w:rPr>
                <w:rFonts w:ascii="宋体" w:hAnsi="宋体" w:eastAsia="宋体" w:cs="宋体"/>
                <w:color w:val="auto"/>
                <w:sz w:val="24"/>
                <w:szCs w:val="24"/>
                <w:highlight w:val="none"/>
              </w:rPr>
              <w:t>。</w:t>
            </w:r>
          </w:p>
        </w:tc>
        <w:tc>
          <w:tcPr>
            <w:tcW w:w="463" w:type="pct"/>
            <w:tcBorders>
              <w:top w:val="single" w:color="auto" w:sz="4" w:space="0"/>
              <w:left w:val="single" w:color="auto" w:sz="4" w:space="0"/>
              <w:bottom w:val="single" w:color="auto" w:sz="4" w:space="0"/>
              <w:right w:val="single" w:color="auto" w:sz="4" w:space="0"/>
            </w:tcBorders>
            <w:vAlign w:val="center"/>
          </w:tcPr>
          <w:p w14:paraId="7B827C06">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0-5分</w:t>
            </w:r>
          </w:p>
        </w:tc>
      </w:tr>
      <w:tr w14:paraId="2957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continue"/>
            <w:tcBorders>
              <w:left w:val="single" w:color="auto" w:sz="4" w:space="0"/>
              <w:right w:val="single" w:color="auto" w:sz="4" w:space="0"/>
            </w:tcBorders>
            <w:vAlign w:val="center"/>
          </w:tcPr>
          <w:p w14:paraId="267DB272">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BD9ED1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11.运行保障措施方案</w:t>
            </w:r>
          </w:p>
        </w:tc>
        <w:tc>
          <w:tcPr>
            <w:tcW w:w="2768" w:type="pct"/>
            <w:tcBorders>
              <w:top w:val="single" w:color="auto" w:sz="4" w:space="0"/>
              <w:left w:val="single" w:color="auto" w:sz="4" w:space="0"/>
              <w:bottom w:val="single" w:color="auto" w:sz="4" w:space="0"/>
              <w:right w:val="single" w:color="auto" w:sz="4" w:space="0"/>
            </w:tcBorders>
            <w:vAlign w:val="top"/>
          </w:tcPr>
          <w:p w14:paraId="7DE2813A">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方案包含完整的运行保障实施进度表、覆盖人员保障（含考勤、休假、应急补岗机制）、设备保障（明确采集车/无人机等设备维护流程及备件储备）、技术保障（系统对接、数据安全措施具体）的全维度具体措施及配套保障机制，内容全面完整，各保障措施精准细化、可落地执行，能充分支撑项目稳定运行的得5分；</w:t>
            </w:r>
          </w:p>
          <w:p w14:paraId="5CDF2E04">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（2）方案包含运行保障实施进度表、覆盖人员、设备、技术核心保障模块的相关措施及配套保障机制，内容完整，措施明确，符合项目运行保障核心需求，可保障项目正常运转的得 4 分；</w:t>
            </w:r>
          </w:p>
          <w:p w14:paraId="21E2DCDA">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方案包含简单的运行保障实施安排、基础的人员/设备/技术/资金保障措施及初步保障方向，核心保障模块细节缺失（如设备维护流程不清晰、数据安全措施笼统、社保缴纳计划不具体等），内容需进一步补充完善的得3分；</w:t>
            </w:r>
          </w:p>
          <w:p w14:paraId="5E6E0249">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Theme="minorEastAsia" w:hAnsiTheme="minorEastAsia" w:eastAsiaTheme="minorEastAsia"/>
                <w:color w:val="auto"/>
                <w:sz w:val="24"/>
                <w:highlight w:val="none"/>
                <w:lang w:val="en-US" w:eastAsia="zh-CN"/>
              </w:rPr>
              <w:t>未提供的不得分</w:t>
            </w:r>
            <w:r>
              <w:rPr>
                <w:rFonts w:hint="eastAsia" w:ascii="宋体" w:hAnsi="宋体" w:eastAsia="宋体" w:cs="宋体"/>
                <w:color w:val="auto"/>
                <w:sz w:val="24"/>
                <w:highlight w:val="none"/>
                <w:lang w:val="en-US" w:eastAsia="zh-CN"/>
              </w:rPr>
              <w:t>。</w:t>
            </w:r>
          </w:p>
        </w:tc>
        <w:tc>
          <w:tcPr>
            <w:tcW w:w="463" w:type="pct"/>
            <w:tcBorders>
              <w:top w:val="single" w:color="auto" w:sz="4" w:space="0"/>
              <w:left w:val="single" w:color="auto" w:sz="4" w:space="0"/>
              <w:bottom w:val="single" w:color="auto" w:sz="4" w:space="0"/>
              <w:right w:val="single" w:color="auto" w:sz="4" w:space="0"/>
            </w:tcBorders>
            <w:vAlign w:val="center"/>
          </w:tcPr>
          <w:p w14:paraId="2A8D076F">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r>
      <w:tr w14:paraId="253B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52" w:type="pct"/>
            <w:vMerge w:val="continue"/>
            <w:tcBorders>
              <w:left w:val="single" w:color="auto" w:sz="4" w:space="0"/>
              <w:right w:val="single" w:color="auto" w:sz="4" w:space="0"/>
            </w:tcBorders>
            <w:vAlign w:val="center"/>
          </w:tcPr>
          <w:p w14:paraId="7942AE7E">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703B20B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12.巡查方案及网格档案</w:t>
            </w:r>
          </w:p>
        </w:tc>
        <w:tc>
          <w:tcPr>
            <w:tcW w:w="2768" w:type="pct"/>
            <w:tcBorders>
              <w:top w:val="single" w:color="auto" w:sz="4" w:space="0"/>
              <w:left w:val="single" w:color="auto" w:sz="4" w:space="0"/>
              <w:bottom w:val="single" w:color="auto" w:sz="4" w:space="0"/>
              <w:right w:val="single" w:color="auto" w:sz="4" w:space="0"/>
            </w:tcBorders>
            <w:vAlign w:val="center"/>
          </w:tcPr>
          <w:p w14:paraId="6040F645">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巡查方案结合所在地网格现状制定合理的区域网格划分方案及科学的巡查路线、密度设定方案，网格档案完整覆盖网格编号、网格信息、部件数据、重点场所、巡察要求、边界、道路街巷分布、道路里程、重要场所、网格分析等全部要素且明确适时更新机制，整体内容全面</w:t>
            </w:r>
            <w:r>
              <w:rPr>
                <w:rFonts w:hint="eastAsia" w:ascii="宋体" w:hAnsi="宋体" w:eastAsia="宋体" w:cs="宋体"/>
                <w:color w:val="auto"/>
                <w:sz w:val="24"/>
                <w:szCs w:val="24"/>
                <w:highlight w:val="none"/>
                <w:lang w:val="en-US" w:eastAsia="zh-CN"/>
              </w:rPr>
              <w:t>详细</w:t>
            </w:r>
            <w:r>
              <w:rPr>
                <w:rFonts w:ascii="宋体" w:hAnsi="宋体" w:eastAsia="宋体" w:cs="宋体"/>
                <w:color w:val="auto"/>
                <w:sz w:val="24"/>
                <w:szCs w:val="24"/>
                <w:highlight w:val="none"/>
              </w:rPr>
              <w:t>完整的得5分；</w:t>
            </w:r>
          </w:p>
          <w:p w14:paraId="57997B2C">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（2）巡查方案的区域网格划分及巡查路线、密度设定符合实际需求，网格档案覆盖核心要素且提及更新要求，整体内容完整，能满足巡查及网格管理需求的得4分；</w:t>
            </w:r>
          </w:p>
          <w:p w14:paraId="07826E17">
            <w:pPr>
              <w:spacing w:line="440" w:lineRule="exac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（3）网格划分较笼统、巡查路线/密度不明确，网格档案缺失部分核心要素（如网格分析、重要场所信息等）且未明确更新机制，整体内容需进一步补充完善的得3分</w:t>
            </w:r>
            <w:r>
              <w:rPr>
                <w:rFonts w:hint="eastAsia" w:ascii="宋体" w:hAnsi="宋体" w:eastAsia="宋体" w:cs="宋体"/>
                <w:color w:val="auto"/>
                <w:sz w:val="24"/>
                <w:szCs w:val="24"/>
                <w:highlight w:val="none"/>
                <w:lang w:eastAsia="zh-CN"/>
              </w:rPr>
              <w:t>；</w:t>
            </w:r>
          </w:p>
          <w:p w14:paraId="7B0DD46E">
            <w:pPr>
              <w:spacing w:line="440" w:lineRule="exact"/>
              <w:rPr>
                <w:rFonts w:hint="default" w:ascii="宋体" w:hAnsi="宋体" w:eastAsia="宋体" w:cs="宋体"/>
                <w:color w:val="auto"/>
                <w:sz w:val="24"/>
                <w:highlight w:val="none"/>
                <w:lang w:val="en-US" w:eastAsia="zh-CN"/>
              </w:rPr>
            </w:pPr>
            <w:r>
              <w:rPr>
                <w:rFonts w:ascii="宋体" w:hAnsi="宋体" w:eastAsia="宋体" w:cs="宋体"/>
                <w:color w:val="auto"/>
                <w:sz w:val="24"/>
                <w:szCs w:val="24"/>
                <w:highlight w:val="none"/>
              </w:rPr>
              <w:t>（4）</w:t>
            </w:r>
            <w:r>
              <w:rPr>
                <w:rFonts w:hint="eastAsia" w:asciiTheme="minorEastAsia" w:hAnsiTheme="minorEastAsia" w:eastAsiaTheme="minorEastAsia"/>
                <w:color w:val="auto"/>
                <w:sz w:val="24"/>
                <w:highlight w:val="none"/>
                <w:lang w:val="en-US" w:eastAsia="zh-CN"/>
              </w:rPr>
              <w:t>未提供的不得分</w:t>
            </w:r>
            <w:r>
              <w:rPr>
                <w:rFonts w:ascii="宋体" w:hAnsi="宋体" w:eastAsia="宋体" w:cs="宋体"/>
                <w:color w:val="auto"/>
                <w:sz w:val="24"/>
                <w:szCs w:val="24"/>
                <w:highlight w:val="none"/>
              </w:rPr>
              <w:t>。</w:t>
            </w:r>
          </w:p>
        </w:tc>
        <w:tc>
          <w:tcPr>
            <w:tcW w:w="463" w:type="pct"/>
            <w:tcBorders>
              <w:top w:val="single" w:color="auto" w:sz="4" w:space="0"/>
              <w:left w:val="single" w:color="auto" w:sz="4" w:space="0"/>
              <w:bottom w:val="single" w:color="auto" w:sz="4" w:space="0"/>
              <w:right w:val="single" w:color="auto" w:sz="4" w:space="0"/>
            </w:tcBorders>
            <w:vAlign w:val="center"/>
          </w:tcPr>
          <w:p w14:paraId="575EEF48">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r>
      <w:tr w14:paraId="5DD2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pct"/>
            <w:vMerge w:val="continue"/>
            <w:tcBorders>
              <w:left w:val="single" w:color="auto" w:sz="4" w:space="0"/>
              <w:right w:val="single" w:color="auto" w:sz="4" w:space="0"/>
            </w:tcBorders>
            <w:vAlign w:val="center"/>
          </w:tcPr>
          <w:p w14:paraId="48C2CFDD">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572DC52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13.日常管理</w:t>
            </w:r>
          </w:p>
        </w:tc>
        <w:tc>
          <w:tcPr>
            <w:tcW w:w="2768" w:type="pct"/>
            <w:tcBorders>
              <w:top w:val="single" w:color="auto" w:sz="4" w:space="0"/>
              <w:left w:val="single" w:color="auto" w:sz="4" w:space="0"/>
              <w:bottom w:val="single" w:color="auto" w:sz="4" w:space="0"/>
              <w:right w:val="single" w:color="auto" w:sz="4" w:space="0"/>
            </w:tcBorders>
            <w:vAlign w:val="center"/>
          </w:tcPr>
          <w:p w14:paraId="000495DA">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需提前勘探项目所在地实际情况，以及本项目采集覆盖范围，以中都大道（清流路-龙蟠大道）、市民广场路段为例，用文档、表格、图片制作基本情况表，突出重点问题。道路的基本情况表要提供采集覆盖距离、重要场所、主要参照物、边界、涉及街道和社区以及突出的城市管理问题。（突出城市管理问题包括但不限于以下问题：出店经营、违规牌匾标识、无照经营游商、占道经营等，体现形式包括但不限于文字、表格、图片等）。</w:t>
            </w:r>
          </w:p>
          <w:p w14:paraId="20E961AE">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（1）突出问题反馈完整、清晰，种类齐全的得5分； </w:t>
            </w:r>
          </w:p>
          <w:p w14:paraId="3E1F447A">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（2）能反应大部分明显的突出问题的得4分； </w:t>
            </w:r>
          </w:p>
          <w:p w14:paraId="37A9E156">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（3）仅反应个别突出问题，不够全面的得3分； </w:t>
            </w:r>
          </w:p>
          <w:p w14:paraId="1307B2AF">
            <w:pPr>
              <w:spacing w:line="440" w:lineRule="exact"/>
              <w:rPr>
                <w:rFonts w:hint="eastAsia" w:ascii="宋体" w:hAnsi="宋体" w:eastAsia="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（4）未提供的不得分</w:t>
            </w:r>
            <w:r>
              <w:rPr>
                <w:rFonts w:hint="eastAsia" w:asciiTheme="minorEastAsia" w:hAnsiTheme="minorEastAsia" w:eastAsiaTheme="minorEastAsia"/>
                <w:color w:val="auto"/>
                <w:sz w:val="24"/>
                <w:highlight w:val="none"/>
              </w:rPr>
              <w:t>。</w:t>
            </w:r>
          </w:p>
        </w:tc>
        <w:tc>
          <w:tcPr>
            <w:tcW w:w="463" w:type="pct"/>
            <w:tcBorders>
              <w:top w:val="single" w:color="auto" w:sz="4" w:space="0"/>
              <w:left w:val="single" w:color="auto" w:sz="4" w:space="0"/>
              <w:bottom w:val="single" w:color="auto" w:sz="4" w:space="0"/>
              <w:right w:val="single" w:color="auto" w:sz="4" w:space="0"/>
            </w:tcBorders>
            <w:vAlign w:val="center"/>
          </w:tcPr>
          <w:p w14:paraId="4E913885">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0-5分</w:t>
            </w:r>
          </w:p>
        </w:tc>
      </w:tr>
      <w:tr w14:paraId="0B00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2" w:type="pct"/>
            <w:vMerge w:val="continue"/>
            <w:tcBorders>
              <w:left w:val="single" w:color="auto" w:sz="4" w:space="0"/>
              <w:right w:val="single" w:color="auto" w:sz="4" w:space="0"/>
            </w:tcBorders>
            <w:vAlign w:val="center"/>
          </w:tcPr>
          <w:p w14:paraId="543D04FC">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right w:val="single" w:color="auto" w:sz="4" w:space="0"/>
            </w:tcBorders>
            <w:vAlign w:val="center"/>
          </w:tcPr>
          <w:p w14:paraId="4FC70AF5">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14.运维管理制度</w:t>
            </w:r>
          </w:p>
        </w:tc>
        <w:tc>
          <w:tcPr>
            <w:tcW w:w="2768" w:type="pct"/>
            <w:tcBorders>
              <w:top w:val="single" w:color="auto" w:sz="4" w:space="0"/>
              <w:left w:val="single" w:color="auto" w:sz="4" w:space="0"/>
              <w:right w:val="single" w:color="auto" w:sz="4" w:space="0"/>
            </w:tcBorders>
            <w:vAlign w:val="center"/>
          </w:tcPr>
          <w:p w14:paraId="0C29F5AB">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运维管理制度全维度覆盖日常故障排查、季度定期巡检、系统优化流程，明确数据保密制度（含涉密数据范围、保管责任细化），运维文档齐全（含规范的操作手册、完善的故障处理预案等），整体内容全面完整，制度流程规范的得5分；</w:t>
            </w:r>
          </w:p>
          <w:p w14:paraId="5D708088">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（2）运维管理制度覆盖日常故障排查、季度定期巡检、系统优化流程核心模块，明确数据保密核心要求及运维文档核心清单，整体内容完整，措施明确，能满足项目运维管理的得4分；</w:t>
            </w:r>
          </w:p>
          <w:p w14:paraId="1D69D63D">
            <w:pPr>
              <w:spacing w:line="440" w:lineRule="exac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（3）运维管理制度核心模块细节缺失（如未明确涉密数据具体范围、季度巡检流程不清晰、运维文档不完整等），内容需进一步补充完善的得3分</w:t>
            </w:r>
            <w:r>
              <w:rPr>
                <w:rFonts w:hint="eastAsia" w:ascii="宋体" w:hAnsi="宋体" w:eastAsia="宋体" w:cs="宋体"/>
                <w:color w:val="auto"/>
                <w:sz w:val="24"/>
                <w:szCs w:val="24"/>
                <w:highlight w:val="none"/>
                <w:lang w:eastAsia="zh-CN"/>
              </w:rPr>
              <w:t>；</w:t>
            </w:r>
          </w:p>
          <w:p w14:paraId="220F1C71">
            <w:pPr>
              <w:spacing w:line="440" w:lineRule="exact"/>
              <w:rPr>
                <w:rFonts w:hint="default" w:ascii="宋体" w:hAnsi="宋体" w:eastAsia="宋体" w:cs="宋体"/>
                <w:color w:val="auto"/>
                <w:sz w:val="24"/>
                <w:highlight w:val="none"/>
                <w:lang w:val="en-US" w:eastAsia="zh-CN"/>
              </w:rPr>
            </w:pPr>
            <w:r>
              <w:rPr>
                <w:rFonts w:ascii="宋体" w:hAnsi="宋体" w:eastAsia="宋体" w:cs="宋体"/>
                <w:color w:val="auto"/>
                <w:sz w:val="24"/>
                <w:szCs w:val="24"/>
                <w:highlight w:val="none"/>
              </w:rPr>
              <w:t>（4）</w:t>
            </w:r>
            <w:r>
              <w:rPr>
                <w:rFonts w:hint="eastAsia" w:asciiTheme="minorEastAsia" w:hAnsiTheme="minorEastAsia" w:eastAsiaTheme="minorEastAsia"/>
                <w:color w:val="auto"/>
                <w:sz w:val="24"/>
                <w:highlight w:val="none"/>
                <w:lang w:val="en-US" w:eastAsia="zh-CN"/>
              </w:rPr>
              <w:t>未提供的不得分</w:t>
            </w:r>
            <w:r>
              <w:rPr>
                <w:rFonts w:hint="eastAsia" w:asciiTheme="minorEastAsia" w:hAnsiTheme="minorEastAsia" w:eastAsiaTheme="minorEastAsia"/>
                <w:color w:val="auto"/>
                <w:sz w:val="24"/>
                <w:highlight w:val="none"/>
              </w:rPr>
              <w:t>。</w:t>
            </w:r>
          </w:p>
        </w:tc>
        <w:tc>
          <w:tcPr>
            <w:tcW w:w="463" w:type="pct"/>
            <w:tcBorders>
              <w:top w:val="single" w:color="auto" w:sz="4" w:space="0"/>
              <w:left w:val="single" w:color="auto" w:sz="4" w:space="0"/>
              <w:bottom w:val="single" w:color="auto" w:sz="4" w:space="0"/>
              <w:right w:val="single" w:color="auto" w:sz="4" w:space="0"/>
            </w:tcBorders>
            <w:vAlign w:val="center"/>
          </w:tcPr>
          <w:p w14:paraId="4E4F018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6345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continue"/>
            <w:tcBorders>
              <w:left w:val="single" w:color="auto" w:sz="4" w:space="0"/>
              <w:right w:val="single" w:color="auto" w:sz="4" w:space="0"/>
            </w:tcBorders>
            <w:vAlign w:val="center"/>
          </w:tcPr>
          <w:p w14:paraId="7764125B">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7AB451B0">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15.运维技术保障方案</w:t>
            </w:r>
          </w:p>
        </w:tc>
        <w:tc>
          <w:tcPr>
            <w:tcW w:w="2768" w:type="pct"/>
            <w:tcBorders>
              <w:top w:val="single" w:color="auto" w:sz="4" w:space="0"/>
              <w:left w:val="single" w:color="auto" w:sz="4" w:space="0"/>
              <w:bottom w:val="single" w:color="auto" w:sz="4" w:space="0"/>
              <w:right w:val="single" w:color="auto" w:sz="4" w:space="0"/>
            </w:tcBorders>
            <w:vAlign w:val="center"/>
          </w:tcPr>
          <w:p w14:paraId="12E7D1D8">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明确7×24小时技术响应机制（含值守流程、联络方式），严格落实故障处理时限（远程4小时、重大故障24小时）且有考核约束，系统对接方案完全符合国家/行业标准、数据传输安全措施具体可落地，应急备份方案详细（含系统宕机临时处置流程、数据恢复预案等），整体内容全面完整，措施精准得力的得5分；</w:t>
            </w:r>
          </w:p>
          <w:p w14:paraId="791BD7DB">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运维保障方案覆盖核心要求，明确7×24小时技术响应、故障处理时限要求，系统对接方案符合国家/行业标准且数据传输安全措施明确，应急备份方案包含核心处置流程，整体内容完整，措施明确，能满足运维保障核心需求的得4分；</w:t>
            </w:r>
          </w:p>
          <w:p w14:paraId="505441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（3）运维保障方案核心要求落实不细致（如未明确7×24小时值守具体流程、故障处理时限无约束、数据传输安全措施笼统、应急备份流程不完整等），内容需进一步补充完善的得3分；</w:t>
            </w:r>
          </w:p>
          <w:p w14:paraId="2AFCCF77">
            <w:pPr>
              <w:spacing w:line="44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Theme="minorEastAsia" w:hAnsiTheme="minorEastAsia" w:eastAsiaTheme="minorEastAsia"/>
                <w:color w:val="auto"/>
                <w:sz w:val="24"/>
                <w:highlight w:val="none"/>
                <w:lang w:val="en-US" w:eastAsia="zh-CN"/>
              </w:rPr>
              <w:t>未提供的不得分</w:t>
            </w:r>
            <w:r>
              <w:rPr>
                <w:rFonts w:hint="eastAsia" w:asciiTheme="minorEastAsia" w:hAnsiTheme="minorEastAsia" w:eastAsiaTheme="minorEastAsia"/>
                <w:color w:val="auto"/>
                <w:sz w:val="24"/>
                <w:highlight w:val="none"/>
              </w:rPr>
              <w:t>。</w:t>
            </w:r>
          </w:p>
        </w:tc>
        <w:tc>
          <w:tcPr>
            <w:tcW w:w="463" w:type="pct"/>
            <w:tcBorders>
              <w:top w:val="single" w:color="auto" w:sz="4" w:space="0"/>
              <w:left w:val="single" w:color="auto" w:sz="4" w:space="0"/>
              <w:bottom w:val="single" w:color="auto" w:sz="4" w:space="0"/>
              <w:right w:val="single" w:color="auto" w:sz="4" w:space="0"/>
            </w:tcBorders>
            <w:vAlign w:val="center"/>
          </w:tcPr>
          <w:p w14:paraId="0E49F773">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7D53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2" w:type="pct"/>
            <w:vMerge w:val="continue"/>
            <w:tcBorders>
              <w:left w:val="single" w:color="auto" w:sz="4" w:space="0"/>
              <w:right w:val="single" w:color="auto" w:sz="4" w:space="0"/>
            </w:tcBorders>
            <w:vAlign w:val="center"/>
          </w:tcPr>
          <w:p w14:paraId="34D3FBC9">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right w:val="single" w:color="auto" w:sz="4" w:space="0"/>
            </w:tcBorders>
            <w:vAlign w:val="center"/>
          </w:tcPr>
          <w:p w14:paraId="05F13AE4">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16.应急响应方案</w:t>
            </w:r>
          </w:p>
        </w:tc>
        <w:tc>
          <w:tcPr>
            <w:tcW w:w="2768" w:type="pct"/>
            <w:tcBorders>
              <w:top w:val="single" w:color="auto" w:sz="4" w:space="0"/>
              <w:left w:val="single" w:color="auto" w:sz="4" w:space="0"/>
              <w:right w:val="single" w:color="auto" w:sz="4" w:space="0"/>
            </w:tcBorders>
            <w:vAlign w:val="center"/>
          </w:tcPr>
          <w:p w14:paraId="4CF3D36C">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应急响应方案全面覆盖系统故障、极端天气、突发案件等所有场景，处置流程规范清晰、责任分工明确到人，明确每年≥2次应急演练计划（含时间、流程、评估标准），整体内容全面完整，措施精准得力，可直接落地执行的得5分；</w:t>
            </w:r>
          </w:p>
          <w:p w14:paraId="723B34D0">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（2）应急响应方案覆盖核心场景，处置流程和责任分工明确，明确每年≥2次应急演练计划；措施明确，能满足应急处置与人员能力提升核心需求的得4分；</w:t>
            </w:r>
          </w:p>
          <w:p w14:paraId="69680361">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（3）应急响应方案场景覆盖不全面、处置流程笼统或责任分工不清晰，应急演练计划不具体，整体内容需进一步补充完善的得3分；</w:t>
            </w:r>
          </w:p>
          <w:p w14:paraId="470A7E2F">
            <w:pPr>
              <w:spacing w:line="440" w:lineRule="exact"/>
              <w:rPr>
                <w:rFonts w:hint="eastAsia" w:ascii="宋体" w:hAnsi="宋体" w:eastAsia="宋体" w:cs="宋体"/>
                <w:color w:val="auto"/>
                <w:sz w:val="24"/>
                <w:highlight w:val="none"/>
                <w:lang w:val="en-US" w:eastAsia="zh-CN"/>
              </w:rPr>
            </w:pPr>
            <w:r>
              <w:rPr>
                <w:rFonts w:ascii="宋体" w:hAnsi="宋体" w:eastAsia="宋体" w:cs="宋体"/>
                <w:color w:val="auto"/>
                <w:sz w:val="24"/>
                <w:szCs w:val="24"/>
                <w:highlight w:val="none"/>
              </w:rPr>
              <w:t>（4）未提供的不得分。</w:t>
            </w:r>
          </w:p>
        </w:tc>
        <w:tc>
          <w:tcPr>
            <w:tcW w:w="463" w:type="pct"/>
            <w:tcBorders>
              <w:top w:val="single" w:color="auto" w:sz="4" w:space="0"/>
              <w:left w:val="single" w:color="auto" w:sz="4" w:space="0"/>
              <w:bottom w:val="single" w:color="auto" w:sz="4" w:space="0"/>
              <w:right w:val="single" w:color="auto" w:sz="4" w:space="0"/>
            </w:tcBorders>
            <w:vAlign w:val="center"/>
          </w:tcPr>
          <w:p w14:paraId="6FA7D864">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66BE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52" w:type="pct"/>
            <w:tcBorders>
              <w:left w:val="single" w:color="auto" w:sz="4" w:space="0"/>
              <w:right w:val="single" w:color="auto" w:sz="4" w:space="0"/>
            </w:tcBorders>
            <w:vAlign w:val="center"/>
          </w:tcPr>
          <w:p w14:paraId="4966A785">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价格分</w:t>
            </w:r>
          </w:p>
          <w:p w14:paraId="5A191C2E">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分）</w:t>
            </w:r>
          </w:p>
        </w:tc>
        <w:tc>
          <w:tcPr>
            <w:tcW w:w="4147" w:type="pct"/>
            <w:gridSpan w:val="3"/>
            <w:tcBorders>
              <w:top w:val="single" w:color="auto" w:sz="4" w:space="0"/>
              <w:left w:val="single" w:color="auto" w:sz="4" w:space="0"/>
              <w:bottom w:val="single" w:color="auto" w:sz="4" w:space="0"/>
              <w:right w:val="single" w:color="auto" w:sz="4" w:space="0"/>
            </w:tcBorders>
            <w:vAlign w:val="center"/>
          </w:tcPr>
          <w:p w14:paraId="4D1B1DBE">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价格分统一采用低价优先法，即满足招标文件要求且投标价格最低</w:t>
            </w:r>
            <w:r>
              <w:rPr>
                <w:rFonts w:hint="eastAsia" w:ascii="宋体" w:hAnsi="宋体" w:eastAsia="宋体" w:cs="宋体"/>
                <w:color w:val="auto"/>
                <w:sz w:val="24"/>
                <w:highlight w:val="none"/>
                <w:lang w:val="en-US" w:eastAsia="zh-CN"/>
              </w:rPr>
              <w:t>（如有扣除为扣除后价格）</w:t>
            </w:r>
            <w:r>
              <w:rPr>
                <w:rFonts w:hint="eastAsia" w:ascii="宋体" w:hAnsi="宋体" w:eastAsia="宋体" w:cs="宋体"/>
                <w:color w:val="auto"/>
                <w:sz w:val="24"/>
                <w:highlight w:val="none"/>
              </w:rPr>
              <w:t>的投标报价为评标基准价，其价格分为满分</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分。其他投标人的价格分统一按照下列公式计算：</w:t>
            </w:r>
          </w:p>
          <w:p w14:paraId="1B64D457">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投标报价得分＝（评标基准价</w:t>
            </w:r>
            <w:r>
              <w:rPr>
                <w:rFonts w:hint="eastAsia" w:ascii="宋体" w:hAnsi="宋体" w:eastAsia="宋体" w:cs="宋体"/>
                <w:color w:val="auto"/>
                <w:sz w:val="24"/>
                <w:highlight w:val="none"/>
                <w:lang w:val="en-US" w:eastAsia="zh-CN"/>
              </w:rPr>
              <w:t>（如有扣除为扣除后价格）</w:t>
            </w:r>
            <w:r>
              <w:rPr>
                <w:rFonts w:hint="eastAsia" w:ascii="宋体" w:hAnsi="宋体" w:eastAsia="宋体" w:cs="宋体"/>
                <w:color w:val="auto"/>
                <w:sz w:val="24"/>
                <w:highlight w:val="none"/>
              </w:rPr>
              <w:t>/投标报价</w:t>
            </w:r>
            <w:r>
              <w:rPr>
                <w:rFonts w:hint="eastAsia" w:ascii="宋体" w:hAnsi="宋体" w:eastAsia="宋体" w:cs="宋体"/>
                <w:color w:val="auto"/>
                <w:sz w:val="24"/>
                <w:highlight w:val="none"/>
                <w:lang w:val="en-US" w:eastAsia="zh-CN"/>
              </w:rPr>
              <w:t>（如有扣除为扣除后价格）</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％×100</w:t>
            </w:r>
          </w:p>
        </w:tc>
      </w:tr>
    </w:tbl>
    <w:p w14:paraId="74C416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.3分值汇总</w:t>
      </w:r>
    </w:p>
    <w:p w14:paraId="30F9AC1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A5877C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7AA872AC">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三、无效投标条款</w:t>
      </w:r>
    </w:p>
    <w:p w14:paraId="4F75576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5FF5B4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）未在开标截止时间前通过网上招标投标系统递交有效电子投标文件的，开标系统不予接收，投标将被拒绝。</w:t>
      </w:r>
    </w:p>
    <w:p w14:paraId="0298BBA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35A56C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042124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57DB422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）投标人与在本项目代理机构存在相互任职或工作的；</w:t>
      </w:r>
    </w:p>
    <w:p w14:paraId="3972105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）招标公告写明专门面向中小企业采购，投标人提供的货物非中小企业制造的；</w:t>
      </w:r>
    </w:p>
    <w:p w14:paraId="3DE6B1D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）要求供应商以联合体形式参加采购活动，投标人非联合体或者联合协议中中小企业合同金额未达到应当达到的比例；</w:t>
      </w:r>
    </w:p>
    <w:p w14:paraId="3C24DDB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）要求获得采购合同的供应商向中小企业分包，投标人未提供分包意向协议或者分包意向协议中中小企业合同金额未达到应当达到的比例；</w:t>
      </w:r>
    </w:p>
    <w:p w14:paraId="7F87EE7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）评标专家无法查看并检验电子投标文件中相关资料的；</w:t>
      </w:r>
    </w:p>
    <w:p w14:paraId="613D2EC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）联合体投标未提交联合体协议的；</w:t>
      </w:r>
    </w:p>
    <w:p w14:paraId="251954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）责令停产停业的；</w:t>
      </w:r>
    </w:p>
    <w:p w14:paraId="280F121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）暂停或者取消参与政府采购项目资格的；</w:t>
      </w:r>
    </w:p>
    <w:p w14:paraId="74A3604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）投标人单位负责人为同一人或者存在（直接）控股、管理关系的不同单位的；</w:t>
      </w:r>
    </w:p>
    <w:p w14:paraId="3E84FAD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）投标人基本资格条件和特定资格条件中有一项及以上不符合要求的；</w:t>
      </w:r>
    </w:p>
    <w:p w14:paraId="06AA17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3B18730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）其它情形，经评标委员会委提出按无效投标处理，并经公共资源交易监督部门核准的；</w:t>
      </w:r>
    </w:p>
    <w:p w14:paraId="656166B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）投标人投标MAC地址或投标人联系人或联系电话相同的，由评标委员会否决其投标，并报告监管部门作不良行为处理和进一步调查；</w:t>
      </w:r>
    </w:p>
    <w:p w14:paraId="3D12C1B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）投标人单方面出现其他投标人材料的；</w:t>
      </w:r>
    </w:p>
    <w:p w14:paraId="33BE90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）招标文件规定的其它无效投标情形。</w:t>
      </w:r>
    </w:p>
    <w:p w14:paraId="48804A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255B713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）投标文件签字、盖章不全，经评标委员会一致认定对开评标内容有实质性影响并经公共资源交易监督部门核准的；</w:t>
      </w:r>
    </w:p>
    <w:p w14:paraId="5A98CD8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）未按规定的格式填写导致实质性内容不全以及实质上不响应，或者关键字迹模糊、无法辨认； 经公共资源交易监督部门核准的；</w:t>
      </w:r>
    </w:p>
    <w:p w14:paraId="3189098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）同一投标人提交两个以上不同的投标文件或者投标报价，但招标文件规定提交备选方案的除外；</w:t>
      </w:r>
    </w:p>
    <w:p w14:paraId="5CA756F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）投标文件没有对招标文件的实质性要求和条件作出响应;</w:t>
      </w:r>
    </w:p>
    <w:p w14:paraId="2537EFD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）投标报价超出规定的投标限价或公布的采购预算的或投标人的投标报价各项单价高于招标文件给定的单价最高限价；</w:t>
      </w:r>
    </w:p>
    <w:p w14:paraId="52D3A6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）不按评标委员会要求澄清、说明或补正的，或者评标委员会根据招标文件的规定对投标文件的计算错误进行修正后，投标人不接受修正的投标报价的。</w:t>
      </w:r>
    </w:p>
    <w:p w14:paraId="28A83F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）其它情形，经评标委员会委提出按无效投标处理，并经公共资源交易监督部门核准的；</w:t>
      </w:r>
    </w:p>
    <w:p w14:paraId="749B477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）投标文件含有采购人不能接受的附加条件的；</w:t>
      </w:r>
    </w:p>
    <w:p w14:paraId="1815F0C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）招标文件规定的其它无效投标情形。</w:t>
      </w:r>
    </w:p>
    <w:p w14:paraId="1FAACB5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1C2854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）投标产品不符合必须强制执行的国家标准的；</w:t>
      </w:r>
    </w:p>
    <w:p w14:paraId="65558B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）投标人有串通投标、弄虚作假、行贿等违法行为；</w:t>
      </w:r>
    </w:p>
    <w:p w14:paraId="54B0F4E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）投标文件含有违反国家法律、法规的内容，或附有采购人不能接受的条件的；</w:t>
      </w:r>
    </w:p>
    <w:p w14:paraId="6686DB8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）报价明显低于其他投标人，且不能证明报价合理性的投标无效；</w:t>
      </w:r>
    </w:p>
    <w:p w14:paraId="135F336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）拒不确认评标委员会评审修正的投标无效；</w:t>
      </w:r>
    </w:p>
    <w:p w14:paraId="19EA9FA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）其它情形，经评标委员会委提出按无效投标处理，并经公共资源交易监督部门核准的；</w:t>
      </w:r>
    </w:p>
    <w:p w14:paraId="045536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）招标文件规定的其它无效投标情形。</w:t>
      </w:r>
      <w:r>
        <w:rPr>
          <w:rFonts w:hint="eastAsia" w:ascii="宋体" w:hAnsi="宋体" w:eastAsia="宋体" w:cs="宋体"/>
          <w:color w:val="auto"/>
          <w:sz w:val="24"/>
          <w:highlight w:val="none"/>
        </w:rPr>
        <w:br w:type="page"/>
      </w:r>
    </w:p>
    <w:p w14:paraId="7D53E525">
      <w:pPr>
        <w:spacing w:line="480" w:lineRule="auto"/>
        <w:jc w:val="center"/>
        <w:outlineLvl w:val="1"/>
        <w:rPr>
          <w:rFonts w:hint="eastAsia" w:ascii="宋体" w:hAnsi="宋体" w:eastAsia="宋体" w:cs="宋体"/>
          <w:b/>
          <w:color w:val="auto"/>
          <w:sz w:val="28"/>
          <w:highlight w:val="none"/>
        </w:rPr>
      </w:pPr>
      <w:bookmarkStart w:id="50" w:name="_Toc20405"/>
      <w:r>
        <w:rPr>
          <w:rFonts w:hint="eastAsia" w:ascii="宋体" w:hAnsi="宋体" w:eastAsia="宋体" w:cs="宋体"/>
          <w:b/>
          <w:color w:val="auto"/>
          <w:sz w:val="28"/>
          <w:highlight w:val="none"/>
        </w:rPr>
        <w:t xml:space="preserve">第五章 </w:t>
      </w:r>
      <w:r>
        <w:rPr>
          <w:rFonts w:hint="eastAsia" w:ascii="宋体" w:hAnsi="宋体" w:eastAsia="宋体" w:cs="宋体"/>
          <w:b/>
          <w:color w:val="auto"/>
          <w:sz w:val="28"/>
          <w:highlight w:val="none"/>
          <w:lang w:val="en-US" w:eastAsia="zh-CN"/>
        </w:rPr>
        <w:t>政府采购合同</w:t>
      </w:r>
      <w:r>
        <w:rPr>
          <w:rFonts w:hint="eastAsia" w:ascii="宋体" w:hAnsi="宋体" w:eastAsia="宋体" w:cs="宋体"/>
          <w:b/>
          <w:color w:val="auto"/>
          <w:sz w:val="28"/>
          <w:highlight w:val="none"/>
        </w:rPr>
        <w:t xml:space="preserve"> </w:t>
      </w:r>
      <w:bookmarkEnd w:id="50"/>
      <w:bookmarkStart w:id="51" w:name="_Toc3714"/>
      <w:bookmarkStart w:id="52" w:name="_Toc13555"/>
    </w:p>
    <w:p w14:paraId="0F5010A2">
      <w:pPr>
        <w:spacing w:line="480" w:lineRule="auto"/>
        <w:jc w:val="center"/>
        <w:outlineLvl w:val="1"/>
        <w:rPr>
          <w:rFonts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政府采购合同</w:t>
      </w:r>
      <w:r>
        <w:rPr>
          <w:rFonts w:hint="eastAsia" w:ascii="宋体" w:hAnsi="宋体" w:eastAsia="宋体" w:cs="Times New Roman"/>
          <w:b/>
          <w:color w:val="auto"/>
          <w:sz w:val="28"/>
          <w:szCs w:val="28"/>
          <w:highlight w:val="none"/>
        </w:rPr>
        <w:t>参考范本</w:t>
      </w:r>
      <w:bookmarkEnd w:id="51"/>
    </w:p>
    <w:p w14:paraId="7507E051">
      <w:pPr>
        <w:spacing w:line="480" w:lineRule="auto"/>
        <w:jc w:val="center"/>
        <w:outlineLvl w:val="1"/>
        <w:rPr>
          <w:rFonts w:ascii="宋体" w:hAnsi="宋体" w:eastAsia="宋体" w:cs="Times New Roman"/>
          <w:b/>
          <w:color w:val="auto"/>
          <w:sz w:val="28"/>
          <w:szCs w:val="28"/>
          <w:highlight w:val="none"/>
        </w:rPr>
      </w:pPr>
      <w:bookmarkStart w:id="53" w:name="_Toc8560"/>
      <w:r>
        <w:rPr>
          <w:rFonts w:hint="eastAsia" w:ascii="宋体" w:hAnsi="宋体" w:eastAsia="宋体" w:cs="Times New Roman"/>
          <w:b/>
          <w:color w:val="auto"/>
          <w:sz w:val="28"/>
          <w:szCs w:val="28"/>
          <w:highlight w:val="none"/>
        </w:rPr>
        <w:t>（服务类）</w:t>
      </w:r>
      <w:bookmarkEnd w:id="53"/>
    </w:p>
    <w:p w14:paraId="36D21321">
      <w:pPr>
        <w:spacing w:line="480" w:lineRule="auto"/>
        <w:jc w:val="center"/>
        <w:rPr>
          <w:rFonts w:ascii="宋体" w:hAnsi="宋体" w:eastAsia="宋体" w:cs="Times New Roman"/>
          <w:b/>
          <w:color w:val="auto"/>
          <w:sz w:val="24"/>
          <w:szCs w:val="24"/>
          <w:highlight w:val="none"/>
        </w:rPr>
      </w:pPr>
    </w:p>
    <w:p w14:paraId="4620EEE9">
      <w:pPr>
        <w:spacing w:line="480" w:lineRule="auto"/>
        <w:jc w:val="center"/>
        <w:rPr>
          <w:rFonts w:ascii="宋体" w:hAnsi="宋体" w:eastAsia="宋体" w:cs="Times New Roman"/>
          <w:b/>
          <w:color w:val="auto"/>
          <w:sz w:val="24"/>
          <w:szCs w:val="24"/>
          <w:highlight w:val="none"/>
        </w:rPr>
      </w:pPr>
    </w:p>
    <w:p w14:paraId="4E4341B0">
      <w:pPr>
        <w:spacing w:line="480" w:lineRule="auto"/>
        <w:jc w:val="center"/>
        <w:rPr>
          <w:rFonts w:ascii="宋体" w:hAnsi="宋体" w:eastAsia="宋体" w:cs="Times New Roman"/>
          <w:b/>
          <w:color w:val="auto"/>
          <w:sz w:val="24"/>
          <w:szCs w:val="24"/>
          <w:highlight w:val="none"/>
        </w:rPr>
      </w:pPr>
    </w:p>
    <w:p w14:paraId="27328024">
      <w:pPr>
        <w:spacing w:line="360" w:lineRule="auto"/>
        <w:jc w:val="center"/>
        <w:outlineLvl w:val="1"/>
        <w:rPr>
          <w:rFonts w:ascii="宋体" w:hAnsi="宋体" w:eastAsia="宋体"/>
          <w:b/>
          <w:color w:val="auto"/>
          <w:sz w:val="24"/>
          <w:highlight w:val="none"/>
        </w:rPr>
      </w:pPr>
      <w:bookmarkStart w:id="54" w:name="_Toc2449"/>
      <w:r>
        <w:rPr>
          <w:rFonts w:hint="eastAsia" w:ascii="宋体" w:hAnsi="宋体" w:eastAsia="宋体"/>
          <w:b/>
          <w:color w:val="auto"/>
          <w:sz w:val="24"/>
          <w:highlight w:val="none"/>
        </w:rPr>
        <w:t>第一部分 合同书</w:t>
      </w:r>
      <w:bookmarkEnd w:id="54"/>
    </w:p>
    <w:p w14:paraId="4077FA67">
      <w:pPr>
        <w:spacing w:line="480" w:lineRule="auto"/>
        <w:jc w:val="center"/>
        <w:rPr>
          <w:rFonts w:ascii="宋体" w:hAnsi="宋体" w:eastAsia="宋体" w:cs="Times New Roman"/>
          <w:b/>
          <w:color w:val="auto"/>
          <w:sz w:val="24"/>
          <w:szCs w:val="24"/>
          <w:highlight w:val="none"/>
        </w:rPr>
      </w:pPr>
    </w:p>
    <w:p w14:paraId="195E1F73">
      <w:pPr>
        <w:spacing w:line="480" w:lineRule="auto"/>
        <w:jc w:val="center"/>
        <w:rPr>
          <w:rFonts w:ascii="宋体" w:hAnsi="宋体" w:eastAsia="宋体" w:cs="Times New Roman"/>
          <w:b/>
          <w:color w:val="auto"/>
          <w:sz w:val="24"/>
          <w:szCs w:val="24"/>
          <w:highlight w:val="none"/>
        </w:rPr>
      </w:pPr>
    </w:p>
    <w:p w14:paraId="7BC89C24">
      <w:pPr>
        <w:pStyle w:val="9"/>
        <w:rPr>
          <w:color w:val="auto"/>
          <w:highlight w:val="none"/>
        </w:rPr>
      </w:pPr>
    </w:p>
    <w:p w14:paraId="4B2FDC8B">
      <w:pPr>
        <w:pStyle w:val="9"/>
        <w:rPr>
          <w:color w:val="auto"/>
          <w:highlight w:val="none"/>
        </w:rPr>
      </w:pPr>
    </w:p>
    <w:p w14:paraId="383297C2">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5BAE6A54">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298E15E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lang w:val="en-US" w:eastAsia="zh-CN"/>
        </w:rPr>
        <w:t xml:space="preserve">                                  </w:t>
      </w:r>
    </w:p>
    <w:p w14:paraId="72C0F1F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59C2880D">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66A8510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00C4E8E2">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107B4A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32B7348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83447F8">
      <w:pPr>
        <w:spacing w:line="360" w:lineRule="auto"/>
        <w:ind w:firstLine="437"/>
        <w:outlineLvl w:val="2"/>
        <w:rPr>
          <w:rFonts w:ascii="宋体" w:hAnsi="宋体" w:eastAsia="宋体" w:cs="Times New Roman"/>
          <w:b/>
          <w:bCs/>
          <w:color w:val="auto"/>
          <w:sz w:val="24"/>
          <w:szCs w:val="24"/>
          <w:highlight w:val="none"/>
          <w:lang w:val="zh-CN"/>
        </w:rPr>
      </w:pPr>
      <w:bookmarkStart w:id="55" w:name="_Toc3029"/>
      <w:bookmarkStart w:id="56" w:name="_Toc2232"/>
      <w:bookmarkStart w:id="57" w:name="_Toc2405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55"/>
      <w:bookmarkEnd w:id="56"/>
      <w:bookmarkEnd w:id="57"/>
    </w:p>
    <w:p w14:paraId="0B2BFEE9">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79A0ABD">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788C3C9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1FC0828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1D1437A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45485CA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1DC4DDA8">
      <w:pPr>
        <w:spacing w:line="360" w:lineRule="auto"/>
        <w:ind w:firstLine="437"/>
        <w:outlineLvl w:val="2"/>
        <w:rPr>
          <w:rFonts w:ascii="宋体" w:hAnsi="宋体" w:eastAsia="宋体" w:cs="Times New Roman"/>
          <w:b/>
          <w:bCs/>
          <w:color w:val="auto"/>
          <w:sz w:val="24"/>
          <w:szCs w:val="24"/>
          <w:highlight w:val="none"/>
          <w:lang w:val="zh-CN"/>
        </w:rPr>
      </w:pPr>
      <w:bookmarkStart w:id="58" w:name="_Toc22185"/>
      <w:bookmarkStart w:id="59" w:name="_Toc2918"/>
      <w:bookmarkStart w:id="60" w:name="_Toc6773"/>
      <w:bookmarkStart w:id="61" w:name="_Toc6311"/>
      <w:bookmarkStart w:id="62" w:name="_Toc18585"/>
      <w:r>
        <w:rPr>
          <w:rFonts w:hint="eastAsia" w:ascii="宋体" w:hAnsi="宋体" w:eastAsia="宋体" w:cs="Times New Roman"/>
          <w:b/>
          <w:bCs/>
          <w:color w:val="auto"/>
          <w:sz w:val="24"/>
          <w:szCs w:val="24"/>
          <w:highlight w:val="none"/>
          <w:lang w:val="zh-CN"/>
        </w:rPr>
        <w:t xml:space="preserve">1.2 </w:t>
      </w:r>
      <w:bookmarkEnd w:id="58"/>
      <w:bookmarkEnd w:id="59"/>
      <w:bookmarkEnd w:id="60"/>
      <w:bookmarkEnd w:id="61"/>
      <w:bookmarkEnd w:id="62"/>
      <w:r>
        <w:rPr>
          <w:rFonts w:hint="eastAsia" w:ascii="宋体" w:hAnsi="宋体" w:eastAsia="宋体" w:cs="Times New Roman"/>
          <w:b/>
          <w:bCs/>
          <w:color w:val="auto"/>
          <w:sz w:val="24"/>
          <w:szCs w:val="24"/>
          <w:highlight w:val="none"/>
          <w:lang w:val="zh-CN"/>
        </w:rPr>
        <w:t>服务</w:t>
      </w:r>
    </w:p>
    <w:p w14:paraId="23FBCE83">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339F74E">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075F48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6B5B82B">
      <w:pPr>
        <w:spacing w:line="360" w:lineRule="auto"/>
        <w:ind w:firstLine="437"/>
        <w:outlineLvl w:val="2"/>
        <w:rPr>
          <w:rFonts w:ascii="宋体" w:hAnsi="宋体" w:eastAsia="宋体" w:cs="Times New Roman"/>
          <w:b/>
          <w:bCs/>
          <w:color w:val="auto"/>
          <w:sz w:val="24"/>
          <w:szCs w:val="24"/>
          <w:highlight w:val="none"/>
          <w:lang w:val="zh-CN"/>
        </w:rPr>
      </w:pPr>
      <w:bookmarkStart w:id="63" w:name="_Toc21551"/>
      <w:bookmarkStart w:id="64" w:name="_Toc23292"/>
      <w:bookmarkStart w:id="65" w:name="_Toc2163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63"/>
      <w:bookmarkEnd w:id="64"/>
      <w:bookmarkEnd w:id="65"/>
    </w:p>
    <w:p w14:paraId="7AEC667A">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564F96CB">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F65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17C7714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序号</w:t>
            </w:r>
          </w:p>
        </w:tc>
        <w:tc>
          <w:tcPr>
            <w:tcW w:w="4316" w:type="dxa"/>
            <w:noWrap w:val="0"/>
            <w:vAlign w:val="center"/>
          </w:tcPr>
          <w:p w14:paraId="509DAF8A">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noWrap w:val="0"/>
            <w:vAlign w:val="center"/>
          </w:tcPr>
          <w:p w14:paraId="4379B13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分项价格</w:t>
            </w:r>
          </w:p>
        </w:tc>
      </w:tr>
      <w:tr w14:paraId="4E87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6CA8C93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noWrap w:val="0"/>
            <w:vAlign w:val="center"/>
          </w:tcPr>
          <w:p w14:paraId="725E2297">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72689F79">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5381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197776A">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noWrap w:val="0"/>
            <w:vAlign w:val="center"/>
          </w:tcPr>
          <w:p w14:paraId="4867ABED">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0E643234">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650B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6C2443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3</w:t>
            </w:r>
          </w:p>
        </w:tc>
        <w:tc>
          <w:tcPr>
            <w:tcW w:w="4316" w:type="dxa"/>
            <w:noWrap w:val="0"/>
            <w:vAlign w:val="center"/>
          </w:tcPr>
          <w:p w14:paraId="1248391E">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6B623EBA">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102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2151BE9D">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noWrap w:val="0"/>
            <w:vAlign w:val="center"/>
          </w:tcPr>
          <w:p w14:paraId="604DF405">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2A8E9FBE">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3B0E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7A0031AF">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noWrap w:val="0"/>
            <w:vAlign w:val="center"/>
          </w:tcPr>
          <w:p w14:paraId="70E61ED6">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bl>
    <w:p w14:paraId="5AB2668A">
      <w:pPr>
        <w:spacing w:line="360" w:lineRule="auto"/>
        <w:ind w:firstLine="437"/>
        <w:outlineLvl w:val="2"/>
        <w:rPr>
          <w:rFonts w:ascii="宋体" w:hAnsi="宋体" w:eastAsia="宋体" w:cs="Times New Roman"/>
          <w:b/>
          <w:bCs/>
          <w:color w:val="auto"/>
          <w:sz w:val="24"/>
          <w:szCs w:val="24"/>
          <w:highlight w:val="none"/>
          <w:lang w:val="zh-CN"/>
        </w:rPr>
      </w:pPr>
      <w:bookmarkStart w:id="66" w:name="_Toc22618"/>
      <w:bookmarkStart w:id="67" w:name="_Toc10340"/>
      <w:bookmarkStart w:id="68" w:name="_Toc1814"/>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66"/>
      <w:bookmarkEnd w:id="67"/>
      <w:bookmarkEnd w:id="68"/>
    </w:p>
    <w:p w14:paraId="4B08795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64C71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3D21483">
      <w:pPr>
        <w:spacing w:line="360" w:lineRule="auto"/>
        <w:ind w:firstLine="437"/>
        <w:outlineLvl w:val="2"/>
        <w:rPr>
          <w:rFonts w:ascii="宋体" w:hAnsi="宋体" w:eastAsia="宋体" w:cs="Times New Roman"/>
          <w:b/>
          <w:bCs/>
          <w:color w:val="auto"/>
          <w:sz w:val="24"/>
          <w:szCs w:val="24"/>
          <w:highlight w:val="none"/>
          <w:lang w:val="zh-CN"/>
        </w:rPr>
      </w:pPr>
      <w:bookmarkStart w:id="69" w:name="_Toc32071"/>
      <w:bookmarkStart w:id="70" w:name="_Toc2846"/>
      <w:bookmarkStart w:id="71" w:name="_Toc19304"/>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69"/>
      <w:bookmarkEnd w:id="70"/>
      <w:bookmarkEnd w:id="71"/>
    </w:p>
    <w:p w14:paraId="6E084832">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1F4379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A43D27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1.5.3服务方式：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291B3BD">
      <w:pPr>
        <w:spacing w:line="360" w:lineRule="auto"/>
        <w:ind w:firstLine="437"/>
        <w:outlineLvl w:val="2"/>
        <w:rPr>
          <w:rFonts w:ascii="宋体" w:hAnsi="宋体" w:eastAsia="宋体" w:cs="Times New Roman"/>
          <w:b/>
          <w:bCs/>
          <w:color w:val="auto"/>
          <w:sz w:val="24"/>
          <w:szCs w:val="24"/>
          <w:highlight w:val="none"/>
          <w:lang w:val="zh-CN"/>
        </w:rPr>
      </w:pPr>
      <w:bookmarkStart w:id="72" w:name="_Toc19554"/>
      <w:bookmarkStart w:id="73" w:name="_Toc27250"/>
      <w:bookmarkStart w:id="74" w:name="_Toc21423"/>
      <w:r>
        <w:rPr>
          <w:rFonts w:hint="eastAsia" w:ascii="宋体" w:hAnsi="宋体" w:eastAsia="宋体" w:cs="Times New Roman"/>
          <w:b/>
          <w:bCs/>
          <w:color w:val="auto"/>
          <w:sz w:val="24"/>
          <w:szCs w:val="24"/>
          <w:highlight w:val="none"/>
          <w:lang w:val="zh-CN"/>
        </w:rPr>
        <w:t>1.6 违约责任</w:t>
      </w:r>
      <w:bookmarkEnd w:id="72"/>
      <w:bookmarkEnd w:id="73"/>
      <w:bookmarkEnd w:id="74"/>
    </w:p>
    <w:p w14:paraId="30DCEC5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一日的应提供而未</w:t>
      </w:r>
      <w:r>
        <w:rPr>
          <w:rFonts w:hint="eastAsia" w:ascii="宋体" w:hAnsi="宋体" w:eastAsia="宋体" w:cs="Times New Roman"/>
          <w:color w:val="auto"/>
          <w:sz w:val="24"/>
          <w:szCs w:val="24"/>
          <w:highlight w:val="none"/>
        </w:rPr>
        <w:t>提供</w:t>
      </w:r>
      <w:r>
        <w:rPr>
          <w:rFonts w:ascii="宋体" w:hAnsi="宋体" w:eastAsia="宋体" w:cs="Times New Roman"/>
          <w:color w:val="auto"/>
          <w:sz w:val="24"/>
          <w:szCs w:val="24"/>
          <w:highlight w:val="none"/>
        </w:rPr>
        <w:t>服务价格的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10</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333FE3E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0F5B950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30BE80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AA8F60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6A6AC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1AEC22B9">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逾期退还履约保证金</w:t>
      </w:r>
      <w:r>
        <w:rPr>
          <w:rFonts w:ascii="宋体" w:hAnsi="宋体" w:eastAsia="宋体" w:cs="Times New Roman"/>
          <w:color w:val="auto"/>
          <w:sz w:val="24"/>
          <w:szCs w:val="24"/>
          <w:highlight w:val="none"/>
        </w:rPr>
        <w:t>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17FDF4B9">
      <w:pPr>
        <w:spacing w:line="360" w:lineRule="auto"/>
        <w:ind w:firstLine="437"/>
        <w:outlineLvl w:val="2"/>
        <w:rPr>
          <w:rFonts w:ascii="宋体" w:hAnsi="宋体" w:eastAsia="宋体" w:cs="Times New Roman"/>
          <w:b/>
          <w:bCs/>
          <w:color w:val="auto"/>
          <w:sz w:val="24"/>
          <w:szCs w:val="24"/>
          <w:highlight w:val="none"/>
          <w:lang w:val="zh-CN"/>
        </w:rPr>
      </w:pPr>
      <w:bookmarkStart w:id="75" w:name="_Toc15583"/>
      <w:bookmarkStart w:id="76" w:name="_Toc16021"/>
      <w:bookmarkStart w:id="77" w:name="_Toc28375"/>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75"/>
      <w:bookmarkEnd w:id="76"/>
      <w:bookmarkEnd w:id="77"/>
    </w:p>
    <w:p w14:paraId="03EB8E1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3073215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仲裁委员会依申请仲裁时其现行有效的仲裁规则裁决；</w:t>
      </w:r>
    </w:p>
    <w:p w14:paraId="5767866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采购人所在地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30DBF312">
      <w:pPr>
        <w:spacing w:line="360" w:lineRule="auto"/>
        <w:ind w:firstLine="437"/>
        <w:outlineLvl w:val="2"/>
        <w:rPr>
          <w:rFonts w:ascii="宋体" w:hAnsi="宋体" w:eastAsia="宋体" w:cs="Times New Roman"/>
          <w:b/>
          <w:bCs/>
          <w:color w:val="auto"/>
          <w:sz w:val="24"/>
          <w:szCs w:val="24"/>
          <w:highlight w:val="none"/>
          <w:lang w:val="zh-CN"/>
        </w:rPr>
      </w:pPr>
      <w:bookmarkStart w:id="78" w:name="_Toc15322"/>
      <w:bookmarkStart w:id="79" w:name="_Toc7245"/>
      <w:bookmarkStart w:id="80" w:name="_Toc11173"/>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78"/>
      <w:bookmarkEnd w:id="79"/>
      <w:bookmarkEnd w:id="80"/>
    </w:p>
    <w:p w14:paraId="4B4DADA1">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4C07C2EF">
      <w:pPr>
        <w:autoSpaceDE w:val="0"/>
        <w:autoSpaceDN w:val="0"/>
        <w:adjustRightInd w:val="0"/>
        <w:spacing w:line="560" w:lineRule="exact"/>
        <w:rPr>
          <w:rFonts w:ascii="宋体" w:hAnsi="宋体" w:eastAsia="宋体" w:cs="Times New Roman"/>
          <w:color w:val="auto"/>
          <w:sz w:val="24"/>
          <w:szCs w:val="24"/>
          <w:highlight w:val="none"/>
          <w:lang w:val="zh-CN"/>
        </w:rPr>
      </w:pPr>
    </w:p>
    <w:p w14:paraId="2B3B9A70">
      <w:pPr>
        <w:autoSpaceDE w:val="0"/>
        <w:autoSpaceDN w:val="0"/>
        <w:adjustRightInd w:val="0"/>
        <w:spacing w:line="560" w:lineRule="exact"/>
        <w:rPr>
          <w:rFonts w:ascii="宋体" w:hAnsi="宋体" w:eastAsia="宋体" w:cs="Times New Roman"/>
          <w:color w:val="auto"/>
          <w:sz w:val="24"/>
          <w:szCs w:val="24"/>
          <w:highlight w:val="none"/>
          <w:lang w:val="zh-CN"/>
        </w:rPr>
      </w:pPr>
    </w:p>
    <w:p w14:paraId="35D7F691">
      <w:pPr>
        <w:autoSpaceDE w:val="0"/>
        <w:autoSpaceDN w:val="0"/>
        <w:adjustRightInd w:val="0"/>
        <w:spacing w:line="560" w:lineRule="exact"/>
        <w:rPr>
          <w:rFonts w:ascii="宋体" w:hAnsi="宋体" w:eastAsia="宋体" w:cs="Times New Roman"/>
          <w:color w:val="auto"/>
          <w:sz w:val="24"/>
          <w:szCs w:val="24"/>
          <w:highlight w:val="none"/>
          <w:lang w:val="zh-CN"/>
        </w:rPr>
      </w:pPr>
    </w:p>
    <w:p w14:paraId="198FF2F5">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6CE2586B">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63F5F532">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102B7E80">
      <w:pPr>
        <w:widowControl/>
        <w:spacing w:line="560" w:lineRule="exact"/>
        <w:jc w:val="left"/>
        <w:rPr>
          <w:rFonts w:ascii="宋体" w:hAnsi="宋体" w:eastAsia="宋体" w:cs="Times New Roman"/>
          <w:bCs/>
          <w:color w:val="auto"/>
          <w:sz w:val="24"/>
          <w:szCs w:val="24"/>
          <w:highlight w:val="none"/>
        </w:rPr>
      </w:pPr>
      <w:bookmarkStart w:id="81"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58E203BE">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82" w:name="_Hlk110099149"/>
      <w:r>
        <w:rPr>
          <w:rFonts w:hint="eastAsia" w:ascii="宋体" w:hAnsi="宋体" w:eastAsia="宋体"/>
          <w:color w:val="auto"/>
          <w:sz w:val="24"/>
          <w:szCs w:val="24"/>
          <w:highlight w:val="none"/>
        </w:rPr>
        <w:t>乙方账户信息</w:t>
      </w:r>
    </w:p>
    <w:p w14:paraId="35DABEC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10C84FB4">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354CCFDA">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82"/>
    <w:p w14:paraId="20EB0435">
      <w:pPr>
        <w:widowControl/>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14:paraId="09D08C77">
      <w:pPr>
        <w:spacing w:line="360" w:lineRule="auto"/>
        <w:jc w:val="center"/>
        <w:outlineLvl w:val="1"/>
        <w:rPr>
          <w:rFonts w:ascii="宋体" w:hAnsi="宋体" w:eastAsia="宋体"/>
          <w:b/>
          <w:color w:val="auto"/>
          <w:sz w:val="24"/>
          <w:highlight w:val="none"/>
        </w:rPr>
      </w:pPr>
      <w:bookmarkStart w:id="83" w:name="_Toc41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81"/>
      <w:bookmarkEnd w:id="83"/>
    </w:p>
    <w:p w14:paraId="26749441">
      <w:pPr>
        <w:spacing w:line="360" w:lineRule="auto"/>
        <w:ind w:firstLine="437"/>
        <w:outlineLvl w:val="2"/>
        <w:rPr>
          <w:rFonts w:ascii="宋体" w:hAnsi="宋体" w:eastAsia="宋体" w:cs="Times New Roman"/>
          <w:b/>
          <w:bCs/>
          <w:color w:val="auto"/>
          <w:sz w:val="24"/>
          <w:szCs w:val="24"/>
          <w:highlight w:val="none"/>
          <w:lang w:val="zh-CN"/>
        </w:rPr>
      </w:pPr>
      <w:bookmarkStart w:id="84" w:name="_Toc259093669"/>
      <w:bookmarkStart w:id="85" w:name="_Ref467378499"/>
      <w:bookmarkStart w:id="86" w:name="_Ref467379225"/>
      <w:bookmarkStart w:id="87" w:name="_Ref467379101"/>
      <w:bookmarkStart w:id="88" w:name="_Ref467378463"/>
      <w:bookmarkStart w:id="89" w:name="_Toc487900349"/>
      <w:bookmarkStart w:id="90" w:name="_Ref467379094"/>
      <w:bookmarkStart w:id="91" w:name="_Toc16917"/>
      <w:bookmarkStart w:id="92" w:name="_Ref467379195"/>
      <w:bookmarkStart w:id="93" w:name="_Toc28763"/>
      <w:bookmarkStart w:id="94" w:name="_Toc19614"/>
      <w:bookmarkStart w:id="95" w:name="_Ref467379214"/>
      <w:bookmarkStart w:id="96" w:name="_Ref467379205"/>
      <w:bookmarkStart w:id="97" w:name="_Toc279701240"/>
      <w:bookmarkStart w:id="98" w:name="_Ref467379109"/>
      <w:bookmarkStart w:id="99" w:name="_Ref467378404"/>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B26B0C0">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5A708C2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2FDEDD1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3268EDB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，包括采购人自身需要的服务和向社会公众提供的公共服务。</w:t>
      </w:r>
    </w:p>
    <w:p w14:paraId="75AF2E6A">
      <w:pPr>
        <w:spacing w:line="360" w:lineRule="auto"/>
        <w:ind w:firstLine="435"/>
        <w:rPr>
          <w:rFonts w:ascii="宋体" w:hAnsi="宋体" w:eastAsia="宋体" w:cs="Times New Roman"/>
          <w:color w:val="auto"/>
          <w:sz w:val="24"/>
          <w:szCs w:val="24"/>
          <w:highlight w:val="none"/>
        </w:rPr>
      </w:pPr>
      <w:bookmarkStart w:id="100"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00"/>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2DA07946">
      <w:pPr>
        <w:spacing w:line="360" w:lineRule="auto"/>
        <w:ind w:firstLine="435"/>
        <w:rPr>
          <w:rFonts w:ascii="宋体" w:hAnsi="宋体" w:eastAsia="宋体" w:cs="Times New Roman"/>
          <w:color w:val="auto"/>
          <w:sz w:val="24"/>
          <w:szCs w:val="24"/>
          <w:highlight w:val="none"/>
        </w:rPr>
      </w:pPr>
      <w:bookmarkStart w:id="101"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101"/>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498C62E">
      <w:pPr>
        <w:spacing w:line="360" w:lineRule="auto"/>
        <w:ind w:firstLine="435"/>
        <w:rPr>
          <w:rFonts w:ascii="宋体" w:hAnsi="宋体" w:eastAsia="宋体" w:cs="Times New Roman"/>
          <w:color w:val="auto"/>
          <w:sz w:val="24"/>
          <w:szCs w:val="24"/>
          <w:highlight w:val="none"/>
        </w:rPr>
      </w:pPr>
      <w:bookmarkStart w:id="102"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102"/>
    </w:p>
    <w:p w14:paraId="2F187356">
      <w:pPr>
        <w:spacing w:line="360" w:lineRule="auto"/>
        <w:ind w:firstLine="437"/>
        <w:outlineLvl w:val="2"/>
        <w:rPr>
          <w:rFonts w:ascii="宋体" w:hAnsi="宋体" w:eastAsia="宋体" w:cs="Times New Roman"/>
          <w:b/>
          <w:bCs/>
          <w:color w:val="auto"/>
          <w:sz w:val="24"/>
          <w:szCs w:val="24"/>
          <w:highlight w:val="none"/>
          <w:lang w:val="zh-CN"/>
        </w:rPr>
      </w:pPr>
      <w:bookmarkStart w:id="103" w:name="_Toc279701241"/>
      <w:bookmarkStart w:id="104" w:name="_Toc259093670"/>
      <w:bookmarkStart w:id="105" w:name="_Toc13336"/>
      <w:bookmarkStart w:id="106" w:name="_Toc27635"/>
      <w:bookmarkStart w:id="107" w:name="_Toc32504"/>
      <w:bookmarkStart w:id="108" w:name="_Toc487900350"/>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03"/>
      <w:bookmarkEnd w:id="104"/>
      <w:bookmarkEnd w:id="105"/>
      <w:bookmarkEnd w:id="106"/>
      <w:bookmarkEnd w:id="107"/>
      <w:bookmarkEnd w:id="108"/>
    </w:p>
    <w:p w14:paraId="0B635A13">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62A3E5A5">
      <w:pPr>
        <w:spacing w:line="360" w:lineRule="auto"/>
        <w:ind w:firstLine="437"/>
        <w:outlineLvl w:val="2"/>
        <w:rPr>
          <w:rFonts w:ascii="宋体" w:hAnsi="宋体" w:eastAsia="宋体" w:cs="Times New Roman"/>
          <w:b/>
          <w:bCs/>
          <w:color w:val="auto"/>
          <w:sz w:val="24"/>
          <w:szCs w:val="24"/>
          <w:highlight w:val="none"/>
          <w:lang w:val="zh-CN"/>
        </w:rPr>
      </w:pPr>
      <w:bookmarkStart w:id="109" w:name="_Toc9829"/>
      <w:bookmarkStart w:id="110" w:name="_Toc259093671"/>
      <w:bookmarkStart w:id="111" w:name="_Toc279701242"/>
      <w:bookmarkStart w:id="112" w:name="_Toc487900351"/>
      <w:bookmarkStart w:id="113" w:name="_Toc31634"/>
      <w:bookmarkStart w:id="114" w:name="_Toc27853"/>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09"/>
      <w:bookmarkEnd w:id="110"/>
      <w:bookmarkEnd w:id="111"/>
      <w:bookmarkEnd w:id="112"/>
      <w:bookmarkEnd w:id="113"/>
      <w:bookmarkEnd w:id="114"/>
    </w:p>
    <w:p w14:paraId="2873918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31085DA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240DA3E9">
      <w:pPr>
        <w:spacing w:line="360" w:lineRule="auto"/>
        <w:ind w:firstLine="437"/>
        <w:outlineLvl w:val="2"/>
        <w:rPr>
          <w:rFonts w:ascii="宋体" w:hAnsi="宋体" w:eastAsia="宋体" w:cs="Times New Roman"/>
          <w:b/>
          <w:bCs/>
          <w:color w:val="auto"/>
          <w:sz w:val="24"/>
          <w:szCs w:val="24"/>
          <w:highlight w:val="none"/>
          <w:lang w:val="zh-CN"/>
        </w:rPr>
      </w:pPr>
      <w:bookmarkStart w:id="115" w:name="_Ref467379527"/>
      <w:bookmarkStart w:id="116" w:name="_Ref467379542"/>
      <w:bookmarkStart w:id="117" w:name="_Toc259093674"/>
      <w:bookmarkStart w:id="118" w:name="_Toc279701245"/>
      <w:bookmarkStart w:id="119" w:name="_Ref467378541"/>
      <w:bookmarkStart w:id="120" w:name="_Toc487900354"/>
      <w:bookmarkStart w:id="121" w:name="_Ref467378591"/>
      <w:bookmarkStart w:id="122" w:name="_Ref467379536"/>
      <w:bookmarkStart w:id="123" w:name="_Toc30272"/>
      <w:bookmarkStart w:id="124" w:name="_Toc26182"/>
      <w:bookmarkStart w:id="125" w:name="_Toc19074"/>
      <w:r>
        <w:rPr>
          <w:rFonts w:hint="eastAsia" w:ascii="宋体" w:hAnsi="宋体" w:eastAsia="宋体" w:cs="Times New Roman"/>
          <w:b/>
          <w:bCs/>
          <w:color w:val="auto"/>
          <w:sz w:val="24"/>
          <w:szCs w:val="24"/>
          <w:highlight w:val="none"/>
          <w:lang w:val="zh-CN"/>
        </w:rPr>
        <w:t>2.</w:t>
      </w:r>
      <w:bookmarkEnd w:id="115"/>
      <w:bookmarkEnd w:id="116"/>
      <w:bookmarkEnd w:id="117"/>
      <w:bookmarkEnd w:id="118"/>
      <w:bookmarkEnd w:id="119"/>
      <w:bookmarkEnd w:id="120"/>
      <w:bookmarkEnd w:id="121"/>
      <w:bookmarkEnd w:id="122"/>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23"/>
      <w:bookmarkEnd w:id="124"/>
      <w:bookmarkEnd w:id="125"/>
    </w:p>
    <w:p w14:paraId="4CD8A13A">
      <w:pPr>
        <w:spacing w:line="360" w:lineRule="auto"/>
        <w:ind w:firstLine="435"/>
        <w:rPr>
          <w:rFonts w:ascii="宋体" w:hAnsi="宋体" w:eastAsia="宋体" w:cs="Times New Roman"/>
          <w:color w:val="auto"/>
          <w:sz w:val="24"/>
          <w:szCs w:val="24"/>
          <w:highlight w:val="none"/>
        </w:rPr>
      </w:pPr>
      <w:bookmarkStart w:id="126" w:name="_Toc186431854"/>
      <w:bookmarkStart w:id="127" w:name="_Toc259093676"/>
      <w:bookmarkStart w:id="128" w:name="_Ref467379793"/>
      <w:bookmarkStart w:id="129" w:name="_Toc279701247"/>
      <w:bookmarkStart w:id="130" w:name="_Toc487900357"/>
      <w:bookmarkStart w:id="131" w:name="_Ref467379807"/>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550B7F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26"/>
      <w:bookmarkStart w:id="132" w:name="_Toc186431855"/>
      <w:r>
        <w:rPr>
          <w:rFonts w:hint="eastAsia" w:ascii="宋体" w:hAnsi="宋体" w:eastAsia="宋体" w:cs="Times New Roman"/>
          <w:color w:val="auto"/>
          <w:sz w:val="24"/>
          <w:szCs w:val="24"/>
          <w:highlight w:val="none"/>
        </w:rPr>
        <w:t>。</w:t>
      </w:r>
    </w:p>
    <w:bookmarkEnd w:id="132"/>
    <w:p w14:paraId="39FEFA3B">
      <w:pPr>
        <w:spacing w:line="360" w:lineRule="auto"/>
        <w:ind w:firstLine="437"/>
        <w:outlineLvl w:val="2"/>
        <w:rPr>
          <w:rFonts w:ascii="宋体" w:hAnsi="宋体" w:eastAsia="宋体" w:cs="Times New Roman"/>
          <w:b/>
          <w:bCs/>
          <w:color w:val="auto"/>
          <w:sz w:val="24"/>
          <w:szCs w:val="24"/>
          <w:highlight w:val="none"/>
          <w:lang w:val="zh-CN"/>
        </w:rPr>
      </w:pPr>
      <w:bookmarkStart w:id="133" w:name="_Toc28451"/>
      <w:bookmarkStart w:id="134" w:name="_Toc19219"/>
      <w:bookmarkStart w:id="135" w:name="_Toc7836"/>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结算方式和付款条件</w:t>
      </w:r>
      <w:bookmarkEnd w:id="127"/>
      <w:bookmarkEnd w:id="128"/>
      <w:bookmarkEnd w:id="129"/>
      <w:bookmarkEnd w:id="130"/>
      <w:bookmarkEnd w:id="131"/>
      <w:bookmarkEnd w:id="133"/>
      <w:bookmarkEnd w:id="134"/>
      <w:bookmarkEnd w:id="135"/>
    </w:p>
    <w:p w14:paraId="435CF0F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51FD1153">
      <w:pPr>
        <w:spacing w:line="360" w:lineRule="auto"/>
        <w:ind w:firstLine="437"/>
        <w:outlineLvl w:val="2"/>
        <w:rPr>
          <w:rFonts w:ascii="宋体" w:hAnsi="宋体" w:eastAsia="宋体" w:cs="Times New Roman"/>
          <w:b/>
          <w:bCs/>
          <w:color w:val="auto"/>
          <w:sz w:val="24"/>
          <w:szCs w:val="24"/>
          <w:highlight w:val="none"/>
          <w:lang w:val="zh-CN"/>
        </w:rPr>
      </w:pPr>
      <w:bookmarkStart w:id="136" w:name="_Ref467379852"/>
      <w:bookmarkStart w:id="137" w:name="_Toc279701248"/>
      <w:bookmarkStart w:id="138" w:name="_Toc259093677"/>
      <w:bookmarkStart w:id="139" w:name="_Ref467379923"/>
      <w:bookmarkStart w:id="140" w:name="_Ref467379863"/>
      <w:bookmarkStart w:id="141" w:name="_Toc487900358"/>
      <w:bookmarkStart w:id="142" w:name="_Toc774"/>
      <w:bookmarkStart w:id="143" w:name="_Toc16110"/>
      <w:bookmarkStart w:id="144" w:name="_Toc322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技术资料</w:t>
      </w:r>
      <w:bookmarkEnd w:id="136"/>
      <w:bookmarkEnd w:id="137"/>
      <w:bookmarkEnd w:id="138"/>
      <w:bookmarkEnd w:id="139"/>
      <w:bookmarkEnd w:id="140"/>
      <w:bookmarkEnd w:id="141"/>
      <w:r>
        <w:rPr>
          <w:rFonts w:ascii="宋体" w:hAnsi="宋体" w:eastAsia="宋体" w:cs="Times New Roman"/>
          <w:b/>
          <w:bCs/>
          <w:color w:val="auto"/>
          <w:sz w:val="24"/>
          <w:szCs w:val="24"/>
          <w:highlight w:val="none"/>
          <w:lang w:val="zh-CN"/>
        </w:rPr>
        <w:t>和保密义务</w:t>
      </w:r>
      <w:bookmarkEnd w:id="142"/>
      <w:bookmarkEnd w:id="143"/>
      <w:bookmarkEnd w:id="144"/>
    </w:p>
    <w:p w14:paraId="59DD788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395B9E9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3CF7977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75A430A0">
      <w:pPr>
        <w:spacing w:line="360" w:lineRule="auto"/>
        <w:ind w:firstLine="437"/>
        <w:outlineLvl w:val="2"/>
        <w:rPr>
          <w:rFonts w:ascii="宋体" w:hAnsi="宋体" w:eastAsia="宋体" w:cs="Times New Roman"/>
          <w:b/>
          <w:bCs/>
          <w:color w:val="auto"/>
          <w:sz w:val="24"/>
          <w:szCs w:val="24"/>
          <w:highlight w:val="none"/>
          <w:lang w:val="zh-CN"/>
        </w:rPr>
      </w:pPr>
      <w:bookmarkStart w:id="145" w:name="_Toc7860"/>
      <w:r>
        <w:rPr>
          <w:rFonts w:ascii="宋体" w:hAnsi="宋体" w:eastAsia="宋体" w:cs="Times New Roman"/>
          <w:b/>
          <w:bCs/>
          <w:color w:val="auto"/>
          <w:sz w:val="24"/>
          <w:szCs w:val="24"/>
          <w:highlight w:val="none"/>
          <w:lang w:val="zh-CN"/>
        </w:rPr>
        <w:t>2.7 质量保证</w:t>
      </w:r>
      <w:bookmarkEnd w:id="145"/>
    </w:p>
    <w:p w14:paraId="25D2F47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4F7F325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07459290">
      <w:pPr>
        <w:spacing w:line="360" w:lineRule="auto"/>
        <w:ind w:firstLine="437"/>
        <w:outlineLvl w:val="2"/>
        <w:rPr>
          <w:rFonts w:ascii="宋体" w:hAnsi="宋体" w:eastAsia="宋体" w:cs="Times New Roman"/>
          <w:b/>
          <w:color w:val="auto"/>
          <w:sz w:val="24"/>
          <w:szCs w:val="24"/>
          <w:highlight w:val="none"/>
        </w:rPr>
      </w:pPr>
      <w:bookmarkStart w:id="146" w:name="_Toc22267"/>
      <w:r>
        <w:rPr>
          <w:rFonts w:hint="eastAsia" w:ascii="宋体" w:hAnsi="宋体" w:eastAsia="宋体" w:cs="Times New Roman"/>
          <w:b/>
          <w:color w:val="auto"/>
          <w:sz w:val="24"/>
          <w:szCs w:val="24"/>
          <w:highlight w:val="none"/>
        </w:rPr>
        <w:t>2.8 延迟履行</w:t>
      </w:r>
      <w:bookmarkEnd w:id="146"/>
    </w:p>
    <w:p w14:paraId="546E6C12">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5073A62A">
      <w:pPr>
        <w:spacing w:line="360" w:lineRule="auto"/>
        <w:ind w:firstLine="437"/>
        <w:outlineLvl w:val="2"/>
        <w:rPr>
          <w:rFonts w:ascii="宋体" w:hAnsi="宋体" w:eastAsia="宋体" w:cs="Times New Roman"/>
          <w:b/>
          <w:bCs/>
          <w:color w:val="auto"/>
          <w:sz w:val="24"/>
          <w:szCs w:val="24"/>
          <w:highlight w:val="none"/>
          <w:lang w:val="zh-CN"/>
        </w:rPr>
      </w:pPr>
      <w:bookmarkStart w:id="147" w:name="_Toc7502"/>
      <w:bookmarkStart w:id="148" w:name="_Toc487900364"/>
      <w:bookmarkStart w:id="149" w:name="_Toc279701254"/>
      <w:bookmarkStart w:id="150" w:name="_Toc259093683"/>
      <w:bookmarkStart w:id="151" w:name="_Ref467378121"/>
      <w:r>
        <w:rPr>
          <w:rFonts w:ascii="宋体" w:hAnsi="宋体" w:eastAsia="宋体" w:cs="Times New Roman"/>
          <w:b/>
          <w:bCs/>
          <w:color w:val="auto"/>
          <w:sz w:val="24"/>
          <w:szCs w:val="24"/>
          <w:highlight w:val="none"/>
          <w:lang w:val="zh-CN"/>
        </w:rPr>
        <w:t>2.9 合同变更</w:t>
      </w:r>
      <w:bookmarkEnd w:id="147"/>
    </w:p>
    <w:p w14:paraId="4E4442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2D5EA30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2" w:name="_Toc279701259"/>
      <w:bookmarkStart w:id="153" w:name="_Toc259093688"/>
      <w:bookmarkStart w:id="154" w:name="_Toc487900369"/>
    </w:p>
    <w:p w14:paraId="5E5B0670">
      <w:pPr>
        <w:spacing w:line="360" w:lineRule="auto"/>
        <w:ind w:firstLine="437"/>
        <w:outlineLvl w:val="2"/>
        <w:rPr>
          <w:rFonts w:ascii="宋体" w:hAnsi="宋体" w:eastAsia="宋体" w:cs="Times New Roman"/>
          <w:b/>
          <w:bCs/>
          <w:color w:val="auto"/>
          <w:sz w:val="24"/>
          <w:szCs w:val="24"/>
          <w:highlight w:val="none"/>
          <w:lang w:val="zh-CN"/>
        </w:rPr>
      </w:pPr>
      <w:bookmarkStart w:id="155" w:name="_Toc22955"/>
      <w:bookmarkStart w:id="156" w:name="_Toc15237"/>
      <w:bookmarkStart w:id="157" w:name="_Toc1036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合同转让</w:t>
      </w:r>
      <w:bookmarkEnd w:id="152"/>
      <w:bookmarkEnd w:id="153"/>
      <w:bookmarkEnd w:id="154"/>
      <w:r>
        <w:rPr>
          <w:rFonts w:ascii="宋体" w:hAnsi="宋体" w:eastAsia="宋体" w:cs="Times New Roman"/>
          <w:b/>
          <w:bCs/>
          <w:color w:val="auto"/>
          <w:sz w:val="24"/>
          <w:szCs w:val="24"/>
          <w:highlight w:val="none"/>
          <w:lang w:val="zh-CN"/>
        </w:rPr>
        <w:t>和分包</w:t>
      </w:r>
      <w:bookmarkEnd w:id="155"/>
      <w:bookmarkEnd w:id="156"/>
      <w:bookmarkEnd w:id="157"/>
    </w:p>
    <w:p w14:paraId="23C230C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20DE06A9">
      <w:pPr>
        <w:spacing w:line="360" w:lineRule="auto"/>
        <w:ind w:firstLine="437"/>
        <w:outlineLvl w:val="2"/>
        <w:rPr>
          <w:rFonts w:ascii="宋体" w:hAnsi="宋体" w:eastAsia="宋体" w:cs="Times New Roman"/>
          <w:b/>
          <w:bCs/>
          <w:color w:val="auto"/>
          <w:sz w:val="24"/>
          <w:szCs w:val="24"/>
          <w:highlight w:val="none"/>
          <w:lang w:val="zh-CN"/>
        </w:rPr>
      </w:pPr>
      <w:bookmarkStart w:id="158" w:name="_Toc13566"/>
      <w:bookmarkStart w:id="159" w:name="_Toc16508"/>
      <w:bookmarkStart w:id="160" w:name="_Toc1406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58"/>
      <w:bookmarkEnd w:id="159"/>
      <w:bookmarkEnd w:id="160"/>
    </w:p>
    <w:p w14:paraId="34AAAAC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7FF227A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5A5B2C7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286E27A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100536A0">
      <w:pPr>
        <w:spacing w:line="360" w:lineRule="auto"/>
        <w:ind w:firstLine="437"/>
        <w:outlineLvl w:val="2"/>
        <w:rPr>
          <w:rFonts w:ascii="宋体" w:hAnsi="宋体" w:eastAsia="宋体" w:cs="Times New Roman"/>
          <w:b/>
          <w:bCs/>
          <w:color w:val="auto"/>
          <w:sz w:val="24"/>
          <w:szCs w:val="24"/>
          <w:highlight w:val="none"/>
          <w:lang w:val="zh-CN"/>
        </w:rPr>
      </w:pPr>
      <w:bookmarkStart w:id="161" w:name="_Toc30676"/>
      <w:bookmarkStart w:id="162" w:name="_Toc689"/>
      <w:bookmarkStart w:id="163" w:name="_Toc6969"/>
      <w:bookmarkStart w:id="164" w:name="_Toc279701255"/>
      <w:bookmarkStart w:id="165" w:name="_Toc259093684"/>
      <w:bookmarkStart w:id="166" w:name="_Toc48790036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税费</w:t>
      </w:r>
      <w:bookmarkEnd w:id="161"/>
      <w:bookmarkEnd w:id="162"/>
      <w:bookmarkEnd w:id="163"/>
      <w:bookmarkEnd w:id="164"/>
      <w:bookmarkEnd w:id="165"/>
      <w:bookmarkEnd w:id="166"/>
    </w:p>
    <w:p w14:paraId="397CFB4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12C20253">
      <w:pPr>
        <w:spacing w:line="360" w:lineRule="auto"/>
        <w:ind w:firstLine="437"/>
        <w:outlineLvl w:val="2"/>
        <w:rPr>
          <w:rFonts w:ascii="宋体" w:hAnsi="宋体" w:eastAsia="宋体" w:cs="Times New Roman"/>
          <w:b/>
          <w:bCs/>
          <w:color w:val="auto"/>
          <w:sz w:val="24"/>
          <w:szCs w:val="24"/>
          <w:highlight w:val="none"/>
          <w:lang w:val="zh-CN"/>
        </w:rPr>
      </w:pPr>
      <w:bookmarkStart w:id="167" w:name="_Toc487900368"/>
      <w:bookmarkStart w:id="168" w:name="_Toc7102"/>
      <w:bookmarkStart w:id="169" w:name="_Toc16959"/>
      <w:bookmarkStart w:id="170" w:name="_Toc8298"/>
      <w:bookmarkStart w:id="171" w:name="_Toc259093687"/>
      <w:bookmarkStart w:id="172" w:name="_Toc279701258"/>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乙方破产</w:t>
      </w:r>
      <w:bookmarkEnd w:id="167"/>
      <w:bookmarkEnd w:id="168"/>
      <w:bookmarkEnd w:id="169"/>
      <w:bookmarkEnd w:id="170"/>
      <w:bookmarkEnd w:id="171"/>
      <w:bookmarkEnd w:id="172"/>
    </w:p>
    <w:p w14:paraId="10294AB5">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223205E7">
      <w:pPr>
        <w:spacing w:line="360" w:lineRule="auto"/>
        <w:ind w:firstLine="437"/>
        <w:outlineLvl w:val="2"/>
        <w:rPr>
          <w:rFonts w:ascii="宋体" w:hAnsi="宋体" w:eastAsia="宋体" w:cs="Times New Roman"/>
          <w:b/>
          <w:color w:val="auto"/>
          <w:sz w:val="24"/>
          <w:szCs w:val="24"/>
          <w:highlight w:val="none"/>
        </w:rPr>
      </w:pPr>
      <w:bookmarkStart w:id="173" w:name="_Toc29333"/>
      <w:bookmarkStart w:id="174" w:name="_Toc15387"/>
      <w:bookmarkStart w:id="175" w:name="_Toc6134"/>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173"/>
      <w:bookmarkEnd w:id="174"/>
      <w:bookmarkEnd w:id="175"/>
    </w:p>
    <w:p w14:paraId="05F515F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294FC48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12A08407">
      <w:pPr>
        <w:spacing w:line="360" w:lineRule="auto"/>
        <w:ind w:firstLine="437"/>
        <w:outlineLvl w:val="2"/>
        <w:rPr>
          <w:rFonts w:ascii="宋体" w:hAnsi="宋体" w:eastAsia="宋体" w:cs="Times New Roman"/>
          <w:b/>
          <w:bCs/>
          <w:color w:val="auto"/>
          <w:sz w:val="24"/>
          <w:szCs w:val="24"/>
          <w:highlight w:val="none"/>
          <w:lang w:val="zh-CN"/>
        </w:rPr>
      </w:pPr>
      <w:bookmarkStart w:id="176" w:name="_Toc1125"/>
      <w:bookmarkStart w:id="177" w:name="_Toc6596"/>
      <w:bookmarkStart w:id="178" w:name="_Toc14563"/>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176"/>
      <w:bookmarkEnd w:id="177"/>
      <w:bookmarkEnd w:id="178"/>
    </w:p>
    <w:p w14:paraId="69276E6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6F98701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0F77B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48"/>
    <w:bookmarkEnd w:id="149"/>
    <w:bookmarkEnd w:id="150"/>
    <w:bookmarkEnd w:id="151"/>
    <w:p w14:paraId="01425035">
      <w:pPr>
        <w:spacing w:line="360" w:lineRule="auto"/>
        <w:ind w:firstLine="437"/>
        <w:outlineLvl w:val="2"/>
        <w:rPr>
          <w:rFonts w:ascii="宋体" w:hAnsi="宋体" w:eastAsia="宋体" w:cs="Times New Roman"/>
          <w:b/>
          <w:bCs/>
          <w:color w:val="auto"/>
          <w:sz w:val="24"/>
          <w:szCs w:val="24"/>
          <w:highlight w:val="none"/>
        </w:rPr>
      </w:pPr>
      <w:bookmarkStart w:id="179" w:name="_Toc12773"/>
      <w:bookmarkStart w:id="180" w:name="_Toc279701263"/>
      <w:bookmarkStart w:id="181" w:name="_Toc10330"/>
      <w:bookmarkStart w:id="182" w:name="_Toc18567"/>
      <w:bookmarkStart w:id="183" w:name="_Toc259093692"/>
      <w:bookmarkStart w:id="184" w:name="_Toc487900373"/>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79"/>
      <w:bookmarkEnd w:id="180"/>
      <w:bookmarkEnd w:id="181"/>
      <w:bookmarkEnd w:id="182"/>
      <w:bookmarkEnd w:id="183"/>
      <w:bookmarkEnd w:id="184"/>
    </w:p>
    <w:p w14:paraId="65DCBCC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0997B20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1D520872">
      <w:pPr>
        <w:spacing w:line="360" w:lineRule="auto"/>
        <w:ind w:firstLine="437"/>
        <w:outlineLvl w:val="2"/>
        <w:rPr>
          <w:rFonts w:ascii="宋体" w:hAnsi="宋体" w:eastAsia="宋体" w:cs="Times New Roman"/>
          <w:b/>
          <w:color w:val="auto"/>
          <w:sz w:val="24"/>
          <w:szCs w:val="24"/>
          <w:highlight w:val="none"/>
        </w:rPr>
      </w:pPr>
      <w:bookmarkStart w:id="185" w:name="_Toc12004"/>
      <w:bookmarkStart w:id="186" w:name="_Toc279701264"/>
      <w:bookmarkStart w:id="187" w:name="_Toc3148"/>
      <w:bookmarkStart w:id="188" w:name="_Toc259093693"/>
      <w:bookmarkStart w:id="189" w:name="_Toc16673"/>
      <w:bookmarkStart w:id="190"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185"/>
      <w:bookmarkEnd w:id="186"/>
      <w:bookmarkEnd w:id="187"/>
      <w:bookmarkEnd w:id="188"/>
      <w:bookmarkEnd w:id="189"/>
    </w:p>
    <w:p w14:paraId="46DDEC4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66C013B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3</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3BA12B6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190"/>
    <w:p w14:paraId="2F22F205">
      <w:pPr>
        <w:spacing w:line="360" w:lineRule="auto"/>
        <w:ind w:firstLine="437"/>
        <w:outlineLvl w:val="2"/>
        <w:rPr>
          <w:rFonts w:ascii="宋体" w:hAnsi="宋体" w:eastAsia="宋体" w:cs="Times New Roman"/>
          <w:b/>
          <w:color w:val="auto"/>
          <w:sz w:val="24"/>
          <w:szCs w:val="24"/>
          <w:highlight w:val="none"/>
        </w:rPr>
      </w:pPr>
      <w:bookmarkStart w:id="191" w:name="_Toc6885"/>
      <w:bookmarkStart w:id="192" w:name="_Toc14001"/>
      <w:bookmarkStart w:id="193" w:name="_Toc19890"/>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191"/>
      <w:bookmarkEnd w:id="192"/>
      <w:bookmarkEnd w:id="193"/>
    </w:p>
    <w:p w14:paraId="33955B3D">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36E86220">
      <w:pPr>
        <w:spacing w:line="360" w:lineRule="auto"/>
        <w:jc w:val="center"/>
        <w:outlineLvl w:val="1"/>
        <w:rPr>
          <w:rFonts w:hint="eastAsia" w:ascii="宋体"/>
          <w:b/>
          <w:color w:val="auto"/>
          <w:sz w:val="30"/>
          <w:szCs w:val="30"/>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highlight w:val="none"/>
        </w:rPr>
        <w:t>第三部分 合同专用条款</w:t>
      </w:r>
    </w:p>
    <w:p w14:paraId="6458FEB5">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28C0A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5B019694">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eastAsia="宋体" w:cs="宋体"/>
                <w:color w:val="auto"/>
                <w:szCs w:val="21"/>
                <w:highlight w:val="none"/>
              </w:rPr>
              <w:t>条款号</w:t>
            </w:r>
          </w:p>
        </w:tc>
        <w:tc>
          <w:tcPr>
            <w:tcW w:w="7569" w:type="dxa"/>
            <w:noWrap w:val="0"/>
            <w:vAlign w:val="center"/>
          </w:tcPr>
          <w:p w14:paraId="362DC730">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eastAsia" w:ascii="宋体" w:hAnsi="宋体" w:eastAsia="宋体" w:cs="宋体"/>
                <w:color w:val="auto"/>
                <w:szCs w:val="21"/>
                <w:highlight w:val="none"/>
              </w:rPr>
              <w:t>约定内容</w:t>
            </w:r>
          </w:p>
        </w:tc>
      </w:tr>
      <w:tr w14:paraId="61A43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79CCEC7C">
            <w:pPr>
              <w:keepNext w:val="0"/>
              <w:keepLines w:val="0"/>
              <w:pageBreakBefore w:val="0"/>
              <w:kinsoku/>
              <w:wordWrap/>
              <w:overflowPunct/>
              <w:topLinePunct w:val="0"/>
              <w:bidi w:val="0"/>
              <w:snapToGrid/>
              <w:spacing w:line="440" w:lineRule="exact"/>
              <w:jc w:val="center"/>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2.11.3</w:t>
            </w:r>
          </w:p>
        </w:tc>
        <w:tc>
          <w:tcPr>
            <w:tcW w:w="7569" w:type="dxa"/>
            <w:noWrap w:val="0"/>
            <w:vAlign w:val="center"/>
          </w:tcPr>
          <w:p w14:paraId="25AFC3DA">
            <w:pPr>
              <w:keepNext w:val="0"/>
              <w:keepLines w:val="0"/>
              <w:pageBreakBefore w:val="0"/>
              <w:kinsoku/>
              <w:wordWrap/>
              <w:overflowPunct/>
              <w:topLinePunct w:val="0"/>
              <w:bidi w:val="0"/>
              <w:snapToGrid/>
              <w:spacing w:line="440" w:lineRule="exact"/>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137F1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78FE579">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2.11.4</w:t>
            </w:r>
          </w:p>
        </w:tc>
        <w:tc>
          <w:tcPr>
            <w:tcW w:w="7569" w:type="dxa"/>
            <w:noWrap w:val="0"/>
            <w:vAlign w:val="center"/>
          </w:tcPr>
          <w:p w14:paraId="1D6C07CD">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54D59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34190999">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2.18</w:t>
            </w:r>
          </w:p>
        </w:tc>
        <w:tc>
          <w:tcPr>
            <w:tcW w:w="7569" w:type="dxa"/>
            <w:noWrap w:val="0"/>
            <w:vAlign w:val="center"/>
          </w:tcPr>
          <w:p w14:paraId="157906E9">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u w:val="single"/>
              </w:rPr>
              <w:t>合同一式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份，甲乙双方各执</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份。</w:t>
            </w:r>
          </w:p>
        </w:tc>
      </w:tr>
      <w:tr w14:paraId="7181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200DA88">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p>
        </w:tc>
        <w:tc>
          <w:tcPr>
            <w:tcW w:w="7569" w:type="dxa"/>
            <w:noWrap w:val="0"/>
            <w:vAlign w:val="center"/>
          </w:tcPr>
          <w:p w14:paraId="22A167C5">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u w:val="single"/>
              </w:rPr>
            </w:pPr>
            <w:r>
              <w:rPr>
                <w:rFonts w:hint="eastAsia" w:ascii="宋体" w:hAnsi="宋体" w:eastAsia="宋体" w:cs="宋体"/>
                <w:color w:val="auto"/>
                <w:sz w:val="24"/>
                <w:szCs w:val="24"/>
                <w:highlight w:val="none"/>
              </w:rPr>
              <w:t>（签订合同时可补充）</w:t>
            </w:r>
          </w:p>
        </w:tc>
      </w:tr>
      <w:tr w14:paraId="4690C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572F5185">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1808BD58">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51B6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68B4310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035195A0">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14:paraId="182A7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73C4798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389F3BC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ECF6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3EC54A1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4492E8F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2179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8499F3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52275B9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9C0F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52B0199">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61D7F0A1">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7018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9F8C44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217293FF">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bl>
    <w:p w14:paraId="5092D70F">
      <w:pPr>
        <w:rPr>
          <w:rFonts w:ascii="宋体" w:hAnsi="宋体" w:eastAsia="宋体" w:cs="宋体"/>
          <w:color w:val="auto"/>
          <w:sz w:val="24"/>
          <w:szCs w:val="24"/>
          <w:highlight w:val="none"/>
        </w:rPr>
      </w:pPr>
    </w:p>
    <w:p w14:paraId="488388D6">
      <w:pPr>
        <w:spacing w:line="360" w:lineRule="auto"/>
        <w:jc w:val="center"/>
        <w:outlineLvl w:val="0"/>
        <w:rPr>
          <w:rFonts w:ascii="宋体" w:hAnsi="宋体" w:eastAsia="宋体" w:cs="宋体"/>
          <w:b/>
          <w:color w:val="auto"/>
          <w:sz w:val="28"/>
          <w:highlight w:val="none"/>
        </w:rPr>
      </w:pPr>
    </w:p>
    <w:p w14:paraId="7D04967F">
      <w:pPr>
        <w:spacing w:line="360" w:lineRule="auto"/>
        <w:jc w:val="center"/>
        <w:outlineLvl w:val="0"/>
        <w:rPr>
          <w:rFonts w:ascii="宋体" w:hAnsi="宋体" w:eastAsia="宋体" w:cs="宋体"/>
          <w:b/>
          <w:color w:val="auto"/>
          <w:sz w:val="28"/>
          <w:highlight w:val="none"/>
        </w:rPr>
      </w:pPr>
    </w:p>
    <w:p w14:paraId="066F432A">
      <w:pPr>
        <w:spacing w:line="360" w:lineRule="auto"/>
        <w:jc w:val="center"/>
        <w:outlineLvl w:val="0"/>
        <w:rPr>
          <w:rFonts w:ascii="宋体" w:hAnsi="宋体" w:eastAsia="宋体" w:cs="宋体"/>
          <w:b/>
          <w:color w:val="auto"/>
          <w:sz w:val="28"/>
          <w:highlight w:val="none"/>
        </w:rPr>
      </w:pPr>
    </w:p>
    <w:p w14:paraId="7C6F8FA0">
      <w:pPr>
        <w:spacing w:line="360" w:lineRule="auto"/>
        <w:jc w:val="center"/>
        <w:outlineLvl w:val="0"/>
        <w:rPr>
          <w:rFonts w:ascii="宋体" w:hAnsi="宋体" w:eastAsia="宋体" w:cs="宋体"/>
          <w:b/>
          <w:color w:val="auto"/>
          <w:sz w:val="28"/>
          <w:highlight w:val="none"/>
        </w:rPr>
      </w:pPr>
    </w:p>
    <w:p w14:paraId="27174DBE">
      <w:pPr>
        <w:spacing w:line="360" w:lineRule="auto"/>
        <w:jc w:val="center"/>
        <w:outlineLvl w:val="0"/>
        <w:rPr>
          <w:rFonts w:ascii="宋体" w:hAnsi="宋体" w:eastAsia="宋体" w:cs="宋体"/>
          <w:b/>
          <w:color w:val="auto"/>
          <w:sz w:val="28"/>
          <w:highlight w:val="none"/>
        </w:rPr>
      </w:pPr>
    </w:p>
    <w:p w14:paraId="6D1FF9E2">
      <w:pPr>
        <w:spacing w:line="360" w:lineRule="auto"/>
        <w:jc w:val="center"/>
        <w:outlineLvl w:val="0"/>
        <w:rPr>
          <w:rFonts w:ascii="宋体" w:hAnsi="宋体" w:eastAsia="宋体" w:cs="宋体"/>
          <w:b/>
          <w:color w:val="auto"/>
          <w:sz w:val="28"/>
          <w:highlight w:val="none"/>
        </w:rPr>
      </w:pPr>
    </w:p>
    <w:p w14:paraId="7D091322">
      <w:pPr>
        <w:keepNext w:val="0"/>
        <w:keepLines w:val="0"/>
        <w:pageBreakBefore w:val="0"/>
        <w:widowControl w:val="0"/>
        <w:kinsoku/>
        <w:wordWrap/>
        <w:overflowPunct/>
        <w:topLinePunct w:val="0"/>
        <w:autoSpaceDE/>
        <w:autoSpaceDN/>
        <w:bidi w:val="0"/>
        <w:adjustRightInd/>
        <w:snapToGrid/>
        <w:spacing w:line="480" w:lineRule="exact"/>
        <w:ind w:left="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0"/>
          <w:sz w:val="24"/>
          <w:szCs w:val="24"/>
          <w:highlight w:val="none"/>
          <w:lang w:val="en-US" w:eastAsia="zh-CN"/>
        </w:rPr>
        <w:t>附件：</w:t>
      </w:r>
      <w:r>
        <w:rPr>
          <w:rFonts w:hint="eastAsia" w:asciiTheme="minorEastAsia" w:hAnsiTheme="minorEastAsia" w:eastAsiaTheme="minorEastAsia" w:cstheme="minorEastAsia"/>
          <w:b/>
          <w:bCs/>
          <w:color w:val="auto"/>
          <w:spacing w:val="-10"/>
          <w:sz w:val="24"/>
          <w:szCs w:val="24"/>
          <w:highlight w:val="none"/>
        </w:rPr>
        <w:t>考核办法</w:t>
      </w:r>
    </w:p>
    <w:p w14:paraId="26484AE8">
      <w:pPr>
        <w:keepNext w:val="0"/>
        <w:keepLines w:val="0"/>
        <w:pageBreakBefore w:val="0"/>
        <w:widowControl w:val="0"/>
        <w:kinsoku/>
        <w:wordWrap/>
        <w:overflowPunct/>
        <w:topLinePunct w:val="0"/>
        <w:autoSpaceDE/>
        <w:autoSpaceDN/>
        <w:bidi w:val="0"/>
        <w:adjustRightInd/>
        <w:snapToGrid/>
        <w:spacing w:line="480" w:lineRule="exact"/>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（一）核查工作考核评价计分方法</w:t>
      </w:r>
    </w:p>
    <w:p w14:paraId="17132D54">
      <w:pPr>
        <w:keepNext w:val="0"/>
        <w:keepLines w:val="0"/>
        <w:pageBreakBefore w:val="0"/>
        <w:widowControl w:val="0"/>
        <w:kinsoku/>
        <w:wordWrap/>
        <w:overflowPunct/>
        <w:topLinePunct w:val="0"/>
        <w:autoSpaceDE/>
        <w:autoSpaceDN/>
        <w:bidi w:val="0"/>
        <w:adjustRightInd/>
        <w:snapToGrid/>
        <w:spacing w:line="480" w:lineRule="exact"/>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核查工作考核评价计分按下表的规定进行：</w:t>
      </w:r>
    </w:p>
    <w:p w14:paraId="4AAA6D3F">
      <w:pPr>
        <w:keepNext w:val="0"/>
        <w:keepLines w:val="0"/>
        <w:pageBreakBefore w:val="0"/>
        <w:widowControl w:val="0"/>
        <w:kinsoku/>
        <w:wordWrap/>
        <w:overflowPunct/>
        <w:topLinePunct w:val="0"/>
        <w:autoSpaceDE/>
        <w:autoSpaceDN/>
        <w:bidi w:val="0"/>
        <w:adjustRightInd/>
        <w:snapToGrid/>
        <w:spacing w:line="480" w:lineRule="exact"/>
        <w:ind w:left="38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0"/>
          <w:sz w:val="24"/>
          <w:szCs w:val="24"/>
          <w:highlight w:val="none"/>
        </w:rPr>
        <w:t>核查工作考核评价计分表</w:t>
      </w:r>
    </w:p>
    <w:p w14:paraId="710DD5FE">
      <w:pPr>
        <w:spacing w:line="98" w:lineRule="exact"/>
        <w:rPr>
          <w:rFonts w:hint="eastAsia" w:asciiTheme="minorEastAsia" w:hAnsiTheme="minorEastAsia" w:eastAsiaTheme="minorEastAsia" w:cstheme="minorEastAsia"/>
          <w:color w:val="auto"/>
          <w:sz w:val="24"/>
          <w:szCs w:val="24"/>
          <w:highlight w:val="none"/>
        </w:rPr>
      </w:pPr>
    </w:p>
    <w:tbl>
      <w:tblPr>
        <w:tblStyle w:val="73"/>
        <w:tblW w:w="975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4"/>
        <w:gridCol w:w="1104"/>
        <w:gridCol w:w="485"/>
        <w:gridCol w:w="2944"/>
        <w:gridCol w:w="4211"/>
        <w:gridCol w:w="2"/>
      </w:tblGrid>
      <w:tr w14:paraId="2636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1004" w:type="dxa"/>
            <w:vAlign w:val="center"/>
          </w:tcPr>
          <w:p w14:paraId="025F826B">
            <w:pPr>
              <w:pStyle w:val="7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类别</w:t>
            </w:r>
          </w:p>
        </w:tc>
        <w:tc>
          <w:tcPr>
            <w:tcW w:w="1104" w:type="dxa"/>
            <w:vAlign w:val="center"/>
          </w:tcPr>
          <w:p w14:paraId="3FDED292">
            <w:pPr>
              <w:pStyle w:val="7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项目</w:t>
            </w:r>
          </w:p>
        </w:tc>
        <w:tc>
          <w:tcPr>
            <w:tcW w:w="485" w:type="dxa"/>
            <w:vAlign w:val="center"/>
          </w:tcPr>
          <w:p w14:paraId="0305709F">
            <w:pPr>
              <w:pStyle w:val="7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2944" w:type="dxa"/>
            <w:vAlign w:val="center"/>
          </w:tcPr>
          <w:p w14:paraId="100A3A4C">
            <w:pPr>
              <w:pStyle w:val="7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考评内容</w:t>
            </w:r>
          </w:p>
        </w:tc>
        <w:tc>
          <w:tcPr>
            <w:tcW w:w="4213" w:type="dxa"/>
            <w:gridSpan w:val="2"/>
            <w:vAlign w:val="center"/>
          </w:tcPr>
          <w:p w14:paraId="1D306C0F">
            <w:pPr>
              <w:pStyle w:val="7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评分标准</w:t>
            </w:r>
          </w:p>
        </w:tc>
      </w:tr>
      <w:tr w14:paraId="3318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1004" w:type="dxa"/>
            <w:vMerge w:val="restart"/>
            <w:vAlign w:val="center"/>
          </w:tcPr>
          <w:p w14:paraId="55E2490F">
            <w:pPr>
              <w:pStyle w:val="74"/>
              <w:keepNext w:val="0"/>
              <w:keepLines w:val="0"/>
              <w:pageBreakBefore w:val="0"/>
              <w:widowControl w:val="0"/>
              <w:kinsoku/>
              <w:wordWrap/>
              <w:overflowPunct/>
              <w:topLinePunct w:val="0"/>
              <w:autoSpaceDE/>
              <w:autoSpaceDN/>
              <w:bidi w:val="0"/>
              <w:adjustRightInd/>
              <w:snapToGrid/>
              <w:spacing w:line="440" w:lineRule="exact"/>
              <w:ind w:left="97"/>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业务</w:t>
            </w:r>
            <w:r>
              <w:rPr>
                <w:rFonts w:hint="eastAsia" w:ascii="宋体" w:hAnsi="宋体" w:eastAsia="宋体" w:cs="宋体"/>
                <w:b/>
                <w:bCs/>
                <w:color w:val="auto"/>
                <w:sz w:val="21"/>
                <w:szCs w:val="21"/>
                <w:highlight w:val="none"/>
              </w:rPr>
              <w:t>工作</w:t>
            </w:r>
            <w:r>
              <w:rPr>
                <w:rFonts w:hint="eastAsia" w:ascii="宋体" w:hAnsi="宋体" w:eastAsia="宋体" w:cs="宋体"/>
                <w:b/>
                <w:bCs/>
                <w:color w:val="auto"/>
                <w:spacing w:val="4"/>
                <w:sz w:val="21"/>
                <w:szCs w:val="21"/>
                <w:highlight w:val="none"/>
              </w:rPr>
              <w:t>（60</w:t>
            </w:r>
            <w:r>
              <w:rPr>
                <w:rFonts w:hint="eastAsia" w:ascii="宋体" w:hAnsi="宋体" w:eastAsia="宋体" w:cs="宋体"/>
                <w:b/>
                <w:bCs/>
                <w:color w:val="auto"/>
                <w:spacing w:val="-5"/>
                <w:sz w:val="21"/>
                <w:szCs w:val="21"/>
                <w:highlight w:val="none"/>
              </w:rPr>
              <w:t>分）</w:t>
            </w:r>
          </w:p>
        </w:tc>
        <w:tc>
          <w:tcPr>
            <w:tcW w:w="1104" w:type="dxa"/>
            <w:vAlign w:val="center"/>
          </w:tcPr>
          <w:p w14:paraId="2C8291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差错率</w:t>
            </w:r>
          </w:p>
        </w:tc>
        <w:tc>
          <w:tcPr>
            <w:tcW w:w="485" w:type="dxa"/>
            <w:vAlign w:val="center"/>
          </w:tcPr>
          <w:p w14:paraId="41FB33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Align w:val="center"/>
          </w:tcPr>
          <w:p w14:paraId="2324B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对每月的信息上报差错率进行考核（剔除重复上报），6 分。</w:t>
            </w:r>
          </w:p>
        </w:tc>
        <w:tc>
          <w:tcPr>
            <w:tcW w:w="4213" w:type="dxa"/>
            <w:gridSpan w:val="2"/>
            <w:vAlign w:val="center"/>
          </w:tcPr>
          <w:p w14:paraId="5260EA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每月信息差错率以4%为基准，每增加1%扣0.5 分，扣完为止；</w:t>
            </w:r>
          </w:p>
        </w:tc>
      </w:tr>
      <w:tr w14:paraId="34D9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1004" w:type="dxa"/>
            <w:vMerge w:val="continue"/>
            <w:vAlign w:val="top"/>
          </w:tcPr>
          <w:p w14:paraId="26DC78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1CB714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间隔密度合格率</w:t>
            </w:r>
          </w:p>
        </w:tc>
        <w:tc>
          <w:tcPr>
            <w:tcW w:w="485" w:type="dxa"/>
            <w:vAlign w:val="center"/>
          </w:tcPr>
          <w:p w14:paraId="5B632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Align w:val="center"/>
          </w:tcPr>
          <w:p w14:paraId="53F9B7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确保核查员对责任区域的全覆盖，6 分。</w:t>
            </w:r>
          </w:p>
        </w:tc>
        <w:tc>
          <w:tcPr>
            <w:tcW w:w="4213" w:type="dxa"/>
            <w:gridSpan w:val="2"/>
            <w:vAlign w:val="center"/>
          </w:tcPr>
          <w:p w14:paraId="180195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核查员核查区域覆盖率以85％为基数，每下降1%扣0.3分，扣完为止；</w:t>
            </w:r>
          </w:p>
        </w:tc>
      </w:tr>
      <w:tr w14:paraId="682A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04" w:type="dxa"/>
            <w:vMerge w:val="continue"/>
            <w:vAlign w:val="top"/>
          </w:tcPr>
          <w:p w14:paraId="7CF453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5D1DE7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核查、核实指令回复率</w:t>
            </w:r>
          </w:p>
        </w:tc>
        <w:tc>
          <w:tcPr>
            <w:tcW w:w="485" w:type="dxa"/>
            <w:vAlign w:val="center"/>
          </w:tcPr>
          <w:p w14:paraId="03088C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Align w:val="center"/>
          </w:tcPr>
          <w:p w14:paraId="4A0C9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核查员对核查、核实的回复，6分。</w:t>
            </w:r>
          </w:p>
        </w:tc>
        <w:tc>
          <w:tcPr>
            <w:tcW w:w="4213" w:type="dxa"/>
            <w:gridSpan w:val="2"/>
            <w:vAlign w:val="center"/>
          </w:tcPr>
          <w:p w14:paraId="3EBC17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核查、核实回复率以98%为基数，每下降1%扣 0.3分，扣完为止；</w:t>
            </w:r>
          </w:p>
        </w:tc>
      </w:tr>
      <w:tr w14:paraId="17AB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trPr>
        <w:tc>
          <w:tcPr>
            <w:tcW w:w="1004" w:type="dxa"/>
            <w:vMerge w:val="continue"/>
            <w:vAlign w:val="top"/>
          </w:tcPr>
          <w:p w14:paraId="610735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34659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核查、核实指令回复及时率</w:t>
            </w:r>
          </w:p>
        </w:tc>
        <w:tc>
          <w:tcPr>
            <w:tcW w:w="485" w:type="dxa"/>
            <w:vAlign w:val="center"/>
          </w:tcPr>
          <w:p w14:paraId="0E874A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Align w:val="center"/>
          </w:tcPr>
          <w:p w14:paraId="531EEC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核查员对核查、核实的及时回复，6 分。</w:t>
            </w:r>
          </w:p>
        </w:tc>
        <w:tc>
          <w:tcPr>
            <w:tcW w:w="4213" w:type="dxa"/>
            <w:gridSpan w:val="2"/>
            <w:vAlign w:val="center"/>
          </w:tcPr>
          <w:p w14:paraId="4C545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核查、核实回复及时率以95％为基数，每下降 1%扣0.3分，扣完为止；</w:t>
            </w:r>
          </w:p>
        </w:tc>
      </w:tr>
      <w:tr w14:paraId="29A6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trPr>
        <w:tc>
          <w:tcPr>
            <w:tcW w:w="1004" w:type="dxa"/>
            <w:vMerge w:val="continue"/>
            <w:vAlign w:val="top"/>
          </w:tcPr>
          <w:p w14:paraId="3977E6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769560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漏报数</w:t>
            </w:r>
          </w:p>
        </w:tc>
        <w:tc>
          <w:tcPr>
            <w:tcW w:w="485" w:type="dxa"/>
            <w:vAlign w:val="center"/>
          </w:tcPr>
          <w:p w14:paraId="23CB11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Align w:val="center"/>
          </w:tcPr>
          <w:p w14:paraId="51B4DA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对每月核查漏查数进行考核，6分。</w:t>
            </w:r>
          </w:p>
        </w:tc>
        <w:tc>
          <w:tcPr>
            <w:tcW w:w="4213" w:type="dxa"/>
            <w:gridSpan w:val="2"/>
            <w:vAlign w:val="center"/>
          </w:tcPr>
          <w:p w14:paraId="29A3F4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公众举报、上级领导或部门转交办理、媒体曝光、中心检查发现的案件中，核查员未核查上报过的，每件扣0.3 分，扣完为止；</w:t>
            </w:r>
          </w:p>
        </w:tc>
      </w:tr>
      <w:tr w14:paraId="0099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5" w:hRule="atLeast"/>
        </w:trPr>
        <w:tc>
          <w:tcPr>
            <w:tcW w:w="1004" w:type="dxa"/>
            <w:vMerge w:val="continue"/>
            <w:vAlign w:val="top"/>
          </w:tcPr>
          <w:p w14:paraId="03D89B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04EAC5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员工队伍管理</w:t>
            </w:r>
          </w:p>
        </w:tc>
        <w:tc>
          <w:tcPr>
            <w:tcW w:w="485" w:type="dxa"/>
            <w:vAlign w:val="center"/>
          </w:tcPr>
          <w:p w14:paraId="328E28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1F57F5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核查员不发生与工作相关的吃、拿、要；不发生有责纠纷；</w:t>
            </w:r>
          </w:p>
          <w:p w14:paraId="778E51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不发生弄虚作假的行为，5分。</w:t>
            </w:r>
          </w:p>
        </w:tc>
        <w:tc>
          <w:tcPr>
            <w:tcW w:w="4213" w:type="dxa"/>
            <w:gridSpan w:val="2"/>
            <w:vAlign w:val="center"/>
          </w:tcPr>
          <w:p w14:paraId="63D8E5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如出现第一次，经确认扣2分；如出现第二次，经确认扣3分；如出现第三次则招标人有权终止合同，同时中标人不能参与下年度服务外包的投标。</w:t>
            </w:r>
          </w:p>
        </w:tc>
      </w:tr>
      <w:tr w14:paraId="02E9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trPr>
        <w:tc>
          <w:tcPr>
            <w:tcW w:w="1004" w:type="dxa"/>
            <w:vMerge w:val="continue"/>
            <w:vAlign w:val="top"/>
          </w:tcPr>
          <w:p w14:paraId="11D048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4E1112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上传有效数据量</w:t>
            </w:r>
          </w:p>
        </w:tc>
        <w:tc>
          <w:tcPr>
            <w:tcW w:w="485" w:type="dxa"/>
            <w:vAlign w:val="center"/>
          </w:tcPr>
          <w:p w14:paraId="762B57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6D05BC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每月必须保证上传有效数据量不少于中心规定，5分。</w:t>
            </w:r>
          </w:p>
        </w:tc>
        <w:tc>
          <w:tcPr>
            <w:tcW w:w="4213" w:type="dxa"/>
            <w:gridSpan w:val="2"/>
            <w:vAlign w:val="center"/>
          </w:tcPr>
          <w:p w14:paraId="129D16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上传有效数据量以件为基数，每少于规定 50 件扣0.1分，扣完为止；</w:t>
            </w:r>
          </w:p>
        </w:tc>
      </w:tr>
      <w:tr w14:paraId="1648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1004" w:type="dxa"/>
            <w:vMerge w:val="continue"/>
            <w:vAlign w:val="top"/>
          </w:tcPr>
          <w:p w14:paraId="158E75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58A71E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简易问题处置</w:t>
            </w:r>
          </w:p>
        </w:tc>
        <w:tc>
          <w:tcPr>
            <w:tcW w:w="485" w:type="dxa"/>
            <w:vAlign w:val="center"/>
          </w:tcPr>
          <w:p w14:paraId="0C5229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p w14:paraId="1B59B7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165167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对情节轻微且力所能及的问题实施简易处置,2 分。</w:t>
            </w:r>
          </w:p>
        </w:tc>
        <w:tc>
          <w:tcPr>
            <w:tcW w:w="4213" w:type="dxa"/>
            <w:gridSpan w:val="2"/>
            <w:vAlign w:val="center"/>
          </w:tcPr>
          <w:p w14:paraId="07755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对情节轻微且力所能及的问题未实施简易处置的，每次扣0.2分，扣完为止；</w:t>
            </w:r>
          </w:p>
        </w:tc>
      </w:tr>
      <w:tr w14:paraId="7299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1004" w:type="dxa"/>
            <w:vMerge w:val="continue"/>
            <w:vAlign w:val="top"/>
          </w:tcPr>
          <w:p w14:paraId="345D2A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5880E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持证上岗</w:t>
            </w:r>
          </w:p>
        </w:tc>
        <w:tc>
          <w:tcPr>
            <w:tcW w:w="485" w:type="dxa"/>
            <w:vAlign w:val="center"/>
          </w:tcPr>
          <w:p w14:paraId="6483E7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692EFF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核查员在岗期间必须携带工作证，2 分。</w:t>
            </w:r>
          </w:p>
        </w:tc>
        <w:tc>
          <w:tcPr>
            <w:tcW w:w="4213" w:type="dxa"/>
            <w:gridSpan w:val="2"/>
            <w:vAlign w:val="center"/>
          </w:tcPr>
          <w:p w14:paraId="699A9F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核查员未带上岗证的，每次扣0.2分，扣完为止；</w:t>
            </w:r>
          </w:p>
        </w:tc>
      </w:tr>
      <w:tr w14:paraId="573F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trPr>
        <w:tc>
          <w:tcPr>
            <w:tcW w:w="1004" w:type="dxa"/>
            <w:vMerge w:val="continue"/>
            <w:vAlign w:val="top"/>
          </w:tcPr>
          <w:p w14:paraId="2954F9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1F8110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遵守作息时间</w:t>
            </w:r>
          </w:p>
        </w:tc>
        <w:tc>
          <w:tcPr>
            <w:tcW w:w="485" w:type="dxa"/>
            <w:vAlign w:val="center"/>
          </w:tcPr>
          <w:p w14:paraId="2E2C89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367411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严格按 照作 息要求按 时上下班，按时登录网格，开启无线设备，2分。</w:t>
            </w:r>
          </w:p>
        </w:tc>
        <w:tc>
          <w:tcPr>
            <w:tcW w:w="4213" w:type="dxa"/>
            <w:gridSpan w:val="2"/>
            <w:vAlign w:val="center"/>
          </w:tcPr>
          <w:p w14:paraId="2CB548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未按时上下班的，进入网格，登录系统，开启 GPS定位的，每次扣 0.2分，扣完为止；</w:t>
            </w:r>
          </w:p>
        </w:tc>
      </w:tr>
      <w:tr w14:paraId="6AEA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trPr>
        <w:tc>
          <w:tcPr>
            <w:tcW w:w="1004" w:type="dxa"/>
            <w:vMerge w:val="continue"/>
            <w:vAlign w:val="top"/>
          </w:tcPr>
          <w:p w14:paraId="40D2CA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63673B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日常监管</w:t>
            </w:r>
          </w:p>
        </w:tc>
        <w:tc>
          <w:tcPr>
            <w:tcW w:w="485" w:type="dxa"/>
            <w:vAlign w:val="center"/>
          </w:tcPr>
          <w:p w14:paraId="4C520D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48A163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做好人员日常监管工作，监管发现的情况及时上报指挥中心，2 分。</w:t>
            </w:r>
          </w:p>
        </w:tc>
        <w:tc>
          <w:tcPr>
            <w:tcW w:w="4213" w:type="dxa"/>
            <w:gridSpan w:val="2"/>
            <w:vAlign w:val="center"/>
          </w:tcPr>
          <w:p w14:paraId="4D82ED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未做好人员日常监管工作或监管发现的情况未及时上报指挥中心，每次扣 0.2 分，扣完为止；</w:t>
            </w:r>
          </w:p>
        </w:tc>
      </w:tr>
      <w:tr w14:paraId="2B0B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1004" w:type="dxa"/>
            <w:vMerge w:val="continue"/>
            <w:vAlign w:val="top"/>
          </w:tcPr>
          <w:p w14:paraId="43A4F9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restart"/>
            <w:vAlign w:val="center"/>
          </w:tcPr>
          <w:p w14:paraId="6E04E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轮岗制度</w:t>
            </w:r>
          </w:p>
        </w:tc>
        <w:tc>
          <w:tcPr>
            <w:tcW w:w="485" w:type="dxa"/>
            <w:vMerge w:val="restart"/>
            <w:vAlign w:val="center"/>
          </w:tcPr>
          <w:p w14:paraId="28344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944" w:type="dxa"/>
            <w:vAlign w:val="center"/>
          </w:tcPr>
          <w:p w14:paraId="091B74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1、服务外包公司制定定期轮岗制度，1 分；</w:t>
            </w:r>
          </w:p>
        </w:tc>
        <w:tc>
          <w:tcPr>
            <w:tcW w:w="4213" w:type="dxa"/>
            <w:gridSpan w:val="2"/>
            <w:vAlign w:val="center"/>
          </w:tcPr>
          <w:p w14:paraId="665940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1、服务外包公司未制定定期轮岗制度，扣 1 分；</w:t>
            </w:r>
          </w:p>
        </w:tc>
      </w:tr>
      <w:tr w14:paraId="7001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1004" w:type="dxa"/>
            <w:vMerge w:val="continue"/>
            <w:vAlign w:val="top"/>
          </w:tcPr>
          <w:p w14:paraId="62503B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58E769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0610D0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Align w:val="center"/>
          </w:tcPr>
          <w:p w14:paraId="674D4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2、轮岗前做好相关培训工作,1分；</w:t>
            </w:r>
          </w:p>
        </w:tc>
        <w:tc>
          <w:tcPr>
            <w:tcW w:w="4213" w:type="dxa"/>
            <w:gridSpan w:val="2"/>
            <w:vAlign w:val="center"/>
          </w:tcPr>
          <w:p w14:paraId="7B3C2E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2、轮岗前未进行培训，扣 1 分；</w:t>
            </w:r>
          </w:p>
        </w:tc>
      </w:tr>
      <w:tr w14:paraId="5AB7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1004" w:type="dxa"/>
            <w:vMerge w:val="continue"/>
            <w:vAlign w:val="top"/>
          </w:tcPr>
          <w:p w14:paraId="4EEBCE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1F560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7CC554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Align w:val="center"/>
          </w:tcPr>
          <w:p w14:paraId="37FFE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3、按轮岗制度做好轮岗工作，1 分。</w:t>
            </w:r>
          </w:p>
        </w:tc>
        <w:tc>
          <w:tcPr>
            <w:tcW w:w="4213" w:type="dxa"/>
            <w:gridSpan w:val="2"/>
            <w:vAlign w:val="center"/>
          </w:tcPr>
          <w:p w14:paraId="4FF21A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3、服务外包公司未按要求实施轮岗，扣 1 分；</w:t>
            </w:r>
          </w:p>
        </w:tc>
      </w:tr>
      <w:tr w14:paraId="539E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04" w:type="dxa"/>
            <w:vMerge w:val="continue"/>
            <w:vAlign w:val="top"/>
          </w:tcPr>
          <w:p w14:paraId="758EC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104" w:type="dxa"/>
            <w:vMerge w:val="restart"/>
            <w:vAlign w:val="center"/>
          </w:tcPr>
          <w:p w14:paraId="6EE70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人员配置</w:t>
            </w:r>
          </w:p>
        </w:tc>
        <w:tc>
          <w:tcPr>
            <w:tcW w:w="485" w:type="dxa"/>
            <w:vMerge w:val="restart"/>
            <w:vAlign w:val="center"/>
          </w:tcPr>
          <w:p w14:paraId="7A9FEE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944" w:type="dxa"/>
            <w:vMerge w:val="restart"/>
            <w:vAlign w:val="center"/>
          </w:tcPr>
          <w:p w14:paraId="42DD61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服务外包公司需做好管理员、坐席员和核查员的配置工作，3分。</w:t>
            </w:r>
          </w:p>
        </w:tc>
        <w:tc>
          <w:tcPr>
            <w:tcW w:w="4213" w:type="dxa"/>
            <w:gridSpan w:val="2"/>
            <w:vAlign w:val="center"/>
          </w:tcPr>
          <w:p w14:paraId="41A3AD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1、管理员、坐席员和核查员需按要求配置到位，每少一人扣 0.3 分，扣完为止；</w:t>
            </w:r>
          </w:p>
        </w:tc>
      </w:tr>
      <w:tr w14:paraId="7086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1004" w:type="dxa"/>
            <w:vMerge w:val="continue"/>
            <w:vAlign w:val="top"/>
          </w:tcPr>
          <w:p w14:paraId="1616A4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687C4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782F9A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continue"/>
            <w:vAlign w:val="center"/>
          </w:tcPr>
          <w:p w14:paraId="2F16E3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213" w:type="dxa"/>
            <w:gridSpan w:val="2"/>
            <w:vAlign w:val="center"/>
          </w:tcPr>
          <w:p w14:paraId="16B29E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2、明确人员职责分工，未明确职责分工，扣 0.5分；</w:t>
            </w:r>
          </w:p>
        </w:tc>
      </w:tr>
      <w:tr w14:paraId="1985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rPr>
        <w:tc>
          <w:tcPr>
            <w:tcW w:w="1004" w:type="dxa"/>
            <w:vMerge w:val="continue"/>
            <w:vAlign w:val="top"/>
          </w:tcPr>
          <w:p w14:paraId="51C826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78C55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队伍纪律</w:t>
            </w:r>
          </w:p>
        </w:tc>
        <w:tc>
          <w:tcPr>
            <w:tcW w:w="485" w:type="dxa"/>
            <w:vAlign w:val="center"/>
          </w:tcPr>
          <w:p w14:paraId="03EAE6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165F6F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服务外包公司参加业主组织的各项活动时需严格遵守活动纪律，2 分。</w:t>
            </w:r>
          </w:p>
        </w:tc>
        <w:tc>
          <w:tcPr>
            <w:tcW w:w="4213" w:type="dxa"/>
            <w:gridSpan w:val="2"/>
            <w:vAlign w:val="center"/>
          </w:tcPr>
          <w:p w14:paraId="5D9618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服务外包公司参加业主组织的各项活动时不遵守相关纪律的，每次扣 0.5 分，扣完为止；</w:t>
            </w:r>
          </w:p>
        </w:tc>
      </w:tr>
      <w:tr w14:paraId="03BC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1004" w:type="dxa"/>
            <w:vMerge w:val="continue"/>
            <w:vAlign w:val="top"/>
          </w:tcPr>
          <w:p w14:paraId="38D222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452F27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通讯畅通</w:t>
            </w:r>
          </w:p>
        </w:tc>
        <w:tc>
          <w:tcPr>
            <w:tcW w:w="485" w:type="dxa"/>
            <w:vAlign w:val="center"/>
          </w:tcPr>
          <w:p w14:paraId="3C355D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318B35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核查员工作期间需保证通讯畅通，2 分。</w:t>
            </w:r>
          </w:p>
        </w:tc>
        <w:tc>
          <w:tcPr>
            <w:tcW w:w="4213" w:type="dxa"/>
            <w:gridSpan w:val="2"/>
            <w:vAlign w:val="center"/>
          </w:tcPr>
          <w:p w14:paraId="7B0B81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工作期间核查员失联的，每次扣 0.5 分，扣完为止；</w:t>
            </w:r>
          </w:p>
        </w:tc>
      </w:tr>
      <w:tr w14:paraId="6F91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trPr>
        <w:tc>
          <w:tcPr>
            <w:tcW w:w="1004" w:type="dxa"/>
            <w:vMerge w:val="continue"/>
            <w:vAlign w:val="top"/>
          </w:tcPr>
          <w:p w14:paraId="3F6D3E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387CD3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实地督查</w:t>
            </w:r>
          </w:p>
        </w:tc>
        <w:tc>
          <w:tcPr>
            <w:tcW w:w="485" w:type="dxa"/>
            <w:vAlign w:val="center"/>
          </w:tcPr>
          <w:p w14:paraId="6539A9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02104C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服务外包公司应做好核查员工作的实地督查，每周督查至少2 次，2 分。</w:t>
            </w:r>
          </w:p>
        </w:tc>
        <w:tc>
          <w:tcPr>
            <w:tcW w:w="4213" w:type="dxa"/>
            <w:gridSpan w:val="2"/>
            <w:vAlign w:val="center"/>
          </w:tcPr>
          <w:p w14:paraId="48834B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每少一次扣 0.5 分，扣完为止；</w:t>
            </w:r>
          </w:p>
        </w:tc>
      </w:tr>
      <w:tr w14:paraId="18FA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1004" w:type="dxa"/>
            <w:vMerge w:val="restart"/>
            <w:vAlign w:val="top"/>
          </w:tcPr>
          <w:p w14:paraId="12C213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58813F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538A46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20C506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2B5DBE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38CD5D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3925A2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3C2BAE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0571FC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3DE210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1E8A95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349763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0890C5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215118EE">
            <w:pPr>
              <w:pStyle w:val="74"/>
              <w:keepNext w:val="0"/>
              <w:keepLines w:val="0"/>
              <w:pageBreakBefore w:val="0"/>
              <w:widowControl w:val="0"/>
              <w:kinsoku/>
              <w:wordWrap/>
              <w:overflowPunct/>
              <w:topLinePunct w:val="0"/>
              <w:autoSpaceDE/>
              <w:autoSpaceDN/>
              <w:bidi w:val="0"/>
              <w:adjustRightInd/>
              <w:snapToGrid/>
              <w:spacing w:line="440" w:lineRule="exact"/>
              <w:ind w:left="99" w:right="96" w:firstLine="2"/>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设备</w:t>
            </w:r>
            <w:r>
              <w:rPr>
                <w:rFonts w:hint="eastAsia" w:ascii="宋体" w:hAnsi="宋体" w:eastAsia="宋体" w:cs="宋体"/>
                <w:b/>
                <w:bCs/>
                <w:color w:val="auto"/>
                <w:spacing w:val="1"/>
                <w:sz w:val="21"/>
                <w:szCs w:val="21"/>
                <w:highlight w:val="none"/>
              </w:rPr>
              <w:t>养护</w:t>
            </w:r>
            <w:r>
              <w:rPr>
                <w:rFonts w:hint="eastAsia" w:ascii="宋体" w:hAnsi="宋体" w:eastAsia="宋体" w:cs="宋体"/>
                <w:b/>
                <w:bCs/>
                <w:color w:val="auto"/>
                <w:spacing w:val="4"/>
                <w:sz w:val="21"/>
                <w:szCs w:val="21"/>
                <w:highlight w:val="none"/>
              </w:rPr>
              <w:t>（20</w:t>
            </w:r>
            <w:r>
              <w:rPr>
                <w:rFonts w:hint="eastAsia" w:ascii="宋体" w:hAnsi="宋体" w:eastAsia="宋体" w:cs="宋体"/>
                <w:b/>
                <w:bCs/>
                <w:color w:val="auto"/>
                <w:spacing w:val="-5"/>
                <w:sz w:val="21"/>
                <w:szCs w:val="21"/>
                <w:highlight w:val="none"/>
              </w:rPr>
              <w:t>分）</w:t>
            </w:r>
          </w:p>
        </w:tc>
        <w:tc>
          <w:tcPr>
            <w:tcW w:w="1104" w:type="dxa"/>
            <w:vMerge w:val="restart"/>
            <w:vAlign w:val="center"/>
          </w:tcPr>
          <w:p w14:paraId="32D0CC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设备管理</w:t>
            </w:r>
          </w:p>
        </w:tc>
        <w:tc>
          <w:tcPr>
            <w:tcW w:w="485" w:type="dxa"/>
            <w:vMerge w:val="restart"/>
            <w:vAlign w:val="center"/>
          </w:tcPr>
          <w:p w14:paraId="7C5A2C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Merge w:val="restart"/>
            <w:vAlign w:val="center"/>
          </w:tcPr>
          <w:p w14:paraId="2FB4C0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1、实行“定人、定机、定账号”的三定制度，3 分；</w:t>
            </w:r>
          </w:p>
        </w:tc>
        <w:tc>
          <w:tcPr>
            <w:tcW w:w="4213" w:type="dxa"/>
            <w:gridSpan w:val="2"/>
            <w:vAlign w:val="center"/>
          </w:tcPr>
          <w:p w14:paraId="181587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1、未按规定擅自改变无线设备的使用者，每次扣0.5 分，扣完 1 分为止；</w:t>
            </w:r>
          </w:p>
        </w:tc>
      </w:tr>
      <w:tr w14:paraId="2F79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1004" w:type="dxa"/>
            <w:vMerge w:val="continue"/>
            <w:vAlign w:val="top"/>
          </w:tcPr>
          <w:p w14:paraId="2319C6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38A0FF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1F2ABD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continue"/>
            <w:vAlign w:val="center"/>
          </w:tcPr>
          <w:p w14:paraId="2B46A6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213" w:type="dxa"/>
            <w:gridSpan w:val="2"/>
            <w:vAlign w:val="center"/>
          </w:tcPr>
          <w:p w14:paraId="086B17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2、未按规定擅自改变无线设备登录账号，每次扣0.5 分，扣完 1 分为止；</w:t>
            </w:r>
          </w:p>
        </w:tc>
      </w:tr>
      <w:tr w14:paraId="29C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4" w:type="dxa"/>
            <w:vMerge w:val="continue"/>
            <w:vAlign w:val="top"/>
          </w:tcPr>
          <w:p w14:paraId="28AEBD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62F4A7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73007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continue"/>
            <w:vAlign w:val="center"/>
          </w:tcPr>
          <w:p w14:paraId="3F2B0F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213" w:type="dxa"/>
            <w:gridSpan w:val="2"/>
            <w:vAlign w:val="center"/>
          </w:tcPr>
          <w:p w14:paraId="6D2F65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3、私自拆解无线设备，每次扣 0.5 分，扣完 1 分为止；</w:t>
            </w:r>
          </w:p>
        </w:tc>
      </w:tr>
      <w:tr w14:paraId="66C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1004" w:type="dxa"/>
            <w:vMerge w:val="continue"/>
            <w:vAlign w:val="top"/>
          </w:tcPr>
          <w:p w14:paraId="4F7BC3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18EDD0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1064DB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restart"/>
            <w:vAlign w:val="center"/>
          </w:tcPr>
          <w:p w14:paraId="3B21AA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2、按规定使用、维护设备，3</w:t>
            </w:r>
          </w:p>
          <w:p w14:paraId="19A039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分。</w:t>
            </w:r>
          </w:p>
        </w:tc>
        <w:tc>
          <w:tcPr>
            <w:tcW w:w="4213" w:type="dxa"/>
            <w:gridSpan w:val="2"/>
            <w:vAlign w:val="center"/>
          </w:tcPr>
          <w:p w14:paraId="0B1649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4、私自送修无线设备，每次扣 0.5 分，扣完 1 分为止；</w:t>
            </w:r>
          </w:p>
        </w:tc>
      </w:tr>
      <w:tr w14:paraId="1892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1004" w:type="dxa"/>
            <w:vMerge w:val="continue"/>
            <w:vAlign w:val="top"/>
          </w:tcPr>
          <w:p w14:paraId="1EF45F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231475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2C164C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continue"/>
            <w:vAlign w:val="center"/>
          </w:tcPr>
          <w:p w14:paraId="40A696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213" w:type="dxa"/>
            <w:gridSpan w:val="2"/>
            <w:vAlign w:val="center"/>
          </w:tcPr>
          <w:p w14:paraId="43B901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5、擅自修改无线设备功能配置，每次扣 0.5 分，扣完 1 分为止；</w:t>
            </w:r>
          </w:p>
        </w:tc>
      </w:tr>
      <w:tr w14:paraId="381C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1004" w:type="dxa"/>
            <w:vMerge w:val="continue"/>
            <w:vAlign w:val="top"/>
          </w:tcPr>
          <w:p w14:paraId="35BF4E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53A8E8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356CC9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continue"/>
            <w:vAlign w:val="center"/>
          </w:tcPr>
          <w:p w14:paraId="06A997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213" w:type="dxa"/>
            <w:gridSpan w:val="2"/>
            <w:vAlign w:val="center"/>
          </w:tcPr>
          <w:p w14:paraId="2B15BC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6、擅自将无线设备挪作他用，每次扣 0.5 分，扣完 1 分为止；</w:t>
            </w:r>
          </w:p>
        </w:tc>
      </w:tr>
      <w:tr w14:paraId="3805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04" w:type="dxa"/>
            <w:vMerge w:val="continue"/>
            <w:vAlign w:val="top"/>
          </w:tcPr>
          <w:p w14:paraId="220D6A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restart"/>
            <w:vAlign w:val="center"/>
          </w:tcPr>
          <w:p w14:paraId="28B759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设备检查</w:t>
            </w:r>
          </w:p>
        </w:tc>
        <w:tc>
          <w:tcPr>
            <w:tcW w:w="485" w:type="dxa"/>
            <w:vMerge w:val="restart"/>
            <w:vAlign w:val="center"/>
          </w:tcPr>
          <w:p w14:paraId="488CD1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35AC88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1、经常检查无线设备的所有使用功能,1分；</w:t>
            </w:r>
          </w:p>
        </w:tc>
        <w:tc>
          <w:tcPr>
            <w:tcW w:w="4213" w:type="dxa"/>
            <w:gridSpan w:val="2"/>
            <w:vAlign w:val="center"/>
          </w:tcPr>
          <w:p w14:paraId="03F5CC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1、未按照规定要求经常检查无线设备所有使用功能的，每次扣0.2分，扣完为止；</w:t>
            </w:r>
          </w:p>
        </w:tc>
      </w:tr>
      <w:tr w14:paraId="4D2C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1004" w:type="dxa"/>
            <w:vMerge w:val="continue"/>
            <w:vAlign w:val="top"/>
          </w:tcPr>
          <w:p w14:paraId="3EF5A4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2C9036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3E09EC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Align w:val="center"/>
          </w:tcPr>
          <w:p w14:paraId="786715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2、将故障无线设备及时送修，1 分。</w:t>
            </w:r>
          </w:p>
        </w:tc>
        <w:tc>
          <w:tcPr>
            <w:tcW w:w="4213" w:type="dxa"/>
            <w:gridSpan w:val="2"/>
            <w:vAlign w:val="center"/>
          </w:tcPr>
          <w:p w14:paraId="493582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2、对故障无线设备未及时送到指定部门检测、维修的，每次扣0.2分，扣完为止；</w:t>
            </w:r>
          </w:p>
        </w:tc>
      </w:tr>
      <w:tr w14:paraId="15BC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004" w:type="dxa"/>
            <w:vMerge w:val="continue"/>
            <w:vAlign w:val="top"/>
          </w:tcPr>
          <w:p w14:paraId="6B376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restart"/>
            <w:vAlign w:val="center"/>
          </w:tcPr>
          <w:p w14:paraId="6E3322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设备使用</w:t>
            </w:r>
          </w:p>
        </w:tc>
        <w:tc>
          <w:tcPr>
            <w:tcW w:w="485" w:type="dxa"/>
            <w:vMerge w:val="restart"/>
            <w:vAlign w:val="center"/>
          </w:tcPr>
          <w:p w14:paraId="4356BA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2944" w:type="dxa"/>
            <w:vAlign w:val="center"/>
          </w:tcPr>
          <w:p w14:paraId="2D5211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1、无线设备在工作时间内要处于在线登录状态,3分；</w:t>
            </w:r>
          </w:p>
        </w:tc>
        <w:tc>
          <w:tcPr>
            <w:tcW w:w="4213" w:type="dxa"/>
            <w:gridSpan w:val="2"/>
            <w:vAlign w:val="center"/>
          </w:tcPr>
          <w:p w14:paraId="0E9296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1、无线设备在工作时间内未处于在线登录状态，每次扣0.3分，扣完为止；</w:t>
            </w:r>
          </w:p>
        </w:tc>
      </w:tr>
      <w:tr w14:paraId="3991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802" w:hRule="atLeast"/>
        </w:trPr>
        <w:tc>
          <w:tcPr>
            <w:tcW w:w="1004" w:type="dxa"/>
            <w:vMerge w:val="continue"/>
            <w:vAlign w:val="top"/>
          </w:tcPr>
          <w:p w14:paraId="337BE0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1748B4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0CFFC9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Align w:val="center"/>
          </w:tcPr>
          <w:p w14:paraId="1C8F30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2、无线设备在工作时间内开启GPS功能,3分；</w:t>
            </w:r>
          </w:p>
        </w:tc>
        <w:tc>
          <w:tcPr>
            <w:tcW w:w="4211" w:type="dxa"/>
            <w:vAlign w:val="center"/>
          </w:tcPr>
          <w:p w14:paraId="3089BB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2、无线设备在工作时间内未开启 GPS功能，每次扣0.3分，扣完为止；</w:t>
            </w:r>
          </w:p>
        </w:tc>
      </w:tr>
      <w:tr w14:paraId="19E7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958" w:hRule="atLeast"/>
        </w:trPr>
        <w:tc>
          <w:tcPr>
            <w:tcW w:w="1004" w:type="dxa"/>
            <w:vMerge w:val="continue"/>
            <w:vAlign w:val="top"/>
          </w:tcPr>
          <w:p w14:paraId="7C6F06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384D5A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0DD584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Align w:val="center"/>
          </w:tcPr>
          <w:p w14:paraId="6E9EA1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3、关闭系统然后跟换无线设备电池,3分。</w:t>
            </w:r>
          </w:p>
        </w:tc>
        <w:tc>
          <w:tcPr>
            <w:tcW w:w="4211" w:type="dxa"/>
            <w:vAlign w:val="center"/>
          </w:tcPr>
          <w:p w14:paraId="0D077E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3、工作时更换无线设备电池未关闭系统，每次扣0.3分，扣完为止；</w:t>
            </w:r>
          </w:p>
        </w:tc>
      </w:tr>
      <w:tr w14:paraId="0BD9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959" w:hRule="atLeast"/>
        </w:trPr>
        <w:tc>
          <w:tcPr>
            <w:tcW w:w="1004" w:type="dxa"/>
            <w:vMerge w:val="continue"/>
            <w:vAlign w:val="top"/>
          </w:tcPr>
          <w:p w14:paraId="14817C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70F6E1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保密规定</w:t>
            </w:r>
          </w:p>
        </w:tc>
        <w:tc>
          <w:tcPr>
            <w:tcW w:w="485" w:type="dxa"/>
            <w:vAlign w:val="center"/>
          </w:tcPr>
          <w:p w14:paraId="353E51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944" w:type="dxa"/>
            <w:vAlign w:val="center"/>
          </w:tcPr>
          <w:p w14:paraId="1896F4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遵守相关保密规定。</w:t>
            </w:r>
          </w:p>
        </w:tc>
        <w:tc>
          <w:tcPr>
            <w:tcW w:w="4211" w:type="dxa"/>
            <w:vAlign w:val="center"/>
          </w:tcPr>
          <w:p w14:paraId="6894C8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泄露监管数据，无线设备（城管通）里的信息，每次扣1分，扣完为止；</w:t>
            </w:r>
          </w:p>
        </w:tc>
      </w:tr>
      <w:tr w14:paraId="37EC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85" w:hRule="atLeast"/>
        </w:trPr>
        <w:tc>
          <w:tcPr>
            <w:tcW w:w="1004" w:type="dxa"/>
            <w:vMerge w:val="restart"/>
            <w:vAlign w:val="top"/>
          </w:tcPr>
          <w:p w14:paraId="24F515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091D7A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7C7425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08DFD8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4D19BAD7">
            <w:pPr>
              <w:pStyle w:val="74"/>
              <w:keepNext w:val="0"/>
              <w:keepLines w:val="0"/>
              <w:pageBreakBefore w:val="0"/>
              <w:widowControl w:val="0"/>
              <w:kinsoku/>
              <w:wordWrap/>
              <w:overflowPunct/>
              <w:topLinePunct w:val="0"/>
              <w:autoSpaceDE/>
              <w:autoSpaceDN/>
              <w:bidi w:val="0"/>
              <w:adjustRightInd/>
              <w:snapToGrid/>
              <w:spacing w:line="440" w:lineRule="exact"/>
              <w:ind w:left="99" w:right="96" w:firstLine="4"/>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劳动</w:t>
            </w:r>
            <w:r>
              <w:rPr>
                <w:rFonts w:hint="eastAsia" w:ascii="宋体" w:hAnsi="宋体" w:eastAsia="宋体" w:cs="宋体"/>
                <w:b/>
                <w:bCs/>
                <w:color w:val="auto"/>
                <w:spacing w:val="1"/>
                <w:sz w:val="21"/>
                <w:szCs w:val="21"/>
                <w:highlight w:val="none"/>
              </w:rPr>
              <w:t>保障</w:t>
            </w:r>
            <w:r>
              <w:rPr>
                <w:rFonts w:hint="eastAsia" w:ascii="宋体" w:hAnsi="宋体" w:eastAsia="宋体" w:cs="宋体"/>
                <w:b/>
                <w:bCs/>
                <w:color w:val="auto"/>
                <w:spacing w:val="4"/>
                <w:sz w:val="21"/>
                <w:szCs w:val="21"/>
                <w:highlight w:val="none"/>
              </w:rPr>
              <w:t>（20</w:t>
            </w:r>
            <w:r>
              <w:rPr>
                <w:rFonts w:hint="eastAsia" w:ascii="宋体" w:hAnsi="宋体" w:eastAsia="宋体" w:cs="宋体"/>
                <w:b/>
                <w:bCs/>
                <w:color w:val="auto"/>
                <w:spacing w:val="-5"/>
                <w:sz w:val="21"/>
                <w:szCs w:val="21"/>
                <w:highlight w:val="none"/>
              </w:rPr>
              <w:t>分）</w:t>
            </w:r>
          </w:p>
        </w:tc>
        <w:tc>
          <w:tcPr>
            <w:tcW w:w="1104" w:type="dxa"/>
            <w:vAlign w:val="center"/>
          </w:tcPr>
          <w:p w14:paraId="54360C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缴纳社保</w:t>
            </w:r>
          </w:p>
        </w:tc>
        <w:tc>
          <w:tcPr>
            <w:tcW w:w="485" w:type="dxa"/>
            <w:vAlign w:val="center"/>
          </w:tcPr>
          <w:p w14:paraId="750DDD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0524AB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社保缴纳符合滁州市人社部门规定。</w:t>
            </w:r>
          </w:p>
        </w:tc>
        <w:tc>
          <w:tcPr>
            <w:tcW w:w="4211" w:type="dxa"/>
            <w:vAlign w:val="center"/>
          </w:tcPr>
          <w:p w14:paraId="24CB13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未按规定缴纳员工社保的，每人次扣0.5分，扣完为止；</w:t>
            </w:r>
          </w:p>
        </w:tc>
      </w:tr>
      <w:tr w14:paraId="1C35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91" w:hRule="atLeast"/>
        </w:trPr>
        <w:tc>
          <w:tcPr>
            <w:tcW w:w="1004" w:type="dxa"/>
            <w:vMerge w:val="continue"/>
            <w:vAlign w:val="top"/>
          </w:tcPr>
          <w:p w14:paraId="6E19F0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482C22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加班工资</w:t>
            </w:r>
          </w:p>
        </w:tc>
        <w:tc>
          <w:tcPr>
            <w:tcW w:w="485" w:type="dxa"/>
            <w:vAlign w:val="center"/>
          </w:tcPr>
          <w:p w14:paraId="7BB505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778375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按照国家规定发放加班工资。</w:t>
            </w:r>
          </w:p>
        </w:tc>
        <w:tc>
          <w:tcPr>
            <w:tcW w:w="4211" w:type="dxa"/>
            <w:vAlign w:val="center"/>
          </w:tcPr>
          <w:p w14:paraId="65AF79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未按规定发放加班工资的，每人次扣0.5分，扣完为止；</w:t>
            </w:r>
          </w:p>
        </w:tc>
      </w:tr>
      <w:tr w14:paraId="6031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959" w:hRule="atLeast"/>
        </w:trPr>
        <w:tc>
          <w:tcPr>
            <w:tcW w:w="1004" w:type="dxa"/>
            <w:vMerge w:val="continue"/>
            <w:vAlign w:val="top"/>
          </w:tcPr>
          <w:p w14:paraId="5C4AFA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7A7B93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降温费</w:t>
            </w:r>
          </w:p>
        </w:tc>
        <w:tc>
          <w:tcPr>
            <w:tcW w:w="485" w:type="dxa"/>
            <w:vAlign w:val="center"/>
          </w:tcPr>
          <w:p w14:paraId="73818E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6ABE1F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按照滁州市本地相关规定防暑发放降温费分。</w:t>
            </w:r>
          </w:p>
        </w:tc>
        <w:tc>
          <w:tcPr>
            <w:tcW w:w="4211" w:type="dxa"/>
            <w:vAlign w:val="center"/>
          </w:tcPr>
          <w:p w14:paraId="67DC03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未按规定发放防暑降温费的，每人次扣 0.5 分，扣完为止；</w:t>
            </w:r>
          </w:p>
        </w:tc>
      </w:tr>
      <w:tr w14:paraId="619E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951" w:hRule="atLeast"/>
        </w:trPr>
        <w:tc>
          <w:tcPr>
            <w:tcW w:w="1004" w:type="dxa"/>
            <w:vMerge w:val="continue"/>
            <w:vAlign w:val="top"/>
          </w:tcPr>
          <w:p w14:paraId="53A659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32E023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工资标准</w:t>
            </w:r>
          </w:p>
        </w:tc>
        <w:tc>
          <w:tcPr>
            <w:tcW w:w="485" w:type="dxa"/>
            <w:vAlign w:val="center"/>
          </w:tcPr>
          <w:p w14:paraId="0D17C1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7D017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服务外包公司员工工资发放符合招标人规定。</w:t>
            </w:r>
          </w:p>
        </w:tc>
        <w:tc>
          <w:tcPr>
            <w:tcW w:w="4211" w:type="dxa"/>
            <w:vAlign w:val="center"/>
          </w:tcPr>
          <w:p w14:paraId="30E0F5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未按规定发放员工工资的，每人次扣0.5分，扣完为止；</w:t>
            </w:r>
          </w:p>
        </w:tc>
      </w:tr>
    </w:tbl>
    <w:p w14:paraId="122A1846">
      <w:pPr>
        <w:spacing w:before="134" w:line="218" w:lineRule="auto"/>
        <w:ind w:left="47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（二）评价等级</w:t>
      </w:r>
    </w:p>
    <w:p w14:paraId="12607F8D">
      <w:pPr>
        <w:spacing w:line="97" w:lineRule="exact"/>
        <w:rPr>
          <w:rFonts w:hint="eastAsia" w:asciiTheme="minorEastAsia" w:hAnsiTheme="minorEastAsia" w:eastAsiaTheme="minorEastAsia" w:cstheme="minorEastAsia"/>
          <w:color w:val="auto"/>
          <w:sz w:val="24"/>
          <w:szCs w:val="24"/>
          <w:highlight w:val="none"/>
        </w:rPr>
      </w:pPr>
    </w:p>
    <w:tbl>
      <w:tblPr>
        <w:tblStyle w:val="73"/>
        <w:tblW w:w="97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82"/>
        <w:gridCol w:w="1619"/>
        <w:gridCol w:w="1799"/>
        <w:gridCol w:w="1785"/>
        <w:gridCol w:w="2677"/>
      </w:tblGrid>
      <w:tr w14:paraId="25481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882" w:type="dxa"/>
            <w:vAlign w:val="top"/>
          </w:tcPr>
          <w:p w14:paraId="32536AB1">
            <w:pPr>
              <w:pStyle w:val="74"/>
              <w:spacing w:before="119" w:line="218" w:lineRule="auto"/>
              <w:ind w:left="51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评价等级</w:t>
            </w:r>
          </w:p>
        </w:tc>
        <w:tc>
          <w:tcPr>
            <w:tcW w:w="1619" w:type="dxa"/>
            <w:vAlign w:val="top"/>
          </w:tcPr>
          <w:p w14:paraId="1E838EFB">
            <w:pPr>
              <w:pStyle w:val="74"/>
              <w:spacing w:before="119" w:line="235" w:lineRule="auto"/>
              <w:ind w:left="7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Ⅰ</w:t>
            </w:r>
          </w:p>
        </w:tc>
        <w:tc>
          <w:tcPr>
            <w:tcW w:w="1799" w:type="dxa"/>
            <w:vAlign w:val="top"/>
          </w:tcPr>
          <w:p w14:paraId="79A75EF3">
            <w:pPr>
              <w:pStyle w:val="74"/>
              <w:spacing w:before="120" w:line="235" w:lineRule="auto"/>
              <w:ind w:left="82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Ⅱ</w:t>
            </w:r>
          </w:p>
        </w:tc>
        <w:tc>
          <w:tcPr>
            <w:tcW w:w="1785" w:type="dxa"/>
            <w:vAlign w:val="top"/>
          </w:tcPr>
          <w:p w14:paraId="71D596AF">
            <w:pPr>
              <w:pStyle w:val="74"/>
              <w:spacing w:before="120" w:line="235" w:lineRule="auto"/>
              <w:ind w:left="77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Ⅲ</w:t>
            </w:r>
          </w:p>
        </w:tc>
        <w:tc>
          <w:tcPr>
            <w:tcW w:w="2677" w:type="dxa"/>
            <w:vAlign w:val="top"/>
          </w:tcPr>
          <w:p w14:paraId="413059AC">
            <w:pPr>
              <w:pStyle w:val="74"/>
              <w:spacing w:before="120" w:line="235" w:lineRule="auto"/>
              <w:ind w:left="125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Ⅳ</w:t>
            </w:r>
          </w:p>
        </w:tc>
      </w:tr>
      <w:tr w14:paraId="648C8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882" w:type="dxa"/>
            <w:vAlign w:val="top"/>
          </w:tcPr>
          <w:p w14:paraId="20DB198B">
            <w:pPr>
              <w:pStyle w:val="74"/>
              <w:spacing w:before="135" w:line="218" w:lineRule="auto"/>
              <w:ind w:left="31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综合评价分值</w:t>
            </w:r>
          </w:p>
        </w:tc>
        <w:tc>
          <w:tcPr>
            <w:tcW w:w="1619" w:type="dxa"/>
            <w:vAlign w:val="top"/>
          </w:tcPr>
          <w:p w14:paraId="19CFC15B">
            <w:pPr>
              <w:pStyle w:val="74"/>
              <w:spacing w:before="134" w:line="238" w:lineRule="auto"/>
              <w:ind w:left="54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C≥90</w:t>
            </w:r>
          </w:p>
        </w:tc>
        <w:tc>
          <w:tcPr>
            <w:tcW w:w="1799" w:type="dxa"/>
            <w:vAlign w:val="top"/>
          </w:tcPr>
          <w:p w14:paraId="157079CD">
            <w:pPr>
              <w:pStyle w:val="74"/>
              <w:spacing w:before="134" w:line="238" w:lineRule="auto"/>
              <w:ind w:left="6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C≥80</w:t>
            </w:r>
          </w:p>
        </w:tc>
        <w:tc>
          <w:tcPr>
            <w:tcW w:w="1785" w:type="dxa"/>
            <w:vAlign w:val="top"/>
          </w:tcPr>
          <w:p w14:paraId="33129ADB">
            <w:pPr>
              <w:pStyle w:val="74"/>
              <w:spacing w:before="134" w:line="238" w:lineRule="auto"/>
              <w:ind w:left="62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C≥60</w:t>
            </w:r>
          </w:p>
        </w:tc>
        <w:tc>
          <w:tcPr>
            <w:tcW w:w="2677" w:type="dxa"/>
            <w:vAlign w:val="top"/>
          </w:tcPr>
          <w:p w14:paraId="0EF89AA5">
            <w:pPr>
              <w:pStyle w:val="74"/>
              <w:spacing w:before="134"/>
              <w:ind w:left="10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C&lt;59</w:t>
            </w:r>
          </w:p>
        </w:tc>
      </w:tr>
    </w:tbl>
    <w:p w14:paraId="3719640E">
      <w:pPr>
        <w:keepNext w:val="0"/>
        <w:keepLines w:val="0"/>
        <w:pageBreakBefore w:val="0"/>
        <w:widowControl w:val="0"/>
        <w:kinsoku/>
        <w:wordWrap/>
        <w:overflowPunct/>
        <w:topLinePunct w:val="0"/>
        <w:autoSpaceDE/>
        <w:autoSpaceDN/>
        <w:bidi w:val="0"/>
        <w:adjustRightInd/>
        <w:snapToGrid/>
        <w:spacing w:line="360" w:lineRule="auto"/>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Ⅰ级：优秀；Ⅱ级：良好； Ⅲ级：合格；Ⅳ级：不合格。</w:t>
      </w:r>
    </w:p>
    <w:p w14:paraId="78944B96">
      <w:pPr>
        <w:keepNext w:val="0"/>
        <w:keepLines w:val="0"/>
        <w:pageBreakBefore w:val="0"/>
        <w:widowControl w:val="0"/>
        <w:kinsoku/>
        <w:wordWrap/>
        <w:overflowPunct/>
        <w:topLinePunct w:val="0"/>
        <w:autoSpaceDE/>
        <w:autoSpaceDN/>
        <w:bidi w:val="0"/>
        <w:adjustRightInd/>
        <w:snapToGrid/>
        <w:spacing w:line="360" w:lineRule="auto"/>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注：</w:t>
      </w:r>
    </w:p>
    <w:p w14:paraId="6E2B3BFD">
      <w:pPr>
        <w:keepNext w:val="0"/>
        <w:keepLines w:val="0"/>
        <w:pageBreakBefore w:val="0"/>
        <w:widowControl w:val="0"/>
        <w:kinsoku/>
        <w:wordWrap/>
        <w:overflowPunct/>
        <w:topLinePunct w:val="0"/>
        <w:autoSpaceDE/>
        <w:autoSpaceDN/>
        <w:bidi w:val="0"/>
        <w:adjustRightInd/>
        <w:snapToGrid/>
        <w:spacing w:line="360" w:lineRule="auto"/>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1.如服务外包公司无法提供相关评价资料或提供的资料导致无法评价某项指标，该项指标分值为零。</w:t>
      </w:r>
    </w:p>
    <w:p w14:paraId="73C82C59">
      <w:pPr>
        <w:keepNext w:val="0"/>
        <w:keepLines w:val="0"/>
        <w:pageBreakBefore w:val="0"/>
        <w:widowControl w:val="0"/>
        <w:kinsoku/>
        <w:wordWrap/>
        <w:overflowPunct/>
        <w:topLinePunct w:val="0"/>
        <w:autoSpaceDE/>
        <w:autoSpaceDN/>
        <w:bidi w:val="0"/>
        <w:adjustRightInd/>
        <w:snapToGrid/>
        <w:spacing w:line="360" w:lineRule="auto"/>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2.因监督指挥中心系统故障导致无法得出某项评价指标，该项指标不扣分。</w:t>
      </w:r>
    </w:p>
    <w:p w14:paraId="0056A83A">
      <w:pPr>
        <w:keepNext w:val="0"/>
        <w:keepLines w:val="0"/>
        <w:pageBreakBefore w:val="0"/>
        <w:widowControl w:val="0"/>
        <w:kinsoku/>
        <w:wordWrap/>
        <w:overflowPunct/>
        <w:topLinePunct w:val="0"/>
        <w:autoSpaceDE/>
        <w:autoSpaceDN/>
        <w:bidi w:val="0"/>
        <w:adjustRightInd/>
        <w:snapToGrid/>
        <w:spacing w:line="360" w:lineRule="auto"/>
        <w:ind w:right="0" w:firstLine="464" w:firstLineChars="20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sz w:val="24"/>
          <w:szCs w:val="24"/>
          <w:highlight w:val="none"/>
        </w:rPr>
        <w:t>3.本办法以最终正式文件为准，在实施过程中会根据实际需要随时做出调整，中标人必须无条件接受。</w:t>
      </w:r>
    </w:p>
    <w:p w14:paraId="4CE38292">
      <w:pPr>
        <w:spacing w:line="220" w:lineRule="auto"/>
        <w:rPr>
          <w:rFonts w:hint="eastAsia" w:asciiTheme="minorEastAsia" w:hAnsiTheme="minorEastAsia" w:eastAsiaTheme="minorEastAsia" w:cstheme="minorEastAsia"/>
          <w:color w:val="auto"/>
          <w:sz w:val="24"/>
          <w:szCs w:val="24"/>
          <w:highlight w:val="none"/>
        </w:rPr>
        <w:sectPr>
          <w:footerReference r:id="rId6" w:type="default"/>
          <w:pgSz w:w="11905" w:h="16838"/>
          <w:pgMar w:top="1417" w:right="1417" w:bottom="1417" w:left="1417" w:header="850" w:footer="992" w:gutter="0"/>
          <w:pgNumType w:fmt="numberInDash" w:start="1"/>
          <w:cols w:space="0" w:num="1"/>
          <w:rtlGutter w:val="0"/>
          <w:docGrid w:type="lines" w:linePitch="318" w:charSpace="0"/>
        </w:sectPr>
      </w:pPr>
    </w:p>
    <w:p w14:paraId="0BD92A12">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52"/>
    </w:p>
    <w:p w14:paraId="1C5DED8C">
      <w:pPr>
        <w:spacing w:line="900" w:lineRule="exact"/>
        <w:jc w:val="center"/>
        <w:rPr>
          <w:rFonts w:ascii="宋体" w:hAnsi="宋体" w:eastAsia="宋体" w:cs="宋体"/>
          <w:b/>
          <w:color w:val="auto"/>
          <w:sz w:val="72"/>
          <w:highlight w:val="none"/>
        </w:rPr>
      </w:pPr>
    </w:p>
    <w:p w14:paraId="38238996">
      <w:pPr>
        <w:rPr>
          <w:rFonts w:ascii="宋体" w:hAnsi="宋体" w:eastAsia="宋体" w:cs="宋体"/>
          <w:b/>
          <w:color w:val="auto"/>
          <w:sz w:val="28"/>
          <w:szCs w:val="28"/>
          <w:highlight w:val="none"/>
          <w:bdr w:val="single" w:color="000000" w:sz="4" w:space="0"/>
        </w:rPr>
      </w:pPr>
      <w:bookmarkStart w:id="194" w:name="_Toc28960"/>
      <w:bookmarkStart w:id="195" w:name="_Toc17986"/>
      <w:r>
        <w:rPr>
          <w:rFonts w:hint="eastAsia" w:ascii="宋体" w:hAnsi="宋体" w:eastAsia="宋体" w:cs="宋体"/>
          <w:b/>
          <w:color w:val="auto"/>
          <w:sz w:val="28"/>
          <w:szCs w:val="28"/>
          <w:highlight w:val="none"/>
        </w:rPr>
        <w:t>一、资信证明格式文件</w:t>
      </w:r>
    </w:p>
    <w:p w14:paraId="615D5DAD">
      <w:pPr>
        <w:jc w:val="center"/>
        <w:rPr>
          <w:rFonts w:ascii="宋体" w:hAnsi="宋体" w:eastAsia="宋体" w:cs="宋体"/>
          <w:color w:val="auto"/>
          <w:sz w:val="20"/>
          <w:highlight w:val="none"/>
        </w:rPr>
      </w:pPr>
    </w:p>
    <w:p w14:paraId="6CB2715A">
      <w:pPr>
        <w:rPr>
          <w:rFonts w:ascii="宋体" w:hAnsi="宋体" w:eastAsia="宋体" w:cs="宋体"/>
          <w:color w:val="auto"/>
          <w:sz w:val="20"/>
          <w:highlight w:val="none"/>
        </w:rPr>
      </w:pPr>
    </w:p>
    <w:p w14:paraId="3DF8B77A">
      <w:pPr>
        <w:jc w:val="center"/>
        <w:rPr>
          <w:rFonts w:ascii="宋体" w:hAnsi="宋体" w:eastAsia="宋体" w:cs="宋体"/>
          <w:b/>
          <w:color w:val="auto"/>
          <w:sz w:val="44"/>
          <w:szCs w:val="44"/>
          <w:highlight w:val="none"/>
        </w:rPr>
      </w:pPr>
      <w:bookmarkStart w:id="196" w:name="_Toc350698753"/>
      <w:bookmarkStart w:id="197" w:name="_Toc449028949"/>
      <w:r>
        <w:rPr>
          <w:rFonts w:hint="eastAsia" w:ascii="宋体" w:hAnsi="宋体" w:eastAsia="宋体" w:cs="宋体"/>
          <w:b/>
          <w:color w:val="auto"/>
          <w:sz w:val="44"/>
          <w:szCs w:val="44"/>
          <w:highlight w:val="none"/>
        </w:rPr>
        <w:t>资信证明文件</w:t>
      </w:r>
      <w:bookmarkEnd w:id="196"/>
      <w:bookmarkEnd w:id="197"/>
    </w:p>
    <w:p w14:paraId="20C1BC5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0814CC95">
      <w:pPr>
        <w:jc w:val="center"/>
        <w:rPr>
          <w:rFonts w:ascii="宋体" w:hAnsi="宋体" w:eastAsia="宋体" w:cs="宋体"/>
          <w:color w:val="auto"/>
          <w:sz w:val="44"/>
          <w:szCs w:val="44"/>
          <w:highlight w:val="none"/>
        </w:rPr>
      </w:pPr>
    </w:p>
    <w:p w14:paraId="10C80AFF">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571AED05">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6E242CEC">
      <w:pPr>
        <w:rPr>
          <w:rFonts w:ascii="宋体" w:hAnsi="宋体" w:eastAsia="宋体" w:cs="宋体"/>
          <w:color w:val="auto"/>
          <w:sz w:val="28"/>
          <w:szCs w:val="28"/>
          <w:highlight w:val="none"/>
        </w:rPr>
      </w:pPr>
    </w:p>
    <w:p w14:paraId="207E80F7">
      <w:pPr>
        <w:rPr>
          <w:rFonts w:ascii="宋体" w:hAnsi="宋体" w:eastAsia="宋体" w:cs="宋体"/>
          <w:color w:val="auto"/>
          <w:sz w:val="28"/>
          <w:szCs w:val="28"/>
          <w:highlight w:val="none"/>
        </w:rPr>
      </w:pPr>
    </w:p>
    <w:p w14:paraId="2C4BAD49">
      <w:pPr>
        <w:rPr>
          <w:rFonts w:ascii="宋体" w:hAnsi="宋体" w:eastAsia="宋体" w:cs="宋体"/>
          <w:color w:val="auto"/>
          <w:sz w:val="28"/>
          <w:szCs w:val="28"/>
          <w:highlight w:val="none"/>
        </w:rPr>
      </w:pPr>
    </w:p>
    <w:p w14:paraId="046286EB">
      <w:pPr>
        <w:rPr>
          <w:rFonts w:ascii="宋体" w:hAnsi="宋体" w:eastAsia="宋体" w:cs="宋体"/>
          <w:color w:val="auto"/>
          <w:sz w:val="28"/>
          <w:szCs w:val="28"/>
          <w:highlight w:val="none"/>
        </w:rPr>
      </w:pPr>
    </w:p>
    <w:p w14:paraId="05C3A632">
      <w:pPr>
        <w:rPr>
          <w:rFonts w:ascii="宋体" w:hAnsi="宋体" w:eastAsia="宋体" w:cs="宋体"/>
          <w:color w:val="auto"/>
          <w:sz w:val="28"/>
          <w:szCs w:val="28"/>
          <w:highlight w:val="none"/>
        </w:rPr>
      </w:pPr>
    </w:p>
    <w:p w14:paraId="2830F980">
      <w:pPr>
        <w:rPr>
          <w:rFonts w:ascii="宋体" w:hAnsi="宋体" w:eastAsia="宋体" w:cs="宋体"/>
          <w:color w:val="auto"/>
          <w:sz w:val="28"/>
          <w:szCs w:val="28"/>
          <w:highlight w:val="none"/>
        </w:rPr>
      </w:pPr>
    </w:p>
    <w:p w14:paraId="6E8DC9EB">
      <w:pPr>
        <w:rPr>
          <w:rFonts w:ascii="宋体" w:hAnsi="宋体" w:eastAsia="宋体" w:cs="宋体"/>
          <w:color w:val="auto"/>
          <w:sz w:val="28"/>
          <w:szCs w:val="28"/>
          <w:highlight w:val="none"/>
        </w:rPr>
      </w:pPr>
    </w:p>
    <w:p w14:paraId="7B56B3BF">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F50564F">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ED9C78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7494F49">
      <w:pPr>
        <w:spacing w:line="720" w:lineRule="auto"/>
        <w:jc w:val="center"/>
        <w:rPr>
          <w:rFonts w:ascii="宋体" w:hAnsi="宋体" w:eastAsia="宋体" w:cs="宋体"/>
          <w:b/>
          <w:color w:val="auto"/>
          <w:sz w:val="36"/>
          <w:szCs w:val="36"/>
          <w:highlight w:val="none"/>
        </w:rPr>
      </w:pPr>
    </w:p>
    <w:p w14:paraId="06B50641">
      <w:pPr>
        <w:spacing w:line="400" w:lineRule="exact"/>
        <w:ind w:firstLine="4130" w:firstLineChars="935"/>
        <w:rPr>
          <w:rFonts w:ascii="宋体" w:hAnsi="宋体" w:eastAsia="宋体" w:cs="宋体"/>
          <w:b/>
          <w:color w:val="auto"/>
          <w:sz w:val="44"/>
          <w:szCs w:val="44"/>
          <w:highlight w:val="none"/>
        </w:rPr>
      </w:pPr>
    </w:p>
    <w:p w14:paraId="5FC5B420">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3248B239">
      <w:pPr>
        <w:spacing w:line="440" w:lineRule="exact"/>
        <w:rPr>
          <w:rFonts w:ascii="宋体" w:hAnsi="宋体" w:eastAsia="宋体" w:cs="宋体"/>
          <w:color w:val="auto"/>
          <w:sz w:val="24"/>
          <w:szCs w:val="24"/>
          <w:highlight w:val="none"/>
        </w:rPr>
      </w:pPr>
    </w:p>
    <w:p w14:paraId="6611B91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（1）投标人资格声明书（格式见附件）；</w:t>
      </w:r>
    </w:p>
    <w:p w14:paraId="0C9B9EC9">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（2）授权书（格式见附件）；   </w:t>
      </w:r>
    </w:p>
    <w:p w14:paraId="7C6A85F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（3）投标人为企业（包括合伙企业）的，应提供有效的“营业执照”；</w:t>
      </w:r>
    </w:p>
    <w:p w14:paraId="52ACEAD2">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14:paraId="662D8FB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14:paraId="5651CA7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14:paraId="437603F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14:paraId="6FC6FDF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（4）诚信投标承诺书（格式见附件）；</w:t>
      </w:r>
    </w:p>
    <w:p w14:paraId="2FE8607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）招标文件中要求的资信评审和资信评分的支持资料；</w:t>
      </w:r>
    </w:p>
    <w:p w14:paraId="2C50221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）投标人认为需要提供的其他资信证明材料。</w:t>
      </w:r>
    </w:p>
    <w:p w14:paraId="2BA42F57">
      <w:pPr>
        <w:pageBreakBefore/>
        <w:spacing w:line="440" w:lineRule="exact"/>
        <w:jc w:val="center"/>
        <w:outlineLvl w:val="1"/>
        <w:rPr>
          <w:rFonts w:ascii="宋体" w:hAnsi="宋体" w:eastAsia="宋体" w:cs="宋体"/>
          <w:b/>
          <w:color w:val="auto"/>
          <w:sz w:val="24"/>
          <w:highlight w:val="none"/>
        </w:rPr>
      </w:pPr>
      <w:bookmarkStart w:id="198" w:name="_Toc18881"/>
      <w:r>
        <w:rPr>
          <w:rFonts w:hint="eastAsia" w:ascii="宋体" w:hAnsi="宋体" w:eastAsia="宋体" w:cs="宋体"/>
          <w:b/>
          <w:color w:val="auto"/>
          <w:sz w:val="24"/>
          <w:highlight w:val="none"/>
        </w:rPr>
        <w:t>（1）投标人资格声明书</w:t>
      </w:r>
      <w:bookmarkEnd w:id="198"/>
      <w:r>
        <w:rPr>
          <w:rFonts w:hint="eastAsia" w:ascii="宋体" w:hAnsi="宋体" w:eastAsia="宋体" w:cs="宋体"/>
          <w:b/>
          <w:color w:val="auto"/>
          <w:sz w:val="24"/>
          <w:highlight w:val="none"/>
        </w:rPr>
        <w:t xml:space="preserve"> </w:t>
      </w:r>
    </w:p>
    <w:p w14:paraId="0C57983E">
      <w:pPr>
        <w:pStyle w:val="10"/>
        <w:spacing w:line="440" w:lineRule="exact"/>
        <w:rPr>
          <w:rFonts w:ascii="宋体" w:hAnsi="宋体" w:cs="宋体"/>
          <w:color w:val="auto"/>
          <w:sz w:val="24"/>
          <w:szCs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5F2EA7C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7D6AFE9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25E6524A">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8F68B34">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6B60BB9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05ADA9">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51BA5D1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297547CA">
      <w:pPr>
        <w:widowControl/>
        <w:spacing w:line="440" w:lineRule="exact"/>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548"/>
      </w:tblGrid>
      <w:tr w14:paraId="2F0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840" w:type="dxa"/>
          </w:tcPr>
          <w:p w14:paraId="505755C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841" w:type="dxa"/>
          </w:tcPr>
          <w:p w14:paraId="2C81F640">
            <w:pPr>
              <w:pStyle w:val="9"/>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3548" w:type="dxa"/>
          </w:tcPr>
          <w:p w14:paraId="22473735">
            <w:pPr>
              <w:pStyle w:val="9"/>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3A46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6AF405E">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2841" w:type="dxa"/>
          </w:tcPr>
          <w:p w14:paraId="429D755E">
            <w:pPr>
              <w:pStyle w:val="9"/>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30F9A0F8">
            <w:pPr>
              <w:pStyle w:val="9"/>
              <w:spacing w:before="156" w:beforeLines="50" w:after="10" w:line="440" w:lineRule="exact"/>
              <w:jc w:val="center"/>
              <w:rPr>
                <w:rFonts w:ascii="宋体" w:hAnsi="宋体" w:eastAsia="宋体" w:cs="宋体"/>
                <w:color w:val="auto"/>
                <w:kern w:val="0"/>
                <w:sz w:val="24"/>
                <w:highlight w:val="none"/>
                <w:lang w:val="en-US" w:bidi="ar"/>
              </w:rPr>
            </w:pPr>
          </w:p>
        </w:tc>
      </w:tr>
      <w:tr w14:paraId="4623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CA6060">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2841" w:type="dxa"/>
          </w:tcPr>
          <w:p w14:paraId="17548569">
            <w:pPr>
              <w:pStyle w:val="9"/>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26688813">
            <w:pPr>
              <w:pStyle w:val="9"/>
              <w:spacing w:before="156" w:beforeLines="50" w:after="10" w:line="440" w:lineRule="exact"/>
              <w:jc w:val="center"/>
              <w:rPr>
                <w:rFonts w:ascii="宋体" w:hAnsi="宋体" w:eastAsia="宋体" w:cs="宋体"/>
                <w:color w:val="auto"/>
                <w:kern w:val="0"/>
                <w:sz w:val="24"/>
                <w:highlight w:val="none"/>
                <w:lang w:val="en-US" w:bidi="ar"/>
              </w:rPr>
            </w:pPr>
          </w:p>
        </w:tc>
      </w:tr>
    </w:tbl>
    <w:p w14:paraId="5475BF4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198789E">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B915C40">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127C948">
      <w:pPr>
        <w:spacing w:line="440" w:lineRule="exact"/>
        <w:rPr>
          <w:rFonts w:ascii="宋体" w:hAnsi="宋体" w:eastAsia="宋体" w:cs="宋体"/>
          <w:b/>
          <w:color w:val="auto"/>
          <w:sz w:val="24"/>
          <w:highlight w:val="none"/>
        </w:rPr>
      </w:pPr>
      <w:bookmarkStart w:id="199" w:name="_Toc11607"/>
      <w:r>
        <w:rPr>
          <w:rFonts w:hint="eastAsia" w:ascii="宋体" w:hAnsi="宋体" w:eastAsia="宋体" w:cs="宋体"/>
          <w:b/>
          <w:color w:val="auto"/>
          <w:sz w:val="24"/>
          <w:highlight w:val="none"/>
        </w:rPr>
        <w:br w:type="page"/>
      </w:r>
    </w:p>
    <w:p w14:paraId="253E2606">
      <w:pPr>
        <w:spacing w:line="440" w:lineRule="exact"/>
        <w:jc w:val="center"/>
        <w:outlineLvl w:val="1"/>
        <w:rPr>
          <w:rFonts w:ascii="宋体" w:hAnsi="宋体" w:eastAsia="宋体" w:cs="宋体"/>
          <w:b/>
          <w:color w:val="auto"/>
          <w:sz w:val="24"/>
          <w:highlight w:val="none"/>
        </w:rPr>
      </w:pPr>
      <w:bookmarkStart w:id="200" w:name="_Toc24583"/>
      <w:r>
        <w:rPr>
          <w:rFonts w:hint="eastAsia" w:ascii="宋体" w:hAnsi="宋体" w:eastAsia="宋体" w:cs="宋体"/>
          <w:b/>
          <w:color w:val="auto"/>
          <w:sz w:val="24"/>
          <w:highlight w:val="none"/>
        </w:rPr>
        <w:t>（2）授权书</w:t>
      </w:r>
      <w:bookmarkEnd w:id="199"/>
      <w:bookmarkEnd w:id="200"/>
    </w:p>
    <w:p w14:paraId="0F1AB091">
      <w:pPr>
        <w:pStyle w:val="14"/>
        <w:snapToGrid w:val="0"/>
        <w:spacing w:line="440" w:lineRule="exact"/>
        <w:ind w:firstLine="480" w:firstLineChars="200"/>
        <w:jc w:val="left"/>
        <w:rPr>
          <w:rFonts w:hAnsi="宋体" w:eastAsia="宋体" w:cs="宋体"/>
          <w:color w:val="auto"/>
          <w:sz w:val="24"/>
          <w:szCs w:val="28"/>
          <w:highlight w:val="none"/>
        </w:rPr>
      </w:pPr>
    </w:p>
    <w:p w14:paraId="2721BE01">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2B4990D">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612D73E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20F41E97">
      <w:pPr>
        <w:spacing w:line="440" w:lineRule="exact"/>
        <w:ind w:firstLine="435"/>
        <w:rPr>
          <w:rFonts w:ascii="宋体" w:hAnsi="宋体" w:eastAsia="宋体" w:cs="宋体"/>
          <w:color w:val="auto"/>
          <w:sz w:val="24"/>
          <w:highlight w:val="none"/>
        </w:rPr>
      </w:pPr>
    </w:p>
    <w:p w14:paraId="5E498361">
      <w:pPr>
        <w:spacing w:line="440" w:lineRule="exact"/>
        <w:ind w:firstLine="435"/>
        <w:rPr>
          <w:rFonts w:ascii="宋体" w:hAnsi="宋体" w:eastAsia="宋体" w:cs="宋体"/>
          <w:color w:val="auto"/>
          <w:sz w:val="24"/>
          <w:highlight w:val="none"/>
        </w:rPr>
      </w:pPr>
    </w:p>
    <w:p w14:paraId="3E82C206">
      <w:pPr>
        <w:spacing w:line="440" w:lineRule="exact"/>
        <w:ind w:firstLine="435"/>
        <w:rPr>
          <w:rFonts w:ascii="宋体" w:hAnsi="宋体" w:eastAsia="宋体" w:cs="宋体"/>
          <w:color w:val="auto"/>
          <w:sz w:val="24"/>
          <w:highlight w:val="none"/>
        </w:rPr>
      </w:pPr>
    </w:p>
    <w:p w14:paraId="72EE6D9B">
      <w:pPr>
        <w:spacing w:line="440" w:lineRule="exact"/>
        <w:ind w:firstLine="435"/>
        <w:rPr>
          <w:rFonts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569957B5">
      <w:pPr>
        <w:spacing w:line="440" w:lineRule="exact"/>
        <w:ind w:firstLine="435"/>
        <w:rPr>
          <w:rFonts w:ascii="宋体" w:hAnsi="宋体" w:eastAsia="宋体" w:cs="宋体"/>
          <w:color w:val="auto"/>
          <w:sz w:val="24"/>
          <w:szCs w:val="28"/>
          <w:highlight w:val="none"/>
          <w:lang w:val="zh-CN"/>
        </w:rPr>
      </w:pPr>
    </w:p>
    <w:p w14:paraId="0192DE5A">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4C2E7BDC">
      <w:pPr>
        <w:spacing w:line="440" w:lineRule="exact"/>
        <w:rPr>
          <w:rFonts w:ascii="宋体" w:hAnsi="宋体" w:eastAsia="宋体" w:cs="宋体"/>
          <w:color w:val="auto"/>
          <w:sz w:val="24"/>
          <w:szCs w:val="28"/>
          <w:highlight w:val="none"/>
        </w:rPr>
      </w:pPr>
    </w:p>
    <w:p w14:paraId="744A8DEA">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199F133">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F846FCE">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2DF995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4B4904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E30DB65">
      <w:pPr>
        <w:spacing w:line="360" w:lineRule="auto"/>
        <w:jc w:val="center"/>
        <w:outlineLvl w:val="1"/>
        <w:rPr>
          <w:rFonts w:hint="eastAsia" w:asciiTheme="minorEastAsia" w:hAnsiTheme="minorEastAsia" w:eastAsiaTheme="minorEastAsia"/>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（3）</w:t>
      </w:r>
      <w:r>
        <w:rPr>
          <w:rFonts w:hint="eastAsia" w:asciiTheme="minorEastAsia" w:hAnsiTheme="minorEastAsia" w:eastAsiaTheme="minorEastAsia"/>
          <w:b/>
          <w:color w:val="auto"/>
          <w:sz w:val="24"/>
          <w:highlight w:val="none"/>
        </w:rPr>
        <w:t>诚信投标承诺书</w:t>
      </w:r>
    </w:p>
    <w:p w14:paraId="49D03F50">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1A44AF4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17C4683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02524D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0BE9BED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794875F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6FA6883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六、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（企业名称）或</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0A21534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七、我公司没有下列情形：被滁州市县两级公管部门记入不良行为记录且在披露期内。</w:t>
      </w:r>
    </w:p>
    <w:p w14:paraId="19FFE41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八、严格遵守开标现场纪律，服从监管人员管理；</w:t>
      </w:r>
    </w:p>
    <w:p w14:paraId="4C282F5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九、保证中标后不转包，若有分包征得</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人同意；</w:t>
      </w:r>
    </w:p>
    <w:p w14:paraId="377A875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十、保证中标之后，按照投标文件要求提供相关后续服务；</w:t>
      </w:r>
    </w:p>
    <w:p w14:paraId="0B12696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十一、保证企业及所属相关人员在本次投标中无行贿等犯罪行为；</w:t>
      </w:r>
    </w:p>
    <w:p w14:paraId="20AF70C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EBDB70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743CB5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05E010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6B4611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5E59AFF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5363E6C">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1AD82884">
      <w:pPr>
        <w:spacing w:line="440" w:lineRule="exact"/>
        <w:ind w:firstLine="435"/>
        <w:rPr>
          <w:rFonts w:ascii="宋体" w:hAnsi="宋体" w:eastAsia="宋体" w:cs="宋体"/>
          <w:color w:val="auto"/>
          <w:sz w:val="24"/>
          <w:szCs w:val="28"/>
          <w:highlight w:val="none"/>
        </w:rPr>
      </w:pPr>
    </w:p>
    <w:p w14:paraId="664FB895">
      <w:pPr>
        <w:spacing w:line="440" w:lineRule="exact"/>
        <w:jc w:val="center"/>
        <w:outlineLvl w:val="0"/>
        <w:rPr>
          <w:rFonts w:hint="eastAsia" w:ascii="宋体" w:hAnsi="宋体" w:eastAsia="宋体" w:cs="宋体"/>
          <w:b/>
          <w:color w:val="auto"/>
          <w:sz w:val="28"/>
          <w:highlight w:val="none"/>
        </w:rPr>
      </w:pPr>
    </w:p>
    <w:p w14:paraId="695593D5">
      <w:pPr>
        <w:spacing w:line="440" w:lineRule="exact"/>
        <w:jc w:val="center"/>
        <w:outlineLvl w:val="0"/>
        <w:rPr>
          <w:rFonts w:hint="eastAsia" w:ascii="宋体" w:hAnsi="宋体" w:eastAsia="宋体" w:cs="宋体"/>
          <w:b/>
          <w:color w:val="auto"/>
          <w:sz w:val="28"/>
          <w:highlight w:val="none"/>
        </w:rPr>
      </w:pPr>
    </w:p>
    <w:p w14:paraId="0C77CA14">
      <w:pPr>
        <w:spacing w:line="440" w:lineRule="exact"/>
        <w:jc w:val="center"/>
        <w:outlineLvl w:val="0"/>
        <w:rPr>
          <w:rFonts w:hint="eastAsia" w:ascii="宋体" w:hAnsi="宋体" w:eastAsia="宋体" w:cs="宋体"/>
          <w:b/>
          <w:color w:val="auto"/>
          <w:sz w:val="28"/>
          <w:highlight w:val="none"/>
        </w:rPr>
      </w:pPr>
    </w:p>
    <w:p w14:paraId="2FBAAA85">
      <w:pPr>
        <w:spacing w:line="440" w:lineRule="exact"/>
        <w:jc w:val="center"/>
        <w:outlineLvl w:val="0"/>
        <w:rPr>
          <w:rFonts w:hint="eastAsia" w:ascii="宋体" w:hAnsi="宋体" w:eastAsia="宋体" w:cs="宋体"/>
          <w:b/>
          <w:color w:val="auto"/>
          <w:sz w:val="28"/>
          <w:highlight w:val="none"/>
        </w:rPr>
      </w:pPr>
    </w:p>
    <w:p w14:paraId="67DBDF63">
      <w:pPr>
        <w:spacing w:line="440" w:lineRule="exact"/>
        <w:jc w:val="center"/>
        <w:outlineLvl w:val="0"/>
        <w:rPr>
          <w:rFonts w:hint="eastAsia" w:ascii="宋体" w:hAnsi="宋体" w:eastAsia="宋体" w:cs="宋体"/>
          <w:b/>
          <w:color w:val="auto"/>
          <w:sz w:val="28"/>
          <w:highlight w:val="none"/>
        </w:rPr>
      </w:pPr>
    </w:p>
    <w:p w14:paraId="02F9A16B">
      <w:pPr>
        <w:spacing w:line="440" w:lineRule="exact"/>
        <w:jc w:val="center"/>
        <w:outlineLvl w:val="0"/>
        <w:rPr>
          <w:rFonts w:hint="eastAsia" w:ascii="宋体" w:hAnsi="宋体" w:eastAsia="宋体" w:cs="宋体"/>
          <w:b/>
          <w:color w:val="auto"/>
          <w:sz w:val="28"/>
          <w:highlight w:val="none"/>
        </w:rPr>
      </w:pPr>
    </w:p>
    <w:p w14:paraId="7B31C41E">
      <w:pPr>
        <w:spacing w:line="440" w:lineRule="exact"/>
        <w:jc w:val="center"/>
        <w:outlineLvl w:val="0"/>
        <w:rPr>
          <w:rFonts w:hint="eastAsia" w:ascii="宋体" w:hAnsi="宋体" w:eastAsia="宋体" w:cs="宋体"/>
          <w:b/>
          <w:color w:val="auto"/>
          <w:sz w:val="28"/>
          <w:highlight w:val="none"/>
        </w:rPr>
      </w:pPr>
    </w:p>
    <w:p w14:paraId="6139F1E8">
      <w:pPr>
        <w:spacing w:line="440" w:lineRule="exact"/>
        <w:jc w:val="center"/>
        <w:outlineLvl w:val="0"/>
        <w:rPr>
          <w:rFonts w:hint="eastAsia" w:ascii="宋体" w:hAnsi="宋体" w:eastAsia="宋体" w:cs="宋体"/>
          <w:b/>
          <w:color w:val="auto"/>
          <w:sz w:val="28"/>
          <w:highlight w:val="none"/>
        </w:rPr>
      </w:pPr>
    </w:p>
    <w:p w14:paraId="57F1785A">
      <w:pPr>
        <w:spacing w:line="440" w:lineRule="exact"/>
        <w:jc w:val="center"/>
        <w:outlineLvl w:val="0"/>
        <w:rPr>
          <w:rFonts w:hint="eastAsia" w:ascii="宋体" w:hAnsi="宋体" w:eastAsia="宋体" w:cs="宋体"/>
          <w:b/>
          <w:color w:val="auto"/>
          <w:sz w:val="28"/>
          <w:highlight w:val="none"/>
        </w:rPr>
      </w:pPr>
    </w:p>
    <w:p w14:paraId="5E08CBE8">
      <w:pPr>
        <w:spacing w:line="440" w:lineRule="exact"/>
        <w:jc w:val="center"/>
        <w:outlineLvl w:val="0"/>
        <w:rPr>
          <w:rFonts w:hint="eastAsia" w:ascii="宋体" w:hAnsi="宋体" w:eastAsia="宋体" w:cs="宋体"/>
          <w:b/>
          <w:color w:val="auto"/>
          <w:sz w:val="28"/>
          <w:highlight w:val="none"/>
        </w:rPr>
      </w:pPr>
    </w:p>
    <w:p w14:paraId="6CB2DF51">
      <w:pPr>
        <w:spacing w:line="440" w:lineRule="exact"/>
        <w:jc w:val="center"/>
        <w:outlineLvl w:val="0"/>
        <w:rPr>
          <w:rFonts w:hint="eastAsia" w:ascii="宋体" w:hAnsi="宋体" w:eastAsia="宋体" w:cs="宋体"/>
          <w:b/>
          <w:color w:val="auto"/>
          <w:sz w:val="28"/>
          <w:highlight w:val="none"/>
        </w:rPr>
      </w:pPr>
    </w:p>
    <w:p w14:paraId="20FD95C7">
      <w:pPr>
        <w:spacing w:line="440" w:lineRule="exact"/>
        <w:jc w:val="center"/>
        <w:outlineLvl w:val="0"/>
        <w:rPr>
          <w:rFonts w:hint="eastAsia" w:ascii="宋体" w:hAnsi="宋体" w:eastAsia="宋体" w:cs="宋体"/>
          <w:b/>
          <w:color w:val="auto"/>
          <w:sz w:val="28"/>
          <w:highlight w:val="none"/>
        </w:rPr>
      </w:pPr>
    </w:p>
    <w:p w14:paraId="200C0C17">
      <w:pPr>
        <w:spacing w:line="440" w:lineRule="exact"/>
        <w:jc w:val="center"/>
        <w:outlineLvl w:val="0"/>
        <w:rPr>
          <w:rFonts w:hint="eastAsia" w:ascii="宋体" w:hAnsi="宋体" w:eastAsia="宋体" w:cs="宋体"/>
          <w:b/>
          <w:color w:val="auto"/>
          <w:sz w:val="28"/>
          <w:highlight w:val="none"/>
        </w:rPr>
      </w:pPr>
    </w:p>
    <w:p w14:paraId="53C1399B">
      <w:pPr>
        <w:spacing w:line="440" w:lineRule="exact"/>
        <w:jc w:val="center"/>
        <w:outlineLvl w:val="0"/>
        <w:rPr>
          <w:rFonts w:hint="eastAsia" w:ascii="宋体" w:hAnsi="宋体" w:eastAsia="宋体" w:cs="宋体"/>
          <w:b/>
          <w:color w:val="auto"/>
          <w:sz w:val="28"/>
          <w:highlight w:val="none"/>
        </w:rPr>
      </w:pPr>
    </w:p>
    <w:p w14:paraId="04FAF150">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41664C2">
      <w:pPr>
        <w:jc w:val="center"/>
        <w:rPr>
          <w:rFonts w:ascii="宋体" w:hAnsi="宋体" w:eastAsia="宋体" w:cs="宋体"/>
          <w:color w:val="auto"/>
          <w:sz w:val="20"/>
          <w:highlight w:val="none"/>
        </w:rPr>
      </w:pPr>
    </w:p>
    <w:p w14:paraId="146DAD4C">
      <w:pPr>
        <w:rPr>
          <w:rFonts w:ascii="宋体" w:hAnsi="宋体" w:eastAsia="宋体" w:cs="宋体"/>
          <w:color w:val="auto"/>
          <w:sz w:val="20"/>
          <w:highlight w:val="none"/>
        </w:rPr>
      </w:pPr>
    </w:p>
    <w:p w14:paraId="5651406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p>
    <w:p w14:paraId="0BF35AAA">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A246F6A">
      <w:pPr>
        <w:jc w:val="center"/>
        <w:rPr>
          <w:rFonts w:ascii="宋体" w:hAnsi="宋体" w:eastAsia="宋体" w:cs="宋体"/>
          <w:color w:val="auto"/>
          <w:sz w:val="44"/>
          <w:szCs w:val="44"/>
          <w:highlight w:val="none"/>
        </w:rPr>
      </w:pPr>
    </w:p>
    <w:p w14:paraId="0D0C3D2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16C11972">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443A71BF">
      <w:pPr>
        <w:rPr>
          <w:rFonts w:ascii="宋体" w:hAnsi="宋体" w:eastAsia="宋体" w:cs="宋体"/>
          <w:color w:val="auto"/>
          <w:sz w:val="28"/>
          <w:szCs w:val="28"/>
          <w:highlight w:val="none"/>
        </w:rPr>
      </w:pPr>
    </w:p>
    <w:p w14:paraId="6D0F72A7">
      <w:pPr>
        <w:rPr>
          <w:rFonts w:ascii="宋体" w:hAnsi="宋体" w:eastAsia="宋体" w:cs="宋体"/>
          <w:color w:val="auto"/>
          <w:sz w:val="28"/>
          <w:szCs w:val="28"/>
          <w:highlight w:val="none"/>
        </w:rPr>
      </w:pPr>
    </w:p>
    <w:p w14:paraId="7321FAC0">
      <w:pPr>
        <w:rPr>
          <w:rFonts w:ascii="宋体" w:hAnsi="宋体" w:eastAsia="宋体" w:cs="宋体"/>
          <w:color w:val="auto"/>
          <w:sz w:val="28"/>
          <w:szCs w:val="28"/>
          <w:highlight w:val="none"/>
        </w:rPr>
      </w:pPr>
    </w:p>
    <w:p w14:paraId="7D855C1F">
      <w:pPr>
        <w:rPr>
          <w:rFonts w:ascii="宋体" w:hAnsi="宋体" w:eastAsia="宋体" w:cs="宋体"/>
          <w:color w:val="auto"/>
          <w:sz w:val="28"/>
          <w:szCs w:val="28"/>
          <w:highlight w:val="none"/>
        </w:rPr>
      </w:pPr>
    </w:p>
    <w:p w14:paraId="4357DE31">
      <w:pPr>
        <w:rPr>
          <w:rFonts w:ascii="宋体" w:hAnsi="宋体" w:eastAsia="宋体" w:cs="宋体"/>
          <w:color w:val="auto"/>
          <w:sz w:val="28"/>
          <w:szCs w:val="28"/>
          <w:highlight w:val="none"/>
        </w:rPr>
      </w:pPr>
    </w:p>
    <w:p w14:paraId="565DE333">
      <w:pPr>
        <w:rPr>
          <w:rFonts w:ascii="宋体" w:hAnsi="宋体" w:eastAsia="宋体" w:cs="宋体"/>
          <w:color w:val="auto"/>
          <w:sz w:val="28"/>
          <w:szCs w:val="28"/>
          <w:highlight w:val="none"/>
        </w:rPr>
      </w:pPr>
    </w:p>
    <w:p w14:paraId="2D38D765">
      <w:pPr>
        <w:rPr>
          <w:rFonts w:ascii="宋体" w:hAnsi="宋体" w:eastAsia="宋体" w:cs="宋体"/>
          <w:color w:val="auto"/>
          <w:sz w:val="28"/>
          <w:szCs w:val="28"/>
          <w:highlight w:val="none"/>
        </w:rPr>
      </w:pPr>
    </w:p>
    <w:p w14:paraId="076583C3">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71FE69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DA9444E">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563AD17">
      <w:pPr>
        <w:spacing w:line="720" w:lineRule="auto"/>
        <w:jc w:val="center"/>
        <w:rPr>
          <w:rFonts w:ascii="宋体" w:hAnsi="宋体" w:eastAsia="宋体" w:cs="宋体"/>
          <w:b/>
          <w:color w:val="auto"/>
          <w:sz w:val="36"/>
          <w:szCs w:val="36"/>
          <w:highlight w:val="none"/>
        </w:rPr>
      </w:pPr>
    </w:p>
    <w:p w14:paraId="39C9BACF">
      <w:pPr>
        <w:spacing w:line="400" w:lineRule="exact"/>
        <w:ind w:firstLine="4130" w:firstLineChars="935"/>
        <w:rPr>
          <w:rFonts w:ascii="宋体" w:hAnsi="宋体" w:eastAsia="宋体" w:cs="宋体"/>
          <w:b/>
          <w:color w:val="auto"/>
          <w:sz w:val="44"/>
          <w:szCs w:val="44"/>
          <w:highlight w:val="none"/>
        </w:rPr>
      </w:pPr>
    </w:p>
    <w:p w14:paraId="66821049">
      <w:pPr>
        <w:spacing w:line="400" w:lineRule="exact"/>
        <w:ind w:firstLine="4130" w:firstLineChars="935"/>
        <w:rPr>
          <w:rFonts w:ascii="宋体" w:hAnsi="宋体" w:eastAsia="宋体" w:cs="宋体"/>
          <w:b/>
          <w:color w:val="auto"/>
          <w:sz w:val="44"/>
          <w:szCs w:val="44"/>
          <w:highlight w:val="none"/>
        </w:rPr>
      </w:pPr>
    </w:p>
    <w:p w14:paraId="4DE53F04">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2D20886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0D726AD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）诚信履约承诺函（格式见附件）；</w:t>
      </w:r>
    </w:p>
    <w:p w14:paraId="34CF2DE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）招标文件中要求的技术标评审及技术标评分的支持资料；</w:t>
      </w:r>
    </w:p>
    <w:p w14:paraId="52C5AC96">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）投标人认为需要提供的其他技术证明材料（如有）。</w:t>
      </w:r>
    </w:p>
    <w:p w14:paraId="75BC7E46">
      <w:pPr>
        <w:pageBreakBefore/>
        <w:spacing w:line="440" w:lineRule="exact"/>
        <w:jc w:val="center"/>
        <w:outlineLvl w:val="1"/>
        <w:rPr>
          <w:rFonts w:ascii="宋体" w:hAnsi="宋体" w:eastAsia="宋体" w:cs="宋体"/>
          <w:b/>
          <w:color w:val="auto"/>
          <w:sz w:val="24"/>
          <w:highlight w:val="none"/>
        </w:rPr>
      </w:pPr>
      <w:bookmarkStart w:id="201" w:name="_Toc15209"/>
      <w:r>
        <w:rPr>
          <w:rFonts w:hint="eastAsia" w:ascii="宋体" w:hAnsi="宋体" w:eastAsia="宋体" w:cs="宋体"/>
          <w:b/>
          <w:color w:val="auto"/>
          <w:sz w:val="24"/>
          <w:highlight w:val="none"/>
        </w:rPr>
        <w:t>（1）投标响应表</w:t>
      </w:r>
      <w:bookmarkEnd w:id="201"/>
    </w:p>
    <w:p w14:paraId="14E16149">
      <w:pPr>
        <w:spacing w:line="440" w:lineRule="exact"/>
        <w:ind w:firstLine="435"/>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1.1商务响应表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003C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0086C18">
            <w:pPr>
              <w:pStyle w:val="14"/>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序号</w:t>
            </w:r>
          </w:p>
        </w:tc>
        <w:tc>
          <w:tcPr>
            <w:tcW w:w="1124" w:type="pct"/>
            <w:vAlign w:val="center"/>
          </w:tcPr>
          <w:p w14:paraId="4A03AF2F">
            <w:pPr>
              <w:pStyle w:val="14"/>
              <w:spacing w:line="440" w:lineRule="exact"/>
              <w:jc w:val="center"/>
              <w:rPr>
                <w:rFonts w:hAnsi="宋体" w:eastAsia="宋体" w:cs="宋体"/>
                <w:b/>
                <w:color w:val="auto"/>
                <w:sz w:val="24"/>
                <w:highlight w:val="none"/>
              </w:rPr>
            </w:pPr>
            <w:r>
              <w:rPr>
                <w:rFonts w:hint="eastAsia" w:hAnsi="宋体" w:eastAsia="宋体" w:cs="宋体"/>
                <w:b/>
                <w:bCs/>
                <w:color w:val="auto"/>
                <w:sz w:val="24"/>
                <w:szCs w:val="24"/>
                <w:highlight w:val="none"/>
              </w:rPr>
              <w:t>商务条款</w:t>
            </w:r>
          </w:p>
        </w:tc>
        <w:tc>
          <w:tcPr>
            <w:tcW w:w="1465" w:type="pct"/>
            <w:vAlign w:val="center"/>
          </w:tcPr>
          <w:p w14:paraId="0CBF5583">
            <w:pPr>
              <w:pStyle w:val="14"/>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招标文件要求</w:t>
            </w:r>
          </w:p>
        </w:tc>
        <w:tc>
          <w:tcPr>
            <w:tcW w:w="1510" w:type="pct"/>
            <w:vAlign w:val="center"/>
          </w:tcPr>
          <w:p w14:paraId="726FE21E">
            <w:pPr>
              <w:pStyle w:val="14"/>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投标人承诺</w:t>
            </w:r>
          </w:p>
        </w:tc>
        <w:tc>
          <w:tcPr>
            <w:tcW w:w="475" w:type="pct"/>
            <w:vAlign w:val="center"/>
          </w:tcPr>
          <w:p w14:paraId="5BABBE41">
            <w:pPr>
              <w:pStyle w:val="14"/>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偏离说明</w:t>
            </w:r>
          </w:p>
        </w:tc>
      </w:tr>
      <w:tr w14:paraId="5839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06DDE2">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07A072B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1CE65C2C">
            <w:pPr>
              <w:spacing w:line="440" w:lineRule="exact"/>
              <w:jc w:val="center"/>
              <w:rPr>
                <w:rFonts w:ascii="宋体" w:hAnsi="宋体" w:eastAsia="宋体" w:cs="宋体"/>
                <w:color w:val="auto"/>
                <w:sz w:val="24"/>
                <w:highlight w:val="none"/>
              </w:rPr>
            </w:pPr>
          </w:p>
        </w:tc>
        <w:tc>
          <w:tcPr>
            <w:tcW w:w="1510" w:type="pct"/>
            <w:vAlign w:val="center"/>
          </w:tcPr>
          <w:p w14:paraId="7879F6F1">
            <w:pPr>
              <w:spacing w:line="440" w:lineRule="exact"/>
              <w:jc w:val="center"/>
              <w:rPr>
                <w:rFonts w:ascii="宋体" w:hAnsi="宋体" w:eastAsia="宋体" w:cs="宋体"/>
                <w:color w:val="auto"/>
                <w:sz w:val="24"/>
                <w:highlight w:val="none"/>
              </w:rPr>
            </w:pPr>
          </w:p>
        </w:tc>
        <w:tc>
          <w:tcPr>
            <w:tcW w:w="475" w:type="pct"/>
            <w:vAlign w:val="center"/>
          </w:tcPr>
          <w:p w14:paraId="4D2AB70F">
            <w:pPr>
              <w:spacing w:line="440" w:lineRule="exact"/>
              <w:jc w:val="center"/>
              <w:rPr>
                <w:rFonts w:ascii="宋体" w:hAnsi="宋体" w:eastAsia="宋体" w:cs="宋体"/>
                <w:color w:val="auto"/>
                <w:sz w:val="24"/>
                <w:highlight w:val="none"/>
              </w:rPr>
            </w:pPr>
          </w:p>
        </w:tc>
      </w:tr>
      <w:tr w14:paraId="6F1F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18813F6">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160E237D">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465" w:type="pct"/>
            <w:vAlign w:val="center"/>
          </w:tcPr>
          <w:p w14:paraId="28AB5C3E">
            <w:pPr>
              <w:spacing w:line="440" w:lineRule="exact"/>
              <w:jc w:val="center"/>
              <w:rPr>
                <w:rFonts w:ascii="宋体" w:hAnsi="宋体" w:eastAsia="宋体" w:cs="宋体"/>
                <w:color w:val="auto"/>
                <w:sz w:val="24"/>
                <w:highlight w:val="none"/>
              </w:rPr>
            </w:pPr>
          </w:p>
        </w:tc>
        <w:tc>
          <w:tcPr>
            <w:tcW w:w="1510" w:type="pct"/>
            <w:vAlign w:val="center"/>
          </w:tcPr>
          <w:p w14:paraId="582E1849">
            <w:pPr>
              <w:spacing w:line="440" w:lineRule="exact"/>
              <w:jc w:val="center"/>
              <w:rPr>
                <w:rFonts w:ascii="宋体" w:hAnsi="宋体" w:eastAsia="宋体" w:cs="宋体"/>
                <w:color w:val="auto"/>
                <w:sz w:val="24"/>
                <w:highlight w:val="none"/>
              </w:rPr>
            </w:pPr>
          </w:p>
        </w:tc>
        <w:tc>
          <w:tcPr>
            <w:tcW w:w="475" w:type="pct"/>
            <w:vAlign w:val="center"/>
          </w:tcPr>
          <w:p w14:paraId="426B9622">
            <w:pPr>
              <w:spacing w:line="440" w:lineRule="exact"/>
              <w:jc w:val="center"/>
              <w:rPr>
                <w:rFonts w:ascii="宋体" w:hAnsi="宋体" w:eastAsia="宋体" w:cs="宋体"/>
                <w:color w:val="auto"/>
                <w:sz w:val="24"/>
                <w:highlight w:val="none"/>
              </w:rPr>
            </w:pPr>
          </w:p>
        </w:tc>
      </w:tr>
      <w:tr w14:paraId="5369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863A2F0">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5D4E24A7">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465" w:type="pct"/>
            <w:vAlign w:val="center"/>
          </w:tcPr>
          <w:p w14:paraId="0BD8BD8C">
            <w:pPr>
              <w:spacing w:line="440" w:lineRule="exact"/>
              <w:jc w:val="center"/>
              <w:rPr>
                <w:rFonts w:ascii="宋体" w:hAnsi="宋体" w:eastAsia="宋体" w:cs="宋体"/>
                <w:color w:val="auto"/>
                <w:sz w:val="24"/>
                <w:highlight w:val="none"/>
              </w:rPr>
            </w:pPr>
          </w:p>
        </w:tc>
        <w:tc>
          <w:tcPr>
            <w:tcW w:w="1510" w:type="pct"/>
            <w:vAlign w:val="center"/>
          </w:tcPr>
          <w:p w14:paraId="5329774E">
            <w:pPr>
              <w:pStyle w:val="55"/>
              <w:spacing w:line="440" w:lineRule="exact"/>
              <w:jc w:val="center"/>
              <w:rPr>
                <w:rFonts w:ascii="宋体" w:hAnsi="宋体" w:cs="宋体"/>
                <w:color w:val="auto"/>
                <w:highlight w:val="none"/>
              </w:rPr>
            </w:pPr>
          </w:p>
        </w:tc>
        <w:tc>
          <w:tcPr>
            <w:tcW w:w="475" w:type="pct"/>
            <w:vAlign w:val="center"/>
          </w:tcPr>
          <w:p w14:paraId="7399E0CF">
            <w:pPr>
              <w:spacing w:line="440" w:lineRule="exact"/>
              <w:jc w:val="center"/>
              <w:rPr>
                <w:rFonts w:ascii="宋体" w:hAnsi="宋体" w:eastAsia="宋体" w:cs="宋体"/>
                <w:color w:val="auto"/>
                <w:sz w:val="24"/>
                <w:highlight w:val="none"/>
              </w:rPr>
            </w:pPr>
          </w:p>
        </w:tc>
      </w:tr>
      <w:tr w14:paraId="4DD8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17D8F5">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124" w:type="pct"/>
            <w:vAlign w:val="center"/>
          </w:tcPr>
          <w:p w14:paraId="1376E17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“采购需求”所列的所有内容</w:t>
            </w:r>
          </w:p>
        </w:tc>
        <w:tc>
          <w:tcPr>
            <w:tcW w:w="1465" w:type="pct"/>
            <w:vAlign w:val="center"/>
          </w:tcPr>
          <w:p w14:paraId="7D33DE91">
            <w:pPr>
              <w:spacing w:line="440" w:lineRule="exact"/>
              <w:jc w:val="center"/>
              <w:rPr>
                <w:rFonts w:ascii="宋体" w:hAnsi="宋体" w:eastAsia="宋体" w:cs="宋体"/>
                <w:color w:val="auto"/>
                <w:sz w:val="24"/>
                <w:highlight w:val="none"/>
              </w:rPr>
            </w:pPr>
          </w:p>
        </w:tc>
        <w:tc>
          <w:tcPr>
            <w:tcW w:w="1510" w:type="pct"/>
            <w:vAlign w:val="center"/>
          </w:tcPr>
          <w:p w14:paraId="05BEE6EC">
            <w:pPr>
              <w:pStyle w:val="55"/>
              <w:spacing w:line="440" w:lineRule="exact"/>
              <w:jc w:val="center"/>
              <w:rPr>
                <w:rFonts w:ascii="宋体" w:hAnsi="宋体" w:cs="宋体"/>
                <w:color w:val="auto"/>
                <w:highlight w:val="none"/>
              </w:rPr>
            </w:pPr>
          </w:p>
        </w:tc>
        <w:tc>
          <w:tcPr>
            <w:tcW w:w="475" w:type="pct"/>
            <w:vAlign w:val="center"/>
          </w:tcPr>
          <w:p w14:paraId="5A54261A">
            <w:pPr>
              <w:spacing w:line="440" w:lineRule="exact"/>
              <w:jc w:val="center"/>
              <w:rPr>
                <w:rFonts w:ascii="宋体" w:hAnsi="宋体" w:eastAsia="宋体" w:cs="宋体"/>
                <w:color w:val="auto"/>
                <w:sz w:val="24"/>
                <w:highlight w:val="none"/>
              </w:rPr>
            </w:pPr>
          </w:p>
        </w:tc>
      </w:tr>
      <w:tr w14:paraId="1FB1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87DBF4">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1124" w:type="pct"/>
            <w:vAlign w:val="center"/>
          </w:tcPr>
          <w:p w14:paraId="54E6C780">
            <w:pPr>
              <w:spacing w:line="440" w:lineRule="exact"/>
              <w:jc w:val="center"/>
              <w:rPr>
                <w:rFonts w:ascii="宋体" w:hAnsi="宋体" w:eastAsia="宋体" w:cs="宋体"/>
                <w:color w:val="auto"/>
                <w:sz w:val="24"/>
                <w:highlight w:val="none"/>
              </w:rPr>
            </w:pPr>
          </w:p>
        </w:tc>
        <w:tc>
          <w:tcPr>
            <w:tcW w:w="1465" w:type="pct"/>
            <w:vAlign w:val="center"/>
          </w:tcPr>
          <w:p w14:paraId="70F79FDB">
            <w:pPr>
              <w:spacing w:line="440" w:lineRule="exact"/>
              <w:jc w:val="center"/>
              <w:rPr>
                <w:rFonts w:ascii="宋体" w:hAnsi="宋体" w:eastAsia="宋体" w:cs="宋体"/>
                <w:color w:val="auto"/>
                <w:sz w:val="24"/>
                <w:highlight w:val="none"/>
              </w:rPr>
            </w:pPr>
          </w:p>
        </w:tc>
        <w:tc>
          <w:tcPr>
            <w:tcW w:w="1510" w:type="pct"/>
            <w:vAlign w:val="center"/>
          </w:tcPr>
          <w:p w14:paraId="301E1604">
            <w:pPr>
              <w:spacing w:line="440" w:lineRule="exact"/>
              <w:jc w:val="center"/>
              <w:rPr>
                <w:rFonts w:ascii="宋体" w:hAnsi="宋体" w:eastAsia="宋体" w:cs="宋体"/>
                <w:color w:val="auto"/>
                <w:sz w:val="24"/>
                <w:highlight w:val="none"/>
              </w:rPr>
            </w:pPr>
          </w:p>
        </w:tc>
        <w:tc>
          <w:tcPr>
            <w:tcW w:w="475" w:type="pct"/>
            <w:vAlign w:val="center"/>
          </w:tcPr>
          <w:p w14:paraId="44041AFE">
            <w:pPr>
              <w:spacing w:line="440" w:lineRule="exact"/>
              <w:jc w:val="center"/>
              <w:rPr>
                <w:rFonts w:ascii="宋体" w:hAnsi="宋体" w:eastAsia="宋体" w:cs="宋体"/>
                <w:color w:val="auto"/>
                <w:sz w:val="24"/>
                <w:highlight w:val="none"/>
              </w:rPr>
            </w:pPr>
          </w:p>
        </w:tc>
      </w:tr>
    </w:tbl>
    <w:p w14:paraId="251AFA2C">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2620C14F">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9C784F0">
      <w:pPr>
        <w:pStyle w:val="10"/>
        <w:spacing w:line="440" w:lineRule="exact"/>
        <w:jc w:val="center"/>
        <w:rPr>
          <w:rFonts w:ascii="宋体" w:hAnsi="宋体" w:cs="宋体"/>
          <w:color w:val="auto"/>
          <w:sz w:val="24"/>
          <w:highlight w:val="none"/>
        </w:rPr>
      </w:pPr>
      <w:r>
        <w:rPr>
          <w:rFonts w:hint="eastAsia" w:ascii="宋体" w:hAnsi="宋体" w:cs="宋体"/>
          <w:b w:val="0"/>
          <w:color w:val="auto"/>
          <w:sz w:val="24"/>
          <w:highlight w:val="none"/>
        </w:rPr>
        <w:br w:type="page"/>
      </w:r>
      <w:bookmarkStart w:id="202" w:name="_Toc23860"/>
      <w:bookmarkStart w:id="203" w:name="_Toc26536"/>
      <w:bookmarkStart w:id="204" w:name="_Hlk11701496"/>
      <w:r>
        <w:rPr>
          <w:rFonts w:hint="eastAsia" w:ascii="宋体" w:hAnsi="宋体" w:cs="宋体"/>
          <w:color w:val="auto"/>
          <w:sz w:val="24"/>
          <w:highlight w:val="none"/>
        </w:rPr>
        <w:t>（2）诚信履约承诺函</w:t>
      </w:r>
      <w:bookmarkEnd w:id="202"/>
      <w:bookmarkEnd w:id="203"/>
    </w:p>
    <w:p w14:paraId="47FCF174">
      <w:pPr>
        <w:spacing w:line="440" w:lineRule="exact"/>
        <w:rPr>
          <w:rFonts w:ascii="宋体" w:hAnsi="宋体" w:eastAsia="宋体" w:cs="宋体"/>
          <w:b/>
          <w:bCs/>
          <w:color w:val="auto"/>
          <w:sz w:val="24"/>
          <w:highlight w:val="none"/>
        </w:rPr>
      </w:pPr>
    </w:p>
    <w:p w14:paraId="78B10C09">
      <w:pPr>
        <w:spacing w:line="440" w:lineRule="exact"/>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采购人</w:t>
      </w:r>
    </w:p>
    <w:p w14:paraId="2781E4A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FB5CD8E">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244AF5EF">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225CBC1">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7A07559C">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00D19F1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74AD2295">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3AB7E6">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（投标人名称）</w:t>
      </w:r>
      <w:r>
        <w:rPr>
          <w:rFonts w:hint="eastAsia" w:ascii="宋体" w:hAnsi="宋体" w:eastAsia="宋体" w:cs="宋体"/>
          <w:bCs/>
          <w:color w:val="auto"/>
          <w:sz w:val="24"/>
          <w:highlight w:val="none"/>
        </w:rPr>
        <w:t>对本招标文件的相关要求完全响应，配备人员数量和要求不低于采购需求的要求。若有幸中标将严格按照以上承诺进行服务。</w:t>
      </w:r>
    </w:p>
    <w:p w14:paraId="446E64AE">
      <w:pPr>
        <w:spacing w:line="440" w:lineRule="exact"/>
        <w:rPr>
          <w:rFonts w:ascii="宋体" w:hAnsi="宋体" w:eastAsia="宋体" w:cs="宋体"/>
          <w:bCs/>
          <w:color w:val="auto"/>
          <w:sz w:val="24"/>
          <w:highlight w:val="none"/>
        </w:rPr>
      </w:pPr>
    </w:p>
    <w:p w14:paraId="6D75A70D">
      <w:pPr>
        <w:spacing w:line="440" w:lineRule="exact"/>
        <w:rPr>
          <w:rFonts w:ascii="宋体" w:hAnsi="宋体" w:eastAsia="宋体" w:cs="宋体"/>
          <w:bCs/>
          <w:color w:val="auto"/>
          <w:sz w:val="24"/>
          <w:highlight w:val="none"/>
        </w:rPr>
      </w:pPr>
    </w:p>
    <w:p w14:paraId="29BCBA74">
      <w:pPr>
        <w:spacing w:line="440" w:lineRule="exact"/>
        <w:ind w:firstLine="4320" w:firstLineChars="180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5B75BA7C">
      <w:pPr>
        <w:spacing w:line="440" w:lineRule="exact"/>
        <w:ind w:firstLine="4320" w:firstLineChars="1800"/>
        <w:rPr>
          <w:rFonts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0EF3AA2">
      <w:pPr>
        <w:widowControl/>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204"/>
    <w:p w14:paraId="316A2FE4">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三、商务标格式文件</w:t>
      </w:r>
    </w:p>
    <w:p w14:paraId="1570EBF6">
      <w:pPr>
        <w:jc w:val="center"/>
        <w:rPr>
          <w:rFonts w:ascii="宋体" w:hAnsi="宋体" w:eastAsia="宋体" w:cs="宋体"/>
          <w:color w:val="auto"/>
          <w:sz w:val="20"/>
          <w:highlight w:val="none"/>
        </w:rPr>
      </w:pPr>
    </w:p>
    <w:p w14:paraId="2921ECD6">
      <w:pPr>
        <w:rPr>
          <w:rFonts w:ascii="宋体" w:hAnsi="宋体" w:eastAsia="宋体" w:cs="宋体"/>
          <w:color w:val="auto"/>
          <w:sz w:val="20"/>
          <w:highlight w:val="none"/>
        </w:rPr>
      </w:pPr>
    </w:p>
    <w:p w14:paraId="28BC608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商务标</w:t>
      </w:r>
    </w:p>
    <w:p w14:paraId="35F88AE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（投标文件三）</w:t>
      </w:r>
    </w:p>
    <w:p w14:paraId="20963E3D">
      <w:pPr>
        <w:jc w:val="center"/>
        <w:rPr>
          <w:rFonts w:ascii="宋体" w:hAnsi="宋体" w:eastAsia="宋体" w:cs="宋体"/>
          <w:color w:val="auto"/>
          <w:sz w:val="44"/>
          <w:szCs w:val="44"/>
          <w:highlight w:val="none"/>
        </w:rPr>
      </w:pPr>
    </w:p>
    <w:p w14:paraId="0F9B690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1A5101DA">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23EC8BCB">
      <w:pPr>
        <w:rPr>
          <w:rFonts w:ascii="宋体" w:hAnsi="宋体" w:eastAsia="宋体" w:cs="宋体"/>
          <w:color w:val="auto"/>
          <w:sz w:val="28"/>
          <w:szCs w:val="28"/>
          <w:highlight w:val="none"/>
        </w:rPr>
      </w:pPr>
    </w:p>
    <w:p w14:paraId="4EB23702">
      <w:pPr>
        <w:rPr>
          <w:rFonts w:ascii="宋体" w:hAnsi="宋体" w:eastAsia="宋体" w:cs="宋体"/>
          <w:color w:val="auto"/>
          <w:sz w:val="28"/>
          <w:szCs w:val="28"/>
          <w:highlight w:val="none"/>
        </w:rPr>
      </w:pPr>
    </w:p>
    <w:p w14:paraId="3413612A">
      <w:pPr>
        <w:rPr>
          <w:rFonts w:ascii="宋体" w:hAnsi="宋体" w:eastAsia="宋体" w:cs="宋体"/>
          <w:color w:val="auto"/>
          <w:sz w:val="28"/>
          <w:szCs w:val="28"/>
          <w:highlight w:val="none"/>
        </w:rPr>
      </w:pPr>
    </w:p>
    <w:p w14:paraId="5217111C">
      <w:pPr>
        <w:rPr>
          <w:rFonts w:ascii="宋体" w:hAnsi="宋体" w:eastAsia="宋体" w:cs="宋体"/>
          <w:color w:val="auto"/>
          <w:sz w:val="28"/>
          <w:szCs w:val="28"/>
          <w:highlight w:val="none"/>
        </w:rPr>
      </w:pPr>
    </w:p>
    <w:p w14:paraId="33D8E641">
      <w:pPr>
        <w:rPr>
          <w:rFonts w:ascii="宋体" w:hAnsi="宋体" w:eastAsia="宋体" w:cs="宋体"/>
          <w:color w:val="auto"/>
          <w:sz w:val="28"/>
          <w:szCs w:val="28"/>
          <w:highlight w:val="none"/>
        </w:rPr>
      </w:pPr>
    </w:p>
    <w:p w14:paraId="3526C5EE">
      <w:pPr>
        <w:rPr>
          <w:rFonts w:ascii="宋体" w:hAnsi="宋体" w:eastAsia="宋体" w:cs="宋体"/>
          <w:color w:val="auto"/>
          <w:sz w:val="28"/>
          <w:szCs w:val="28"/>
          <w:highlight w:val="none"/>
        </w:rPr>
      </w:pPr>
    </w:p>
    <w:p w14:paraId="6F929589">
      <w:pPr>
        <w:rPr>
          <w:rFonts w:ascii="宋体" w:hAnsi="宋体" w:eastAsia="宋体" w:cs="宋体"/>
          <w:color w:val="auto"/>
          <w:sz w:val="28"/>
          <w:szCs w:val="28"/>
          <w:highlight w:val="none"/>
        </w:rPr>
      </w:pPr>
    </w:p>
    <w:p w14:paraId="074D9B85">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72E2625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17982AA">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8B92D4D">
      <w:pPr>
        <w:spacing w:line="720" w:lineRule="auto"/>
        <w:jc w:val="center"/>
        <w:rPr>
          <w:rFonts w:ascii="宋体" w:hAnsi="宋体" w:eastAsia="宋体" w:cs="宋体"/>
          <w:b/>
          <w:color w:val="auto"/>
          <w:sz w:val="36"/>
          <w:szCs w:val="36"/>
          <w:highlight w:val="none"/>
        </w:rPr>
      </w:pPr>
    </w:p>
    <w:p w14:paraId="62DCD226">
      <w:pPr>
        <w:spacing w:line="400" w:lineRule="exact"/>
        <w:ind w:firstLine="4130" w:firstLineChars="935"/>
        <w:rPr>
          <w:rFonts w:ascii="宋体" w:hAnsi="宋体" w:eastAsia="宋体" w:cs="宋体"/>
          <w:b/>
          <w:color w:val="auto"/>
          <w:sz w:val="44"/>
          <w:szCs w:val="44"/>
          <w:highlight w:val="none"/>
        </w:rPr>
      </w:pPr>
    </w:p>
    <w:p w14:paraId="5D337A94">
      <w:pPr>
        <w:spacing w:line="400" w:lineRule="exact"/>
        <w:ind w:firstLine="4130" w:firstLineChars="935"/>
        <w:rPr>
          <w:rFonts w:ascii="宋体" w:hAnsi="宋体" w:eastAsia="宋体" w:cs="宋体"/>
          <w:b/>
          <w:color w:val="auto"/>
          <w:sz w:val="44"/>
          <w:szCs w:val="44"/>
          <w:highlight w:val="none"/>
        </w:rPr>
      </w:pPr>
    </w:p>
    <w:p w14:paraId="269FA40C">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0E345AB4">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（1）开标一览表（格式见附件）；</w:t>
      </w:r>
    </w:p>
    <w:p w14:paraId="3CAE2B3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（2）投标函（格式见附件）；</w:t>
      </w:r>
    </w:p>
    <w:p w14:paraId="5D7544C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（3）中小企业声明函，残疾人福利性企业（格式见附件）；</w:t>
      </w:r>
    </w:p>
    <w:p w14:paraId="2E294ED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省级以上监狱管理局、戒毒管理局（含新疆生产建设兵团）出具的属于监狱企业的证明（如是）；</w:t>
      </w:r>
    </w:p>
    <w:p w14:paraId="2365F7B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）招标文件商务评审中要求提供的其他相关资料；</w:t>
      </w:r>
    </w:p>
    <w:p w14:paraId="4516B52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）投标人认为需要提供的其他材料。</w:t>
      </w:r>
    </w:p>
    <w:p w14:paraId="64F19ECA">
      <w:pPr>
        <w:spacing w:line="440" w:lineRule="exact"/>
        <w:rPr>
          <w:rFonts w:ascii="宋体" w:hAnsi="宋体" w:eastAsia="宋体" w:cs="宋体"/>
          <w:color w:val="auto"/>
          <w:sz w:val="24"/>
          <w:szCs w:val="24"/>
          <w:highlight w:val="none"/>
        </w:rPr>
      </w:pPr>
    </w:p>
    <w:p w14:paraId="7F7C740A">
      <w:pPr>
        <w:pageBreakBefore/>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（1）开标一览表</w:t>
      </w:r>
      <w:bookmarkEnd w:id="194"/>
      <w:bookmarkEnd w:id="195"/>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0B9E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1129C1A">
            <w:pPr>
              <w:widowControl/>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01BFF132">
            <w:pPr>
              <w:spacing w:line="440" w:lineRule="exact"/>
              <w:jc w:val="center"/>
              <w:rPr>
                <w:rFonts w:ascii="宋体" w:hAnsi="宋体" w:eastAsia="宋体" w:cs="宋体"/>
                <w:bCs/>
                <w:color w:val="auto"/>
                <w:sz w:val="24"/>
                <w:highlight w:val="none"/>
                <w:u w:val="single"/>
              </w:rPr>
            </w:pPr>
          </w:p>
        </w:tc>
      </w:tr>
      <w:tr w14:paraId="1931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2A7174A">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291E768A">
            <w:pPr>
              <w:spacing w:line="440" w:lineRule="exact"/>
              <w:rPr>
                <w:rFonts w:ascii="宋体" w:hAnsi="宋体" w:eastAsia="宋体" w:cs="宋体"/>
                <w:color w:val="auto"/>
                <w:sz w:val="24"/>
                <w:highlight w:val="none"/>
              </w:rPr>
            </w:pPr>
          </w:p>
        </w:tc>
      </w:tr>
      <w:tr w14:paraId="3704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62FB06A">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43025E95">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14:paraId="21C7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9A442B1">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2781692B">
            <w:pPr>
              <w:spacing w:line="440" w:lineRule="exact"/>
              <w:ind w:right="-67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年</w:t>
            </w:r>
          </w:p>
          <w:p w14:paraId="44800BC6">
            <w:pPr>
              <w:spacing w:line="440" w:lineRule="exact"/>
              <w:ind w:right="-67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(小写)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年</w:t>
            </w:r>
          </w:p>
        </w:tc>
      </w:tr>
      <w:tr w14:paraId="1A6D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6696F84">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3EAC4C9E">
            <w:pPr>
              <w:spacing w:line="440" w:lineRule="exact"/>
              <w:jc w:val="left"/>
              <w:rPr>
                <w:rFonts w:ascii="宋体" w:hAnsi="宋体" w:eastAsia="宋体" w:cs="宋体"/>
                <w:color w:val="auto"/>
                <w:sz w:val="24"/>
                <w:szCs w:val="28"/>
                <w:highlight w:val="none"/>
              </w:rPr>
            </w:pPr>
            <w:r>
              <w:rPr>
                <w:rFonts w:hint="eastAsia" w:ascii="宋体" w:hAnsi="宋体" w:eastAsia="宋体" w:cs="宋体"/>
                <w:color w:val="auto"/>
                <w:sz w:val="24"/>
                <w:highlight w:val="none"/>
              </w:rPr>
              <w:t>服务期：</w:t>
            </w:r>
            <w:r>
              <w:rPr>
                <w:rFonts w:hint="eastAsia" w:ascii="宋体" w:hAnsi="宋体" w:eastAsia="宋体" w:cs="宋体"/>
                <w:color w:val="auto"/>
                <w:sz w:val="24"/>
                <w:highlight w:val="none"/>
                <w:lang w:val="en-US" w:eastAsia="zh-CN"/>
              </w:rPr>
              <w:t>服务期三年，合同一年一签。</w:t>
            </w:r>
            <w:r>
              <w:rPr>
                <w:rFonts w:hint="eastAsia" w:ascii="宋体" w:hAnsi="宋体" w:eastAsia="宋体" w:cs="宋体"/>
                <w:color w:val="auto"/>
                <w:sz w:val="24"/>
                <w:highlight w:val="none"/>
              </w:rPr>
              <w:t xml:space="preserve"> </w:t>
            </w:r>
          </w:p>
        </w:tc>
      </w:tr>
    </w:tbl>
    <w:p w14:paraId="322B72D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F434A0A">
      <w:pPr>
        <w:tabs>
          <w:tab w:val="left" w:pos="630"/>
        </w:tabs>
        <w:spacing w:line="440" w:lineRule="exact"/>
        <w:ind w:firstLine="4800" w:firstLineChars="2000"/>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908893">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14:paraId="03C93D5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5AC00A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2E71514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3.表中大写金额与小写金额不一致的，以大写金额为准。</w:t>
      </w:r>
      <w:r>
        <w:rPr>
          <w:rFonts w:hint="eastAsia" w:ascii="宋体" w:hAnsi="宋体" w:eastAsia="宋体" w:cs="宋体"/>
          <w:color w:val="auto"/>
          <w:sz w:val="24"/>
          <w:highlight w:val="none"/>
        </w:rPr>
        <w:br w:type="page"/>
      </w:r>
    </w:p>
    <w:p w14:paraId="0344EBE1">
      <w:pPr>
        <w:spacing w:line="440" w:lineRule="exact"/>
        <w:jc w:val="center"/>
        <w:outlineLvl w:val="1"/>
        <w:rPr>
          <w:rFonts w:ascii="宋体" w:hAnsi="宋体" w:eastAsia="宋体" w:cs="宋体"/>
          <w:b/>
          <w:color w:val="auto"/>
          <w:sz w:val="24"/>
          <w:highlight w:val="none"/>
        </w:rPr>
      </w:pPr>
      <w:bookmarkStart w:id="205" w:name="_Toc6441"/>
      <w:bookmarkStart w:id="206" w:name="_Toc6120"/>
      <w:r>
        <w:rPr>
          <w:rFonts w:hint="eastAsia" w:ascii="宋体" w:hAnsi="宋体" w:eastAsia="宋体" w:cs="宋体"/>
          <w:b/>
          <w:color w:val="auto"/>
          <w:sz w:val="24"/>
          <w:highlight w:val="none"/>
        </w:rPr>
        <w:t>（2）投标函</w:t>
      </w:r>
      <w:bookmarkEnd w:id="205"/>
      <w:bookmarkEnd w:id="206"/>
    </w:p>
    <w:p w14:paraId="28A7571A">
      <w:pPr>
        <w:pStyle w:val="10"/>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3F2FEB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56529B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7A03A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2.我方已详细审核全部招标文件，包括招标文件附件及更正公告（如有），我方正式认可并遵守本次招标文件，并对招标文件各项条款、规定及要求均无异议。</w:t>
      </w:r>
    </w:p>
    <w:p w14:paraId="2EA8D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3.我方同意从招标文件规定的开标日期起遵循本招标文件，并在招标文件规定的投标有效期之前均具有约束力。</w:t>
      </w:r>
    </w:p>
    <w:p w14:paraId="4BC40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278A33D">
      <w:pPr>
        <w:spacing w:line="440" w:lineRule="exact"/>
        <w:ind w:firstLine="4800" w:firstLineChars="2000"/>
        <w:rPr>
          <w:rFonts w:ascii="宋体" w:hAnsi="宋体" w:eastAsia="宋体" w:cs="宋体"/>
          <w:color w:val="auto"/>
          <w:sz w:val="24"/>
          <w:highlight w:val="none"/>
        </w:rPr>
      </w:pPr>
    </w:p>
    <w:p w14:paraId="699B0EE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4A1560BD">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B445987">
      <w:pPr>
        <w:widowControl/>
        <w:spacing w:line="440" w:lineRule="exact"/>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32326580">
      <w:pPr>
        <w:pageBreakBefore/>
        <w:spacing w:line="440" w:lineRule="exact"/>
        <w:jc w:val="center"/>
        <w:outlineLvl w:val="1"/>
        <w:rPr>
          <w:rFonts w:ascii="宋体" w:hAnsi="宋体" w:eastAsia="宋体" w:cs="宋体"/>
          <w:color w:val="auto"/>
          <w:sz w:val="24"/>
          <w:szCs w:val="24"/>
          <w:highlight w:val="none"/>
        </w:rPr>
      </w:pPr>
      <w:bookmarkStart w:id="207" w:name="_Toc31027"/>
      <w:bookmarkStart w:id="208" w:name="_Toc32226"/>
      <w:r>
        <w:rPr>
          <w:rFonts w:hint="eastAsia" w:ascii="宋体" w:hAnsi="宋体" w:eastAsia="宋体" w:cs="宋体"/>
          <w:b/>
          <w:color w:val="auto"/>
          <w:sz w:val="24"/>
          <w:highlight w:val="none"/>
        </w:rPr>
        <w:t>（3）</w:t>
      </w:r>
      <w:bookmarkEnd w:id="207"/>
      <w:bookmarkEnd w:id="208"/>
      <w:bookmarkStart w:id="209" w:name="_Toc23068"/>
      <w:bookmarkStart w:id="210" w:name="_Toc20329"/>
      <w:r>
        <w:rPr>
          <w:rFonts w:hint="eastAsia" w:ascii="宋体" w:hAnsi="宋体" w:eastAsia="宋体" w:cs="宋体"/>
          <w:b/>
          <w:color w:val="auto"/>
          <w:sz w:val="24"/>
          <w:highlight w:val="none"/>
        </w:rPr>
        <w:t>中小企业声明函</w:t>
      </w:r>
      <w:bookmarkEnd w:id="209"/>
    </w:p>
    <w:p w14:paraId="0FDC2AD3">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5230659E">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6DA362E9">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4D2D21DD">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26BD03F6">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1F4432FA">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278EA06E">
      <w:pPr>
        <w:spacing w:line="440" w:lineRule="exact"/>
        <w:ind w:firstLine="435"/>
        <w:rPr>
          <w:rFonts w:ascii="宋体" w:hAnsi="宋体" w:eastAsia="宋体" w:cs="宋体"/>
          <w:color w:val="auto"/>
          <w:sz w:val="24"/>
          <w:szCs w:val="24"/>
          <w:highlight w:val="none"/>
        </w:rPr>
      </w:pPr>
    </w:p>
    <w:p w14:paraId="49B0EC47">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28209D1D">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551A99E8">
      <w:pPr>
        <w:tabs>
          <w:tab w:val="left" w:pos="4620"/>
        </w:tabs>
        <w:spacing w:line="440" w:lineRule="exact"/>
        <w:jc w:val="left"/>
        <w:rPr>
          <w:rFonts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0257497D">
      <w:pPr>
        <w:tabs>
          <w:tab w:val="left" w:pos="4620"/>
        </w:tabs>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1379B0D9">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C98E7CA">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A3D7775">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18F2D357">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3C12415">
      <w:pPr>
        <w:spacing w:line="440" w:lineRule="exact"/>
        <w:rPr>
          <w:rFonts w:ascii="宋体" w:hAnsi="宋体" w:eastAsia="宋体" w:cs="宋体"/>
          <w:b/>
          <w:color w:val="auto"/>
          <w:sz w:val="24"/>
          <w:highlight w:val="none"/>
        </w:rPr>
      </w:pPr>
      <w:bookmarkStart w:id="211" w:name="_Toc16713"/>
      <w:r>
        <w:rPr>
          <w:rFonts w:hint="eastAsia" w:ascii="宋体" w:hAnsi="宋体" w:eastAsia="宋体" w:cs="宋体"/>
          <w:b/>
          <w:color w:val="auto"/>
          <w:sz w:val="24"/>
          <w:highlight w:val="none"/>
        </w:rPr>
        <w:br w:type="page"/>
      </w:r>
    </w:p>
    <w:p w14:paraId="532B81E6">
      <w:pPr>
        <w:spacing w:line="440" w:lineRule="exact"/>
        <w:jc w:val="center"/>
        <w:outlineLvl w:val="1"/>
        <w:rPr>
          <w:rFonts w:ascii="宋体" w:hAnsi="宋体" w:eastAsia="宋体" w:cs="宋体"/>
          <w:b/>
          <w:color w:val="auto"/>
          <w:sz w:val="24"/>
          <w:highlight w:val="none"/>
        </w:rPr>
      </w:pPr>
      <w:bookmarkStart w:id="212" w:name="_Toc17315"/>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）残疾人福利性单位声明函</w:t>
      </w:r>
      <w:bookmarkEnd w:id="211"/>
      <w:bookmarkEnd w:id="212"/>
    </w:p>
    <w:p w14:paraId="710F039E">
      <w:pPr>
        <w:pStyle w:val="23"/>
        <w:autoSpaceDE w:val="0"/>
        <w:spacing w:before="0" w:after="120" w:afterAutospacing="0" w:line="360" w:lineRule="auto"/>
        <w:jc w:val="center"/>
        <w:rPr>
          <w:rFonts w:ascii="宋体" w:hAnsi="宋体" w:eastAsia="宋体" w:cs="宋体"/>
          <w:i/>
          <w:color w:val="auto"/>
          <w:kern w:val="2"/>
          <w:szCs w:val="24"/>
          <w:highlight w:val="none"/>
        </w:rPr>
      </w:pPr>
      <w:r>
        <w:rPr>
          <w:rFonts w:hint="eastAsia" w:ascii="宋体" w:hAnsi="宋体" w:eastAsia="宋体" w:cs="宋体"/>
          <w:i/>
          <w:color w:val="auto"/>
          <w:kern w:val="2"/>
          <w:szCs w:val="24"/>
          <w:highlight w:val="none"/>
          <w:lang w:bidi="ar"/>
        </w:rPr>
        <w:t>（非残疾人福利性单位投标，请删去“残疾人福利性单位声明函”）</w:t>
      </w:r>
    </w:p>
    <w:p w14:paraId="5B69E034">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44EB6F22">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300C6C0">
      <w:pPr>
        <w:spacing w:line="440" w:lineRule="exact"/>
        <w:ind w:firstLine="4228" w:firstLineChars="1762"/>
        <w:rPr>
          <w:rFonts w:ascii="宋体" w:hAnsi="宋体" w:eastAsia="宋体" w:cs="宋体"/>
          <w:color w:val="auto"/>
          <w:sz w:val="24"/>
          <w:szCs w:val="24"/>
          <w:highlight w:val="none"/>
        </w:rPr>
      </w:pPr>
    </w:p>
    <w:p w14:paraId="799D0BF0">
      <w:pPr>
        <w:spacing w:line="440" w:lineRule="exact"/>
        <w:ind w:firstLine="4228" w:firstLineChars="1762"/>
        <w:rPr>
          <w:rFonts w:ascii="宋体" w:hAnsi="宋体" w:eastAsia="宋体" w:cs="宋体"/>
          <w:color w:val="auto"/>
          <w:sz w:val="24"/>
          <w:szCs w:val="24"/>
          <w:highlight w:val="none"/>
        </w:rPr>
      </w:pPr>
    </w:p>
    <w:p w14:paraId="08AE8EF6">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0A65DD82">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C99540B">
      <w:pPr>
        <w:spacing w:line="900" w:lineRule="exact"/>
        <w:jc w:val="center"/>
        <w:rPr>
          <w:rFonts w:ascii="宋体" w:hAnsi="宋体" w:eastAsia="宋体" w:cs="宋体"/>
          <w:b/>
          <w:color w:val="auto"/>
          <w:sz w:val="72"/>
          <w:highlight w:val="none"/>
        </w:rPr>
      </w:pPr>
    </w:p>
    <w:p w14:paraId="36854CA7">
      <w:pPr>
        <w:spacing w:line="440" w:lineRule="exact"/>
        <w:jc w:val="center"/>
        <w:outlineLvl w:val="0"/>
        <w:rPr>
          <w:rFonts w:hint="eastAsia" w:ascii="宋体" w:hAnsi="宋体" w:eastAsia="宋体" w:cs="宋体"/>
          <w:b/>
          <w:color w:val="auto"/>
          <w:sz w:val="28"/>
          <w:highlight w:val="none"/>
        </w:rPr>
      </w:pPr>
    </w:p>
    <w:p w14:paraId="07AD4106">
      <w:pPr>
        <w:spacing w:line="440" w:lineRule="exact"/>
        <w:jc w:val="center"/>
        <w:outlineLvl w:val="0"/>
        <w:rPr>
          <w:rFonts w:hint="eastAsia" w:ascii="宋体" w:hAnsi="宋体" w:eastAsia="宋体" w:cs="宋体"/>
          <w:b/>
          <w:color w:val="auto"/>
          <w:sz w:val="28"/>
          <w:highlight w:val="none"/>
        </w:rPr>
      </w:pPr>
    </w:p>
    <w:p w14:paraId="7796EED3">
      <w:pPr>
        <w:pStyle w:val="28"/>
        <w:rPr>
          <w:rFonts w:hint="eastAsia" w:ascii="宋体" w:hAnsi="宋体" w:eastAsia="宋体" w:cs="宋体"/>
          <w:b/>
          <w:color w:val="auto"/>
          <w:sz w:val="28"/>
          <w:highlight w:val="none"/>
        </w:rPr>
      </w:pPr>
    </w:p>
    <w:p w14:paraId="2689B8E3">
      <w:pPr>
        <w:pStyle w:val="20"/>
        <w:rPr>
          <w:rFonts w:hint="eastAsia" w:ascii="宋体" w:hAnsi="宋体" w:eastAsia="宋体" w:cs="宋体"/>
          <w:b/>
          <w:color w:val="auto"/>
          <w:sz w:val="28"/>
          <w:highlight w:val="none"/>
        </w:rPr>
      </w:pPr>
    </w:p>
    <w:p w14:paraId="36544F44">
      <w:pPr>
        <w:rPr>
          <w:rFonts w:hint="eastAsia" w:ascii="宋体" w:hAnsi="宋体" w:eastAsia="宋体" w:cs="宋体"/>
          <w:b/>
          <w:color w:val="auto"/>
          <w:sz w:val="28"/>
          <w:highlight w:val="none"/>
        </w:rPr>
      </w:pPr>
    </w:p>
    <w:p w14:paraId="1EAD26BD">
      <w:pPr>
        <w:pStyle w:val="28"/>
        <w:rPr>
          <w:rFonts w:hint="eastAsia" w:ascii="宋体" w:hAnsi="宋体" w:eastAsia="宋体" w:cs="宋体"/>
          <w:b/>
          <w:color w:val="auto"/>
          <w:sz w:val="28"/>
          <w:highlight w:val="none"/>
        </w:rPr>
      </w:pPr>
    </w:p>
    <w:p w14:paraId="381D7270">
      <w:pPr>
        <w:pStyle w:val="20"/>
        <w:rPr>
          <w:rFonts w:hint="eastAsia" w:ascii="宋体" w:hAnsi="宋体" w:eastAsia="宋体" w:cs="宋体"/>
          <w:b/>
          <w:color w:val="auto"/>
          <w:sz w:val="28"/>
          <w:highlight w:val="none"/>
        </w:rPr>
      </w:pPr>
    </w:p>
    <w:p w14:paraId="1C596A1B">
      <w:pPr>
        <w:rPr>
          <w:rFonts w:hint="eastAsia" w:ascii="宋体" w:hAnsi="宋体" w:eastAsia="宋体" w:cs="宋体"/>
          <w:b/>
          <w:color w:val="auto"/>
          <w:sz w:val="28"/>
          <w:highlight w:val="none"/>
        </w:rPr>
      </w:pPr>
    </w:p>
    <w:p w14:paraId="6BCDC3D3">
      <w:pPr>
        <w:pStyle w:val="28"/>
        <w:rPr>
          <w:rFonts w:hint="eastAsia" w:ascii="宋体" w:hAnsi="宋体" w:eastAsia="宋体" w:cs="宋体"/>
          <w:b/>
          <w:color w:val="auto"/>
          <w:sz w:val="28"/>
          <w:highlight w:val="none"/>
        </w:rPr>
      </w:pPr>
    </w:p>
    <w:p w14:paraId="25503AA8">
      <w:pPr>
        <w:pStyle w:val="20"/>
        <w:rPr>
          <w:rFonts w:hint="eastAsia" w:ascii="宋体" w:hAnsi="宋体" w:eastAsia="宋体" w:cs="宋体"/>
          <w:b/>
          <w:color w:val="auto"/>
          <w:sz w:val="28"/>
          <w:highlight w:val="none"/>
        </w:rPr>
      </w:pPr>
    </w:p>
    <w:p w14:paraId="090CDCE0">
      <w:pPr>
        <w:rPr>
          <w:rFonts w:hint="eastAsia"/>
          <w:color w:val="auto"/>
          <w:highlight w:val="none"/>
        </w:rPr>
      </w:pPr>
    </w:p>
    <w:p w14:paraId="731E8ED5">
      <w:pPr>
        <w:spacing w:line="440" w:lineRule="exact"/>
        <w:rPr>
          <w:rFonts w:ascii="宋体" w:hAnsi="宋体" w:eastAsia="宋体" w:cs="宋体"/>
          <w:b/>
          <w:color w:val="auto"/>
          <w:sz w:val="24"/>
          <w:highlight w:val="none"/>
        </w:rPr>
      </w:pPr>
    </w:p>
    <w:bookmarkEnd w:id="210"/>
    <w:p w14:paraId="27D46E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sz w:val="24"/>
          <w:lang w:val="en-US" w:eastAsia="zh-CN"/>
        </w:rPr>
      </w:pPr>
      <w:bookmarkStart w:id="213" w:name="_Toc6435"/>
      <w:bookmarkStart w:id="214" w:name="_Toc20819"/>
      <w:r>
        <w:rPr>
          <w:rFonts w:hint="eastAsia" w:asciiTheme="minorEastAsia" w:hAnsiTheme="minorEastAsia" w:eastAsiaTheme="minorEastAsia"/>
          <w:b/>
          <w:sz w:val="24"/>
          <w:lang w:val="en-US" w:eastAsia="zh-CN"/>
        </w:rPr>
        <w:t>（5）</w:t>
      </w:r>
      <w:r>
        <w:rPr>
          <w:rFonts w:hint="eastAsia" w:ascii="宋体" w:hAnsi="宋体" w:eastAsia="宋体" w:cs="@仿宋_GB2312"/>
          <w:b/>
          <w:sz w:val="24"/>
          <w:szCs w:val="20"/>
        </w:rPr>
        <w:t>关于符合本国产品标准的声明函</w:t>
      </w:r>
    </w:p>
    <w:p w14:paraId="71F6D4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6FB7725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44EF7B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34"/>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34"/>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34"/>
          <w:rFonts w:hint="eastAsia" w:ascii="宋体" w:hAnsi="宋体" w:eastAsia="宋体" w:cs="宋体"/>
          <w:i w:val="0"/>
          <w:iCs w:val="0"/>
          <w:caps w:val="0"/>
          <w:color w:val="auto"/>
          <w:spacing w:val="0"/>
          <w:sz w:val="24"/>
          <w:szCs w:val="24"/>
          <w:u w:val="single"/>
          <w:shd w:val="clear" w:color="auto" w:fill="FFFFFF"/>
          <w:vertAlign w:val="baseline"/>
        </w:rPr>
        <w:t>（厂名）</w:t>
      </w:r>
      <w:r>
        <w:rPr>
          <w:rStyle w:val="34"/>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34"/>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31ED8C2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34"/>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34"/>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34"/>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4"/>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190735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59B25A0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0DEA17DF">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33233788">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7283C02E">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14:paraId="5114D191">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1.产品如有型号，请在“产品名称”栏一并填写。</w:t>
      </w:r>
    </w:p>
    <w:p w14:paraId="3B3A64A6">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2.生产厂名与厂址应与生产厂营业执照载明的相关信息保持一致。</w:t>
      </w:r>
    </w:p>
    <w:p w14:paraId="19816030">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3.上述声明函中标注</w:t>
      </w:r>
      <w:r>
        <w:rPr>
          <w:rFonts w:hint="eastAsia" w:ascii="宋体" w:hAnsi="宋体" w:eastAsia="宋体" w:cs="Times New Roman"/>
          <w:b w:val="0"/>
          <w:bCs/>
          <w:szCs w:val="24"/>
          <w:u w:val="single"/>
          <w:lang w:val="en-US" w:eastAsia="zh-CN"/>
        </w:rPr>
        <w:t xml:space="preserve">  /  </w:t>
      </w:r>
      <w:r>
        <w:rPr>
          <w:rFonts w:hint="eastAsia" w:ascii="宋体" w:hAnsi="宋体" w:eastAsia="宋体" w:cs="Times New Roman"/>
          <w:b w:val="0"/>
          <w:bCs/>
          <w:szCs w:val="24"/>
          <w:lang w:val="en-US" w:eastAsia="zh-CN"/>
        </w:rPr>
        <w:t>的，无需填写。</w:t>
      </w:r>
    </w:p>
    <w:p w14:paraId="2F2A5335">
      <w:pPr>
        <w:tabs>
          <w:tab w:val="left" w:pos="4620"/>
        </w:tabs>
        <w:spacing w:line="360" w:lineRule="auto"/>
        <w:jc w:val="left"/>
        <w:rPr>
          <w:rFonts w:hint="default" w:ascii="宋体" w:hAnsi="宋体" w:eastAsia="宋体" w:cs="Times New Roman"/>
          <w:b w:val="0"/>
          <w:bCs/>
          <w:szCs w:val="24"/>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2B00D708">
      <w:pPr>
        <w:spacing w:line="360" w:lineRule="auto"/>
        <w:jc w:val="center"/>
        <w:outlineLvl w:val="9"/>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w:t>
      </w:r>
    </w:p>
    <w:p w14:paraId="73A07190">
      <w:pPr>
        <w:spacing w:line="360" w:lineRule="auto"/>
        <w:jc w:val="both"/>
        <w:outlineLvl w:val="9"/>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产品，矿与矿物，电力、城市燃气、蒸汽和热水、水，食品、饮料和烟草原料，无形资产。</w:t>
      </w:r>
    </w:p>
    <w:p w14:paraId="0D59BDDA">
      <w:pPr>
        <w:spacing w:line="440" w:lineRule="exact"/>
        <w:jc w:val="center"/>
        <w:outlineLvl w:val="0"/>
        <w:rPr>
          <w:rFonts w:ascii="宋体" w:hAnsi="宋体" w:eastAsia="宋体" w:cs="宋体"/>
          <w:b/>
          <w:bCs/>
          <w:color w:val="auto"/>
          <w:sz w:val="28"/>
          <w:highlight w:val="none"/>
        </w:rPr>
      </w:pPr>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13"/>
      <w:bookmarkEnd w:id="214"/>
    </w:p>
    <w:p w14:paraId="16A0CFE7">
      <w:pPr>
        <w:spacing w:line="440" w:lineRule="exact"/>
        <w:jc w:val="center"/>
        <w:outlineLvl w:val="1"/>
        <w:rPr>
          <w:rFonts w:ascii="宋体" w:hAnsi="宋体" w:eastAsia="宋体" w:cs="宋体"/>
          <w:b/>
          <w:bCs/>
          <w:color w:val="auto"/>
          <w:sz w:val="32"/>
          <w:szCs w:val="44"/>
          <w:highlight w:val="none"/>
        </w:rPr>
      </w:pPr>
      <w:bookmarkStart w:id="215" w:name="_Toc27159"/>
      <w:bookmarkStart w:id="216" w:name="_Toc6955"/>
      <w:r>
        <w:rPr>
          <w:rFonts w:hint="eastAsia" w:ascii="宋体" w:hAnsi="宋体" w:eastAsia="宋体" w:cs="宋体"/>
          <w:b/>
          <w:bCs/>
          <w:color w:val="auto"/>
          <w:sz w:val="32"/>
          <w:szCs w:val="44"/>
          <w:highlight w:val="none"/>
        </w:rPr>
        <w:t>询问函范本</w:t>
      </w:r>
      <w:bookmarkEnd w:id="215"/>
      <w:bookmarkEnd w:id="216"/>
    </w:p>
    <w:p w14:paraId="676FB704">
      <w:pPr>
        <w:adjustRightInd w:val="0"/>
        <w:snapToGrid w:val="0"/>
        <w:spacing w:line="440" w:lineRule="exact"/>
        <w:ind w:firstLine="480" w:firstLineChars="200"/>
        <w:jc w:val="center"/>
        <w:rPr>
          <w:rFonts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4E4774C2">
      <w:pPr>
        <w:adjustRightInd w:val="0"/>
        <w:snapToGrid w:val="0"/>
        <w:spacing w:line="440" w:lineRule="exact"/>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1A96A70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4B2E6C2C">
      <w:pPr>
        <w:adjustRightInd w:val="0"/>
        <w:snapToGrid w:val="0"/>
        <w:spacing w:line="440" w:lineRule="exact"/>
        <w:ind w:firstLine="480" w:firstLineChars="200"/>
        <w:rPr>
          <w:rFonts w:ascii="宋体" w:hAnsi="宋体" w:eastAsia="宋体" w:cs="宋体"/>
          <w:color w:val="auto"/>
          <w:sz w:val="24"/>
          <w:szCs w:val="24"/>
          <w:highlight w:val="none"/>
        </w:rPr>
      </w:pPr>
      <w:bookmarkStart w:id="217" w:name="_Toc13899"/>
      <w:r>
        <w:rPr>
          <w:rFonts w:hint="eastAsia" w:ascii="宋体" w:hAnsi="宋体" w:eastAsia="宋体" w:cs="宋体"/>
          <w:color w:val="auto"/>
          <w:sz w:val="24"/>
          <w:szCs w:val="24"/>
          <w:highlight w:val="none"/>
        </w:rPr>
        <w:t>一、(事项一)</w:t>
      </w:r>
      <w:bookmarkEnd w:id="217"/>
    </w:p>
    <w:p w14:paraId="277A2F9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79CB455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FF6BD2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6106753A">
      <w:pPr>
        <w:adjustRightInd w:val="0"/>
        <w:snapToGrid w:val="0"/>
        <w:spacing w:line="440" w:lineRule="exact"/>
        <w:ind w:firstLine="480" w:firstLineChars="200"/>
        <w:rPr>
          <w:rFonts w:ascii="宋体" w:hAnsi="宋体" w:eastAsia="宋体" w:cs="宋体"/>
          <w:color w:val="auto"/>
          <w:sz w:val="24"/>
          <w:szCs w:val="24"/>
          <w:highlight w:val="none"/>
        </w:rPr>
      </w:pPr>
      <w:bookmarkStart w:id="218" w:name="_Toc3352"/>
      <w:r>
        <w:rPr>
          <w:rFonts w:hint="eastAsia" w:ascii="宋体" w:hAnsi="宋体" w:eastAsia="宋体" w:cs="宋体"/>
          <w:color w:val="auto"/>
          <w:sz w:val="24"/>
          <w:szCs w:val="24"/>
          <w:highlight w:val="none"/>
        </w:rPr>
        <w:t>二、(事项二)</w:t>
      </w:r>
      <w:bookmarkEnd w:id="218"/>
    </w:p>
    <w:p w14:paraId="52F222C7">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1FCEDD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607927ED">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09B2E706">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7FDA55DE">
      <w:pPr>
        <w:tabs>
          <w:tab w:val="left" w:pos="630"/>
        </w:tabs>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244D6E9">
      <w:pPr>
        <w:spacing w:line="440" w:lineRule="exact"/>
        <w:rPr>
          <w:rFonts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1034779F">
      <w:pPr>
        <w:spacing w:line="440" w:lineRule="exact"/>
        <w:jc w:val="center"/>
        <w:outlineLvl w:val="1"/>
        <w:rPr>
          <w:rFonts w:ascii="宋体" w:hAnsi="宋体" w:eastAsia="宋体" w:cs="宋体"/>
          <w:b/>
          <w:bCs/>
          <w:color w:val="auto"/>
          <w:sz w:val="32"/>
          <w:szCs w:val="44"/>
          <w:highlight w:val="none"/>
        </w:rPr>
      </w:pPr>
      <w:bookmarkStart w:id="219" w:name="_Toc857"/>
      <w:bookmarkStart w:id="220" w:name="_Toc1575"/>
      <w:r>
        <w:rPr>
          <w:rFonts w:hint="eastAsia" w:ascii="宋体" w:hAnsi="宋体" w:eastAsia="宋体" w:cs="宋体"/>
          <w:b/>
          <w:bCs/>
          <w:color w:val="auto"/>
          <w:sz w:val="32"/>
          <w:szCs w:val="44"/>
          <w:highlight w:val="none"/>
        </w:rPr>
        <w:t>质疑函范本</w:t>
      </w:r>
      <w:bookmarkEnd w:id="219"/>
      <w:bookmarkEnd w:id="220"/>
    </w:p>
    <w:p w14:paraId="6B84C395">
      <w:pPr>
        <w:adjustRightInd w:val="0"/>
        <w:snapToGrid w:val="0"/>
        <w:spacing w:before="312" w:beforeLines="100" w:line="440" w:lineRule="exact"/>
        <w:rPr>
          <w:rFonts w:ascii="宋体" w:hAnsi="宋体" w:eastAsia="宋体" w:cs="宋体"/>
          <w:b/>
          <w:bCs/>
          <w:color w:val="auto"/>
          <w:sz w:val="24"/>
          <w:szCs w:val="24"/>
          <w:highlight w:val="none"/>
        </w:rPr>
      </w:pPr>
      <w:bookmarkStart w:id="221" w:name="_Toc21381"/>
      <w:r>
        <w:rPr>
          <w:rFonts w:hint="eastAsia" w:ascii="宋体" w:hAnsi="宋体" w:eastAsia="宋体" w:cs="宋体"/>
          <w:b/>
          <w:bCs/>
          <w:color w:val="auto"/>
          <w:sz w:val="24"/>
          <w:szCs w:val="24"/>
          <w:highlight w:val="none"/>
        </w:rPr>
        <w:t>一、质疑供应商基本信息</w:t>
      </w:r>
      <w:bookmarkEnd w:id="221"/>
    </w:p>
    <w:p w14:paraId="3028DC8A">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F500A33">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63CB33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9B9D3A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07B5BEC">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C19606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71F1821">
      <w:pPr>
        <w:adjustRightInd w:val="0"/>
        <w:snapToGrid w:val="0"/>
        <w:spacing w:line="440" w:lineRule="exact"/>
        <w:rPr>
          <w:rFonts w:ascii="宋体" w:hAnsi="宋体" w:eastAsia="宋体" w:cs="宋体"/>
          <w:b/>
          <w:bCs/>
          <w:color w:val="auto"/>
          <w:sz w:val="24"/>
          <w:szCs w:val="24"/>
          <w:highlight w:val="none"/>
        </w:rPr>
      </w:pPr>
      <w:bookmarkStart w:id="222" w:name="_Toc28415"/>
      <w:r>
        <w:rPr>
          <w:rFonts w:hint="eastAsia" w:ascii="宋体" w:hAnsi="宋体" w:eastAsia="宋体" w:cs="宋体"/>
          <w:b/>
          <w:bCs/>
          <w:color w:val="auto"/>
          <w:sz w:val="24"/>
          <w:szCs w:val="24"/>
          <w:highlight w:val="none"/>
        </w:rPr>
        <w:t>二、质疑项目基本情况</w:t>
      </w:r>
      <w:bookmarkEnd w:id="222"/>
    </w:p>
    <w:p w14:paraId="4948BB9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4F56984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5E37F36">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102BFF98">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7EEDA84">
      <w:pPr>
        <w:adjustRightInd w:val="0"/>
        <w:snapToGrid w:val="0"/>
        <w:spacing w:line="440" w:lineRule="exact"/>
        <w:rPr>
          <w:rFonts w:ascii="宋体" w:hAnsi="宋体" w:eastAsia="宋体" w:cs="宋体"/>
          <w:b/>
          <w:bCs/>
          <w:color w:val="auto"/>
          <w:sz w:val="24"/>
          <w:szCs w:val="24"/>
          <w:highlight w:val="none"/>
        </w:rPr>
      </w:pPr>
      <w:bookmarkStart w:id="223" w:name="_Toc19014"/>
      <w:r>
        <w:rPr>
          <w:rFonts w:hint="eastAsia" w:ascii="宋体" w:hAnsi="宋体" w:eastAsia="宋体" w:cs="宋体"/>
          <w:b/>
          <w:bCs/>
          <w:color w:val="auto"/>
          <w:sz w:val="24"/>
          <w:szCs w:val="24"/>
          <w:highlight w:val="none"/>
        </w:rPr>
        <w:t>三、质疑事项具体内容</w:t>
      </w:r>
      <w:bookmarkEnd w:id="223"/>
    </w:p>
    <w:p w14:paraId="0C3ADE5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0F7542D">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E0EFCBD">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1FB61B7">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591C271">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0598BE0">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599AB49">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3B11539">
      <w:pPr>
        <w:adjustRightInd w:val="0"/>
        <w:snapToGrid w:val="0"/>
        <w:spacing w:line="440" w:lineRule="exact"/>
        <w:rPr>
          <w:rFonts w:ascii="宋体" w:hAnsi="宋体" w:eastAsia="宋体" w:cs="宋体"/>
          <w:b/>
          <w:bCs/>
          <w:color w:val="auto"/>
          <w:sz w:val="24"/>
          <w:szCs w:val="24"/>
          <w:highlight w:val="none"/>
        </w:rPr>
      </w:pPr>
      <w:bookmarkStart w:id="224" w:name="_Toc17919"/>
      <w:r>
        <w:rPr>
          <w:rFonts w:hint="eastAsia" w:ascii="宋体" w:hAnsi="宋体" w:eastAsia="宋体" w:cs="宋体"/>
          <w:b/>
          <w:bCs/>
          <w:color w:val="auto"/>
          <w:sz w:val="24"/>
          <w:szCs w:val="24"/>
          <w:highlight w:val="none"/>
        </w:rPr>
        <w:t>四、与质疑事项相关的质疑请求</w:t>
      </w:r>
      <w:bookmarkEnd w:id="224"/>
    </w:p>
    <w:p w14:paraId="0908BCE2">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00503E3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AB7F6A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0A4C3F8">
      <w:pPr>
        <w:widowControl/>
        <w:spacing w:line="440" w:lineRule="exact"/>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784C0F0">
      <w:pPr>
        <w:spacing w:line="440" w:lineRule="exact"/>
        <w:outlineLvl w:val="0"/>
        <w:rPr>
          <w:rFonts w:ascii="宋体" w:hAnsi="宋体" w:eastAsia="宋体" w:cs="宋体"/>
          <w:b/>
          <w:color w:val="auto"/>
          <w:sz w:val="28"/>
          <w:szCs w:val="32"/>
          <w:highlight w:val="none"/>
        </w:rPr>
      </w:pPr>
      <w:bookmarkStart w:id="225" w:name="_Toc22239"/>
      <w:bookmarkStart w:id="226" w:name="_Toc9754"/>
      <w:r>
        <w:rPr>
          <w:rFonts w:hint="eastAsia" w:ascii="宋体" w:hAnsi="宋体" w:eastAsia="宋体" w:cs="宋体"/>
          <w:b/>
          <w:color w:val="auto"/>
          <w:sz w:val="28"/>
          <w:szCs w:val="32"/>
          <w:highlight w:val="none"/>
        </w:rPr>
        <w:t>质疑函制作说明：</w:t>
      </w:r>
      <w:bookmarkEnd w:id="225"/>
      <w:bookmarkEnd w:id="226"/>
    </w:p>
    <w:p w14:paraId="3C55F49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4F2AF05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D3F7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27EC53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4ECDB3E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59E9DE3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312FEB3">
      <w:pPr>
        <w:spacing w:line="440" w:lineRule="exact"/>
        <w:ind w:firstLine="435"/>
        <w:rPr>
          <w:rFonts w:hint="eastAsia" w:ascii="宋体" w:hAnsi="宋体" w:eastAsia="宋体" w:cs="宋体"/>
          <w:color w:val="auto"/>
          <w:sz w:val="24"/>
          <w:highlight w:val="none"/>
        </w:rPr>
      </w:pPr>
    </w:p>
    <w:p w14:paraId="17E92300">
      <w:pPr>
        <w:spacing w:line="440" w:lineRule="exact"/>
        <w:ind w:firstLine="435"/>
        <w:rPr>
          <w:rFonts w:hint="eastAsia" w:ascii="宋体" w:hAnsi="宋体" w:eastAsia="宋体" w:cs="宋体"/>
          <w:color w:val="auto"/>
          <w:sz w:val="24"/>
          <w:highlight w:val="none"/>
        </w:rPr>
      </w:pPr>
    </w:p>
    <w:p w14:paraId="298425D3">
      <w:pPr>
        <w:spacing w:line="440" w:lineRule="exact"/>
        <w:ind w:firstLine="435"/>
        <w:rPr>
          <w:rFonts w:hint="eastAsia" w:ascii="宋体" w:hAnsi="宋体" w:eastAsia="宋体" w:cs="宋体"/>
          <w:color w:val="auto"/>
          <w:sz w:val="24"/>
          <w:highlight w:val="none"/>
        </w:rPr>
      </w:pPr>
    </w:p>
    <w:p w14:paraId="02B28AC0">
      <w:pPr>
        <w:spacing w:line="440" w:lineRule="exact"/>
        <w:ind w:firstLine="435"/>
        <w:rPr>
          <w:rFonts w:hint="eastAsia" w:ascii="宋体" w:hAnsi="宋体" w:eastAsia="宋体" w:cs="宋体"/>
          <w:color w:val="auto"/>
          <w:sz w:val="24"/>
          <w:highlight w:val="none"/>
        </w:rPr>
      </w:pPr>
    </w:p>
    <w:p w14:paraId="775BE02F">
      <w:pPr>
        <w:spacing w:line="440" w:lineRule="exact"/>
        <w:ind w:firstLine="435"/>
        <w:rPr>
          <w:rFonts w:hint="eastAsia" w:ascii="宋体" w:hAnsi="宋体" w:eastAsia="宋体" w:cs="宋体"/>
          <w:color w:val="auto"/>
          <w:sz w:val="24"/>
          <w:highlight w:val="none"/>
        </w:rPr>
      </w:pPr>
    </w:p>
    <w:p w14:paraId="539CD8C1">
      <w:pPr>
        <w:spacing w:line="440" w:lineRule="exact"/>
        <w:ind w:firstLine="435"/>
        <w:rPr>
          <w:rFonts w:hint="eastAsia" w:ascii="宋体" w:hAnsi="宋体" w:eastAsia="宋体" w:cs="宋体"/>
          <w:color w:val="auto"/>
          <w:sz w:val="24"/>
          <w:highlight w:val="none"/>
        </w:rPr>
      </w:pPr>
    </w:p>
    <w:p w14:paraId="0ED2C97C">
      <w:pPr>
        <w:spacing w:line="440" w:lineRule="exact"/>
        <w:ind w:firstLine="435"/>
        <w:rPr>
          <w:rFonts w:hint="eastAsia" w:ascii="宋体" w:hAnsi="宋体" w:eastAsia="宋体" w:cs="宋体"/>
          <w:color w:val="auto"/>
          <w:sz w:val="24"/>
          <w:highlight w:val="none"/>
        </w:rPr>
      </w:pPr>
    </w:p>
    <w:p w14:paraId="2FCEA785">
      <w:pPr>
        <w:spacing w:line="440" w:lineRule="exact"/>
        <w:ind w:firstLine="435"/>
        <w:rPr>
          <w:rFonts w:hint="eastAsia" w:ascii="宋体" w:hAnsi="宋体" w:eastAsia="宋体" w:cs="宋体"/>
          <w:color w:val="auto"/>
          <w:sz w:val="24"/>
          <w:highlight w:val="none"/>
        </w:rPr>
      </w:pPr>
    </w:p>
    <w:p w14:paraId="231405E1">
      <w:pPr>
        <w:spacing w:line="440" w:lineRule="exact"/>
        <w:ind w:firstLine="435"/>
        <w:rPr>
          <w:rFonts w:hint="eastAsia" w:ascii="宋体" w:hAnsi="宋体" w:eastAsia="宋体" w:cs="宋体"/>
          <w:color w:val="auto"/>
          <w:sz w:val="24"/>
          <w:highlight w:val="none"/>
        </w:rPr>
      </w:pPr>
    </w:p>
    <w:p w14:paraId="7855D4D7">
      <w:pPr>
        <w:spacing w:line="440" w:lineRule="exact"/>
        <w:ind w:firstLine="435"/>
        <w:rPr>
          <w:rFonts w:hint="eastAsia" w:ascii="宋体" w:hAnsi="宋体" w:eastAsia="宋体" w:cs="宋体"/>
          <w:color w:val="auto"/>
          <w:sz w:val="24"/>
          <w:highlight w:val="none"/>
        </w:rPr>
      </w:pPr>
    </w:p>
    <w:p w14:paraId="16D8580D">
      <w:pPr>
        <w:spacing w:line="440" w:lineRule="exact"/>
        <w:ind w:firstLine="435"/>
        <w:rPr>
          <w:rFonts w:hint="eastAsia" w:ascii="宋体" w:hAnsi="宋体" w:eastAsia="宋体" w:cs="宋体"/>
          <w:color w:val="auto"/>
          <w:sz w:val="24"/>
          <w:highlight w:val="none"/>
        </w:rPr>
      </w:pPr>
    </w:p>
    <w:p w14:paraId="3F130F95">
      <w:pPr>
        <w:spacing w:line="440" w:lineRule="exact"/>
        <w:ind w:firstLine="435"/>
        <w:rPr>
          <w:rFonts w:hint="eastAsia" w:ascii="宋体" w:hAnsi="宋体" w:eastAsia="宋体" w:cs="宋体"/>
          <w:color w:val="auto"/>
          <w:sz w:val="24"/>
          <w:highlight w:val="none"/>
        </w:rPr>
      </w:pPr>
    </w:p>
    <w:p w14:paraId="420788B8">
      <w:pPr>
        <w:spacing w:line="440" w:lineRule="exact"/>
        <w:ind w:firstLine="435"/>
        <w:rPr>
          <w:rFonts w:hint="eastAsia" w:ascii="宋体" w:hAnsi="宋体" w:eastAsia="宋体" w:cs="宋体"/>
          <w:color w:val="auto"/>
          <w:sz w:val="24"/>
          <w:highlight w:val="none"/>
        </w:rPr>
      </w:pPr>
    </w:p>
    <w:p w14:paraId="0D08C40E">
      <w:pPr>
        <w:spacing w:line="440" w:lineRule="exact"/>
        <w:ind w:firstLine="435"/>
        <w:rPr>
          <w:rFonts w:hint="eastAsia" w:ascii="宋体" w:hAnsi="宋体" w:eastAsia="宋体" w:cs="宋体"/>
          <w:color w:val="auto"/>
          <w:sz w:val="24"/>
          <w:highlight w:val="none"/>
        </w:rPr>
      </w:pPr>
    </w:p>
    <w:p w14:paraId="165C4F34">
      <w:pPr>
        <w:spacing w:line="440" w:lineRule="exact"/>
        <w:ind w:firstLine="435"/>
        <w:rPr>
          <w:rFonts w:hint="eastAsia" w:ascii="宋体" w:hAnsi="宋体" w:eastAsia="宋体" w:cs="宋体"/>
          <w:color w:val="auto"/>
          <w:sz w:val="24"/>
          <w:highlight w:val="none"/>
        </w:rPr>
      </w:pPr>
    </w:p>
    <w:p w14:paraId="526A117D">
      <w:pPr>
        <w:rPr>
          <w:rFonts w:hint="eastAsia"/>
          <w:color w:val="auto"/>
          <w:highlight w:val="none"/>
        </w:rPr>
      </w:pPr>
      <w:bookmarkStart w:id="227" w:name="OLE_LINK7"/>
      <w:bookmarkStart w:id="228" w:name="OLE_LINK25"/>
      <w:bookmarkStart w:id="229" w:name="OLE_LINK24"/>
    </w:p>
    <w:p w14:paraId="50D8D6FD">
      <w:pPr>
        <w:rPr>
          <w:rFonts w:hint="eastAsia"/>
          <w:color w:val="auto"/>
          <w:highlight w:val="none"/>
        </w:rPr>
      </w:pPr>
    </w:p>
    <w:p w14:paraId="63173B9A">
      <w:pPr>
        <w:rPr>
          <w:rFonts w:hint="eastAsia"/>
          <w:color w:val="auto"/>
          <w:highlight w:val="none"/>
        </w:rPr>
      </w:pPr>
    </w:p>
    <w:p w14:paraId="05F38F1B">
      <w:pPr>
        <w:rPr>
          <w:rFonts w:hint="eastAsia"/>
          <w:color w:val="auto"/>
          <w:highlight w:val="none"/>
        </w:rPr>
      </w:pPr>
    </w:p>
    <w:p w14:paraId="44C87E22">
      <w:pPr>
        <w:rPr>
          <w:rFonts w:hint="eastAsia"/>
          <w:color w:val="auto"/>
          <w:highlight w:val="none"/>
        </w:rPr>
      </w:pPr>
    </w:p>
    <w:p w14:paraId="43DD1591">
      <w:pPr>
        <w:rPr>
          <w:rFonts w:hint="eastAsia"/>
          <w:color w:val="auto"/>
          <w:highlight w:val="none"/>
        </w:rPr>
      </w:pP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bookmarkEnd w:id="227"/>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bookmarkEnd w:id="228"/>
    <w:bookmarkEnd w:id="229"/>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30" w:name="OLE_LINK91"/>
      <w:bookmarkStart w:id="231" w:name="OLE_LINK92"/>
      <w:bookmarkStart w:id="232" w:name="OLE_LINK103"/>
      <w:bookmarkStart w:id="233" w:name="OLE_LINK93"/>
      <w:r>
        <w:rPr>
          <w:rFonts w:hint="eastAsia" w:ascii="仿宋_GB2312" w:hAnsi="宋体" w:eastAsia="仿宋_GB2312" w:cs="Times New Roman"/>
          <w:color w:val="auto"/>
          <w:sz w:val="28"/>
          <w:szCs w:val="28"/>
          <w:highlight w:val="none"/>
        </w:rPr>
        <w:t>投标人、法定代表人及其项目经理(建造师)</w:t>
      </w:r>
      <w:bookmarkEnd w:id="230"/>
      <w:bookmarkEnd w:id="231"/>
      <w:bookmarkEnd w:id="232"/>
      <w:bookmarkEnd w:id="233"/>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34" w:name="OLE_LINK119"/>
      <w:bookmarkStart w:id="235" w:name="OLE_LINK87"/>
      <w:bookmarkStart w:id="236" w:name="OLE_LINK86"/>
      <w:bookmarkStart w:id="237" w:name="OLE_LINK94"/>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38" w:name="OLE_LINK117"/>
      <w:bookmarkStart w:id="239" w:name="OLE_LINK116"/>
      <w:bookmarkStart w:id="240" w:name="OLE_LINK115"/>
      <w:bookmarkStart w:id="241" w:name="OLE_LINK118"/>
      <w:r>
        <w:rPr>
          <w:rFonts w:hint="eastAsia" w:ascii="仿宋_GB2312" w:hAnsi="宋体" w:eastAsia="仿宋_GB2312" w:cs="Times New Roman"/>
          <w:color w:val="auto"/>
          <w:sz w:val="28"/>
          <w:szCs w:val="28"/>
          <w:highlight w:val="none"/>
        </w:rPr>
        <w:t>“重大税收违法失信主体”</w:t>
      </w:r>
      <w:bookmarkEnd w:id="238"/>
      <w:bookmarkEnd w:id="239"/>
      <w:bookmarkEnd w:id="240"/>
      <w:bookmarkEnd w:id="241"/>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42" w:name="OLE_LINK84"/>
      <w:bookmarkStart w:id="243" w:name="OLE_LINK85"/>
      <w:r>
        <w:rPr>
          <w:rFonts w:hint="eastAsia" w:ascii="仿宋_GB2312" w:hAnsi="宋体" w:eastAsia="仿宋_GB2312" w:cs="Times New Roman"/>
          <w:color w:val="auto"/>
          <w:sz w:val="28"/>
          <w:szCs w:val="28"/>
          <w:highlight w:val="none"/>
        </w:rPr>
        <w:t>农民工工资失信联合惩戒对象</w:t>
      </w:r>
      <w:bookmarkEnd w:id="242"/>
      <w:bookmarkEnd w:id="243"/>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34"/>
    <w:bookmarkEnd w:id="235"/>
    <w:bookmarkEnd w:id="236"/>
    <w:bookmarkEnd w:id="237"/>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44" w:name="OLE_LINK130"/>
      <w:r>
        <w:rPr>
          <w:rFonts w:hint="eastAsia" w:ascii="仿宋_GB2312" w:hAnsi="宋体" w:eastAsia="仿宋_GB2312" w:cs="Times New Roman"/>
          <w:color w:val="auto"/>
          <w:sz w:val="28"/>
          <w:szCs w:val="28"/>
          <w:highlight w:val="none"/>
        </w:rPr>
        <w:t>国家企业信用信息公示系统网站</w:t>
      </w:r>
      <w:bookmarkEnd w:id="244"/>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45" w:name="OLE_LINK90"/>
      <w:bookmarkStart w:id="246" w:name="OLE_LINK89"/>
      <w:r>
        <w:rPr>
          <w:rStyle w:val="39"/>
          <w:rFonts w:hint="eastAsia" w:ascii="仿宋_GB2312" w:hAnsi="宋体" w:eastAsia="仿宋_GB2312" w:cs="Times New Roman"/>
          <w:color w:val="auto"/>
          <w:sz w:val="28"/>
          <w:szCs w:val="28"/>
          <w:highlight w:val="none"/>
        </w:rPr>
        <w:t>www.gsxt.gov.cn</w:t>
      </w:r>
      <w:bookmarkEnd w:id="245"/>
      <w:bookmarkEnd w:id="246"/>
      <w:r>
        <w:rPr>
          <w:rStyle w:val="39"/>
          <w:rFonts w:hint="eastAsia" w:ascii="仿宋_GB2312" w:hAnsi="宋体" w:eastAsia="仿宋_GB2312" w:cs="Times New Roman"/>
          <w:color w:val="auto"/>
          <w:sz w:val="28"/>
          <w:szCs w:val="28"/>
          <w:highlight w:val="none"/>
        </w:rPr>
        <w:t>）</w:t>
      </w:r>
      <w:r>
        <w:rPr>
          <w:rStyle w:val="39"/>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47" w:name="OLE_LINK121"/>
      <w:bookmarkStart w:id="248" w:name="OLE_LINK122"/>
      <w:bookmarkStart w:id="249" w:name="OLE_LINK120"/>
      <w:r>
        <w:rPr>
          <w:rFonts w:hint="eastAsia" w:ascii="仿宋_GB2312" w:hAnsi="宋体" w:eastAsia="仿宋_GB2312" w:cs="Times New Roman"/>
          <w:color w:val="auto"/>
          <w:sz w:val="28"/>
          <w:szCs w:val="28"/>
          <w:highlight w:val="none"/>
        </w:rPr>
        <w:t>①</w:t>
      </w:r>
      <w:bookmarkStart w:id="250" w:name="OLE_LINK113"/>
      <w:bookmarkStart w:id="251" w:name="OLE_LINK114"/>
      <w:r>
        <w:rPr>
          <w:rFonts w:hint="eastAsia" w:ascii="仿宋_GB2312" w:hAnsi="宋体" w:eastAsia="仿宋_GB2312" w:cs="Times New Roman"/>
          <w:color w:val="auto"/>
          <w:sz w:val="28"/>
          <w:szCs w:val="28"/>
          <w:highlight w:val="none"/>
        </w:rPr>
        <w:t>被列入“经营异常名录”或者“严重违法失信名单”的</w:t>
      </w:r>
      <w:bookmarkEnd w:id="250"/>
      <w:bookmarkEnd w:id="251"/>
      <w:r>
        <w:rPr>
          <w:rFonts w:hint="eastAsia" w:ascii="仿宋_GB2312" w:hAnsi="宋体" w:eastAsia="仿宋_GB2312" w:cs="Times New Roman"/>
          <w:color w:val="auto"/>
          <w:sz w:val="28"/>
          <w:szCs w:val="28"/>
          <w:highlight w:val="none"/>
        </w:rPr>
        <w:t>。</w:t>
      </w:r>
      <w:bookmarkEnd w:id="247"/>
      <w:bookmarkEnd w:id="248"/>
      <w:bookmarkEnd w:id="249"/>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52" w:name="OLE_LINK123"/>
      <w:bookmarkStart w:id="253"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54" w:name="OLE_LINK108"/>
      <w:bookmarkStart w:id="255" w:name="OLE_LINK107"/>
      <w:r>
        <w:rPr>
          <w:rFonts w:hint="eastAsia" w:ascii="仿宋_GB2312" w:hAnsi="宋体" w:eastAsia="仿宋_GB2312" w:cs="Times New Roman"/>
          <w:color w:val="auto"/>
          <w:sz w:val="28"/>
          <w:szCs w:val="28"/>
          <w:highlight w:val="none"/>
        </w:rPr>
        <w:t>县级及以上有关行政主管部门限制投标资格且在限制期限内的</w:t>
      </w:r>
      <w:bookmarkEnd w:id="254"/>
      <w:bookmarkEnd w:id="255"/>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52"/>
    <w:bookmarkEnd w:id="253"/>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9"/>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56" w:name="OLE_LINK101"/>
      <w:bookmarkStart w:id="257" w:name="OLE_LINK100"/>
      <w:bookmarkStart w:id="258" w:name="OLE_LINK102"/>
      <w:r>
        <w:rPr>
          <w:rFonts w:hint="eastAsia" w:ascii="仿宋_GB2312" w:hAnsi="宋体" w:eastAsia="仿宋_GB2312" w:cs="Times New Roman"/>
          <w:color w:val="auto"/>
          <w:sz w:val="28"/>
          <w:szCs w:val="28"/>
          <w:highlight w:val="none"/>
        </w:rPr>
        <w:t>被列入“经营异常名录”或者“严重违法失信名单”的</w:t>
      </w:r>
      <w:bookmarkEnd w:id="256"/>
      <w:bookmarkEnd w:id="257"/>
      <w:bookmarkEnd w:id="258"/>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59" w:name="OLE_LINK96"/>
      <w:bookmarkStart w:id="260"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59"/>
      <w:bookmarkEnd w:id="260"/>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61" w:name="OLE_LINK106"/>
      <w:bookmarkStart w:id="262" w:name="OLE_LINK104"/>
      <w:bookmarkStart w:id="263" w:name="OLE_LINK105"/>
      <w:r>
        <w:rPr>
          <w:rFonts w:hint="eastAsia" w:ascii="仿宋_GB2312" w:hAnsi="宋体" w:eastAsia="仿宋_GB2312" w:cs="Times New Roman"/>
          <w:color w:val="auto"/>
          <w:sz w:val="28"/>
          <w:szCs w:val="28"/>
          <w:highlight w:val="none"/>
        </w:rPr>
        <w:t>被列入“政府采购严重违法失信行为信息记录”的</w:t>
      </w:r>
      <w:bookmarkEnd w:id="261"/>
      <w:bookmarkEnd w:id="262"/>
      <w:bookmarkEnd w:id="263"/>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ascii="宋体" w:hAnsi="宋体" w:eastAsia="宋体" w:cs="宋体"/>
          <w:bCs/>
          <w:color w:val="auto"/>
          <w:szCs w:val="21"/>
          <w:highlight w:val="none"/>
        </w:rPr>
      </w:pPr>
    </w:p>
    <w:p w14:paraId="0E856F63">
      <w:pPr>
        <w:ind w:right="-92" w:rightChars="-44"/>
        <w:rPr>
          <w:rFonts w:ascii="宋体" w:hAnsi="宋体" w:eastAsia="宋体" w:cs="宋体"/>
          <w:bCs/>
          <w:color w:val="auto"/>
          <w:sz w:val="32"/>
          <w:szCs w:val="32"/>
          <w:highlight w:val="none"/>
        </w:rPr>
      </w:pPr>
    </w:p>
    <w:p w14:paraId="78ADE4DE">
      <w:pPr>
        <w:ind w:right="-92" w:rightChars="-44"/>
        <w:rPr>
          <w:rFonts w:ascii="宋体" w:hAnsi="宋体" w:eastAsia="宋体" w:cs="宋体"/>
          <w:bCs/>
          <w:color w:val="auto"/>
          <w:sz w:val="32"/>
          <w:szCs w:val="32"/>
          <w:highlight w:val="none"/>
        </w:rPr>
      </w:pPr>
    </w:p>
    <w:p w14:paraId="1C76BF93">
      <w:pPr>
        <w:ind w:right="-92" w:rightChars="-44"/>
        <w:rPr>
          <w:rFonts w:ascii="宋体" w:hAnsi="宋体" w:eastAsia="宋体" w:cs="宋体"/>
          <w:bCs/>
          <w:color w:val="auto"/>
          <w:sz w:val="32"/>
          <w:szCs w:val="32"/>
          <w:highlight w:val="none"/>
        </w:rPr>
      </w:pPr>
    </w:p>
    <w:p w14:paraId="20A7A99F">
      <w:pPr>
        <w:ind w:right="-92" w:rightChars="-44"/>
        <w:rPr>
          <w:rFonts w:ascii="宋体" w:hAnsi="宋体" w:eastAsia="宋体" w:cs="宋体"/>
          <w:bCs/>
          <w:color w:val="auto"/>
          <w:sz w:val="32"/>
          <w:szCs w:val="32"/>
          <w:highlight w:val="none"/>
        </w:rPr>
      </w:pPr>
    </w:p>
    <w:p w14:paraId="3ED00CAE">
      <w:pPr>
        <w:ind w:right="-92" w:rightChars="-44"/>
        <w:rPr>
          <w:rFonts w:ascii="宋体" w:hAnsi="宋体" w:eastAsia="宋体" w:cs="宋体"/>
          <w:bCs/>
          <w:color w:val="auto"/>
          <w:sz w:val="32"/>
          <w:szCs w:val="32"/>
          <w:highlight w:val="none"/>
        </w:rPr>
      </w:pPr>
    </w:p>
    <w:p w14:paraId="2C848AF2">
      <w:pPr>
        <w:ind w:right="-92" w:rightChars="-44"/>
        <w:rPr>
          <w:rFonts w:ascii="宋体" w:hAnsi="宋体" w:eastAsia="宋体" w:cs="宋体"/>
          <w:bCs/>
          <w:color w:val="auto"/>
          <w:sz w:val="32"/>
          <w:szCs w:val="32"/>
          <w:highlight w:val="none"/>
        </w:rPr>
      </w:pPr>
    </w:p>
    <w:p w14:paraId="7054BF99">
      <w:pPr>
        <w:ind w:right="-92" w:rightChars="-44"/>
        <w:rPr>
          <w:rFonts w:ascii="宋体" w:hAnsi="宋体" w:eastAsia="宋体" w:cs="宋体"/>
          <w:bCs/>
          <w:color w:val="auto"/>
          <w:sz w:val="32"/>
          <w:szCs w:val="32"/>
          <w:highlight w:val="none"/>
        </w:rPr>
      </w:pPr>
    </w:p>
    <w:p w14:paraId="6F09DCC4">
      <w:pPr>
        <w:ind w:right="-92" w:rightChars="-44"/>
        <w:rPr>
          <w:rFonts w:ascii="宋体" w:hAnsi="宋体" w:eastAsia="宋体" w:cs="宋体"/>
          <w:bCs/>
          <w:color w:val="auto"/>
          <w:sz w:val="32"/>
          <w:szCs w:val="32"/>
          <w:highlight w:val="none"/>
        </w:rPr>
      </w:pPr>
    </w:p>
    <w:p w14:paraId="6B02B1CA">
      <w:pPr>
        <w:ind w:right="-92" w:rightChars="-44"/>
        <w:rPr>
          <w:rFonts w:ascii="宋体" w:hAnsi="宋体" w:eastAsia="宋体" w:cs="宋体"/>
          <w:bCs/>
          <w:color w:val="auto"/>
          <w:sz w:val="32"/>
          <w:szCs w:val="32"/>
          <w:highlight w:val="none"/>
        </w:rPr>
      </w:pPr>
    </w:p>
    <w:p w14:paraId="584E7535">
      <w:pPr>
        <w:ind w:right="-92" w:rightChars="-44"/>
        <w:rPr>
          <w:rFonts w:ascii="宋体" w:hAnsi="宋体" w:eastAsia="宋体" w:cs="宋体"/>
          <w:bCs/>
          <w:color w:val="auto"/>
          <w:sz w:val="32"/>
          <w:szCs w:val="32"/>
          <w:highlight w:val="none"/>
        </w:rPr>
      </w:pPr>
    </w:p>
    <w:p w14:paraId="3BBA0693">
      <w:pPr>
        <w:ind w:right="-92" w:rightChars="-44"/>
        <w:rPr>
          <w:rFonts w:ascii="宋体" w:hAnsi="宋体" w:eastAsia="宋体" w:cs="宋体"/>
          <w:bCs/>
          <w:color w:val="auto"/>
          <w:sz w:val="32"/>
          <w:szCs w:val="32"/>
          <w:highlight w:val="none"/>
        </w:rPr>
      </w:pPr>
    </w:p>
    <w:p w14:paraId="390728C5">
      <w:pPr>
        <w:ind w:right="-92"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64" w:name="_Toc95223549"/>
      <w:bookmarkStart w:id="265" w:name="OLE_LINK31"/>
      <w:bookmarkStart w:id="266" w:name="OLE_LINK32"/>
      <w:bookmarkStart w:id="267" w:name="OLE_LINK41"/>
      <w:r>
        <w:rPr>
          <w:rFonts w:hint="eastAsia" w:ascii="黑体" w:hAnsi="黑体" w:eastAsia="黑体" w:cs="Times New Roman"/>
          <w:b/>
          <w:bCs/>
          <w:color w:val="auto"/>
          <w:kern w:val="44"/>
          <w:sz w:val="36"/>
          <w:szCs w:val="28"/>
          <w:highlight w:val="none"/>
        </w:rPr>
        <w:t xml:space="preserve">附件2 </w:t>
      </w:r>
      <w:bookmarkStart w:id="268" w:name="OLE_LINK74"/>
      <w:bookmarkStart w:id="269" w:name="OLE_LINK75"/>
      <w:r>
        <w:rPr>
          <w:rFonts w:hint="eastAsia" w:ascii="黑体" w:hAnsi="黑体" w:eastAsia="黑体" w:cs="Times New Roman"/>
          <w:b/>
          <w:bCs/>
          <w:color w:val="auto"/>
          <w:kern w:val="44"/>
          <w:sz w:val="36"/>
          <w:szCs w:val="28"/>
          <w:highlight w:val="none"/>
        </w:rPr>
        <w:t>“信用中国”查询的严重失信行为</w:t>
      </w:r>
      <w:bookmarkStart w:id="270" w:name="OLE_LINK76"/>
      <w:bookmarkStart w:id="271" w:name="OLE_LINK39"/>
      <w:bookmarkStart w:id="272" w:name="OLE_LINK40"/>
      <w:bookmarkStart w:id="273" w:name="OLE_LINK38"/>
      <w:r>
        <w:rPr>
          <w:rFonts w:hint="eastAsia" w:ascii="黑体" w:hAnsi="黑体" w:eastAsia="黑体" w:cs="Times New Roman"/>
          <w:b/>
          <w:bCs/>
          <w:color w:val="auto"/>
          <w:kern w:val="44"/>
          <w:sz w:val="36"/>
          <w:szCs w:val="28"/>
          <w:highlight w:val="none"/>
        </w:rPr>
        <w:t>类别及判定依据</w:t>
      </w:r>
      <w:bookmarkEnd w:id="264"/>
      <w:bookmarkEnd w:id="268"/>
      <w:bookmarkEnd w:id="269"/>
      <w:bookmarkEnd w:id="270"/>
      <w:bookmarkEnd w:id="271"/>
      <w:bookmarkEnd w:id="272"/>
      <w:bookmarkEnd w:id="273"/>
    </w:p>
    <w:bookmarkEnd w:id="265"/>
    <w:bookmarkEnd w:id="266"/>
    <w:bookmarkEnd w:id="267"/>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74" w:name="OLE_LINK10"/>
      <w:bookmarkStart w:id="275" w:name="OLE_LINK9"/>
      <w:bookmarkStart w:id="276" w:name="OLE_LINK8"/>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74"/>
      <w:bookmarkEnd w:id="275"/>
      <w:bookmarkEnd w:id="276"/>
      <w:r>
        <w:rPr>
          <w:rFonts w:hint="eastAsia" w:ascii="仿宋_GB2312" w:hAnsi="宋体" w:eastAsia="仿宋_GB2312" w:cs="Times New Roman"/>
          <w:b/>
          <w:color w:val="auto"/>
          <w:sz w:val="28"/>
          <w:szCs w:val="28"/>
          <w:highlight w:val="none"/>
        </w:rPr>
        <w:t>》、《</w:t>
      </w:r>
      <w:bookmarkStart w:id="277" w:name="OLE_LINK12"/>
      <w:bookmarkStart w:id="278" w:name="OLE_LINK11"/>
      <w:r>
        <w:rPr>
          <w:rFonts w:hint="eastAsia" w:ascii="仿宋_GB2312" w:hAnsi="宋体" w:eastAsia="仿宋_GB2312" w:cs="Times New Roman"/>
          <w:b/>
          <w:color w:val="auto"/>
          <w:sz w:val="28"/>
          <w:szCs w:val="28"/>
          <w:highlight w:val="none"/>
        </w:rPr>
        <w:t>企业环境信用评价办法（试行）</w:t>
      </w:r>
      <w:bookmarkEnd w:id="277"/>
      <w:bookmarkEnd w:id="278"/>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79" w:name="OLE_LINK13"/>
      <w:bookmarkStart w:id="280" w:name="OLE_LINK14"/>
      <w:r>
        <w:rPr>
          <w:rFonts w:hint="eastAsia" w:ascii="仿宋_GB2312" w:hAnsi="宋体" w:eastAsia="仿宋_GB2312" w:cs="Times New Roman"/>
          <w:b/>
          <w:color w:val="auto"/>
          <w:sz w:val="28"/>
          <w:szCs w:val="28"/>
          <w:highlight w:val="none"/>
        </w:rPr>
        <w:t>关于对公共资源交易领域严重失信主体开展联合惩戒的备忘录</w:t>
      </w:r>
      <w:bookmarkEnd w:id="279"/>
      <w:bookmarkEnd w:id="280"/>
      <w:r>
        <w:rPr>
          <w:rFonts w:hint="eastAsia" w:ascii="仿宋_GB2312" w:hAnsi="宋体" w:eastAsia="仿宋_GB2312" w:cs="Times New Roman"/>
          <w:b/>
          <w:color w:val="auto"/>
          <w:sz w:val="28"/>
          <w:szCs w:val="28"/>
          <w:highlight w:val="none"/>
        </w:rPr>
        <w:t>》（发改法规〔2018〕457号）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81" w:name="OLE_LINK15"/>
      <w:bookmarkStart w:id="282" w:name="OLE_LINK16"/>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81"/>
      <w:bookmarkEnd w:id="282"/>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83" w:name="OLE_LINK18"/>
      <w:bookmarkStart w:id="284" w:name="OLE_LINK17"/>
      <w:r>
        <w:rPr>
          <w:rFonts w:hint="eastAsia" w:ascii="仿宋_GB2312" w:hAnsi="Calibri" w:eastAsia="仿宋_GB2312" w:cs="Times New Roman"/>
          <w:b/>
          <w:color w:val="auto"/>
          <w:sz w:val="28"/>
          <w:szCs w:val="28"/>
          <w:highlight w:val="none"/>
        </w:rPr>
        <w:t>建筑市场信用管理暂行办法</w:t>
      </w:r>
      <w:bookmarkEnd w:id="283"/>
      <w:bookmarkEnd w:id="284"/>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85" w:name="OLE_LINK19"/>
      <w:bookmarkStart w:id="286" w:name="OLE_LINK20"/>
      <w:r>
        <w:rPr>
          <w:rFonts w:hint="eastAsia" w:ascii="仿宋_GB2312" w:hAnsi="宋体" w:eastAsia="仿宋_GB2312" w:cs="Times New Roman"/>
          <w:b/>
          <w:color w:val="auto"/>
          <w:sz w:val="28"/>
          <w:szCs w:val="28"/>
          <w:highlight w:val="none"/>
        </w:rPr>
        <w:t>政府采购严重失信行为</w:t>
      </w:r>
      <w:bookmarkEnd w:id="285"/>
      <w:bookmarkEnd w:id="286"/>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676E814F">
      <w:pPr>
        <w:pStyle w:val="9"/>
        <w:rPr>
          <w:rFonts w:ascii="宋体" w:hAnsi="宋体" w:eastAsia="宋体" w:cs="宋体"/>
          <w:bCs/>
          <w:color w:val="auto"/>
          <w:sz w:val="24"/>
          <w:highlight w:val="none"/>
        </w:rPr>
      </w:pPr>
    </w:p>
    <w:p w14:paraId="5F4D16C5">
      <w:pPr>
        <w:pStyle w:val="9"/>
        <w:rPr>
          <w:rFonts w:ascii="宋体" w:hAnsi="宋体" w:eastAsia="宋体" w:cs="宋体"/>
          <w:bCs/>
          <w:color w:val="auto"/>
          <w:highlight w:val="none"/>
        </w:rPr>
      </w:pPr>
    </w:p>
    <w:p w14:paraId="4D352811">
      <w:pPr>
        <w:spacing w:line="440" w:lineRule="exact"/>
        <w:ind w:firstLine="435"/>
        <w:rPr>
          <w:rFonts w:ascii="宋体" w:hAnsi="宋体" w:eastAsia="宋体" w:cs="宋体"/>
          <w:color w:val="auto"/>
          <w:sz w:val="24"/>
          <w:highlight w:val="none"/>
        </w:rPr>
      </w:pPr>
    </w:p>
    <w:sectPr>
      <w:headerReference r:id="rId7" w:type="default"/>
      <w:footerReference r:id="rId8" w:type="default"/>
      <w:pgSz w:w="11905" w:h="16838"/>
      <w:pgMar w:top="1417" w:right="1417" w:bottom="1417" w:left="1417" w:header="850"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8C93">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3A60">
    <w:pPr>
      <w:pStyle w:val="17"/>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488A0">
    <w:pPr>
      <w:pStyle w:val="17"/>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359AC">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359AC">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37CA">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04469">
                          <w:pPr>
                            <w:pStyle w:val="1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D04469">
                    <w:pPr>
                      <w:pStyle w:val="1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8"/>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p w14:paraId="3EF03C92">
    <w:pPr>
      <w:pStyle w:val="18"/>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AE7C">
    <w:pPr>
      <w:pStyle w:val="18"/>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25"/>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abstractNum w:abstractNumId="2">
    <w:nsid w:val="39442EAC"/>
    <w:multiLevelType w:val="singleLevel"/>
    <w:tmpl w:val="39442EAC"/>
    <w:lvl w:ilvl="0" w:tentative="0">
      <w:start w:val="1"/>
      <w:numFmt w:val="decimal"/>
      <w:suff w:val="nothing"/>
      <w:lvlText w:val="（%1）"/>
      <w:lvlJc w:val="left"/>
    </w:lvl>
  </w:abstractNum>
  <w:abstractNum w:abstractNumId="3">
    <w:nsid w:val="4489DEAD"/>
    <w:multiLevelType w:val="singleLevel"/>
    <w:tmpl w:val="4489DEAD"/>
    <w:lvl w:ilvl="0" w:tentative="0">
      <w:start w:val="2"/>
      <w:numFmt w:val="decimal"/>
      <w:suff w:val="nothing"/>
      <w:lvlText w:val="%1、"/>
      <w:lvlJc w:val="left"/>
    </w:lvl>
  </w:abstractNum>
  <w:abstractNum w:abstractNumId="4">
    <w:nsid w:val="55E2C391"/>
    <w:multiLevelType w:val="singleLevel"/>
    <w:tmpl w:val="55E2C391"/>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D7404"/>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546"/>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1695E"/>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668E"/>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679A1"/>
    <w:rsid w:val="009701DC"/>
    <w:rsid w:val="009715D8"/>
    <w:rsid w:val="0097649F"/>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17EA"/>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6606E"/>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30D5"/>
    <w:rsid w:val="00C35561"/>
    <w:rsid w:val="00C4202A"/>
    <w:rsid w:val="00C4211F"/>
    <w:rsid w:val="00C46A36"/>
    <w:rsid w:val="00C47037"/>
    <w:rsid w:val="00C51AE3"/>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17C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4106F"/>
    <w:rsid w:val="01A12229"/>
    <w:rsid w:val="01D11354"/>
    <w:rsid w:val="01D45E49"/>
    <w:rsid w:val="0214602E"/>
    <w:rsid w:val="029D518A"/>
    <w:rsid w:val="02F81730"/>
    <w:rsid w:val="03486B27"/>
    <w:rsid w:val="03B375A3"/>
    <w:rsid w:val="040A094E"/>
    <w:rsid w:val="04E36C96"/>
    <w:rsid w:val="053814D9"/>
    <w:rsid w:val="056800F4"/>
    <w:rsid w:val="056F201D"/>
    <w:rsid w:val="05B664D4"/>
    <w:rsid w:val="05FB6A6A"/>
    <w:rsid w:val="062D3EC0"/>
    <w:rsid w:val="07076C01"/>
    <w:rsid w:val="071C12AC"/>
    <w:rsid w:val="074E231E"/>
    <w:rsid w:val="07A934B3"/>
    <w:rsid w:val="0875502E"/>
    <w:rsid w:val="08B15E54"/>
    <w:rsid w:val="09523172"/>
    <w:rsid w:val="0980799C"/>
    <w:rsid w:val="09963808"/>
    <w:rsid w:val="0A0F6376"/>
    <w:rsid w:val="0A353CEA"/>
    <w:rsid w:val="0A6A18DB"/>
    <w:rsid w:val="0AEF3828"/>
    <w:rsid w:val="0BBB665B"/>
    <w:rsid w:val="0C896324"/>
    <w:rsid w:val="0CB7664E"/>
    <w:rsid w:val="0D317716"/>
    <w:rsid w:val="0E621AC6"/>
    <w:rsid w:val="0E816EC5"/>
    <w:rsid w:val="0EEA6FC1"/>
    <w:rsid w:val="0F954485"/>
    <w:rsid w:val="0FAF6340"/>
    <w:rsid w:val="0FB63A2F"/>
    <w:rsid w:val="0FBF344F"/>
    <w:rsid w:val="0FE73DD3"/>
    <w:rsid w:val="10505F32"/>
    <w:rsid w:val="105A27E6"/>
    <w:rsid w:val="10635C65"/>
    <w:rsid w:val="1143223B"/>
    <w:rsid w:val="119B0711"/>
    <w:rsid w:val="12197477"/>
    <w:rsid w:val="12BE27B4"/>
    <w:rsid w:val="132E0DA8"/>
    <w:rsid w:val="13587E2C"/>
    <w:rsid w:val="13E82EB6"/>
    <w:rsid w:val="140D4952"/>
    <w:rsid w:val="141D7BEE"/>
    <w:rsid w:val="1466407E"/>
    <w:rsid w:val="14834E28"/>
    <w:rsid w:val="148E7D65"/>
    <w:rsid w:val="151D4243"/>
    <w:rsid w:val="15231BF9"/>
    <w:rsid w:val="154643A5"/>
    <w:rsid w:val="1590464C"/>
    <w:rsid w:val="179F5278"/>
    <w:rsid w:val="180712E0"/>
    <w:rsid w:val="187E27B0"/>
    <w:rsid w:val="199316DA"/>
    <w:rsid w:val="19E46234"/>
    <w:rsid w:val="1A2D3F82"/>
    <w:rsid w:val="1A3B68AA"/>
    <w:rsid w:val="1A3E1C1E"/>
    <w:rsid w:val="1A421543"/>
    <w:rsid w:val="1A5D65DB"/>
    <w:rsid w:val="1C074BB1"/>
    <w:rsid w:val="1C141836"/>
    <w:rsid w:val="1CA84E54"/>
    <w:rsid w:val="1D8C6075"/>
    <w:rsid w:val="1E6B6A14"/>
    <w:rsid w:val="1EB21086"/>
    <w:rsid w:val="1F427A37"/>
    <w:rsid w:val="1FF06854"/>
    <w:rsid w:val="20550D9A"/>
    <w:rsid w:val="21714B53"/>
    <w:rsid w:val="218E2416"/>
    <w:rsid w:val="22230105"/>
    <w:rsid w:val="22574D18"/>
    <w:rsid w:val="226915FE"/>
    <w:rsid w:val="22E14C32"/>
    <w:rsid w:val="24B97929"/>
    <w:rsid w:val="2520252D"/>
    <w:rsid w:val="25AD2E5D"/>
    <w:rsid w:val="26163BC1"/>
    <w:rsid w:val="26B26E88"/>
    <w:rsid w:val="26F12F1E"/>
    <w:rsid w:val="27BB0F9C"/>
    <w:rsid w:val="285F40CA"/>
    <w:rsid w:val="28C01ECB"/>
    <w:rsid w:val="28EC3ECC"/>
    <w:rsid w:val="293D30D7"/>
    <w:rsid w:val="298855DE"/>
    <w:rsid w:val="29BF71E3"/>
    <w:rsid w:val="2A127B63"/>
    <w:rsid w:val="2A3D2278"/>
    <w:rsid w:val="2AAA4765"/>
    <w:rsid w:val="2AC21606"/>
    <w:rsid w:val="2AF63C5E"/>
    <w:rsid w:val="2B7E7608"/>
    <w:rsid w:val="2B7F04E9"/>
    <w:rsid w:val="2BC67260"/>
    <w:rsid w:val="2C305555"/>
    <w:rsid w:val="2C9A21B9"/>
    <w:rsid w:val="2CE20523"/>
    <w:rsid w:val="2D3B69F6"/>
    <w:rsid w:val="2D496D68"/>
    <w:rsid w:val="2D7050C6"/>
    <w:rsid w:val="2D79508C"/>
    <w:rsid w:val="2DDD0E97"/>
    <w:rsid w:val="2E46293F"/>
    <w:rsid w:val="2E6672CB"/>
    <w:rsid w:val="2E7A48DE"/>
    <w:rsid w:val="2EDC3ED8"/>
    <w:rsid w:val="2F2D046C"/>
    <w:rsid w:val="2F6351B4"/>
    <w:rsid w:val="2FCF199E"/>
    <w:rsid w:val="301D1F6F"/>
    <w:rsid w:val="30483E83"/>
    <w:rsid w:val="309E7FC3"/>
    <w:rsid w:val="30AA0E97"/>
    <w:rsid w:val="31015251"/>
    <w:rsid w:val="32CD7A3A"/>
    <w:rsid w:val="334E4CD8"/>
    <w:rsid w:val="343C0775"/>
    <w:rsid w:val="34AA76A9"/>
    <w:rsid w:val="356C50EC"/>
    <w:rsid w:val="35A61FCC"/>
    <w:rsid w:val="361108CD"/>
    <w:rsid w:val="36BF486C"/>
    <w:rsid w:val="36FC6885"/>
    <w:rsid w:val="3700166C"/>
    <w:rsid w:val="3727617F"/>
    <w:rsid w:val="375969FE"/>
    <w:rsid w:val="376375A7"/>
    <w:rsid w:val="377F9CB1"/>
    <w:rsid w:val="37A96328"/>
    <w:rsid w:val="37CA01F4"/>
    <w:rsid w:val="381755BC"/>
    <w:rsid w:val="38694EE9"/>
    <w:rsid w:val="3AB60810"/>
    <w:rsid w:val="3B365CC9"/>
    <w:rsid w:val="3B9A7B88"/>
    <w:rsid w:val="3BC114FF"/>
    <w:rsid w:val="3C2660C6"/>
    <w:rsid w:val="3C2C5CCA"/>
    <w:rsid w:val="3CA8600C"/>
    <w:rsid w:val="3D0E5EC3"/>
    <w:rsid w:val="3D2C7AC8"/>
    <w:rsid w:val="3D855D12"/>
    <w:rsid w:val="3D8B42FF"/>
    <w:rsid w:val="3D8C02DD"/>
    <w:rsid w:val="3DC20089"/>
    <w:rsid w:val="3DF36A6E"/>
    <w:rsid w:val="3F1138E1"/>
    <w:rsid w:val="3F792F1E"/>
    <w:rsid w:val="40490124"/>
    <w:rsid w:val="407A0C30"/>
    <w:rsid w:val="40824826"/>
    <w:rsid w:val="40E63923"/>
    <w:rsid w:val="42B443F4"/>
    <w:rsid w:val="42F43FD4"/>
    <w:rsid w:val="43A91E5B"/>
    <w:rsid w:val="44BC3308"/>
    <w:rsid w:val="45BA48DB"/>
    <w:rsid w:val="463A3650"/>
    <w:rsid w:val="464F1EB3"/>
    <w:rsid w:val="469F0116"/>
    <w:rsid w:val="4721358B"/>
    <w:rsid w:val="475259B7"/>
    <w:rsid w:val="478D252F"/>
    <w:rsid w:val="48831CF9"/>
    <w:rsid w:val="49A165B8"/>
    <w:rsid w:val="49B1408D"/>
    <w:rsid w:val="4A7C5BA6"/>
    <w:rsid w:val="4A7D4FD2"/>
    <w:rsid w:val="4A89557F"/>
    <w:rsid w:val="4A913C9A"/>
    <w:rsid w:val="4ACC05C3"/>
    <w:rsid w:val="4AE22D2F"/>
    <w:rsid w:val="4B1F70AC"/>
    <w:rsid w:val="4B240F94"/>
    <w:rsid w:val="4B386AE5"/>
    <w:rsid w:val="4BA75287"/>
    <w:rsid w:val="4BAD0FCB"/>
    <w:rsid w:val="4BED70D6"/>
    <w:rsid w:val="4BEFD602"/>
    <w:rsid w:val="4C3C565C"/>
    <w:rsid w:val="4C9D6703"/>
    <w:rsid w:val="4CCC79C7"/>
    <w:rsid w:val="4D6C5E8D"/>
    <w:rsid w:val="4D7555C7"/>
    <w:rsid w:val="4DBF8A7C"/>
    <w:rsid w:val="4EAE6DA0"/>
    <w:rsid w:val="4FB505E5"/>
    <w:rsid w:val="4FBF4192"/>
    <w:rsid w:val="4FD037EF"/>
    <w:rsid w:val="5016514B"/>
    <w:rsid w:val="502857C7"/>
    <w:rsid w:val="50476D3D"/>
    <w:rsid w:val="511659A4"/>
    <w:rsid w:val="51CB1C78"/>
    <w:rsid w:val="51FD6A51"/>
    <w:rsid w:val="526B680A"/>
    <w:rsid w:val="5281669A"/>
    <w:rsid w:val="53150D15"/>
    <w:rsid w:val="5352083E"/>
    <w:rsid w:val="541A5D30"/>
    <w:rsid w:val="553E632F"/>
    <w:rsid w:val="55800ED8"/>
    <w:rsid w:val="55F068CD"/>
    <w:rsid w:val="566C3136"/>
    <w:rsid w:val="568D04F2"/>
    <w:rsid w:val="5776D6E2"/>
    <w:rsid w:val="588D6DD7"/>
    <w:rsid w:val="59971F55"/>
    <w:rsid w:val="59DF66A0"/>
    <w:rsid w:val="5A526582"/>
    <w:rsid w:val="5A5F5C77"/>
    <w:rsid w:val="5B504D56"/>
    <w:rsid w:val="5B894880"/>
    <w:rsid w:val="5BBE39CD"/>
    <w:rsid w:val="5BC11A60"/>
    <w:rsid w:val="5C7A4D54"/>
    <w:rsid w:val="5CD23B73"/>
    <w:rsid w:val="5E723A11"/>
    <w:rsid w:val="5EE25574"/>
    <w:rsid w:val="5F127819"/>
    <w:rsid w:val="5F63752A"/>
    <w:rsid w:val="5FFF9092"/>
    <w:rsid w:val="60D8248E"/>
    <w:rsid w:val="60F1503F"/>
    <w:rsid w:val="61025188"/>
    <w:rsid w:val="61057D5F"/>
    <w:rsid w:val="61382A7C"/>
    <w:rsid w:val="614D4977"/>
    <w:rsid w:val="6296133A"/>
    <w:rsid w:val="63C60FC0"/>
    <w:rsid w:val="641A2BDD"/>
    <w:rsid w:val="64BA3D7A"/>
    <w:rsid w:val="64F179BC"/>
    <w:rsid w:val="65C94C55"/>
    <w:rsid w:val="665704D3"/>
    <w:rsid w:val="666F4D79"/>
    <w:rsid w:val="673148E2"/>
    <w:rsid w:val="675445CD"/>
    <w:rsid w:val="678A45E2"/>
    <w:rsid w:val="67C065A4"/>
    <w:rsid w:val="67D359C9"/>
    <w:rsid w:val="67EF7D97"/>
    <w:rsid w:val="681072A7"/>
    <w:rsid w:val="68784E48"/>
    <w:rsid w:val="68FE36DD"/>
    <w:rsid w:val="69443D85"/>
    <w:rsid w:val="694E60FC"/>
    <w:rsid w:val="69EF4042"/>
    <w:rsid w:val="6A641533"/>
    <w:rsid w:val="6A7E619C"/>
    <w:rsid w:val="6AB563C0"/>
    <w:rsid w:val="6AE65B91"/>
    <w:rsid w:val="6AF13082"/>
    <w:rsid w:val="6B613B46"/>
    <w:rsid w:val="6B67689F"/>
    <w:rsid w:val="6B6842A1"/>
    <w:rsid w:val="6C0438FE"/>
    <w:rsid w:val="6C304B0A"/>
    <w:rsid w:val="6C410A63"/>
    <w:rsid w:val="6C675CE6"/>
    <w:rsid w:val="6CB82330"/>
    <w:rsid w:val="6CEF35AF"/>
    <w:rsid w:val="6D4F4321"/>
    <w:rsid w:val="6DFF7360"/>
    <w:rsid w:val="6E7A5F73"/>
    <w:rsid w:val="6F2E3798"/>
    <w:rsid w:val="6FCB61BB"/>
    <w:rsid w:val="6FD74228"/>
    <w:rsid w:val="70160F82"/>
    <w:rsid w:val="70FE5EDF"/>
    <w:rsid w:val="711000FB"/>
    <w:rsid w:val="7150636D"/>
    <w:rsid w:val="71633091"/>
    <w:rsid w:val="719D61FD"/>
    <w:rsid w:val="72985845"/>
    <w:rsid w:val="72B56DCF"/>
    <w:rsid w:val="72D978CD"/>
    <w:rsid w:val="72F31639"/>
    <w:rsid w:val="73081CA5"/>
    <w:rsid w:val="74545B7C"/>
    <w:rsid w:val="7487762D"/>
    <w:rsid w:val="749F2380"/>
    <w:rsid w:val="75385498"/>
    <w:rsid w:val="756E3706"/>
    <w:rsid w:val="75D17871"/>
    <w:rsid w:val="769962BD"/>
    <w:rsid w:val="76BC207F"/>
    <w:rsid w:val="76EB4904"/>
    <w:rsid w:val="77466953"/>
    <w:rsid w:val="777378F5"/>
    <w:rsid w:val="777A2D3C"/>
    <w:rsid w:val="78537BEA"/>
    <w:rsid w:val="79074B81"/>
    <w:rsid w:val="794F0939"/>
    <w:rsid w:val="79855D4E"/>
    <w:rsid w:val="79AC6330"/>
    <w:rsid w:val="79AF0FCA"/>
    <w:rsid w:val="79EF2560"/>
    <w:rsid w:val="79FF823E"/>
    <w:rsid w:val="7A857CD9"/>
    <w:rsid w:val="7AF9279C"/>
    <w:rsid w:val="7B1A0118"/>
    <w:rsid w:val="7C072E2B"/>
    <w:rsid w:val="7CA919FA"/>
    <w:rsid w:val="7CC51958"/>
    <w:rsid w:val="7CEC40B6"/>
    <w:rsid w:val="7D5E2685"/>
    <w:rsid w:val="7E222935"/>
    <w:rsid w:val="7E2552FF"/>
    <w:rsid w:val="7E2936C3"/>
    <w:rsid w:val="7E2E365C"/>
    <w:rsid w:val="7E610E09"/>
    <w:rsid w:val="7E6411B9"/>
    <w:rsid w:val="7EBA2479"/>
    <w:rsid w:val="7EBD1097"/>
    <w:rsid w:val="8ACE95AB"/>
    <w:rsid w:val="BBFF6D10"/>
    <w:rsid w:val="BDBFB82D"/>
    <w:rsid w:val="BEF6340B"/>
    <w:rsid w:val="CB9A1F6B"/>
    <w:rsid w:val="D7AA2CEE"/>
    <w:rsid w:val="D7FEABA1"/>
    <w:rsid w:val="DFA72B9B"/>
    <w:rsid w:val="E73FB003"/>
    <w:rsid w:val="E7FD6DD3"/>
    <w:rsid w:val="E9E7D538"/>
    <w:rsid w:val="F3F7F738"/>
    <w:rsid w:val="F5BE0A47"/>
    <w:rsid w:val="F77F5654"/>
    <w:rsid w:val="FE8F2AE4"/>
    <w:rsid w:val="FEF1B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9"/>
    <w:qFormat/>
    <w:uiPriority w:val="0"/>
    <w:pPr>
      <w:keepNext/>
      <w:keepLines/>
      <w:spacing w:before="280" w:after="290" w:line="376" w:lineRule="auto"/>
      <w:outlineLvl w:val="3"/>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1"/>
    <w:qFormat/>
    <w:uiPriority w:val="0"/>
    <w:pPr>
      <w:jc w:val="left"/>
    </w:pPr>
    <w:rPr>
      <w:rFonts w:ascii="Arial" w:hAnsi="Arial" w:eastAsia="黑体" w:cs="Arial"/>
    </w:rPr>
  </w:style>
  <w:style w:type="paragraph" w:styleId="9">
    <w:name w:val="Body Text"/>
    <w:basedOn w:val="1"/>
    <w:next w:val="10"/>
    <w:qFormat/>
    <w:uiPriority w:val="0"/>
    <w:pPr>
      <w:spacing w:after="120"/>
    </w:pPr>
    <w:rPr>
      <w:rFonts w:ascii="@微软简标宋" w:hAnsi="@微软简标宋" w:eastAsia="@微软简标宋" w:cs="@微软简标宋"/>
      <w:szCs w:val="24"/>
      <w:lang w:val="zh-CN"/>
    </w:rPr>
  </w:style>
  <w:style w:type="paragraph" w:styleId="10">
    <w:name w:val="Date"/>
    <w:basedOn w:val="1"/>
    <w:next w:val="1"/>
    <w:link w:val="58"/>
    <w:qFormat/>
    <w:uiPriority w:val="0"/>
    <w:rPr>
      <w:rFonts w:ascii="Arial" w:hAnsi="Arial" w:eastAsia="宋体" w:cs="Arial"/>
      <w:b/>
      <w:sz w:val="28"/>
    </w:rPr>
  </w:style>
  <w:style w:type="paragraph" w:styleId="11">
    <w:name w:val="Body Text Indent"/>
    <w:basedOn w:val="1"/>
    <w:next w:val="12"/>
    <w:qFormat/>
    <w:uiPriority w:val="0"/>
    <w:pPr>
      <w:spacing w:after="120"/>
      <w:ind w:left="420" w:leftChars="200"/>
    </w:pPr>
    <w:rPr>
      <w:szCs w:val="24"/>
    </w:rPr>
  </w:style>
  <w:style w:type="paragraph" w:styleId="12">
    <w:name w:val="envelope return"/>
    <w:basedOn w:val="1"/>
    <w:next w:val="6"/>
    <w:qFormat/>
    <w:uiPriority w:val="0"/>
    <w:pPr>
      <w:snapToGrid w:val="0"/>
    </w:pPr>
    <w:rPr>
      <w:rFonts w:ascii="Arial" w:hAnsi="Arial"/>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51"/>
    <w:qFormat/>
    <w:uiPriority w:val="99"/>
    <w:rPr>
      <w:rFonts w:ascii="宋体" w:hAnsi="Courier New" w:eastAsiaTheme="minorEastAsia" w:cstheme="minorBidi"/>
      <w:szCs w:val="22"/>
    </w:rPr>
  </w:style>
  <w:style w:type="paragraph" w:styleId="15">
    <w:name w:val="Body Text Indent 2"/>
    <w:basedOn w:val="1"/>
    <w:next w:val="1"/>
    <w:qFormat/>
    <w:uiPriority w:val="0"/>
    <w:pPr>
      <w:spacing w:after="120" w:line="480" w:lineRule="auto"/>
      <w:ind w:left="420" w:leftChars="200"/>
    </w:pPr>
  </w:style>
  <w:style w:type="paragraph" w:styleId="16">
    <w:name w:val="Balloon Text"/>
    <w:basedOn w:val="1"/>
    <w:link w:val="45"/>
    <w:semiHidden/>
    <w:unhideWhenUsed/>
    <w:qFormat/>
    <w:uiPriority w:val="99"/>
    <w:rPr>
      <w:sz w:val="18"/>
      <w:szCs w:val="18"/>
    </w:rPr>
  </w:style>
  <w:style w:type="paragraph" w:styleId="17">
    <w:name w:val="footer"/>
    <w:basedOn w:val="1"/>
    <w:link w:val="50"/>
    <w:unhideWhenUsed/>
    <w:qFormat/>
    <w:uiPriority w:val="99"/>
    <w:pPr>
      <w:tabs>
        <w:tab w:val="center" w:pos="4153"/>
        <w:tab w:val="right" w:pos="8306"/>
      </w:tabs>
      <w:snapToGrid w:val="0"/>
      <w:jc w:val="left"/>
    </w:pPr>
    <w:rPr>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next w:val="1"/>
    <w:qFormat/>
    <w:uiPriority w:val="0"/>
    <w:pPr>
      <w:ind w:left="420" w:hanging="420"/>
    </w:pPr>
    <w:rPr>
      <w:rFonts w:ascii="Arial" w:hAnsi="Arial" w:eastAsia="楷体_GB2312"/>
      <w:sz w:val="28"/>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0"/>
    <w:pPr>
      <w:spacing w:before="100" w:beforeAutospacing="1" w:after="100" w:afterAutospacing="1"/>
      <w:jc w:val="left"/>
    </w:pPr>
    <w:rPr>
      <w:rFonts w:cs="Times New Roman"/>
      <w:kern w:val="0"/>
      <w:sz w:val="24"/>
    </w:rPr>
  </w:style>
  <w:style w:type="paragraph" w:styleId="24">
    <w:name w:val="index 1"/>
    <w:basedOn w:val="1"/>
    <w:next w:val="1"/>
    <w:qFormat/>
    <w:uiPriority w:val="0"/>
    <w:pPr>
      <w:jc w:val="center"/>
    </w:pPr>
    <w:rPr>
      <w:rFonts w:ascii="Arial" w:hAnsi="Arial" w:eastAsia="Arial" w:cs="Arial"/>
      <w:b/>
      <w:bCs/>
      <w:sz w:val="28"/>
    </w:rPr>
  </w:style>
  <w:style w:type="paragraph" w:styleId="25">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6">
    <w:name w:val="annotation subject"/>
    <w:basedOn w:val="8"/>
    <w:next w:val="8"/>
    <w:link w:val="72"/>
    <w:semiHidden/>
    <w:unhideWhenUsed/>
    <w:qFormat/>
    <w:uiPriority w:val="99"/>
    <w:rPr>
      <w:rFonts w:ascii="@仿宋_GB2312" w:hAnsi="@仿宋_GB2312" w:eastAsia="@仿宋_GB2312" w:cs="@仿宋_GB2312"/>
      <w:b/>
      <w:bCs/>
    </w:rPr>
  </w:style>
  <w:style w:type="paragraph" w:styleId="27">
    <w:name w:val="Body Text First Indent"/>
    <w:basedOn w:val="9"/>
    <w:unhideWhenUsed/>
    <w:qFormat/>
    <w:uiPriority w:val="99"/>
    <w:pPr>
      <w:ind w:firstLine="420" w:firstLineChars="100"/>
    </w:pPr>
  </w:style>
  <w:style w:type="paragraph" w:styleId="28">
    <w:name w:val="Body Text First Indent 2"/>
    <w:basedOn w:val="11"/>
    <w:next w:val="20"/>
    <w:qFormat/>
    <w:uiPriority w:val="0"/>
    <w:pPr>
      <w:ind w:firstLine="420" w:firstLineChars="200"/>
    </w:pPr>
    <w:rPr>
      <w:rFonts w:ascii="Times New Roman" w:hAnsi="Times New Roman" w:cs="Times New Roman"/>
      <w:szCs w:val="21"/>
    </w:rPr>
  </w:style>
  <w:style w:type="table" w:styleId="30">
    <w:name w:val="Table Grid"/>
    <w:basedOn w:val="2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FollowedHyperlink"/>
    <w:basedOn w:val="31"/>
    <w:semiHidden/>
    <w:unhideWhenUsed/>
    <w:qFormat/>
    <w:uiPriority w:val="99"/>
    <w:rPr>
      <w:color w:val="5C5C5C"/>
      <w:u w:val="none"/>
    </w:rPr>
  </w:style>
  <w:style w:type="character" w:styleId="34">
    <w:name w:val="Emphasis"/>
    <w:basedOn w:val="31"/>
    <w:qFormat/>
    <w:uiPriority w:val="20"/>
    <w:rPr>
      <w:b/>
      <w:bCs/>
    </w:rPr>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rPr>
      <w:color w:val="5C5C5C"/>
      <w:sz w:val="19"/>
      <w:szCs w:val="19"/>
      <w:u w:val="none"/>
      <w:bdr w:val="single" w:color="D6D6D6" w:sz="2" w:space="0"/>
      <w:shd w:val="clear" w:fill="FFFFFF"/>
    </w:rPr>
  </w:style>
  <w:style w:type="character" w:styleId="38">
    <w:name w:val="HTML Variable"/>
    <w:basedOn w:val="31"/>
    <w:semiHidden/>
    <w:unhideWhenUsed/>
    <w:qFormat/>
    <w:uiPriority w:val="99"/>
  </w:style>
  <w:style w:type="character" w:styleId="39">
    <w:name w:val="Hyperlink"/>
    <w:basedOn w:val="31"/>
    <w:unhideWhenUsed/>
    <w:qFormat/>
    <w:uiPriority w:val="99"/>
    <w:rPr>
      <w:color w:val="0000FF" w:themeColor="hyperlink"/>
      <w:u w:val="single"/>
      <w14:textFill>
        <w14:solidFill>
          <w14:schemeClr w14:val="hlink"/>
        </w14:solidFill>
      </w14:textFill>
    </w:rPr>
  </w:style>
  <w:style w:type="character" w:styleId="40">
    <w:name w:val="HTML Code"/>
    <w:basedOn w:val="31"/>
    <w:semiHidden/>
    <w:unhideWhenUsed/>
    <w:qFormat/>
    <w:uiPriority w:val="99"/>
    <w:rPr>
      <w:rFonts w:hint="default" w:ascii="monospace" w:hAnsi="monospace" w:eastAsia="monospace" w:cs="monospace"/>
      <w:sz w:val="20"/>
    </w:rPr>
  </w:style>
  <w:style w:type="character" w:styleId="41">
    <w:name w:val="annotation reference"/>
    <w:basedOn w:val="31"/>
    <w:semiHidden/>
    <w:unhideWhenUsed/>
    <w:qFormat/>
    <w:uiPriority w:val="99"/>
    <w:rPr>
      <w:sz w:val="21"/>
      <w:szCs w:val="21"/>
    </w:rPr>
  </w:style>
  <w:style w:type="character" w:styleId="42">
    <w:name w:val="HTML Cite"/>
    <w:basedOn w:val="31"/>
    <w:semiHidden/>
    <w:unhideWhenUsed/>
    <w:qFormat/>
    <w:uiPriority w:val="99"/>
  </w:style>
  <w:style w:type="character" w:styleId="43">
    <w:name w:val="HTML Keyboard"/>
    <w:basedOn w:val="31"/>
    <w:semiHidden/>
    <w:unhideWhenUsed/>
    <w:qFormat/>
    <w:uiPriority w:val="99"/>
    <w:rPr>
      <w:rFonts w:ascii="monospace" w:hAnsi="monospace" w:eastAsia="monospace" w:cs="monospace"/>
      <w:sz w:val="20"/>
    </w:rPr>
  </w:style>
  <w:style w:type="character" w:styleId="44">
    <w:name w:val="HTML Sample"/>
    <w:basedOn w:val="31"/>
    <w:semiHidden/>
    <w:unhideWhenUsed/>
    <w:qFormat/>
    <w:uiPriority w:val="99"/>
    <w:rPr>
      <w:rFonts w:hint="default" w:ascii="monospace" w:hAnsi="monospace" w:eastAsia="monospace" w:cs="monospace"/>
    </w:rPr>
  </w:style>
  <w:style w:type="character" w:customStyle="1" w:styleId="45">
    <w:name w:val="批注框文本 Char"/>
    <w:basedOn w:val="31"/>
    <w:link w:val="16"/>
    <w:semiHidden/>
    <w:qFormat/>
    <w:uiPriority w:val="99"/>
    <w:rPr>
      <w:rFonts w:ascii="@仿宋_GB2312" w:hAnsi="@仿宋_GB2312" w:eastAsia="@仿宋_GB2312" w:cs="@仿宋_GB2312"/>
      <w:sz w:val="18"/>
      <w:szCs w:val="18"/>
    </w:rPr>
  </w:style>
  <w:style w:type="paragraph" w:customStyle="1" w:styleId="46">
    <w:name w:val="正文（缩进）"/>
    <w:basedOn w:val="1"/>
    <w:qFormat/>
    <w:uiPriority w:val="0"/>
    <w:pPr>
      <w:widowControl/>
      <w:spacing w:before="156" w:after="156"/>
      <w:ind w:firstLine="480" w:firstLineChars="200"/>
      <w:jc w:val="left"/>
    </w:pPr>
    <w:rPr>
      <w:kern w:val="0"/>
      <w:sz w:val="24"/>
      <w:szCs w:val="24"/>
    </w:rPr>
  </w:style>
  <w:style w:type="paragraph" w:customStyle="1" w:styleId="47">
    <w:name w:val="xl31"/>
    <w:basedOn w:val="1"/>
    <w:qFormat/>
    <w:uiPriority w:val="0"/>
    <w:pPr>
      <w:widowControl/>
      <w:spacing w:before="100" w:beforeAutospacing="1" w:after="100" w:afterAutospacing="1"/>
      <w:jc w:val="center"/>
    </w:pPr>
    <w:rPr>
      <w:b/>
      <w:bCs/>
      <w:kern w:val="0"/>
      <w:sz w:val="28"/>
      <w:szCs w:val="28"/>
    </w:rPr>
  </w:style>
  <w:style w:type="paragraph" w:customStyle="1" w:styleId="48">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9">
    <w:name w:val="页眉 Char"/>
    <w:basedOn w:val="31"/>
    <w:link w:val="18"/>
    <w:qFormat/>
    <w:uiPriority w:val="99"/>
    <w:rPr>
      <w:rFonts w:ascii="@仿宋_GB2312" w:hAnsi="@仿宋_GB2312" w:eastAsia="@仿宋_GB2312" w:cs="@仿宋_GB2312"/>
      <w:sz w:val="18"/>
      <w:szCs w:val="18"/>
    </w:rPr>
  </w:style>
  <w:style w:type="character" w:customStyle="1" w:styleId="50">
    <w:name w:val="页脚 Char"/>
    <w:basedOn w:val="31"/>
    <w:link w:val="17"/>
    <w:qFormat/>
    <w:uiPriority w:val="99"/>
    <w:rPr>
      <w:rFonts w:ascii="@仿宋_GB2312" w:hAnsi="@仿宋_GB2312" w:eastAsia="@仿宋_GB2312" w:cs="@仿宋_GB2312"/>
      <w:sz w:val="18"/>
      <w:szCs w:val="18"/>
    </w:rPr>
  </w:style>
  <w:style w:type="character" w:customStyle="1" w:styleId="51">
    <w:name w:val="纯文本 Char"/>
    <w:link w:val="14"/>
    <w:qFormat/>
    <w:uiPriority w:val="0"/>
    <w:rPr>
      <w:rFonts w:ascii="宋体" w:hAnsi="Courier New"/>
    </w:rPr>
  </w:style>
  <w:style w:type="character" w:customStyle="1" w:styleId="52">
    <w:name w:val="纯文本 字符1"/>
    <w:basedOn w:val="31"/>
    <w:semiHidden/>
    <w:qFormat/>
    <w:uiPriority w:val="99"/>
    <w:rPr>
      <w:rFonts w:hAnsi="Courier New" w:cs="Courier New" w:asciiTheme="minorEastAsia"/>
      <w:szCs w:val="20"/>
    </w:rPr>
  </w:style>
  <w:style w:type="character" w:customStyle="1" w:styleId="53">
    <w:name w:val="未处理的提及1"/>
    <w:basedOn w:val="31"/>
    <w:semiHidden/>
    <w:unhideWhenUsed/>
    <w:qFormat/>
    <w:uiPriority w:val="99"/>
    <w:rPr>
      <w:color w:val="605E5C"/>
      <w:shd w:val="clear" w:color="auto" w:fill="E1DFDD"/>
    </w:rPr>
  </w:style>
  <w:style w:type="paragraph" w:styleId="54">
    <w:name w:val="List Paragraph"/>
    <w:basedOn w:val="1"/>
    <w:qFormat/>
    <w:uiPriority w:val="34"/>
    <w:pPr>
      <w:ind w:firstLine="420" w:firstLineChars="200"/>
    </w:pPr>
  </w:style>
  <w:style w:type="paragraph" w:customStyle="1" w:styleId="55">
    <w:name w:val="Char Char Char Char Char Char Char1 Char"/>
    <w:basedOn w:val="1"/>
    <w:qFormat/>
    <w:uiPriority w:val="0"/>
    <w:rPr>
      <w:rFonts w:ascii="Arial" w:hAnsi="Arial" w:eastAsia="宋体" w:cs="Arial"/>
      <w:sz w:val="24"/>
    </w:rPr>
  </w:style>
  <w:style w:type="table" w:customStyle="1" w:styleId="56">
    <w:name w:val="网格表 1 浅色1"/>
    <w:basedOn w:val="2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7">
    <w:name w:val="日期 字符"/>
    <w:basedOn w:val="31"/>
    <w:semiHidden/>
    <w:qFormat/>
    <w:uiPriority w:val="99"/>
    <w:rPr>
      <w:rFonts w:ascii="@仿宋_GB2312" w:hAnsi="@仿宋_GB2312" w:eastAsia="@仿宋_GB2312" w:cs="@仿宋_GB2312"/>
      <w:szCs w:val="20"/>
    </w:rPr>
  </w:style>
  <w:style w:type="character" w:customStyle="1" w:styleId="58">
    <w:name w:val="日期 Char"/>
    <w:link w:val="10"/>
    <w:qFormat/>
    <w:uiPriority w:val="0"/>
    <w:rPr>
      <w:rFonts w:ascii="Arial" w:hAnsi="Arial" w:eastAsia="宋体" w:cs="Arial"/>
      <w:b/>
      <w:sz w:val="28"/>
      <w:szCs w:val="20"/>
    </w:rPr>
  </w:style>
  <w:style w:type="character" w:customStyle="1" w:styleId="59">
    <w:name w:val="纯文本 Char1"/>
    <w:qFormat/>
    <w:locked/>
    <w:uiPriority w:val="99"/>
    <w:rPr>
      <w:rFonts w:ascii="Arial" w:hAnsi="Arial" w:eastAsia="Arial"/>
      <w:kern w:val="2"/>
      <w:sz w:val="21"/>
      <w:lang w:val="en-US" w:eastAsia="zh-CN" w:bidi="ar-SA"/>
    </w:rPr>
  </w:style>
  <w:style w:type="character" w:customStyle="1" w:styleId="60">
    <w:name w:val="批注文字 Char"/>
    <w:basedOn w:val="31"/>
    <w:semiHidden/>
    <w:qFormat/>
    <w:uiPriority w:val="99"/>
    <w:rPr>
      <w:rFonts w:ascii="@仿宋_GB2312" w:hAnsi="@仿宋_GB2312" w:eastAsia="@仿宋_GB2312" w:cs="@仿宋_GB2312"/>
      <w:szCs w:val="20"/>
    </w:rPr>
  </w:style>
  <w:style w:type="character" w:customStyle="1" w:styleId="61">
    <w:name w:val="批注文字 Char1"/>
    <w:link w:val="8"/>
    <w:qFormat/>
    <w:uiPriority w:val="0"/>
    <w:rPr>
      <w:rFonts w:ascii="Arial" w:hAnsi="Arial" w:eastAsia="黑体" w:cs="Arial"/>
      <w:szCs w:val="20"/>
    </w:rPr>
  </w:style>
  <w:style w:type="character" w:customStyle="1" w:styleId="62">
    <w:name w:val="标题 1 Char"/>
    <w:basedOn w:val="31"/>
    <w:link w:val="2"/>
    <w:qFormat/>
    <w:uiPriority w:val="9"/>
    <w:rPr>
      <w:rFonts w:ascii="@仿宋_GB2312" w:hAnsi="@仿宋_GB2312" w:eastAsia="@仿宋_GB2312" w:cs="@仿宋_GB2312"/>
      <w:b/>
      <w:bCs/>
      <w:kern w:val="44"/>
      <w:sz w:val="44"/>
      <w:szCs w:val="44"/>
    </w:rPr>
  </w:style>
  <w:style w:type="paragraph" w:customStyle="1" w:styleId="63">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标题 3 Char"/>
    <w:basedOn w:val="31"/>
    <w:link w:val="4"/>
    <w:semiHidden/>
    <w:qFormat/>
    <w:uiPriority w:val="9"/>
    <w:rPr>
      <w:rFonts w:ascii="@仿宋_GB2312" w:hAnsi="@仿宋_GB2312" w:eastAsia="@仿宋_GB2312" w:cs="@仿宋_GB2312"/>
      <w:b/>
      <w:bCs/>
      <w:sz w:val="32"/>
      <w:szCs w:val="32"/>
    </w:rPr>
  </w:style>
  <w:style w:type="character" w:customStyle="1" w:styleId="65">
    <w:name w:val="fontstyle01"/>
    <w:basedOn w:val="31"/>
    <w:qFormat/>
    <w:uiPriority w:val="0"/>
    <w:rPr>
      <w:rFonts w:hint="eastAsia" w:ascii="宋体" w:hAnsi="宋体" w:eastAsia="宋体"/>
      <w:color w:val="000000"/>
      <w:sz w:val="22"/>
      <w:szCs w:val="22"/>
    </w:rPr>
  </w:style>
  <w:style w:type="character" w:customStyle="1" w:styleId="66">
    <w:name w:val="fontstyle21"/>
    <w:basedOn w:val="31"/>
    <w:qFormat/>
    <w:uiPriority w:val="0"/>
    <w:rPr>
      <w:rFonts w:hint="default" w:ascii="TimesNewRomanPSMT" w:hAnsi="TimesNewRomanPSMT"/>
      <w:color w:val="000000"/>
      <w:sz w:val="22"/>
      <w:szCs w:val="22"/>
    </w:rPr>
  </w:style>
  <w:style w:type="character" w:customStyle="1" w:styleId="67">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8">
    <w:name w:val="标题 4 字符"/>
    <w:basedOn w:val="31"/>
    <w:semiHidden/>
    <w:qFormat/>
    <w:uiPriority w:val="9"/>
    <w:rPr>
      <w:rFonts w:asciiTheme="majorHAnsi" w:hAnsiTheme="majorHAnsi" w:eastAsiaTheme="majorEastAsia" w:cstheme="majorBidi"/>
      <w:b/>
      <w:bCs/>
      <w:sz w:val="28"/>
      <w:szCs w:val="28"/>
    </w:rPr>
  </w:style>
  <w:style w:type="character" w:customStyle="1" w:styleId="69">
    <w:name w:val="标题 4 Char1"/>
    <w:link w:val="5"/>
    <w:qFormat/>
    <w:uiPriority w:val="0"/>
    <w:rPr>
      <w:rFonts w:ascii="@仿宋_GB2312" w:hAnsi="@仿宋_GB2312" w:eastAsia="@仿宋_GB2312" w:cs="@仿宋_GB2312"/>
      <w:b/>
      <w:bCs/>
      <w:sz w:val="28"/>
      <w:szCs w:val="28"/>
    </w:rPr>
  </w:style>
  <w:style w:type="character" w:customStyle="1" w:styleId="70">
    <w:name w:val="标题 4 Char"/>
    <w:qFormat/>
    <w:uiPriority w:val="0"/>
    <w:rPr>
      <w:rFonts w:ascii="Arial" w:hAnsi="Arial" w:eastAsia="Arial"/>
      <w:b/>
      <w:bCs/>
      <w:kern w:val="2"/>
      <w:sz w:val="28"/>
      <w:szCs w:val="28"/>
      <w:lang w:val="en-US" w:eastAsia="zh-CN" w:bidi="ar-SA"/>
    </w:rPr>
  </w:style>
  <w:style w:type="table" w:customStyle="1" w:styleId="71">
    <w:name w:val="网格型1"/>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2">
    <w:name w:val="批注主题 Char"/>
    <w:basedOn w:val="61"/>
    <w:link w:val="26"/>
    <w:semiHidden/>
    <w:qFormat/>
    <w:uiPriority w:val="99"/>
    <w:rPr>
      <w:rFonts w:ascii="@仿宋_GB2312" w:hAnsi="@仿宋_GB2312" w:eastAsia="@仿宋_GB2312" w:cs="@仿宋_GB2312"/>
      <w:b/>
      <w:bCs/>
      <w:szCs w:val="20"/>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Table Text"/>
    <w:basedOn w:val="1"/>
    <w:semiHidden/>
    <w:qFormat/>
    <w:uiPriority w:val="0"/>
    <w:rPr>
      <w:rFonts w:ascii="Arial" w:hAnsi="Arial" w:eastAsia="Arial" w:cs="Arial"/>
      <w:szCs w:val="21"/>
      <w:lang w:eastAsia="en-US"/>
    </w:rPr>
  </w:style>
  <w:style w:type="paragraph" w:customStyle="1" w:styleId="75">
    <w:name w:val="Table Paragraph"/>
    <w:basedOn w:val="1"/>
    <w:qFormat/>
    <w:uiPriority w:val="0"/>
    <w:rPr>
      <w:rFonts w:ascii="宋体" w:hAnsi="宋体" w:eastAsia="宋体" w:cs="宋体"/>
      <w:lang w:val="zh-CN" w:bidi="zh-CN"/>
    </w:rPr>
  </w:style>
  <w:style w:type="paragraph" w:customStyle="1" w:styleId="7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77">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78">
    <w:name w:val="hover"/>
    <w:basedOn w:val="31"/>
    <w:qFormat/>
    <w:uiPriority w:val="0"/>
    <w:rPr>
      <w:color w:val="2590EB"/>
    </w:rPr>
  </w:style>
  <w:style w:type="character" w:customStyle="1" w:styleId="79">
    <w:name w:val="hover1"/>
    <w:basedOn w:val="31"/>
    <w:qFormat/>
    <w:uiPriority w:val="0"/>
    <w:rPr>
      <w:color w:val="2590EB"/>
    </w:rPr>
  </w:style>
  <w:style w:type="character" w:customStyle="1" w:styleId="80">
    <w:name w:val="hover2"/>
    <w:basedOn w:val="31"/>
    <w:qFormat/>
    <w:uiPriority w:val="0"/>
  </w:style>
  <w:style w:type="character" w:customStyle="1" w:styleId="81">
    <w:name w:val="hover3"/>
    <w:basedOn w:val="31"/>
    <w:qFormat/>
    <w:uiPriority w:val="0"/>
    <w:rPr>
      <w:color w:val="2590EB"/>
      <w:shd w:val="clear" w:color="auto" w:fill="E9F4FD"/>
    </w:rPr>
  </w:style>
  <w:style w:type="character" w:customStyle="1" w:styleId="82">
    <w:name w:val="layui-this"/>
    <w:basedOn w:val="31"/>
    <w:qFormat/>
    <w:uiPriority w:val="0"/>
    <w:rPr>
      <w:bdr w:val="single" w:color="EEEEEE" w:sz="6" w:space="0"/>
      <w:shd w:val="clear" w:fill="FFFFFF"/>
    </w:rPr>
  </w:style>
  <w:style w:type="character" w:customStyle="1" w:styleId="83">
    <w:name w:val="first-child"/>
    <w:basedOn w:val="31"/>
    <w:qFormat/>
    <w:uiPriority w:val="0"/>
  </w:style>
  <w:style w:type="character" w:customStyle="1" w:styleId="84">
    <w:name w:val="mini-outputtext1"/>
    <w:basedOn w:val="31"/>
    <w:qFormat/>
    <w:uiPriority w:val="0"/>
  </w:style>
  <w:style w:type="character" w:customStyle="1" w:styleId="85">
    <w:name w:val="hover4"/>
    <w:basedOn w:val="31"/>
    <w:qFormat/>
    <w:uiPriority w:val="0"/>
    <w:rPr>
      <w:color w:val="2590EB"/>
      <w:shd w:val="clear" w:fill="E9F4FD"/>
    </w:rPr>
  </w:style>
  <w:style w:type="paragraph" w:customStyle="1" w:styleId="86">
    <w:name w:val="Body Text First Indent 21"/>
    <w:basedOn w:val="87"/>
    <w:next w:val="1"/>
    <w:qFormat/>
    <w:uiPriority w:val="0"/>
    <w:pPr>
      <w:ind w:left="420" w:firstLine="420" w:firstLineChars="200"/>
    </w:pPr>
  </w:style>
  <w:style w:type="paragraph" w:customStyle="1" w:styleId="87">
    <w:name w:val="Body Text Indent1"/>
    <w:basedOn w:val="1"/>
    <w:next w:val="88"/>
    <w:qFormat/>
    <w:uiPriority w:val="0"/>
    <w:pPr>
      <w:spacing w:after="120" w:afterLines="0"/>
      <w:ind w:left="200" w:leftChars="200"/>
    </w:pPr>
  </w:style>
  <w:style w:type="paragraph" w:customStyle="1" w:styleId="88">
    <w:name w:val="envelope return1"/>
    <w:basedOn w:val="1"/>
    <w:next w:val="25"/>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89</Pages>
  <Words>18144</Words>
  <Characters>19462</Characters>
  <Lines>363</Lines>
  <Paragraphs>102</Paragraphs>
  <TotalTime>0</TotalTime>
  <ScaleCrop>false</ScaleCrop>
  <LinksUpToDate>false</LinksUpToDate>
  <CharactersWithSpaces>19571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2025-03-13T09:47:00Z</dcterms:created>
  <dc:creator>Anakin</dc:creator>
  <cp:lastModifiedBy>代理</cp:lastModifiedBy>
  <cp:lastPrinted>2026-01-02T08:17:00Z</cp:lastPrinted>
  <dcterms:modified xsi:type="dcterms:W3CDTF">2026-02-28T01:46:28Z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6CA52D85449A4ADDBAFDCC65A842CDCF_13</vt:lpwstr>
  </property>
  <property fmtid="{D5CDD505-2E9C-101B-9397-08002B2CF9AE}" pid="4" name="KSOTemplateDocerSaveRecord">
    <vt:lpwstr>eyJoZGlkIjoiOTc5MDNjMmIyODczM2YwMGZkZTNjYWY1NjIxZTY5YjciLCJ1c2VySWQiOiI1MDM3MjkwOTMifQ==</vt:lpwstr>
  </property>
</Properties>
</file>