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B287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0538FC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7288107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bookmarkStart w:id="346" w:name="_GoBack"/>
      <w:bookmarkEnd w:id="346"/>
    </w:p>
    <w:p w14:paraId="61512CC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安徽省政府采购项目</w:t>
      </w:r>
    </w:p>
    <w:p w14:paraId="239A2FF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rPr>
        <w:t>（服务类）</w:t>
      </w:r>
    </w:p>
    <w:p w14:paraId="7AD7C926">
      <w:pPr>
        <w:widowControl/>
        <w:jc w:val="center"/>
        <w:rPr>
          <w:rFonts w:hint="eastAsia" w:ascii="宋体" w:hAnsi="宋体" w:eastAsia="宋体" w:cs="宋体"/>
          <w:color w:val="auto"/>
          <w:highlight w:val="none"/>
        </w:rPr>
      </w:pPr>
      <w:r>
        <w:rPr>
          <w:rFonts w:hint="eastAsia" w:ascii="宋体" w:hAnsi="宋体" w:eastAsia="宋体" w:cs="宋体"/>
          <w:b/>
          <w:bCs/>
          <w:color w:val="auto"/>
          <w:kern w:val="0"/>
          <w:sz w:val="52"/>
          <w:szCs w:val="52"/>
          <w:highlight w:val="none"/>
          <w:lang w:bidi="ar"/>
        </w:rPr>
        <w:t>（2024年版）</w:t>
      </w:r>
    </w:p>
    <w:p w14:paraId="1978A29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BA85AF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5B90EA4">
      <w:pPr>
        <w:tabs>
          <w:tab w:val="left" w:pos="315"/>
          <w:tab w:val="left" w:pos="8820"/>
        </w:tabs>
        <w:spacing w:before="312" w:beforeLines="100" w:after="156" w:afterLines="50" w:line="500" w:lineRule="exact"/>
        <w:ind w:right="267" w:rightChars="127"/>
        <w:jc w:val="both"/>
        <w:rPr>
          <w:rFonts w:hint="eastAsia" w:ascii="宋体" w:hAnsi="宋体" w:eastAsia="宋体" w:cs="宋体"/>
          <w:b/>
          <w:bCs/>
          <w:color w:val="auto"/>
          <w:sz w:val="44"/>
          <w:szCs w:val="44"/>
          <w:highlight w:val="none"/>
        </w:rPr>
      </w:pPr>
    </w:p>
    <w:p w14:paraId="10D5AC0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FC822C1">
      <w:pPr>
        <w:tabs>
          <w:tab w:val="left" w:pos="2410"/>
        </w:tabs>
        <w:autoSpaceDE w:val="0"/>
        <w:autoSpaceDN w:val="0"/>
        <w:adjustRightInd w:val="0"/>
        <w:snapToGrid w:val="0"/>
        <w:spacing w:line="360" w:lineRule="auto"/>
        <w:ind w:firstLine="723" w:firstLineChars="200"/>
        <w:jc w:val="both"/>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2026-2028年市本级管养县道日常养护项目</w:t>
      </w:r>
    </w:p>
    <w:p w14:paraId="3196A57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czsjcg202511-026</w:t>
      </w:r>
    </w:p>
    <w:p w14:paraId="3F30DF67">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eastAsia="zh-CN"/>
        </w:rPr>
        <w:t>滁州市公路管理服务中心</w:t>
      </w:r>
    </w:p>
    <w:p w14:paraId="65A8C86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rPr>
        <w:t>滁州市城投工程咨询管理有限公司</w:t>
      </w:r>
    </w:p>
    <w:p w14:paraId="000D61A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11BF104">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11</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7DA2030E">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69A8DAD6">
      <w:pPr>
        <w:tabs>
          <w:tab w:val="left" w:pos="2410"/>
        </w:tabs>
        <w:autoSpaceDE w:val="0"/>
        <w:autoSpaceDN w:val="0"/>
        <w:adjustRightInd w:val="0"/>
        <w:snapToGrid w:val="0"/>
        <w:spacing w:line="60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2A4BDD4F">
      <w:pPr>
        <w:pStyle w:val="22"/>
        <w:tabs>
          <w:tab w:val="right" w:leader="dot" w:pos="9638"/>
        </w:tabs>
        <w:rPr>
          <w:rFonts w:hint="eastAsia"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_Toc31491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0B677B7">
      <w:pPr>
        <w:pStyle w:val="22"/>
        <w:tabs>
          <w:tab w:val="right" w:leader="dot" w:pos="9638"/>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_Toc13994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32FCE1B">
      <w:pPr>
        <w:pStyle w:val="22"/>
        <w:tabs>
          <w:tab w:val="right" w:leader="dot" w:pos="9638"/>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_Toc28615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 xml:space="preserve">第三章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9A7AD04">
      <w:pPr>
        <w:pStyle w:val="22"/>
        <w:tabs>
          <w:tab w:val="right" w:leader="dot" w:pos="9638"/>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_Toc25399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第四章  评标方法和标准（</w:t>
      </w:r>
      <w:r>
        <w:rPr>
          <w:rFonts w:hint="eastAsia" w:ascii="宋体" w:hAnsi="宋体" w:eastAsia="宋体" w:cs="宋体"/>
          <w:color w:val="auto"/>
          <w:highlight w:val="none"/>
          <w:lang w:val="en-US" w:eastAsia="zh-CN"/>
        </w:rPr>
        <w:t>综合评分法</w:t>
      </w:r>
      <w:r>
        <w:rPr>
          <w:rFonts w:hint="eastAsia" w:ascii="宋体" w:hAnsi="宋体" w:eastAsia="宋体" w:cs="宋体"/>
          <w:color w:val="auto"/>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13B6655">
      <w:pPr>
        <w:pStyle w:val="22"/>
        <w:tabs>
          <w:tab w:val="right" w:leader="dot" w:pos="9638"/>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_Toc13856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BE52AE6">
      <w:pPr>
        <w:pStyle w:val="22"/>
        <w:tabs>
          <w:tab w:val="right" w:leader="dot" w:pos="9638"/>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_Toc21522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 xml:space="preserve">第六章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80</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0E4643E0">
      <w:pPr>
        <w:pStyle w:val="22"/>
        <w:tabs>
          <w:tab w:val="right" w:leader="dot" w:pos="9638"/>
        </w:tabs>
        <w:rPr>
          <w:rFonts w:hint="default"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_Toc16620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第七章</w:t>
      </w:r>
      <w:r>
        <w:rPr>
          <w:rFonts w:hint="eastAsia" w:ascii="宋体" w:hAnsi="宋体" w:eastAsia="宋体" w:cs="宋体"/>
          <w:bCs/>
          <w:color w:val="auto"/>
          <w:highlight w:val="none"/>
        </w:rPr>
        <w:t xml:space="preserve">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00</w:t>
      </w:r>
    </w:p>
    <w:p w14:paraId="07316038">
      <w:pPr>
        <w:pStyle w:val="22"/>
        <w:tabs>
          <w:tab w:val="right" w:leader="dot" w:pos="8306"/>
        </w:tabs>
        <w:rPr>
          <w:rFonts w:hint="eastAsia" w:ascii="宋体" w:hAnsi="宋体" w:eastAsia="宋体" w:cs="宋体"/>
          <w:b/>
          <w:color w:val="auto"/>
          <w:sz w:val="32"/>
          <w:highlight w:val="none"/>
        </w:rPr>
      </w:pPr>
      <w:r>
        <w:rPr>
          <w:rFonts w:hint="eastAsia" w:ascii="宋体" w:hAnsi="宋体" w:eastAsia="宋体" w:cs="宋体"/>
          <w:color w:val="auto"/>
          <w:szCs w:val="24"/>
          <w:highlight w:val="none"/>
        </w:rPr>
        <w:fldChar w:fldCharType="end"/>
      </w:r>
    </w:p>
    <w:p w14:paraId="262FA9F0">
      <w:pPr>
        <w:spacing w:line="360" w:lineRule="auto"/>
        <w:rPr>
          <w:rFonts w:hint="eastAsia" w:ascii="宋体" w:hAnsi="宋体" w:eastAsia="宋体" w:cs="宋体"/>
          <w:b/>
          <w:color w:val="auto"/>
          <w:sz w:val="32"/>
          <w:highlight w:val="none"/>
        </w:rPr>
      </w:pPr>
    </w:p>
    <w:p w14:paraId="2C2B00AA">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553F22DC">
      <w:pPr>
        <w:pStyle w:val="2"/>
        <w:pageBreakBefore w:val="0"/>
        <w:tabs>
          <w:tab w:val="left" w:pos="0"/>
          <w:tab w:val="left" w:pos="3165"/>
          <w:tab w:val="center" w:pos="4153"/>
        </w:tabs>
        <w:kinsoku/>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color w:val="auto"/>
          <w:sz w:val="28"/>
          <w:highlight w:val="none"/>
        </w:rPr>
      </w:pPr>
      <w:bookmarkStart w:id="1" w:name="_Toc31491"/>
      <w:r>
        <w:rPr>
          <w:rFonts w:hint="eastAsia" w:ascii="宋体" w:hAnsi="宋体" w:eastAsia="宋体" w:cs="宋体"/>
          <w:color w:val="auto"/>
          <w:sz w:val="28"/>
          <w:highlight w:val="none"/>
        </w:rPr>
        <w:t xml:space="preserve">第一章  </w:t>
      </w:r>
      <w:bookmarkStart w:id="2" w:name="_Toc28359002"/>
      <w:bookmarkStart w:id="3" w:name="_Toc35393790"/>
      <w:bookmarkStart w:id="4" w:name="_Toc28359079"/>
      <w:bookmarkStart w:id="5" w:name="_Toc35393621"/>
      <w:bookmarkStart w:id="6" w:name="_Hlk24379207"/>
      <w:r>
        <w:rPr>
          <w:rFonts w:hint="eastAsia" w:ascii="宋体" w:hAnsi="宋体" w:eastAsia="宋体" w:cs="宋体"/>
          <w:color w:val="auto"/>
          <w:sz w:val="28"/>
          <w:highlight w:val="none"/>
        </w:rPr>
        <w:t>投标邀请</w:t>
      </w:r>
      <w:bookmarkEnd w:id="1"/>
    </w:p>
    <w:p w14:paraId="77AD9E8F">
      <w:pPr>
        <w:keepNext/>
        <w:keepLines/>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00832C6">
      <w:pPr>
        <w:keepNext/>
        <w:keepLines/>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2026-2028年市本级管养县道日常养护项目</w:t>
      </w:r>
      <w:r>
        <w:rPr>
          <w:rFonts w:hint="eastAsia" w:ascii="宋体" w:hAnsi="宋体" w:eastAsia="宋体" w:cs="宋体"/>
          <w:color w:val="auto"/>
          <w:sz w:val="24"/>
          <w:szCs w:val="24"/>
          <w:highlight w:val="none"/>
        </w:rPr>
        <w:t>的潜在供应商应在滁州市公共资源交易中心网（http：//ggzy.chuzhou.gov.cn/）获取招标文件，并于</w:t>
      </w:r>
      <w:r>
        <w:rPr>
          <w:rFonts w:hint="eastAsia" w:ascii="宋体" w:hAnsi="宋体" w:eastAsia="宋体" w:cs="宋体"/>
          <w:color w:val="auto"/>
          <w:sz w:val="24"/>
          <w:szCs w:val="24"/>
          <w:highlight w:val="none"/>
          <w:lang w:eastAsia="zh-CN"/>
        </w:rPr>
        <w:t>2025年1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8点00分（北京时间）前递交投标文件。</w:t>
      </w:r>
    </w:p>
    <w:p w14:paraId="460D8BEC">
      <w:pPr>
        <w:pageBreakBefore w:val="0"/>
        <w:kinsoku/>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7" w:name="_Toc24990"/>
      <w:r>
        <w:rPr>
          <w:rFonts w:hint="eastAsia" w:ascii="宋体" w:hAnsi="宋体" w:eastAsia="宋体" w:cs="宋体"/>
          <w:b/>
          <w:bCs/>
          <w:color w:val="auto"/>
          <w:sz w:val="24"/>
          <w:szCs w:val="24"/>
          <w:highlight w:val="none"/>
        </w:rPr>
        <w:t>一、项目基本情况</w:t>
      </w:r>
      <w:bookmarkEnd w:id="2"/>
      <w:bookmarkEnd w:id="3"/>
      <w:bookmarkEnd w:id="4"/>
      <w:bookmarkEnd w:id="5"/>
      <w:bookmarkEnd w:id="7"/>
    </w:p>
    <w:p w14:paraId="32E816C1">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czsjcg202511-026</w:t>
      </w:r>
    </w:p>
    <w:p w14:paraId="511827FA">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bookmarkEnd w:id="6"/>
      <w:r>
        <w:rPr>
          <w:rFonts w:hint="eastAsia" w:ascii="宋体" w:hAnsi="宋体" w:eastAsia="宋体" w:cs="宋体"/>
          <w:color w:val="auto"/>
          <w:sz w:val="24"/>
          <w:szCs w:val="24"/>
          <w:highlight w:val="none"/>
          <w:lang w:eastAsia="zh-CN"/>
        </w:rPr>
        <w:t>2026-2028年市本级管养县道日常养护项目</w:t>
      </w:r>
    </w:p>
    <w:p w14:paraId="0F0184C8">
      <w:pPr>
        <w:pageBreakBefore w:val="0"/>
        <w:kinsoku/>
        <w:overflowPunct/>
        <w:topLinePunct w:val="0"/>
        <w:bidi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2020000元/年</w:t>
      </w:r>
    </w:p>
    <w:p w14:paraId="10B0E00C">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2019964.77</w:t>
      </w:r>
      <w:r>
        <w:rPr>
          <w:rFonts w:hint="eastAsia" w:ascii="宋体" w:hAnsi="宋体" w:eastAsia="宋体" w:cs="宋体"/>
          <w:color w:val="auto"/>
          <w:sz w:val="24"/>
          <w:szCs w:val="24"/>
          <w:highlight w:val="none"/>
        </w:rPr>
        <w:t>元/年，投标报价高于最高限价的，其投标文件按无效投标处理。</w:t>
      </w:r>
    </w:p>
    <w:p w14:paraId="7C3E1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val="en-US" w:eastAsia="zh-CN"/>
        </w:rPr>
        <w:t>公路日常养护；</w:t>
      </w:r>
    </w:p>
    <w:p w14:paraId="13A4F2D2">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合同期三年，2026年1月1日-2028年12月31日，合同一年一签</w:t>
      </w:r>
      <w:r>
        <w:rPr>
          <w:rFonts w:hint="eastAsia" w:ascii="宋体" w:hAnsi="宋体" w:eastAsia="宋体" w:cs="宋体"/>
          <w:color w:val="auto"/>
          <w:sz w:val="24"/>
          <w:szCs w:val="24"/>
          <w:highlight w:val="none"/>
        </w:rPr>
        <w:t>。</w:t>
      </w:r>
    </w:p>
    <w:p w14:paraId="35AE6458">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1B3FF56E">
      <w:pPr>
        <w:pageBreakBefore w:val="0"/>
        <w:kinsoku/>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8" w:name="_Toc35393791"/>
      <w:bookmarkStart w:id="9" w:name="_Toc28359003"/>
      <w:bookmarkStart w:id="10" w:name="_Toc35393622"/>
      <w:bookmarkStart w:id="11" w:name="_Toc28039"/>
      <w:bookmarkStart w:id="12" w:name="_Toc28359080"/>
      <w:r>
        <w:rPr>
          <w:rFonts w:hint="eastAsia" w:ascii="宋体" w:hAnsi="宋体" w:eastAsia="宋体" w:cs="宋体"/>
          <w:b/>
          <w:bCs/>
          <w:color w:val="auto"/>
          <w:sz w:val="24"/>
          <w:szCs w:val="24"/>
          <w:highlight w:val="none"/>
        </w:rPr>
        <w:t>二、申请人的资格要求：</w:t>
      </w:r>
      <w:bookmarkEnd w:id="8"/>
      <w:bookmarkEnd w:id="9"/>
      <w:bookmarkEnd w:id="10"/>
      <w:bookmarkEnd w:id="11"/>
      <w:bookmarkEnd w:id="12"/>
    </w:p>
    <w:p w14:paraId="42B9F0B4">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05400FF">
      <w:pPr>
        <w:pStyle w:val="26"/>
        <w:pageBreakBefore w:val="0"/>
        <w:kinsoku/>
        <w:overflowPunct/>
        <w:topLinePunct w:val="0"/>
        <w:bidi w:val="0"/>
        <w:snapToGrid/>
        <w:spacing w:before="0" w:beforeAutospacing="0" w:after="0" w:afterAutospacing="0" w:line="360" w:lineRule="auto"/>
        <w:ind w:firstLine="480" w:firstLineChars="200"/>
        <w:textAlignment w:val="auto"/>
        <w:rPr>
          <w:rFonts w:hint="eastAsia" w:ascii="宋体" w:hAnsi="宋体" w:eastAsia="宋体" w:cs="宋体"/>
          <w:color w:val="auto"/>
          <w:kern w:val="2"/>
          <w:szCs w:val="24"/>
          <w:highlight w:val="none"/>
          <w:lang w:eastAsia="zh-CN"/>
        </w:rPr>
      </w:pPr>
      <w:bookmarkStart w:id="13" w:name="_Toc28359081"/>
      <w:bookmarkStart w:id="14" w:name="_Toc28359004"/>
      <w:r>
        <w:rPr>
          <w:rFonts w:hint="eastAsia" w:ascii="宋体" w:hAnsi="宋体" w:eastAsia="宋体" w:cs="宋体"/>
          <w:color w:val="auto"/>
          <w:szCs w:val="24"/>
          <w:highlight w:val="none"/>
        </w:rPr>
        <w:t>2.落实政府采购政策需满足的资格要求：</w:t>
      </w:r>
      <w:r>
        <w:rPr>
          <w:rFonts w:hint="eastAsia" w:ascii="宋体" w:hAnsi="宋体" w:eastAsia="宋体" w:cs="宋体"/>
          <w:color w:val="auto"/>
          <w:kern w:val="2"/>
          <w:szCs w:val="24"/>
          <w:highlight w:val="none"/>
          <w:lang w:eastAsia="zh-CN"/>
        </w:rPr>
        <w:t>按照财政部、工业和信息化部制定的《政府采购促进中小企业发展管理办法》，本项目专门面向中小企业采购。企业划型标准按照《关于印发中小企业划型标准规定的通知》（工信部联企业〔2011〕300号）规定执行；</w:t>
      </w:r>
    </w:p>
    <w:p w14:paraId="067E2BC7">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3.本项目的特定资格要求：①项目负责人要求：具备公路工程专业二级及以上注册建造师；②项目总工（技术负责人）要求：公路工程相关专业工程师及以上职称。</w:t>
      </w:r>
    </w:p>
    <w:p w14:paraId="168353DC">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4.信誉要求：投标人不得存在以下情形：</w:t>
      </w:r>
    </w:p>
    <w:p w14:paraId="3C53A371">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bookmarkStart w:id="15" w:name="_Toc35393623"/>
      <w:bookmarkStart w:id="16" w:name="_Toc35393792"/>
      <w:r>
        <w:rPr>
          <w:rFonts w:hint="eastAsia" w:ascii="宋体" w:hAnsi="宋体" w:eastAsia="宋体" w:cs="宋体"/>
          <w:color w:val="auto"/>
          <w:sz w:val="24"/>
          <w:szCs w:val="24"/>
          <w:highlight w:val="none"/>
        </w:rPr>
        <w:t>①被列入“信用中国”网站“失信被执行人”的；</w:t>
      </w:r>
    </w:p>
    <w:p w14:paraId="0A8C1766">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②被列入“信用中国”网站“重大税收违法失信主体”的；</w:t>
      </w:r>
    </w:p>
    <w:p w14:paraId="1F0068A8">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③被列入“信用中国”网站 “严重失信主体名单”的；</w:t>
      </w:r>
    </w:p>
    <w:p w14:paraId="4D2964CF">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④在“信用中国”网站上披露的仍在公示期的严重失信行为(具体行为类别及判定依据见“信用中国”查询的严重失信行为类别及判定依据)的；</w:t>
      </w:r>
    </w:p>
    <w:p w14:paraId="30A2E274">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⑤被列入国家企业信用信息公示系统网站“经营异常名录”或者“严重违法失信名单”的。</w:t>
      </w:r>
    </w:p>
    <w:p w14:paraId="091037A6">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⑥被列入中国政府采购网站“政府采购严重违法失信行为信息记录”的；</w:t>
      </w:r>
    </w:p>
    <w:p w14:paraId="525C4F2E">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⑦前三年有行贿犯罪行为的单位和个人。</w:t>
      </w:r>
    </w:p>
    <w:p w14:paraId="3B96244B">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5.投标人所属分公司、办事处等分支机构存在第4款信誉要求①-⑦项情形之一的，接受投标人参加本项目。</w:t>
      </w:r>
    </w:p>
    <w:p w14:paraId="2DBA2571">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备注：第4、5条按照“关于联合惩戒失信行为加强信用查询管理的通知”查询或承诺。</w:t>
      </w:r>
    </w:p>
    <w:p w14:paraId="197328E7">
      <w:pPr>
        <w:pageBreakBefore w:val="0"/>
        <w:kinsoku/>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17" w:name="_Toc1934"/>
      <w:r>
        <w:rPr>
          <w:rFonts w:hint="eastAsia" w:ascii="宋体" w:hAnsi="宋体" w:eastAsia="宋体" w:cs="宋体"/>
          <w:b/>
          <w:bCs/>
          <w:color w:val="auto"/>
          <w:sz w:val="24"/>
          <w:szCs w:val="24"/>
          <w:highlight w:val="none"/>
        </w:rPr>
        <w:t>三、获取招标文件</w:t>
      </w:r>
      <w:bookmarkEnd w:id="13"/>
      <w:bookmarkEnd w:id="14"/>
      <w:bookmarkEnd w:id="15"/>
      <w:bookmarkEnd w:id="16"/>
      <w:bookmarkEnd w:id="17"/>
    </w:p>
    <w:p w14:paraId="0F90724D">
      <w:pPr>
        <w:pageBreakBefore w:val="0"/>
        <w:kinsoku/>
        <w:overflowPunct/>
        <w:topLinePunct w:val="0"/>
        <w:bidi w:val="0"/>
        <w:snapToGrid/>
        <w:spacing w:line="360" w:lineRule="auto"/>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eastAsia="zh-CN"/>
        </w:rPr>
        <w:t>2025年1</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eastAsia="zh-CN"/>
        </w:rPr>
        <w:t>2025年1</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iCs/>
          <w:color w:val="auto"/>
          <w:sz w:val="24"/>
          <w:szCs w:val="24"/>
          <w:highlight w:val="none"/>
          <w:u w:val="single"/>
        </w:rPr>
        <w:t>（提供期限自本公告发布之日起不得少于5个工作日）</w:t>
      </w:r>
    </w:p>
    <w:p w14:paraId="6854BAF7">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125EF3D1">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方式：网上下载</w:t>
      </w:r>
    </w:p>
    <w:p w14:paraId="5B037AF6">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5BB2F990">
      <w:pPr>
        <w:pageBreakBefore w:val="0"/>
        <w:kinsoku/>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18" w:name="_Toc28359005"/>
      <w:bookmarkStart w:id="19" w:name="_Toc28359082"/>
      <w:bookmarkStart w:id="20" w:name="_Toc35393793"/>
      <w:bookmarkStart w:id="21" w:name="_Toc18791"/>
      <w:bookmarkStart w:id="22" w:name="_Toc35393624"/>
      <w:r>
        <w:rPr>
          <w:rFonts w:hint="eastAsia" w:ascii="宋体" w:hAnsi="宋体" w:eastAsia="宋体" w:cs="宋体"/>
          <w:b/>
          <w:bCs/>
          <w:color w:val="auto"/>
          <w:sz w:val="24"/>
          <w:szCs w:val="24"/>
          <w:highlight w:val="none"/>
        </w:rPr>
        <w:t>四、提交投标文件</w:t>
      </w:r>
      <w:bookmarkEnd w:id="18"/>
      <w:bookmarkEnd w:id="19"/>
      <w:r>
        <w:rPr>
          <w:rFonts w:hint="eastAsia" w:ascii="宋体" w:hAnsi="宋体" w:eastAsia="宋体" w:cs="宋体"/>
          <w:b/>
          <w:bCs/>
          <w:color w:val="auto"/>
          <w:sz w:val="24"/>
          <w:szCs w:val="24"/>
          <w:highlight w:val="none"/>
        </w:rPr>
        <w:t>截止时间、开标时间和地点</w:t>
      </w:r>
      <w:bookmarkEnd w:id="20"/>
      <w:bookmarkEnd w:id="21"/>
      <w:bookmarkEnd w:id="22"/>
    </w:p>
    <w:p w14:paraId="06C60789">
      <w:pPr>
        <w:pageBreakBefore w:val="0"/>
        <w:kinsoku/>
        <w:overflowPunct/>
        <w:topLinePunct w:val="0"/>
        <w:bidi w:val="0"/>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u w:val="single"/>
          <w:lang w:eastAsia="zh-CN"/>
        </w:rPr>
        <w:t>2025年1</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08点00分</w:t>
      </w:r>
      <w:r>
        <w:rPr>
          <w:rFonts w:hint="eastAsia" w:ascii="宋体" w:hAnsi="宋体" w:eastAsia="宋体" w:cs="宋体"/>
          <w:bCs/>
          <w:color w:val="auto"/>
          <w:sz w:val="24"/>
          <w:szCs w:val="24"/>
          <w:highlight w:val="none"/>
        </w:rPr>
        <w:t>（北京时间）</w:t>
      </w:r>
      <w:r>
        <w:rPr>
          <w:rFonts w:hint="eastAsia" w:ascii="宋体" w:hAnsi="宋体" w:eastAsia="宋体" w:cs="宋体"/>
          <w:iCs/>
          <w:color w:val="auto"/>
          <w:sz w:val="24"/>
          <w:szCs w:val="24"/>
          <w:highlight w:val="none"/>
          <w:u w:val="single"/>
        </w:rPr>
        <w:t>（自招标文件开始发出之日起至供应商提交投标文件截止之日止，不得少于20日）</w:t>
      </w:r>
    </w:p>
    <w:p w14:paraId="6D49C86F">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rPr>
        <w:t>滁州市公共资源交易中心网</w:t>
      </w:r>
    </w:p>
    <w:p w14:paraId="0E97FCB7">
      <w:pPr>
        <w:pageBreakBefore w:val="0"/>
        <w:kinsoku/>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23" w:name="_Toc35393625"/>
      <w:bookmarkStart w:id="24" w:name="_Toc14464"/>
      <w:bookmarkStart w:id="25" w:name="_Toc28359084"/>
      <w:bookmarkStart w:id="26" w:name="_Toc35393794"/>
      <w:bookmarkStart w:id="27" w:name="_Toc28359007"/>
      <w:r>
        <w:rPr>
          <w:rFonts w:hint="eastAsia" w:ascii="宋体" w:hAnsi="宋体" w:eastAsia="宋体" w:cs="宋体"/>
          <w:b/>
          <w:bCs/>
          <w:color w:val="auto"/>
          <w:sz w:val="24"/>
          <w:szCs w:val="24"/>
          <w:highlight w:val="none"/>
        </w:rPr>
        <w:t>五、公告期限</w:t>
      </w:r>
      <w:bookmarkEnd w:id="23"/>
      <w:bookmarkEnd w:id="24"/>
      <w:bookmarkEnd w:id="25"/>
      <w:bookmarkEnd w:id="26"/>
      <w:bookmarkEnd w:id="27"/>
    </w:p>
    <w:p w14:paraId="08E66F8F">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14:paraId="69A40173">
      <w:pPr>
        <w:pageBreakBefore w:val="0"/>
        <w:kinsoku/>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28" w:name="_Toc24565"/>
      <w:r>
        <w:rPr>
          <w:rFonts w:hint="eastAsia" w:ascii="宋体" w:hAnsi="宋体" w:eastAsia="宋体" w:cs="宋体"/>
          <w:b/>
          <w:bCs/>
          <w:color w:val="auto"/>
          <w:sz w:val="24"/>
          <w:szCs w:val="24"/>
          <w:highlight w:val="none"/>
        </w:rPr>
        <w:t>六、投标保证金金额及缴纳账户</w:t>
      </w:r>
      <w:bookmarkEnd w:id="28"/>
    </w:p>
    <w:p w14:paraId="27C1E764">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bookmarkStart w:id="29" w:name="_Toc35393795"/>
      <w:bookmarkStart w:id="30" w:name="_Toc35393626"/>
      <w:r>
        <w:rPr>
          <w:rFonts w:hint="eastAsia" w:ascii="宋体" w:hAnsi="宋体" w:eastAsia="宋体" w:cs="宋体"/>
          <w:color w:val="auto"/>
          <w:sz w:val="24"/>
          <w:szCs w:val="24"/>
          <w:highlight w:val="none"/>
        </w:rPr>
        <w:t>是否要求投标人提交投标保证金：不要求。</w:t>
      </w:r>
    </w:p>
    <w:p w14:paraId="2E6F842E">
      <w:pPr>
        <w:pageBreakBefore w:val="0"/>
        <w:kinsoku/>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31" w:name="_Toc4931"/>
      <w:r>
        <w:rPr>
          <w:rFonts w:hint="eastAsia" w:ascii="宋体" w:hAnsi="宋体" w:eastAsia="宋体" w:cs="宋体"/>
          <w:b/>
          <w:bCs/>
          <w:color w:val="auto"/>
          <w:sz w:val="24"/>
          <w:szCs w:val="24"/>
          <w:highlight w:val="none"/>
        </w:rPr>
        <w:t>七、其他补充事宜</w:t>
      </w:r>
      <w:bookmarkEnd w:id="29"/>
      <w:bookmarkEnd w:id="30"/>
      <w:bookmarkEnd w:id="31"/>
    </w:p>
    <w:p w14:paraId="25D4D1ED">
      <w:pPr>
        <w:pageBreakBefore w:val="0"/>
        <w:kinsoku/>
        <w:wordWrap w:val="0"/>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w:t>
      </w:r>
    </w:p>
    <w:p w14:paraId="5967F04D">
      <w:pPr>
        <w:pageBreakBefore w:val="0"/>
        <w:kinsoku/>
        <w:wordWrap w:val="0"/>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服务电话：①安徽省公共资源交易市场主体库使用相关问题（系统登录、信息登记、录入及提交、数字证书关联等）：010-86483801转5-2；②CA数字证书有关问题：安徽CA客服400-880-4959、0550-3019013（工作日），CFCA客服025-66085508 、0550-3801669（工作日）；③市场主体招标环节和投标环节系统使用问题：400-998-0000（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C365DD2">
      <w:pPr>
        <w:pageBreakBefore w:val="0"/>
        <w:kinsoku/>
        <w:wordWrap w:val="0"/>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2.请投标人登录滁州市公共资源交易中心网站查看参加本项目的程序（具体操作步骤和程序请参见服务指南&lt;交易须知&gt;投标人填写投标信息、下载文件及网上提问操作手册）。</w:t>
      </w:r>
    </w:p>
    <w:p w14:paraId="0D079F12">
      <w:pPr>
        <w:pageBreakBefore w:val="0"/>
        <w:kinsoku/>
        <w:wordWrap w:val="0"/>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5F4F282D">
      <w:pPr>
        <w:pageBreakBefore w:val="0"/>
        <w:kinsoku/>
        <w:wordWrap w:val="0"/>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7F400EB3">
      <w:pPr>
        <w:pageBreakBefore w:val="0"/>
        <w:kinsoku/>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32" w:name="_Toc9350"/>
      <w:r>
        <w:rPr>
          <w:rFonts w:hint="eastAsia" w:ascii="宋体" w:hAnsi="宋体" w:eastAsia="宋体" w:cs="宋体"/>
          <w:b/>
          <w:bCs/>
          <w:color w:val="auto"/>
          <w:sz w:val="24"/>
          <w:szCs w:val="24"/>
          <w:highlight w:val="none"/>
        </w:rPr>
        <w:t>八、对本次招标提出询问，请按以下方式联系</w:t>
      </w:r>
      <w:bookmarkEnd w:id="32"/>
    </w:p>
    <w:p w14:paraId="1BC9FD5C">
      <w:pPr>
        <w:pageBreakBefore w:val="0"/>
        <w:widowControl/>
        <w:kinsoku/>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29FCD6D">
      <w:pPr>
        <w:pageBreakBefore w:val="0"/>
        <w:kinsoku/>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滁州市公路管理服务中心</w:t>
      </w:r>
    </w:p>
    <w:p w14:paraId="5447D659">
      <w:pPr>
        <w:pageBreakBefore w:val="0"/>
        <w:kinsoku/>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滁州市龙蟠大道200号</w:t>
      </w:r>
    </w:p>
    <w:p w14:paraId="063FF7C0">
      <w:pPr>
        <w:pageBreakBefore w:val="0"/>
        <w:kinsoku/>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李锦辉</w:t>
      </w:r>
    </w:p>
    <w:p w14:paraId="41BD72AF">
      <w:pPr>
        <w:pageBreakBefore w:val="0"/>
        <w:kinsoku/>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eastAsia="zh-CN"/>
        </w:rPr>
        <w:t xml:space="preserve">0550-3033370 </w:t>
      </w:r>
    </w:p>
    <w:p w14:paraId="5A37347A">
      <w:pPr>
        <w:pageBreakBefore w:val="0"/>
        <w:kinsoku/>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F2F02CD">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滁州市城投工程咨询管理有限公司</w:t>
      </w:r>
    </w:p>
    <w:p w14:paraId="60E9D7E2">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滁州市龙蟠大道109号房产大厦6楼</w:t>
      </w:r>
    </w:p>
    <w:p w14:paraId="01A8FAC9">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曹思敏</w:t>
      </w:r>
    </w:p>
    <w:p w14:paraId="2376F7CD">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eastAsia="zh-CN"/>
        </w:rPr>
        <w:t>0550-3519516、18712012204</w:t>
      </w:r>
    </w:p>
    <w:p w14:paraId="42AA9DFF">
      <w:pPr>
        <w:pageBreakBefore w:val="0"/>
        <w:widowControl/>
        <w:kinsoku/>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3.政府采购监督管理部门信息</w:t>
      </w:r>
    </w:p>
    <w:p w14:paraId="60639403">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滁州市公共资源交易监督管理局</w:t>
      </w:r>
    </w:p>
    <w:p w14:paraId="5718632B">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滁州市龙蟠大道109号房产大厦三楼</w:t>
      </w:r>
    </w:p>
    <w:p w14:paraId="4396A1AA">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0550-3801656</w:t>
      </w:r>
    </w:p>
    <w:p w14:paraId="055BBD7C">
      <w:pPr>
        <w:ind w:firstLine="480" w:firstLineChars="200"/>
        <w:jc w:val="left"/>
        <w:rPr>
          <w:rFonts w:hint="eastAsia" w:ascii="宋体" w:hAnsi="宋体" w:eastAsia="宋体" w:cs="宋体"/>
          <w:color w:val="auto"/>
          <w:sz w:val="24"/>
          <w:szCs w:val="18"/>
          <w:highlight w:val="none"/>
          <w:u w:val="single"/>
        </w:rPr>
      </w:pPr>
    </w:p>
    <w:p w14:paraId="193E16EE">
      <w:pPr>
        <w:ind w:firstLine="480" w:firstLineChars="200"/>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520A13A1">
      <w:pPr>
        <w:spacing w:line="360" w:lineRule="auto"/>
        <w:jc w:val="center"/>
        <w:outlineLvl w:val="0"/>
        <w:rPr>
          <w:rFonts w:hint="eastAsia" w:ascii="宋体" w:hAnsi="宋体" w:eastAsia="宋体" w:cs="宋体"/>
          <w:b/>
          <w:color w:val="auto"/>
          <w:sz w:val="28"/>
          <w:highlight w:val="none"/>
        </w:rPr>
      </w:pPr>
      <w:bookmarkStart w:id="33" w:name="_Toc13994"/>
      <w:r>
        <w:rPr>
          <w:rFonts w:hint="eastAsia" w:ascii="宋体" w:hAnsi="宋体" w:eastAsia="宋体" w:cs="宋体"/>
          <w:b/>
          <w:color w:val="auto"/>
          <w:sz w:val="28"/>
          <w:highlight w:val="none"/>
        </w:rPr>
        <w:t>第二章  投标人须知</w:t>
      </w:r>
      <w:bookmarkEnd w:id="33"/>
    </w:p>
    <w:p w14:paraId="3DF411CE">
      <w:pPr>
        <w:spacing w:line="360" w:lineRule="auto"/>
        <w:jc w:val="center"/>
        <w:outlineLvl w:val="1"/>
        <w:rPr>
          <w:rFonts w:hint="eastAsia" w:ascii="宋体" w:hAnsi="宋体" w:eastAsia="宋体" w:cs="宋体"/>
          <w:b/>
          <w:color w:val="auto"/>
          <w:sz w:val="24"/>
          <w:highlight w:val="none"/>
        </w:rPr>
      </w:pPr>
      <w:bookmarkStart w:id="34" w:name="_Toc6177"/>
      <w:bookmarkStart w:id="35" w:name="_Toc13589"/>
      <w:bookmarkStart w:id="36" w:name="_Toc7178"/>
      <w:r>
        <w:rPr>
          <w:rFonts w:hint="eastAsia" w:ascii="宋体" w:hAnsi="宋体" w:eastAsia="宋体" w:cs="宋体"/>
          <w:b/>
          <w:color w:val="auto"/>
          <w:sz w:val="24"/>
          <w:highlight w:val="none"/>
        </w:rPr>
        <w:t>一、投标人须知前附表</w:t>
      </w:r>
      <w:bookmarkEnd w:id="34"/>
      <w:bookmarkEnd w:id="35"/>
      <w:bookmarkEnd w:id="36"/>
    </w:p>
    <w:p w14:paraId="0AE9F5B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9"/>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202"/>
        <w:gridCol w:w="6088"/>
      </w:tblGrid>
      <w:tr w14:paraId="5ABA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057A7B6">
            <w:pPr>
              <w:pStyle w:val="48"/>
              <w:widowControl w:val="0"/>
              <w:spacing w:before="0" w:beforeAutospacing="0" w:after="0" w:afterAutospacing="0" w:line="440" w:lineRule="exact"/>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74" w:type="pct"/>
            <w:vAlign w:val="center"/>
          </w:tcPr>
          <w:p w14:paraId="3A2CD178">
            <w:pPr>
              <w:pStyle w:val="48"/>
              <w:widowControl w:val="0"/>
              <w:spacing w:before="0" w:beforeAutospacing="0" w:after="0" w:afterAutospacing="0" w:line="440" w:lineRule="exact"/>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246" w:type="pct"/>
            <w:vAlign w:val="center"/>
          </w:tcPr>
          <w:p w14:paraId="276CCF90">
            <w:pPr>
              <w:pStyle w:val="48"/>
              <w:widowControl w:val="0"/>
              <w:spacing w:before="0" w:beforeAutospacing="0" w:after="0" w:afterAutospacing="0" w:line="440" w:lineRule="exact"/>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052D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0E2EA97">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1174" w:type="pct"/>
            <w:vAlign w:val="center"/>
          </w:tcPr>
          <w:p w14:paraId="6AF4AF25">
            <w:pPr>
              <w:pStyle w:val="48"/>
              <w:widowControl w:val="0"/>
              <w:spacing w:before="0" w:beforeAutospacing="0" w:after="0" w:afterAutospacing="0" w:line="440" w:lineRule="exact"/>
              <w:jc w:val="left"/>
              <w:rPr>
                <w:rFonts w:hint="eastAsia"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3246" w:type="pct"/>
            <w:vAlign w:val="center"/>
          </w:tcPr>
          <w:p w14:paraId="1ACC0E7D">
            <w:pPr>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36DD95A2">
            <w:pPr>
              <w:spacing w:line="44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51DC761D">
            <w:pPr>
              <w:spacing w:line="440" w:lineRule="exac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分</w:t>
            </w:r>
          </w:p>
          <w:p w14:paraId="0B3239F6">
            <w:pPr>
              <w:spacing w:line="440" w:lineRule="exac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w:t>
            </w:r>
          </w:p>
          <w:p w14:paraId="7DB66211">
            <w:pPr>
              <w:spacing w:line="440" w:lineRule="exac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2CE8EB7D">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3354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76ECC46">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1174" w:type="pct"/>
            <w:vAlign w:val="center"/>
          </w:tcPr>
          <w:p w14:paraId="10031B52">
            <w:pPr>
              <w:pStyle w:val="48"/>
              <w:widowControl w:val="0"/>
              <w:spacing w:before="0" w:beforeAutospacing="0" w:after="0" w:afterAutospacing="0" w:line="440" w:lineRule="exact"/>
              <w:jc w:val="left"/>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bidi="ar"/>
              </w:rPr>
              <w:t>网上询问截止时间</w:t>
            </w:r>
          </w:p>
        </w:tc>
        <w:tc>
          <w:tcPr>
            <w:tcW w:w="3246" w:type="pct"/>
            <w:vAlign w:val="center"/>
          </w:tcPr>
          <w:p w14:paraId="2EDAE4E4">
            <w:pPr>
              <w:widowControl/>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2025年</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lang w:eastAsia="zh-CN"/>
              </w:rPr>
              <w:t>月</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u w:val="single"/>
                <w:lang w:eastAsia="zh-CN"/>
              </w:rPr>
              <w:t>日</w:t>
            </w:r>
            <w:r>
              <w:rPr>
                <w:rFonts w:hint="eastAsia" w:ascii="宋体" w:hAnsi="宋体" w:eastAsia="宋体" w:cs="宋体"/>
                <w:color w:val="auto"/>
                <w:sz w:val="24"/>
                <w:highlight w:val="none"/>
                <w:u w:val="single"/>
              </w:rPr>
              <w:t>17</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分</w:t>
            </w:r>
          </w:p>
        </w:tc>
      </w:tr>
      <w:tr w14:paraId="32B6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701A626">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1174" w:type="pct"/>
            <w:vAlign w:val="center"/>
          </w:tcPr>
          <w:p w14:paraId="63E50A7C">
            <w:pPr>
              <w:pStyle w:val="48"/>
              <w:widowControl w:val="0"/>
              <w:spacing w:before="0" w:beforeAutospacing="0" w:after="0" w:afterAutospacing="0" w:line="440" w:lineRule="exact"/>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246" w:type="pct"/>
            <w:vAlign w:val="center"/>
          </w:tcPr>
          <w:p w14:paraId="246AFC21">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lang w:val="en-US" w:eastAsia="zh-CN"/>
              </w:rPr>
              <w:t xml:space="preserve"> </w:t>
            </w:r>
            <w:r>
              <w:rPr>
                <w:rFonts w:hint="eastAsia" w:ascii="宋体" w:hAnsi="宋体" w:eastAsia="宋体" w:cs="宋体"/>
                <w:b w:val="0"/>
                <w:color w:val="auto"/>
                <w:sz w:val="24"/>
                <w:highlight w:val="none"/>
              </w:rPr>
              <w:t>个包</w:t>
            </w:r>
          </w:p>
          <w:p w14:paraId="1E2E476D">
            <w:pPr>
              <w:pStyle w:val="48"/>
              <w:widowControl w:val="0"/>
              <w:spacing w:before="0" w:beforeAutospacing="0" w:after="0" w:afterAutospacing="0" w:line="440" w:lineRule="exact"/>
              <w:jc w:val="both"/>
              <w:rPr>
                <w:rFonts w:hint="eastAsia" w:ascii="宋体" w:hAnsi="宋体" w:eastAsia="宋体" w:cs="宋体"/>
                <w:b w:val="0"/>
                <w:color w:val="auto"/>
                <w:kern w:val="2"/>
                <w:sz w:val="24"/>
                <w:szCs w:val="20"/>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kern w:val="2"/>
                <w:sz w:val="24"/>
                <w:szCs w:val="20"/>
                <w:highlight w:val="none"/>
                <w:u w:val="single"/>
                <w:lang w:val="en-US" w:eastAsia="zh-CN"/>
              </w:rPr>
              <w:t>/。</w:t>
            </w:r>
          </w:p>
        </w:tc>
      </w:tr>
      <w:tr w14:paraId="252B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9" w:type="pct"/>
            <w:vAlign w:val="center"/>
          </w:tcPr>
          <w:p w14:paraId="03A6BCFF">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1174" w:type="pct"/>
            <w:vAlign w:val="center"/>
          </w:tcPr>
          <w:p w14:paraId="1EB7DCEC">
            <w:pPr>
              <w:pStyle w:val="48"/>
              <w:widowControl w:val="0"/>
              <w:spacing w:before="0" w:beforeAutospacing="0" w:after="0" w:afterAutospacing="0" w:line="440" w:lineRule="exact"/>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246" w:type="pct"/>
            <w:vAlign w:val="center"/>
          </w:tcPr>
          <w:p w14:paraId="7BF8D206">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不收取</w:t>
            </w:r>
          </w:p>
        </w:tc>
      </w:tr>
      <w:tr w14:paraId="415C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0535464">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1174" w:type="pct"/>
            <w:vAlign w:val="center"/>
          </w:tcPr>
          <w:p w14:paraId="2C0C40B9">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246" w:type="pct"/>
            <w:vAlign w:val="center"/>
          </w:tcPr>
          <w:p w14:paraId="16224FB0">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90</w:t>
            </w:r>
            <w:r>
              <w:rPr>
                <w:rFonts w:hint="eastAsia" w:ascii="宋体" w:hAnsi="宋体" w:eastAsia="宋体" w:cs="宋体"/>
                <w:b w:val="0"/>
                <w:color w:val="auto"/>
                <w:sz w:val="24"/>
                <w:highlight w:val="none"/>
              </w:rPr>
              <w:t>日历日</w:t>
            </w:r>
          </w:p>
        </w:tc>
      </w:tr>
      <w:tr w14:paraId="7C26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5537551">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1174" w:type="pct"/>
            <w:vAlign w:val="center"/>
          </w:tcPr>
          <w:p w14:paraId="207A1E42">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3246" w:type="pct"/>
            <w:vAlign w:val="center"/>
          </w:tcPr>
          <w:p w14:paraId="2141DF19">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color w:val="auto"/>
                <w:sz w:val="24"/>
                <w:highlight w:val="none"/>
              </w:rPr>
              <w:t>投标截止时间后</w:t>
            </w:r>
            <w:r>
              <w:rPr>
                <w:rFonts w:hint="eastAsia" w:ascii="宋体" w:hAnsi="宋体" w:eastAsia="宋体" w:cs="宋体"/>
                <w:bCs/>
                <w:color w:val="auto"/>
                <w:kern w:val="0"/>
                <w:sz w:val="24"/>
                <w:szCs w:val="28"/>
                <w:highlight w:val="none"/>
              </w:rPr>
              <w:t>60分钟内（以本项目网上招投标系统解密倒计时为准）</w:t>
            </w:r>
          </w:p>
        </w:tc>
      </w:tr>
      <w:tr w14:paraId="0661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2EF373A">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1174" w:type="pct"/>
            <w:vAlign w:val="center"/>
          </w:tcPr>
          <w:p w14:paraId="678CDF0F">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246" w:type="pct"/>
            <w:vAlign w:val="center"/>
          </w:tcPr>
          <w:p w14:paraId="64B78A1E">
            <w:pPr>
              <w:pStyle w:val="48"/>
              <w:widowControl w:val="0"/>
              <w:spacing w:before="0" w:beforeAutospacing="0" w:after="0" w:afterAutospacing="0" w:line="44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采购人审查</w:t>
            </w:r>
          </w:p>
          <w:p w14:paraId="30C09D4C">
            <w:pPr>
              <w:pStyle w:val="48"/>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24FD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E46A517">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1174" w:type="pct"/>
            <w:vAlign w:val="center"/>
          </w:tcPr>
          <w:p w14:paraId="2B08501E">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246" w:type="pct"/>
            <w:vAlign w:val="center"/>
          </w:tcPr>
          <w:p w14:paraId="5EBD7F88">
            <w:pPr>
              <w:pStyle w:val="48"/>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最低评标价法</w:t>
            </w:r>
          </w:p>
          <w:p w14:paraId="5D52F9DD">
            <w:pPr>
              <w:pStyle w:val="48"/>
              <w:widowControl w:val="0"/>
              <w:spacing w:before="0" w:beforeAutospacing="0" w:after="0" w:afterAutospacing="0" w:line="440" w:lineRule="exact"/>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lang w:val="en-US" w:eastAsia="zh-CN"/>
              </w:rPr>
              <w:t>综合评分法</w:t>
            </w:r>
          </w:p>
        </w:tc>
      </w:tr>
      <w:tr w14:paraId="4441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CEC49DE">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1174" w:type="pct"/>
            <w:vAlign w:val="center"/>
          </w:tcPr>
          <w:p w14:paraId="74CFA714">
            <w:pPr>
              <w:pStyle w:val="48"/>
              <w:widowControl w:val="0"/>
              <w:spacing w:before="0" w:beforeAutospacing="0" w:after="0" w:afterAutospacing="0" w:line="440" w:lineRule="exact"/>
              <w:jc w:val="both"/>
              <w:rPr>
                <w:rFonts w:hint="eastAsia" w:ascii="宋体" w:hAnsi="宋体" w:eastAsia="宋体" w:cs="宋体"/>
                <w:b w:val="0"/>
                <w:i/>
                <w:color w:val="auto"/>
                <w:sz w:val="24"/>
                <w:highlight w:val="none"/>
              </w:rPr>
            </w:pPr>
            <w:r>
              <w:rPr>
                <w:rFonts w:hint="eastAsia" w:ascii="宋体" w:hAnsi="宋体" w:eastAsia="宋体" w:cs="宋体"/>
                <w:b w:val="0"/>
                <w:color w:val="auto"/>
                <w:sz w:val="24"/>
                <w:highlight w:val="none"/>
              </w:rPr>
              <w:t>报价扣除</w:t>
            </w:r>
            <w:r>
              <w:rPr>
                <w:rFonts w:hint="eastAsia" w:ascii="宋体" w:hAnsi="宋体" w:eastAsia="宋体" w:cs="宋体"/>
                <w:b w:val="0"/>
                <w:i/>
                <w:color w:val="auto"/>
                <w:sz w:val="24"/>
                <w:highlight w:val="none"/>
              </w:rPr>
              <w:t>（非专门面向中小企业采购项目适用）</w:t>
            </w:r>
          </w:p>
        </w:tc>
        <w:tc>
          <w:tcPr>
            <w:tcW w:w="3246" w:type="pct"/>
            <w:vAlign w:val="center"/>
          </w:tcPr>
          <w:p w14:paraId="51978359">
            <w:pPr>
              <w:pStyle w:val="48"/>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（1）小型和微型企业价格扣除：</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color w:val="auto"/>
                <w:sz w:val="24"/>
                <w:highlight w:val="none"/>
                <w:u w:val="single"/>
              </w:rPr>
              <w:t>。</w:t>
            </w:r>
          </w:p>
          <w:p w14:paraId="7899898E">
            <w:pPr>
              <w:pStyle w:val="48"/>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（2）监狱企业价格扣除：</w:t>
            </w:r>
            <w:r>
              <w:rPr>
                <w:rFonts w:hint="eastAsia" w:ascii="宋体" w:hAnsi="宋体" w:eastAsia="宋体" w:cs="宋体"/>
                <w:b w:val="0"/>
                <w:color w:val="auto"/>
                <w:sz w:val="24"/>
                <w:highlight w:val="none"/>
                <w:u w:val="none"/>
              </w:rPr>
              <w:t>同小型和微型企业</w:t>
            </w:r>
            <w:r>
              <w:rPr>
                <w:rFonts w:hint="eastAsia" w:ascii="宋体" w:hAnsi="宋体" w:eastAsia="宋体" w:cs="宋体"/>
                <w:b w:val="0"/>
                <w:color w:val="auto"/>
                <w:sz w:val="24"/>
                <w:highlight w:val="none"/>
              </w:rPr>
              <w:t>。</w:t>
            </w:r>
          </w:p>
          <w:p w14:paraId="3C98F71C">
            <w:pPr>
              <w:pStyle w:val="48"/>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（3）残疾人福利性单位价格扣除：</w:t>
            </w:r>
            <w:r>
              <w:rPr>
                <w:rFonts w:hint="eastAsia" w:ascii="宋体" w:hAnsi="宋体" w:eastAsia="宋体" w:cs="宋体"/>
                <w:b w:val="0"/>
                <w:color w:val="auto"/>
                <w:sz w:val="24"/>
                <w:highlight w:val="none"/>
                <w:u w:val="none"/>
              </w:rPr>
              <w:t>同小型和微型企业</w:t>
            </w:r>
            <w:r>
              <w:rPr>
                <w:rFonts w:hint="eastAsia" w:ascii="宋体" w:hAnsi="宋体" w:eastAsia="宋体" w:cs="宋体"/>
                <w:b w:val="0"/>
                <w:color w:val="auto"/>
                <w:sz w:val="24"/>
                <w:highlight w:val="none"/>
              </w:rPr>
              <w:t>。</w:t>
            </w:r>
          </w:p>
          <w:p w14:paraId="2A52730E">
            <w:pPr>
              <w:pStyle w:val="48"/>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（4）符合条件的联合体价格扣除：</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color w:val="auto"/>
                <w:sz w:val="24"/>
                <w:highlight w:val="none"/>
              </w:rPr>
              <w:t>。</w:t>
            </w:r>
          </w:p>
          <w:p w14:paraId="1AA4B6F1">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（5）符合条件的向小微企业分包的大中型企业价格扣除：</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color w:val="auto"/>
                <w:sz w:val="24"/>
                <w:highlight w:val="none"/>
              </w:rPr>
              <w:t>。</w:t>
            </w:r>
            <w:r>
              <w:rPr>
                <w:rFonts w:hint="eastAsia" w:ascii="宋体" w:hAnsi="宋体" w:eastAsia="宋体" w:cs="宋体"/>
                <w:b w:val="0"/>
                <w:i/>
                <w:color w:val="auto"/>
                <w:sz w:val="24"/>
                <w:highlight w:val="none"/>
              </w:rPr>
              <w:t>（允许大中型企业向小微企业分包的项目适用）</w:t>
            </w:r>
          </w:p>
        </w:tc>
      </w:tr>
      <w:tr w14:paraId="002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1E76F9F">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1174" w:type="pct"/>
            <w:vAlign w:val="center"/>
          </w:tcPr>
          <w:p w14:paraId="639A38D4">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246" w:type="pct"/>
            <w:vAlign w:val="center"/>
          </w:tcPr>
          <w:p w14:paraId="29339DB3">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评标委员会推荐3名中标候选人。</w:t>
            </w:r>
          </w:p>
        </w:tc>
      </w:tr>
      <w:tr w14:paraId="6712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63E9B57">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1174" w:type="pct"/>
            <w:vAlign w:val="center"/>
          </w:tcPr>
          <w:p w14:paraId="57905A76">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246" w:type="pct"/>
            <w:vAlign w:val="center"/>
          </w:tcPr>
          <w:p w14:paraId="38219AB8">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5EAA381">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184C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3D24096">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1174" w:type="pct"/>
            <w:vAlign w:val="center"/>
          </w:tcPr>
          <w:p w14:paraId="277B0BEB">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3246" w:type="pct"/>
            <w:vAlign w:val="center"/>
          </w:tcPr>
          <w:p w14:paraId="43A357B0">
            <w:pPr>
              <w:pStyle w:val="48"/>
              <w:widowControl w:val="0"/>
              <w:spacing w:before="0" w:beforeAutospacing="0" w:after="0" w:afterAutospacing="0" w:line="360" w:lineRule="auto"/>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rPr>
              <w:t>（</w:t>
            </w:r>
            <w:r>
              <w:rPr>
                <w:rFonts w:hint="eastAsia" w:ascii="宋体" w:hAnsi="宋体" w:eastAsia="宋体" w:cs="宋体"/>
                <w:b w:val="0"/>
                <w:color w:val="auto"/>
                <w:sz w:val="24"/>
                <w:highlight w:val="none"/>
                <w:u w:val="none"/>
                <w:lang w:val="en-US" w:eastAsia="zh-CN"/>
              </w:rPr>
              <w:t>1</w:t>
            </w:r>
            <w:r>
              <w:rPr>
                <w:rFonts w:hint="eastAsia" w:ascii="宋体" w:hAnsi="宋体" w:eastAsia="宋体" w:cs="宋体"/>
                <w:b w:val="0"/>
                <w:color w:val="auto"/>
                <w:sz w:val="24"/>
                <w:highlight w:val="none"/>
                <w:u w:val="none"/>
              </w:rPr>
              <w:t>）中小企业声明函；</w:t>
            </w:r>
            <w:r>
              <w:rPr>
                <w:rFonts w:hint="eastAsia" w:ascii="宋体" w:hAnsi="宋体" w:eastAsia="宋体" w:cs="宋体"/>
                <w:b w:val="0"/>
                <w:i/>
                <w:iCs/>
                <w:color w:val="auto"/>
                <w:sz w:val="24"/>
                <w:highlight w:val="none"/>
                <w:u w:val="none"/>
              </w:rPr>
              <w:t>（如有）</w:t>
            </w:r>
          </w:p>
          <w:p w14:paraId="38513D5C">
            <w:pPr>
              <w:pStyle w:val="48"/>
              <w:widowControl w:val="0"/>
              <w:spacing w:before="0" w:beforeAutospacing="0" w:after="0" w:afterAutospacing="0" w:line="360" w:lineRule="auto"/>
              <w:jc w:val="both"/>
              <w:rPr>
                <w:rFonts w:hint="eastAsia" w:ascii="宋体" w:hAnsi="宋体" w:eastAsia="宋体" w:cs="宋体"/>
                <w:b w:val="0"/>
                <w:i/>
                <w:color w:val="auto"/>
                <w:sz w:val="24"/>
                <w:highlight w:val="none"/>
                <w:u w:val="none"/>
              </w:rPr>
            </w:pPr>
            <w:r>
              <w:rPr>
                <w:rFonts w:hint="eastAsia" w:ascii="宋体" w:hAnsi="宋体" w:eastAsia="宋体" w:cs="宋体"/>
                <w:b w:val="0"/>
                <w:color w:val="auto"/>
                <w:sz w:val="24"/>
                <w:highlight w:val="none"/>
                <w:u w:val="none"/>
              </w:rPr>
              <w:t>（</w:t>
            </w:r>
            <w:r>
              <w:rPr>
                <w:rFonts w:hint="eastAsia" w:ascii="宋体" w:hAnsi="宋体" w:eastAsia="宋体" w:cs="宋体"/>
                <w:b w:val="0"/>
                <w:color w:val="auto"/>
                <w:sz w:val="24"/>
                <w:highlight w:val="none"/>
                <w:u w:val="none"/>
                <w:lang w:val="en-US" w:eastAsia="zh-CN"/>
              </w:rPr>
              <w:t>2）</w:t>
            </w:r>
            <w:r>
              <w:rPr>
                <w:rFonts w:hint="eastAsia" w:ascii="宋体" w:hAnsi="宋体" w:eastAsia="宋体" w:cs="宋体"/>
                <w:b w:val="0"/>
                <w:color w:val="auto"/>
                <w:sz w:val="24"/>
                <w:highlight w:val="none"/>
                <w:u w:val="none"/>
              </w:rPr>
              <w:t>残疾人福利性单位声明函；</w:t>
            </w:r>
            <w:r>
              <w:rPr>
                <w:rFonts w:hint="eastAsia" w:ascii="宋体" w:hAnsi="宋体" w:eastAsia="宋体" w:cs="宋体"/>
                <w:b w:val="0"/>
                <w:i/>
                <w:iCs/>
                <w:color w:val="auto"/>
                <w:sz w:val="24"/>
                <w:highlight w:val="none"/>
                <w:u w:val="none"/>
              </w:rPr>
              <w:t>（如有）</w:t>
            </w:r>
          </w:p>
          <w:p w14:paraId="57AB533F">
            <w:pPr>
              <w:pStyle w:val="48"/>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lang w:val="en-US" w:eastAsia="zh-CN"/>
              </w:rPr>
              <w:t>3</w:t>
            </w:r>
            <w:r>
              <w:rPr>
                <w:rFonts w:hint="eastAsia" w:ascii="宋体" w:hAnsi="宋体" w:eastAsia="宋体" w:cs="宋体"/>
                <w:b w:val="0"/>
                <w:color w:val="auto"/>
                <w:sz w:val="24"/>
                <w:highlight w:val="none"/>
                <w:u w:val="none"/>
                <w:lang w:eastAsia="zh-CN"/>
              </w:rPr>
              <w:t>）中标（成交）供应商的评审总得分。</w:t>
            </w:r>
          </w:p>
        </w:tc>
      </w:tr>
      <w:tr w14:paraId="5295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CEE18CD">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1174" w:type="pct"/>
            <w:vAlign w:val="center"/>
          </w:tcPr>
          <w:p w14:paraId="2022995E">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246" w:type="pct"/>
            <w:vAlign w:val="center"/>
          </w:tcPr>
          <w:p w14:paraId="222E2B52">
            <w:pPr>
              <w:pStyle w:val="48"/>
              <w:widowControl w:val="0"/>
              <w:spacing w:before="0" w:beforeAutospacing="0" w:after="0" w:afterAutospacing="0" w:line="44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010D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698FE8D">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1174" w:type="pct"/>
            <w:vAlign w:val="center"/>
          </w:tcPr>
          <w:p w14:paraId="6CD0FE12">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246" w:type="pct"/>
            <w:vAlign w:val="center"/>
          </w:tcPr>
          <w:p w14:paraId="54AF9CCD">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43466603">
            <w:pPr>
              <w:pStyle w:val="48"/>
              <w:widowControl w:val="0"/>
              <w:spacing w:before="0" w:beforeAutospacing="0" w:after="0" w:afterAutospacing="0" w:line="440" w:lineRule="exact"/>
              <w:jc w:val="both"/>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07FA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79" w:type="pct"/>
            <w:vAlign w:val="center"/>
          </w:tcPr>
          <w:p w14:paraId="28EECB14">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1174" w:type="pct"/>
            <w:vAlign w:val="center"/>
          </w:tcPr>
          <w:p w14:paraId="1ED2363A">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246" w:type="pct"/>
          </w:tcPr>
          <w:p w14:paraId="76C99903">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23DCF075">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6CB66F95">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w:t>
            </w:r>
          </w:p>
          <w:p w14:paraId="5D043369">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元</w:t>
            </w:r>
          </w:p>
          <w:p w14:paraId="04D741C2">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67AC6A66">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029A0366">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 xml:space="preserve">              </w:t>
            </w:r>
          </w:p>
          <w:p w14:paraId="3924B5F2">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sz w:val="24"/>
                <w:highlight w:val="none"/>
                <w:u w:val="single"/>
              </w:rPr>
              <w:t>/</w:t>
            </w:r>
          </w:p>
          <w:p w14:paraId="78F48A46">
            <w:pPr>
              <w:spacing w:line="440" w:lineRule="exact"/>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sz w:val="24"/>
                <w:highlight w:val="none"/>
                <w:u w:val="single"/>
              </w:rPr>
              <w:t>/</w:t>
            </w:r>
          </w:p>
          <w:p w14:paraId="59E57514">
            <w:pPr>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71A93B17">
            <w:pPr>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70037CF0">
            <w:pPr>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3EC0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79" w:type="pct"/>
            <w:vAlign w:val="center"/>
          </w:tcPr>
          <w:p w14:paraId="19AF8508">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1174" w:type="pct"/>
            <w:vAlign w:val="center"/>
          </w:tcPr>
          <w:p w14:paraId="53D06908">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3246" w:type="pct"/>
          </w:tcPr>
          <w:p w14:paraId="4B64F011">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3ABF6CC7">
            <w:pPr>
              <w:adjustRightInd w:val="0"/>
              <w:snapToGrid w:val="0"/>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33BD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C9F8F45">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1174" w:type="pct"/>
            <w:vAlign w:val="center"/>
          </w:tcPr>
          <w:p w14:paraId="6B3BE956">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3246" w:type="pct"/>
            <w:vAlign w:val="center"/>
          </w:tcPr>
          <w:p w14:paraId="39BFDE08">
            <w:pPr>
              <w:spacing w:before="39" w:line="440" w:lineRule="exact"/>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673B08C4">
            <w:pPr>
              <w:spacing w:before="24"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领取中标通知书时一次性支付给代理机构。</w:t>
            </w:r>
          </w:p>
          <w:p w14:paraId="0D1A2E7A">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rPr>
              <w:t>25800</w:t>
            </w:r>
            <w:r>
              <w:rPr>
                <w:rFonts w:hint="eastAsia" w:ascii="宋体" w:hAnsi="宋体" w:eastAsia="宋体" w:cs="宋体"/>
                <w:b w:val="0"/>
                <w:bCs w:val="0"/>
                <w:color w:val="auto"/>
                <w:kern w:val="2"/>
                <w:sz w:val="24"/>
                <w:szCs w:val="24"/>
                <w:highlight w:val="none"/>
                <w:u w:val="single"/>
              </w:rPr>
              <w:t>元。参考《滁州市公共资源交易代理机构及从业人员管理暂行办法》滁公管〔2022〕5号，以及补充文件滁公管综〔2023〕19号《关于进一步明确代理费计取标准的通知》标准，以最高限价（控制价）计算。</w:t>
            </w:r>
          </w:p>
        </w:tc>
      </w:tr>
      <w:tr w14:paraId="799E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A28318E">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1174" w:type="pct"/>
            <w:vAlign w:val="center"/>
          </w:tcPr>
          <w:p w14:paraId="5BCD1D04">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246" w:type="pct"/>
            <w:vAlign w:val="center"/>
          </w:tcPr>
          <w:p w14:paraId="691CB68E">
            <w:pPr>
              <w:widowControl/>
              <w:spacing w:line="440" w:lineRule="exact"/>
              <w:jc w:val="left"/>
              <w:rPr>
                <w:rFonts w:hint="eastAsia" w:ascii="宋体" w:hAnsi="宋体" w:eastAsia="宋体" w:cs="宋体"/>
                <w:bCs/>
                <w:color w:val="auto"/>
                <w:kern w:val="0"/>
                <w:sz w:val="24"/>
                <w:szCs w:val="28"/>
                <w:highlight w:val="none"/>
                <w:u w:val="single"/>
              </w:rPr>
            </w:pPr>
            <w:r>
              <w:rPr>
                <w:rFonts w:hint="eastAsia" w:ascii="宋体" w:hAnsi="宋体" w:eastAsia="宋体" w:cs="宋体"/>
                <w:color w:val="auto"/>
                <w:sz w:val="24"/>
                <w:highlight w:val="none"/>
              </w:rPr>
              <w:t>递交</w:t>
            </w:r>
            <w:r>
              <w:rPr>
                <w:rFonts w:hint="eastAsia" w:ascii="宋体" w:hAnsi="宋体" w:eastAsia="宋体" w:cs="宋体"/>
                <w:bCs/>
                <w:color w:val="auto"/>
                <w:sz w:val="24"/>
                <w:highlight w:val="none"/>
              </w:rPr>
              <w:t>方式：</w:t>
            </w:r>
            <w:r>
              <w:rPr>
                <w:rFonts w:hint="eastAsia" w:ascii="宋体" w:hAnsi="宋体" w:eastAsia="宋体" w:cs="宋体"/>
                <w:bCs/>
                <w:color w:val="auto"/>
                <w:kern w:val="0"/>
                <w:sz w:val="24"/>
                <w:szCs w:val="28"/>
                <w:highlight w:val="none"/>
                <w:u w:val="single"/>
              </w:rPr>
              <w:t>如投标人对招标文件有质疑，依据中华人民共和国财政部令第94号《政府采购质疑和投诉办法》规定提出质疑；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7DBC719A">
            <w:pPr>
              <w:pStyle w:val="48"/>
              <w:widowControl w:val="0"/>
              <w:spacing w:before="0" w:beforeAutospacing="0" w:after="0" w:afterAutospacing="0" w:line="440" w:lineRule="exact"/>
              <w:jc w:val="both"/>
              <w:rPr>
                <w:rFonts w:hint="eastAsia" w:ascii="宋体" w:hAnsi="宋体" w:eastAsia="宋体" w:cs="宋体"/>
                <w:b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eastAsia="zh-CN"/>
              </w:rPr>
              <w:t>滁州市公路管理服务中心</w:t>
            </w:r>
            <w:r>
              <w:rPr>
                <w:rFonts w:hint="eastAsia" w:ascii="宋体" w:hAnsi="宋体" w:eastAsia="宋体" w:cs="宋体"/>
                <w:b w:val="0"/>
                <w:color w:val="auto"/>
                <w:sz w:val="24"/>
                <w:highlight w:val="none"/>
                <w:u w:val="single"/>
              </w:rPr>
              <w:t>、滁州市城投工程咨询管理有限公司</w:t>
            </w:r>
          </w:p>
          <w:p w14:paraId="3F902BA5">
            <w:pPr>
              <w:pStyle w:val="48"/>
              <w:widowControl w:val="0"/>
              <w:spacing w:before="0" w:beforeAutospacing="0" w:after="0" w:afterAutospacing="0" w:line="440" w:lineRule="exact"/>
              <w:jc w:val="both"/>
              <w:rPr>
                <w:rFonts w:hint="eastAsia" w:ascii="宋体" w:hAnsi="宋体" w:eastAsia="宋体" w:cs="宋体"/>
                <w:b w:val="0"/>
                <w:color w:val="auto"/>
                <w:sz w:val="24"/>
                <w:szCs w:val="18"/>
                <w:highlight w:val="none"/>
                <w:lang w:eastAsia="zh-CN"/>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eastAsia="zh-CN"/>
              </w:rPr>
              <w:t>0550-3033370</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eastAsia="zh-CN"/>
              </w:rPr>
              <w:t>0550-3519516、18712012204</w:t>
            </w:r>
          </w:p>
          <w:p w14:paraId="04F6BD23">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bCs w:val="0"/>
                <w:color w:val="auto"/>
                <w:sz w:val="24"/>
                <w:szCs w:val="18"/>
                <w:highlight w:val="none"/>
                <w:u w:val="single"/>
                <w:lang w:eastAsia="zh-CN"/>
              </w:rPr>
              <w:t>滁州市龙蟠大道200号</w:t>
            </w:r>
            <w:r>
              <w:rPr>
                <w:rFonts w:hint="eastAsia" w:ascii="宋体" w:hAnsi="宋体" w:eastAsia="宋体" w:cs="宋体"/>
                <w:b w:val="0"/>
                <w:bCs w:val="0"/>
                <w:color w:val="auto"/>
                <w:sz w:val="24"/>
                <w:szCs w:val="18"/>
                <w:highlight w:val="none"/>
                <w:u w:val="single"/>
              </w:rPr>
              <w:t>、滁州市龙蟠大道109号房产大厦6楼</w:t>
            </w:r>
          </w:p>
        </w:tc>
      </w:tr>
      <w:tr w14:paraId="7C77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0D1F8EE">
            <w:pPr>
              <w:pStyle w:val="49"/>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32</w:t>
            </w:r>
          </w:p>
        </w:tc>
        <w:tc>
          <w:tcPr>
            <w:tcW w:w="1174" w:type="pct"/>
            <w:vAlign w:val="center"/>
          </w:tcPr>
          <w:p w14:paraId="14F963DD">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3246" w:type="pct"/>
            <w:vAlign w:val="center"/>
          </w:tcPr>
          <w:p w14:paraId="03C941FC">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7AEA1DAE">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25E4912E">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35A4F46F">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C769CCD">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C360166">
            <w:pPr>
              <w:pStyle w:val="48"/>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02600191">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4265E053">
            <w:pPr>
              <w:pStyle w:val="48"/>
              <w:widowControl w:val="0"/>
              <w:spacing w:before="0" w:beforeAutospacing="0" w:after="0" w:afterAutospacing="0" w:line="44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6185B08A">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4.</w:t>
            </w:r>
            <w:r>
              <w:rPr>
                <w:rFonts w:hint="eastAsia" w:ascii="宋体" w:hAnsi="宋体" w:eastAsia="宋体" w:cs="宋体"/>
                <w:bCs/>
                <w:color w:val="auto"/>
                <w:kern w:val="2"/>
                <w:szCs w:val="24"/>
                <w:highlight w:val="none"/>
                <w:lang w:bidi="ar"/>
              </w:rPr>
              <w:t>部分可提供线下政采贷的金融机构：</w:t>
            </w:r>
          </w:p>
          <w:p w14:paraId="5086D059">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市本级</w:t>
            </w:r>
          </w:p>
          <w:p w14:paraId="5762DFD4">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金融机构名称：兴业银行滁州分行</w:t>
            </w:r>
          </w:p>
          <w:p w14:paraId="5D3752F2">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安徽省滁州市琅琊区丰乐大道1090号</w:t>
            </w:r>
          </w:p>
          <w:p w14:paraId="5D1C16E3">
            <w:pPr>
              <w:pStyle w:val="26"/>
              <w:spacing w:before="0" w:beforeAutospacing="0" w:after="0" w:afterAutospacing="0" w:line="440" w:lineRule="exact"/>
              <w:jc w:val="both"/>
              <w:rPr>
                <w:rFonts w:hint="eastAsia" w:ascii="宋体" w:hAnsi="宋体" w:eastAsia="宋体" w:cs="宋体"/>
                <w:bCs/>
                <w:color w:val="auto"/>
                <w:kern w:val="2"/>
                <w:szCs w:val="24"/>
                <w:highlight w:val="none"/>
                <w:lang w:bidi="ar"/>
              </w:rPr>
            </w:pPr>
            <w:r>
              <w:rPr>
                <w:rFonts w:hint="eastAsia" w:ascii="宋体" w:hAnsi="宋体" w:eastAsia="宋体" w:cs="宋体"/>
                <w:bCs/>
                <w:color w:val="auto"/>
                <w:kern w:val="2"/>
                <w:szCs w:val="24"/>
                <w:highlight w:val="none"/>
                <w:lang w:bidi="ar"/>
              </w:rPr>
              <w:t>伏庚：17755080811</w:t>
            </w:r>
          </w:p>
          <w:p w14:paraId="3D2F1142">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5.特别提示：</w:t>
            </w:r>
          </w:p>
          <w:p w14:paraId="17645DFA">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（1）投标人应填写投标信息并下载招标文件，否则无法上传投标文件。</w:t>
            </w:r>
          </w:p>
          <w:p w14:paraId="648ED881">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注：投标人如为联合体的，牵头人必须完善投标人信息，并在上传投标文件环节添加联合体投标信息。</w:t>
            </w:r>
          </w:p>
          <w:p w14:paraId="543DCF1D">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0A7A1DA0">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（3）如果过程中出现招标文件更改，应以最后发布的招标答疑澄清文件中的模板制作本项目最新投标文件。</w:t>
            </w:r>
          </w:p>
          <w:p w14:paraId="13ED0EF1">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 xml:space="preserve">（4）投标人应当用本单位CA数字证书制作投标文件，制作成功后进行投标文件上传。 </w:t>
            </w:r>
          </w:p>
          <w:p w14:paraId="0B15E6DE">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444B29ED">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（6）请投标人注意加密投标文件CA数字证书的有效期，不在有效期的CA数字证书无法解密投标文件。</w:t>
            </w:r>
          </w:p>
          <w:p w14:paraId="7F890139">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（7）投标人投标MAC地址或投标人联系人或联系电话相同的，由评标委员会否决其投标，并报告监管部门作不良行为处理和进一步调查。</w:t>
            </w:r>
          </w:p>
          <w:p w14:paraId="348371E3">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（8）投标人单方面出现其他投标人材料的，由评标委员会否决其投标。</w:t>
            </w:r>
          </w:p>
          <w:p w14:paraId="605E717E">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34E821E7">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7752D84B">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6.评标过程中的澄清、说明或补正：</w:t>
            </w:r>
          </w:p>
          <w:p w14:paraId="0E68738C">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（1）评标委员会通过网上招投标系统将需要澄清、说明或补正的内容以询标函的形式发送给投标人，投标人应安排专人登录网上招投标系统并保持在线状态，以便及时接收评标委员会可能发出的询标函。</w:t>
            </w:r>
          </w:p>
          <w:p w14:paraId="132B7486">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6A78AFF2">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7.同义词语：</w:t>
            </w:r>
          </w:p>
          <w:p w14:paraId="1EC5780F">
            <w:pPr>
              <w:pStyle w:val="26"/>
              <w:spacing w:before="0" w:beforeAutospacing="0" w:after="0" w:afterAutospacing="0" w:line="440" w:lineRule="exact"/>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招标文件第六章  投标文件格式、附件1“关于联合惩戒失信行为 加强信用查询管理的通知”等章节中 “招标人”、“供应商”，等同于“采购人”、“投标人”。</w:t>
            </w:r>
          </w:p>
          <w:p w14:paraId="18C755F4">
            <w:pPr>
              <w:pStyle w:val="48"/>
              <w:widowControl w:val="0"/>
              <w:numPr>
                <w:ilvl w:val="0"/>
                <w:numId w:val="1"/>
              </w:numPr>
              <w:spacing w:before="0" w:beforeAutospacing="0" w:after="0" w:afterAutospacing="0" w:line="440" w:lineRule="exact"/>
              <w:jc w:val="both"/>
              <w:rPr>
                <w:rFonts w:hint="eastAsia" w:ascii="宋体" w:hAnsi="宋体" w:eastAsia="宋体" w:cs="宋体"/>
                <w:b w:val="0"/>
                <w:color w:val="auto"/>
                <w:kern w:val="2"/>
                <w:sz w:val="24"/>
                <w:szCs w:val="24"/>
                <w:highlight w:val="none"/>
                <w:lang w:bidi="ar"/>
              </w:rPr>
            </w:pPr>
            <w:r>
              <w:rPr>
                <w:rFonts w:hint="eastAsia" w:ascii="宋体" w:hAnsi="宋体" w:eastAsia="宋体" w:cs="宋体"/>
                <w:b w:val="0"/>
                <w:color w:val="auto"/>
                <w:kern w:val="2"/>
                <w:sz w:val="24"/>
                <w:szCs w:val="24"/>
                <w:highlight w:val="none"/>
                <w:lang w:bidi="ar"/>
              </w:rPr>
              <w:t>落实政府采购支持节能产品、环境标志产品政策。</w:t>
            </w:r>
          </w:p>
          <w:p w14:paraId="681EF64E">
            <w:pPr>
              <w:pStyle w:val="48"/>
              <w:widowControl w:val="0"/>
              <w:numPr>
                <w:ilvl w:val="0"/>
                <w:numId w:val="1"/>
              </w:numPr>
              <w:spacing w:before="0" w:beforeAutospacing="0" w:after="0" w:afterAutospacing="0" w:line="440" w:lineRule="exact"/>
              <w:jc w:val="both"/>
              <w:rPr>
                <w:rFonts w:hint="eastAsia" w:ascii="宋体" w:hAnsi="宋体" w:eastAsia="宋体" w:cs="宋体"/>
                <w:b w:val="0"/>
                <w:color w:val="auto"/>
                <w:kern w:val="2"/>
                <w:sz w:val="24"/>
                <w:szCs w:val="24"/>
                <w:highlight w:val="none"/>
                <w:lang w:bidi="ar"/>
              </w:rPr>
            </w:pPr>
            <w:r>
              <w:rPr>
                <w:rFonts w:hint="eastAsia" w:ascii="宋体" w:hAnsi="宋体" w:eastAsia="宋体" w:cs="宋体"/>
                <w:b w:val="0"/>
                <w:color w:val="auto"/>
                <w:kern w:val="2"/>
                <w:sz w:val="24"/>
                <w:szCs w:val="24"/>
                <w:highlight w:val="none"/>
              </w:rPr>
              <w:t>系统中提供的表格与采购文件中不一致时，以采购文件中提供的表格格式为准。</w:t>
            </w:r>
          </w:p>
        </w:tc>
      </w:tr>
    </w:tbl>
    <w:p w14:paraId="408EDE9C">
      <w:pPr>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37" w:name="_Toc9427"/>
      <w:bookmarkStart w:id="38" w:name="_Toc24882"/>
      <w:bookmarkStart w:id="39" w:name="_Toc12032"/>
      <w:r>
        <w:rPr>
          <w:rFonts w:hint="eastAsia" w:ascii="宋体" w:hAnsi="宋体" w:eastAsia="宋体" w:cs="宋体"/>
          <w:b/>
          <w:color w:val="auto"/>
          <w:sz w:val="24"/>
          <w:highlight w:val="none"/>
        </w:rPr>
        <w:t>二、投标人须知正文</w:t>
      </w:r>
      <w:bookmarkEnd w:id="37"/>
      <w:bookmarkEnd w:id="38"/>
      <w:bookmarkEnd w:id="39"/>
    </w:p>
    <w:p w14:paraId="71E08ABA">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21702B2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7420A16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37D5E22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232F71A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0225826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71007C1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1.4.2以采购代理机构认可的方式获得了本项目的招标文件。</w:t>
      </w:r>
    </w:p>
    <w:p w14:paraId="41ED34C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04EFA71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4032AD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544D075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0819F8D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6A5FF89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4413A03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1CE6E99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1B648F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631D30E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78C46E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25D36568">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2B85D3D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5EED430F">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08BD8BC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5CD45A0A">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5321888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33E3AD6E">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780F5D2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1DD129F2">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711911A1">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7059A940">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61E41597">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2C56AB8C">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56EE10EF">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3BF2FD80">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1B95702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70837D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2F5ECB10">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404C38F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0084028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4E1A8D2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588858A">
      <w:pPr>
        <w:spacing w:line="440" w:lineRule="exact"/>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7EB0ACB1">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57AE55B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7EC7581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EC18C7D">
      <w:pPr>
        <w:spacing w:line="440" w:lineRule="exact"/>
        <w:ind w:firstLine="435"/>
        <w:rPr>
          <w:rFonts w:hint="eastAsia" w:ascii="宋体" w:hAnsi="宋体" w:eastAsia="宋体" w:cs="宋体"/>
          <w:color w:val="auto"/>
          <w:sz w:val="24"/>
          <w:highlight w:val="none"/>
        </w:rPr>
      </w:pPr>
      <w:bookmarkStart w:id="40"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40"/>
    <w:p w14:paraId="3840E3E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4B063D8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1555DEDA">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085ACA2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0F3B387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41" w:name="_Hlk11703583"/>
      <w:r>
        <w:rPr>
          <w:rFonts w:hint="eastAsia" w:ascii="宋体" w:hAnsi="宋体" w:eastAsia="宋体" w:cs="宋体"/>
          <w:color w:val="auto"/>
          <w:sz w:val="24"/>
          <w:highlight w:val="none"/>
        </w:rPr>
        <w:t>等。</w:t>
      </w:r>
    </w:p>
    <w:bookmarkEnd w:id="41"/>
    <w:p w14:paraId="379466F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1D154ACE">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41EFB27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12.1投标人的报价应当包括满足本次招标全部采购需求。除招标文件另有规定外，所有投标均应以人民币报价。投标人的投标报价应遵守《中华人民共和国价格法》。</w:t>
      </w:r>
    </w:p>
    <w:p w14:paraId="3967C82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C3C9C8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371107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93526F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9.5采购人不接受具有附加条件的报价。</w:t>
      </w:r>
    </w:p>
    <w:p w14:paraId="749CEA50">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7079339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341FF59A">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13E9F49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96E84E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9E193E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CF1906F">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449922D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29A86E5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32716CA">
      <w:pPr>
        <w:spacing w:line="440" w:lineRule="exact"/>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2925805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13.1开标时，</w:t>
      </w:r>
      <w:r>
        <w:rPr>
          <w:rFonts w:hint="eastAsia" w:ascii="宋体" w:hAnsi="宋体" w:eastAsia="宋体" w:cs="宋体"/>
          <w:color w:val="auto"/>
          <w:sz w:val="24"/>
          <w:szCs w:val="24"/>
          <w:highlight w:val="none"/>
        </w:rPr>
        <w:t>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rPr>
        <w:t>其</w:t>
      </w:r>
      <w:r>
        <w:rPr>
          <w:rFonts w:hint="eastAsia" w:ascii="宋体" w:hAnsi="宋体" w:eastAsia="宋体" w:cs="宋体"/>
          <w:color w:val="auto"/>
          <w:sz w:val="24"/>
          <w:highlight w:val="none"/>
        </w:rPr>
        <w:t>投标文件进行解密。</w:t>
      </w:r>
    </w:p>
    <w:p w14:paraId="0C1A06E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13.2开标时，采购代理机构将通过网上开标系统公布开标结果，公布内容包括投标人名称、投标价格及招标文件规定的内容。</w:t>
      </w:r>
    </w:p>
    <w:p w14:paraId="17E00E6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13.3采购人或采购代理机构将对开标过程进行记录，并存档备查。</w:t>
      </w:r>
    </w:p>
    <w:p w14:paraId="39A268E5">
      <w:pPr>
        <w:spacing w:line="440" w:lineRule="exact"/>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13.4投标人代表对开标过程和开标记录有疑义，以及认为采购人、采购代理机构相关工作人员有需要回避的情形的，应当场提出询问或者回避申请。</w:t>
      </w:r>
    </w:p>
    <w:p w14:paraId="6E6A74E9">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3CCFCFE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2ECA59A2">
      <w:pPr>
        <w:spacing w:line="440" w:lineRule="exact"/>
        <w:ind w:firstLine="435"/>
        <w:rPr>
          <w:rFonts w:hint="eastAsia" w:ascii="宋体" w:hAnsi="宋体" w:eastAsia="宋体" w:cs="宋体"/>
          <w:color w:val="auto"/>
          <w:sz w:val="24"/>
          <w:szCs w:val="24"/>
          <w:highlight w:val="none"/>
        </w:rPr>
      </w:pPr>
      <w:bookmarkStart w:id="42"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国家企业信用信息公示系统网站（www.gsxt.gov.cn）查询相关投标人信用记录，并对投标人信用记录进行甄别，对列入“信用中国”网站(www.creditchina.gov.cn)失信被执行人名单、重大税收违法案件当事人名单，“国家企业信用信息公示系统”网站（www.gsxt.gov.cn）被市场监督管理部门列入经营异常名录或者严重违法企业名单，且未被移除的，中国政府采购网(www.ccgp.gov.cn)政府采购严重违法失信行为记录名单及其他不符合《中华人民共和国政府采购法》第二十二条规定条件的供应商，其投标将被认定为投标无效。</w:t>
      </w:r>
    </w:p>
    <w:p w14:paraId="4206507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A12C58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42"/>
    <w:p w14:paraId="7EB64DD1">
      <w:pPr>
        <w:spacing w:line="440" w:lineRule="exact"/>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09394D5C">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621C966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1C55B29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281255F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322CCBD1">
      <w:pPr>
        <w:spacing w:line="440" w:lineRule="exact"/>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766021D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104CC75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7AF6A86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14E5B9C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427F682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FA2B88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45C4880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36B797B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136082E">
      <w:pPr>
        <w:spacing w:line="440" w:lineRule="exact"/>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32FEC752">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76A786B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7D2356C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0E10A3E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139B283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9E4D7E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7E6E1B5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7D47930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6958E5B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70D0333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2FFC5FD">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710F882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336A72B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644A9F7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5AE3EA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2B627E2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3E4FF9A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3D0508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581CA06B">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4441131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2316F58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2F1C17A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079CB84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06F30D1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58AFEE9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1142628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043867C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6009585A">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78FC7B8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41A1B40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7EAE5A2F">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3F03705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13C7148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36CCD53B">
      <w:pPr>
        <w:spacing w:line="440" w:lineRule="exact"/>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3D97BB52">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5E12B00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063FBB5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23DAC3E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0C11D7D5">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2C5F3E2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E5AAADF">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4781C657">
      <w:pPr>
        <w:spacing w:line="440" w:lineRule="exact"/>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8D33F65">
      <w:pPr>
        <w:wordWrap w:val="0"/>
        <w:spacing w:line="440" w:lineRule="exact"/>
        <w:ind w:firstLine="437"/>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23.2自中标人确定之日起2个工作日内，采购代理机构将在滁州市公共资源交易网（http://ggzy.chuzhou.gov.cn/）、安徽省政府采购网（www.ccgp-anhui.gov.cn）上发布中标结果公告。</w:t>
      </w:r>
    </w:p>
    <w:p w14:paraId="392C601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2227F30F">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1F9EFF9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236D570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22E574C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63B755BD">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6E2B55B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1B825F95">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0C6D441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49AE72B8">
      <w:pPr>
        <w:spacing w:line="440" w:lineRule="exact"/>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66CD992A">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4E29301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448CCDB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716F7DD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2740CAD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5182F06B">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27A4306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18DD8A75">
      <w:pPr>
        <w:spacing w:line="440" w:lineRule="exact"/>
        <w:ind w:firstLine="437"/>
        <w:outlineLvl w:val="2"/>
        <w:rPr>
          <w:rFonts w:hint="eastAsia" w:ascii="宋体" w:hAnsi="宋体" w:eastAsia="宋体" w:cs="宋体"/>
          <w:b/>
          <w:color w:val="auto"/>
          <w:sz w:val="24"/>
          <w:highlight w:val="none"/>
        </w:rPr>
      </w:pPr>
      <w:bookmarkStart w:id="43" w:name="_Toc2583661"/>
      <w:bookmarkStart w:id="44" w:name="_Toc518923100"/>
      <w:r>
        <w:rPr>
          <w:rFonts w:hint="eastAsia" w:ascii="宋体" w:hAnsi="宋体" w:eastAsia="宋体" w:cs="宋体"/>
          <w:b/>
          <w:color w:val="auto"/>
          <w:sz w:val="24"/>
          <w:highlight w:val="none"/>
        </w:rPr>
        <w:t>29.廉洁自律规定</w:t>
      </w:r>
      <w:bookmarkEnd w:id="43"/>
      <w:bookmarkEnd w:id="44"/>
    </w:p>
    <w:p w14:paraId="7BC736A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59A2095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46E4DA95">
      <w:pPr>
        <w:spacing w:line="440" w:lineRule="exact"/>
        <w:ind w:firstLine="437"/>
        <w:outlineLvl w:val="2"/>
        <w:rPr>
          <w:rFonts w:hint="eastAsia" w:ascii="宋体" w:hAnsi="宋体" w:eastAsia="宋体" w:cs="宋体"/>
          <w:b/>
          <w:color w:val="auto"/>
          <w:sz w:val="24"/>
          <w:highlight w:val="none"/>
        </w:rPr>
      </w:pPr>
      <w:bookmarkStart w:id="45" w:name="_Toc2583662"/>
      <w:bookmarkStart w:id="46" w:name="_Toc518923101"/>
      <w:r>
        <w:rPr>
          <w:rFonts w:hint="eastAsia" w:ascii="宋体" w:hAnsi="宋体" w:eastAsia="宋体" w:cs="宋体"/>
          <w:b/>
          <w:color w:val="auto"/>
          <w:sz w:val="24"/>
          <w:highlight w:val="none"/>
        </w:rPr>
        <w:t>30.人员回避</w:t>
      </w:r>
      <w:bookmarkEnd w:id="45"/>
      <w:bookmarkEnd w:id="46"/>
    </w:p>
    <w:p w14:paraId="19D7852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300D692">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405E313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DBE8D4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597D30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3443A1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F836F0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0312B36F">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7C557B95">
      <w:pPr>
        <w:wordWrap w:val="0"/>
        <w:spacing w:line="440" w:lineRule="exact"/>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72EFF82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731051A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77DEF6DE">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5A3CB5F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2B942FC">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6FBDF7EC">
      <w:pPr>
        <w:numPr>
          <w:ilvl w:val="0"/>
          <w:numId w:val="2"/>
        </w:num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47" w:name="_Toc28615"/>
      <w:r>
        <w:rPr>
          <w:rFonts w:hint="eastAsia" w:ascii="宋体" w:hAnsi="宋体" w:eastAsia="宋体" w:cs="宋体"/>
          <w:b/>
          <w:color w:val="auto"/>
          <w:sz w:val="28"/>
          <w:highlight w:val="none"/>
        </w:rPr>
        <w:t>采购需求</w:t>
      </w:r>
      <w:bookmarkEnd w:id="47"/>
    </w:p>
    <w:p w14:paraId="3408E59F">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64A72579">
      <w:pPr>
        <w:spacing w:line="48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1696DD3B">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4108E6B2">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1AC002E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833B5A4">
      <w:pPr>
        <w:spacing w:line="480" w:lineRule="exact"/>
        <w:ind w:firstLine="480" w:firstLineChars="200"/>
        <w:rPr>
          <w:rFonts w:hint="eastAsia"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5D0DF70F">
      <w:pPr>
        <w:spacing w:line="480" w:lineRule="exact"/>
        <w:ind w:firstLine="437"/>
        <w:outlineLvl w:val="1"/>
        <w:rPr>
          <w:rFonts w:hint="eastAsia" w:ascii="宋体" w:hAnsi="宋体" w:eastAsia="宋体" w:cs="宋体"/>
          <w:b/>
          <w:color w:val="auto"/>
          <w:sz w:val="24"/>
          <w:szCs w:val="18"/>
          <w:highlight w:val="none"/>
        </w:rPr>
      </w:pPr>
      <w:bookmarkStart w:id="48" w:name="_Toc14263"/>
      <w:bookmarkStart w:id="49" w:name="_Toc4148"/>
      <w:bookmarkStart w:id="50" w:name="_Toc21798"/>
      <w:bookmarkStart w:id="51" w:name="_Hlk23621890"/>
      <w:r>
        <w:rPr>
          <w:rFonts w:hint="eastAsia" w:ascii="宋体" w:hAnsi="宋体" w:eastAsia="宋体" w:cs="宋体"/>
          <w:b/>
          <w:color w:val="auto"/>
          <w:sz w:val="24"/>
          <w:szCs w:val="18"/>
          <w:highlight w:val="none"/>
        </w:rPr>
        <w:t>一、采购需求前附表</w:t>
      </w:r>
      <w:bookmarkEnd w:id="48"/>
      <w:bookmarkEnd w:id="49"/>
      <w:bookmarkEnd w:id="50"/>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201"/>
        <w:gridCol w:w="5941"/>
      </w:tblGrid>
      <w:tr w14:paraId="4818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34BC57AB">
            <w:pPr>
              <w:pStyle w:val="49"/>
              <w:pBdr>
                <w:bottom w:val="none" w:color="auto" w:sz="0" w:space="0"/>
              </w:pBdr>
              <w:tabs>
                <w:tab w:val="clear" w:pos="4153"/>
                <w:tab w:val="clear" w:pos="8306"/>
              </w:tabs>
              <w:adjustRightInd/>
              <w:spacing w:line="48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77B119FB">
            <w:pPr>
              <w:pStyle w:val="48"/>
              <w:widowControl w:val="0"/>
              <w:spacing w:before="0" w:beforeAutospacing="0" w:after="0" w:afterAutospacing="0" w:line="480" w:lineRule="exact"/>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0B53DB6C">
            <w:pPr>
              <w:pStyle w:val="48"/>
              <w:widowControl w:val="0"/>
              <w:spacing w:before="0" w:beforeAutospacing="0" w:after="0" w:afterAutospacing="0" w:line="480" w:lineRule="exact"/>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6A25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339E64CB">
            <w:pPr>
              <w:pStyle w:val="49"/>
              <w:pBdr>
                <w:bottom w:val="none" w:color="auto" w:sz="0" w:space="0"/>
              </w:pBdr>
              <w:tabs>
                <w:tab w:val="clear" w:pos="4153"/>
                <w:tab w:val="clear" w:pos="8306"/>
              </w:tabs>
              <w:adjustRightInd/>
              <w:spacing w:line="48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0E35CB19">
            <w:pPr>
              <w:pStyle w:val="48"/>
              <w:widowControl w:val="0"/>
              <w:spacing w:before="0" w:beforeAutospacing="0" w:after="0" w:afterAutospacing="0" w:line="48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73363253">
            <w:pPr>
              <w:spacing w:line="4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1、合同签订后付至当年度合同价款的40%（中标人须提供预付款担保）。</w:t>
            </w:r>
          </w:p>
          <w:p w14:paraId="70837AD4">
            <w:pPr>
              <w:spacing w:line="4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2、按季度付款，支付批准计量的90%，待次年完成审计后支付</w:t>
            </w:r>
            <w:r>
              <w:rPr>
                <w:rFonts w:hint="eastAsia" w:ascii="宋体" w:hAnsi="宋体" w:eastAsia="宋体" w:cs="宋体"/>
                <w:color w:val="auto"/>
                <w:sz w:val="24"/>
                <w:highlight w:val="none"/>
                <w:u w:val="single"/>
                <w:lang w:val="en-US" w:eastAsia="zh-CN"/>
              </w:rPr>
              <w:t>结算价款的100%</w:t>
            </w:r>
            <w:r>
              <w:rPr>
                <w:rFonts w:hint="eastAsia" w:ascii="宋体" w:hAnsi="宋体" w:eastAsia="宋体" w:cs="宋体"/>
                <w:color w:val="auto"/>
                <w:sz w:val="24"/>
                <w:highlight w:val="none"/>
                <w:u w:val="single"/>
              </w:rPr>
              <w:t>。</w:t>
            </w:r>
          </w:p>
        </w:tc>
      </w:tr>
      <w:tr w14:paraId="5A5A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09E4640C">
            <w:pPr>
              <w:pStyle w:val="49"/>
              <w:pBdr>
                <w:bottom w:val="none" w:color="auto" w:sz="0" w:space="0"/>
              </w:pBdr>
              <w:tabs>
                <w:tab w:val="clear" w:pos="4153"/>
                <w:tab w:val="clear" w:pos="8306"/>
              </w:tabs>
              <w:adjustRightInd/>
              <w:spacing w:line="48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5644ED81">
            <w:pPr>
              <w:pStyle w:val="48"/>
              <w:widowControl w:val="0"/>
              <w:spacing w:before="0" w:beforeAutospacing="0" w:after="0" w:afterAutospacing="0" w:line="48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34C1E45A">
            <w:pPr>
              <w:pStyle w:val="48"/>
              <w:widowControl w:val="0"/>
              <w:spacing w:before="0" w:beforeAutospacing="0" w:after="0" w:afterAutospacing="0" w:line="480" w:lineRule="exact"/>
              <w:jc w:val="both"/>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采购人指定地点</w:t>
            </w:r>
          </w:p>
        </w:tc>
      </w:tr>
      <w:tr w14:paraId="64B3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5500D33B">
            <w:pPr>
              <w:pStyle w:val="49"/>
              <w:pBdr>
                <w:bottom w:val="none" w:color="auto" w:sz="0" w:space="0"/>
              </w:pBdr>
              <w:tabs>
                <w:tab w:val="clear" w:pos="4153"/>
                <w:tab w:val="clear" w:pos="8306"/>
              </w:tabs>
              <w:adjustRightInd/>
              <w:spacing w:line="48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06B91BA4">
            <w:pPr>
              <w:pStyle w:val="48"/>
              <w:widowControl w:val="0"/>
              <w:spacing w:before="0" w:beforeAutospacing="0" w:after="0" w:afterAutospacing="0" w:line="48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5941" w:type="dxa"/>
            <w:vAlign w:val="center"/>
          </w:tcPr>
          <w:p w14:paraId="3759E141">
            <w:pPr>
              <w:spacing w:line="480" w:lineRule="exact"/>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三年，合同一年一签。采购人与中标人将于中标通知书发出之日起7个工作日内，签订第一年度合同（12个月），在本年度合同到期前（本年度12月中旬），采购人对中标人的工作进行综合考核，考核合格的，双方续签下一年度合同，以此类推。如综合考核不合格，则本年度合同到期后，双方不再续签下一年度合同。但中标人需配合发包人重新招标前的过渡期养护，费用按原中标价格计算。</w:t>
            </w:r>
          </w:p>
        </w:tc>
      </w:tr>
      <w:tr w14:paraId="5B56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4B8BB900">
            <w:pPr>
              <w:pStyle w:val="49"/>
              <w:pBdr>
                <w:bottom w:val="none" w:color="auto" w:sz="0" w:space="0"/>
              </w:pBdr>
              <w:tabs>
                <w:tab w:val="clear" w:pos="4153"/>
                <w:tab w:val="clear" w:pos="8306"/>
              </w:tabs>
              <w:adjustRightInd/>
              <w:spacing w:line="48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430DB00D">
            <w:pPr>
              <w:pStyle w:val="48"/>
              <w:widowControl w:val="0"/>
              <w:spacing w:before="0" w:beforeAutospacing="0" w:after="0" w:afterAutospacing="0" w:line="48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217" w:type="pct"/>
            <w:vAlign w:val="center"/>
          </w:tcPr>
          <w:p w14:paraId="36F87FC0">
            <w:pPr>
              <w:spacing w:line="48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标的名称</w:t>
            </w:r>
            <w:r>
              <w:rPr>
                <w:rFonts w:hint="eastAsia" w:ascii="宋体" w:hAnsi="宋体" w:eastAsia="宋体" w:cs="宋体"/>
                <w:color w:val="auto"/>
                <w:sz w:val="24"/>
                <w:highlight w:val="none"/>
                <w:lang w:eastAsia="zh-CN"/>
              </w:rPr>
              <w:t>：2026-2028年市本级管养县道日常养护项目</w:t>
            </w:r>
          </w:p>
          <w:p w14:paraId="77A7D200">
            <w:pPr>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所属行业：其他未列明行业。</w:t>
            </w:r>
          </w:p>
        </w:tc>
      </w:tr>
      <w:bookmarkEnd w:id="51"/>
    </w:tbl>
    <w:p w14:paraId="4D7AC013">
      <w:pPr>
        <w:spacing w:line="480" w:lineRule="exact"/>
        <w:ind w:firstLine="437"/>
        <w:outlineLvl w:val="1"/>
        <w:rPr>
          <w:rFonts w:hint="eastAsia" w:ascii="宋体" w:hAnsi="宋体" w:eastAsia="宋体" w:cs="宋体"/>
          <w:b/>
          <w:color w:val="auto"/>
          <w:sz w:val="24"/>
          <w:szCs w:val="18"/>
          <w:highlight w:val="none"/>
        </w:rPr>
      </w:pPr>
      <w:bookmarkStart w:id="52" w:name="_Toc25144"/>
      <w:bookmarkStart w:id="53" w:name="_Toc12748"/>
      <w:bookmarkStart w:id="54" w:name="_Toc23116"/>
    </w:p>
    <w:p w14:paraId="28B2445C">
      <w:pPr>
        <w:spacing w:line="480" w:lineRule="exact"/>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二、</w:t>
      </w:r>
      <w:bookmarkEnd w:id="52"/>
      <w:bookmarkEnd w:id="53"/>
      <w:bookmarkEnd w:id="54"/>
      <w:bookmarkStart w:id="55" w:name="_Toc506107339"/>
      <w:bookmarkStart w:id="56" w:name="_Toc484173788"/>
      <w:bookmarkStart w:id="57" w:name="_Toc37230774"/>
      <w:bookmarkStart w:id="58" w:name="_Toc18189"/>
      <w:r>
        <w:rPr>
          <w:rFonts w:hint="eastAsia" w:ascii="宋体" w:hAnsi="宋体" w:eastAsia="宋体" w:cs="宋体"/>
          <w:b/>
          <w:color w:val="auto"/>
          <w:sz w:val="24"/>
          <w:szCs w:val="18"/>
          <w:highlight w:val="none"/>
        </w:rPr>
        <w:t>养护技术标准和要求</w:t>
      </w:r>
      <w:bookmarkEnd w:id="55"/>
      <w:bookmarkEnd w:id="56"/>
      <w:bookmarkEnd w:id="57"/>
      <w:bookmarkEnd w:id="58"/>
    </w:p>
    <w:p w14:paraId="1324F1AF">
      <w:pPr>
        <w:spacing w:line="400" w:lineRule="exact"/>
        <w:ind w:firstLine="600" w:firstLineChars="250"/>
        <w:jc w:val="left"/>
        <w:rPr>
          <w:rFonts w:hint="eastAsia" w:ascii="宋体" w:hAnsi="宋体" w:eastAsia="宋体" w:cs="宋体"/>
          <w:color w:val="auto"/>
          <w:sz w:val="24"/>
          <w:highlight w:val="none"/>
        </w:rPr>
      </w:pPr>
    </w:p>
    <w:p w14:paraId="05C9B3C1">
      <w:pPr>
        <w:rPr>
          <w:rFonts w:hint="eastAsia" w:ascii="宋体" w:hAnsi="宋体" w:eastAsia="宋体" w:cs="宋体"/>
          <w:color w:val="auto"/>
          <w:highlight w:val="none"/>
        </w:rPr>
      </w:pPr>
    </w:p>
    <w:p w14:paraId="48A328F3">
      <w:pPr>
        <w:spacing w:line="300" w:lineRule="exact"/>
        <w:ind w:firstLine="643"/>
        <w:jc w:val="center"/>
        <w:rPr>
          <w:rFonts w:hint="eastAsia" w:ascii="宋体" w:hAnsi="宋体" w:eastAsia="宋体" w:cs="宋体"/>
          <w:b/>
          <w:color w:val="auto"/>
          <w:sz w:val="32"/>
          <w:szCs w:val="32"/>
          <w:highlight w:val="none"/>
        </w:rPr>
      </w:pPr>
      <w:bookmarkStart w:id="59" w:name="_Toc343985580"/>
      <w:bookmarkStart w:id="60" w:name="_Toc343033825"/>
      <w:r>
        <w:rPr>
          <w:rFonts w:hint="eastAsia" w:ascii="宋体" w:hAnsi="宋体" w:eastAsia="宋体" w:cs="宋体"/>
          <w:b/>
          <w:color w:val="auto"/>
          <w:sz w:val="32"/>
          <w:szCs w:val="32"/>
          <w:highlight w:val="none"/>
        </w:rPr>
        <w:t>第1章  总 则</w:t>
      </w:r>
      <w:bookmarkEnd w:id="59"/>
      <w:bookmarkEnd w:id="60"/>
    </w:p>
    <w:p w14:paraId="73B3606A">
      <w:pPr>
        <w:spacing w:line="300" w:lineRule="exact"/>
        <w:ind w:firstLine="560"/>
        <w:jc w:val="center"/>
        <w:rPr>
          <w:rFonts w:hint="eastAsia" w:ascii="宋体" w:hAnsi="宋体" w:eastAsia="宋体" w:cs="宋体"/>
          <w:color w:val="auto"/>
          <w:sz w:val="28"/>
          <w:szCs w:val="28"/>
          <w:highlight w:val="none"/>
        </w:rPr>
      </w:pPr>
      <w:bookmarkStart w:id="61" w:name="_Toc342480065"/>
      <w:bookmarkStart w:id="62" w:name="_Toc343033826"/>
      <w:bookmarkStart w:id="63" w:name="_Toc343985581"/>
    </w:p>
    <w:p w14:paraId="3AFBF8EC">
      <w:pPr>
        <w:spacing w:line="300" w:lineRule="exact"/>
        <w:ind w:firstLine="56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第1节 通 则</w:t>
      </w:r>
      <w:bookmarkEnd w:id="61"/>
      <w:bookmarkEnd w:id="62"/>
      <w:bookmarkEnd w:id="63"/>
    </w:p>
    <w:p w14:paraId="0CC29F41">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  范围</w:t>
      </w:r>
    </w:p>
    <w:p w14:paraId="7E1E6BF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1.本规范适用于</w:t>
      </w:r>
      <w:r>
        <w:rPr>
          <w:rFonts w:hint="eastAsia" w:hAnsi="宋体" w:cs="宋体"/>
          <w:color w:val="auto"/>
          <w:kern w:val="2"/>
          <w:sz w:val="21"/>
          <w:szCs w:val="21"/>
          <w:highlight w:val="none"/>
          <w:lang w:val="en-US" w:eastAsia="zh-CN"/>
        </w:rPr>
        <w:t>2026-2028年市本级管养县道日常养护项目</w:t>
      </w:r>
      <w:r>
        <w:rPr>
          <w:rFonts w:hint="eastAsia" w:ascii="宋体" w:hAnsi="宋体" w:eastAsia="宋体" w:cs="宋体"/>
          <w:color w:val="auto"/>
          <w:kern w:val="2"/>
          <w:sz w:val="21"/>
          <w:szCs w:val="21"/>
          <w:highlight w:val="none"/>
        </w:rPr>
        <w:t>的施工及管理。范围包括路基、路面、桥涵、交通安全设施的保洁、日常维修保养和修补其轻微及一般性损坏部分，冬季除雪防滑、雨季防洪防台风与水毁抢修、配合业主完成指定的工程抢险维修及突发事件应急处理等与小修养护有关的工作内容。</w:t>
      </w:r>
    </w:p>
    <w:p w14:paraId="33A21961">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2.本规范对工程在</w:t>
      </w:r>
      <w:bookmarkStart w:id="64" w:name="_Hlk101379473"/>
      <w:r>
        <w:rPr>
          <w:rFonts w:hint="eastAsia" w:ascii="宋体" w:hAnsi="宋体" w:eastAsia="宋体" w:cs="宋体"/>
          <w:color w:val="auto"/>
          <w:kern w:val="2"/>
          <w:sz w:val="21"/>
          <w:szCs w:val="21"/>
          <w:highlight w:val="none"/>
        </w:rPr>
        <w:t>施工中使用的原材料、半成品或成品，隐蔽工程以及施工原始资料和记录，均进行一系列的控制与检查，使工程质量符合规定的质量标准</w:t>
      </w:r>
      <w:bookmarkEnd w:id="64"/>
      <w:r>
        <w:rPr>
          <w:rFonts w:hint="eastAsia" w:ascii="宋体" w:hAnsi="宋体" w:eastAsia="宋体" w:cs="宋体"/>
          <w:color w:val="auto"/>
          <w:kern w:val="2"/>
          <w:sz w:val="21"/>
          <w:szCs w:val="21"/>
          <w:highlight w:val="none"/>
        </w:rPr>
        <w:t>。在每一章节的施工要求中均对质量标准、质量等级、检验内容和方法等提出了要求。如有未写明之处，应按照国家和交通运输部现行有关规范规定报发包人审核同意后，方可执行。</w:t>
      </w:r>
    </w:p>
    <w:p w14:paraId="2311BC72">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3．凡本规范或与本规范有关的其他规范及图纸中未规定的细节，或在涉及到任何条款的细节没有明确的规定时，都应认为指的是需经发包人同意的我国公路工程常规做法，通过审批后，方可执行。</w:t>
      </w:r>
    </w:p>
    <w:p w14:paraId="7046EB6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4．本规范的解释权归滁州市公路管理服务中心，同时保留对本规范修改的权力。</w:t>
      </w:r>
    </w:p>
    <w:p w14:paraId="6CA27A3E">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 标准与规范</w:t>
      </w:r>
    </w:p>
    <w:p w14:paraId="1938750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1．在工程实施中所采用的材料设备与工艺，应符合本规范引用的其他标准与规范的相应要求。</w:t>
      </w:r>
    </w:p>
    <w:p w14:paraId="7CF3C169">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2、本规范引用的国家和安徽省的标准、规范如下：</w:t>
      </w:r>
    </w:p>
    <w:p w14:paraId="098AB8A9">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（1）《公路养护技术规范》</w:t>
      </w:r>
    </w:p>
    <w:p w14:paraId="477328BC">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（2）《公路桥涵养护技术规范》</w:t>
      </w:r>
    </w:p>
    <w:p w14:paraId="612C7A15">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（3）《公路沥青路面养护技术规范》</w:t>
      </w:r>
    </w:p>
    <w:p w14:paraId="3D089D2D">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（4）《公路水泥混凝土路面养护技术规范》、</w:t>
      </w:r>
    </w:p>
    <w:p w14:paraId="5745EAB2">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（5）《公路技术状况评定标准》</w:t>
      </w:r>
    </w:p>
    <w:p w14:paraId="57FFAF1B">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"http://www.baidu.com/link?url=pXsLGJqjJ4zBBpC8yDF8xDhitj_nK6ldDWoCaYsWMMOuQYB6VmdbehZw2DCr9mKRBVXF16SvsF5lPZI-3LnR" \t "_blank"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1"/>
          <w:szCs w:val="21"/>
          <w:highlight w:val="none"/>
        </w:rPr>
        <w:t>公路桥梁技术状况评定标准》</w:t>
      </w:r>
      <w:r>
        <w:rPr>
          <w:rFonts w:hint="eastAsia" w:ascii="宋体" w:hAnsi="宋体" w:eastAsia="宋体" w:cs="宋体"/>
          <w:color w:val="auto"/>
          <w:kern w:val="2"/>
          <w:sz w:val="21"/>
          <w:szCs w:val="21"/>
          <w:highlight w:val="none"/>
        </w:rPr>
        <w:fldChar w:fldCharType="end"/>
      </w:r>
    </w:p>
    <w:p w14:paraId="2AE580D9">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（7）《公路沥青路面施工技术规范》</w:t>
      </w:r>
    </w:p>
    <w:p w14:paraId="41137CE9">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（8）《公路水泥混凝土路面施工技术规范》</w:t>
      </w:r>
    </w:p>
    <w:p w14:paraId="7B613D9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（9）《公路桥涵施工技术规范》</w:t>
      </w:r>
    </w:p>
    <w:p w14:paraId="0D448711">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（10）《公路交通安全设施施工技术规范》</w:t>
      </w:r>
    </w:p>
    <w:p w14:paraId="650D802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（11）《公路工程施工安全技术规程》</w:t>
      </w:r>
    </w:p>
    <w:p w14:paraId="0E3E5CF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（12）《公路工程质量检验评定标准》</w:t>
      </w:r>
    </w:p>
    <w:p w14:paraId="7137CC3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（13）《道路交通标志和标线》</w:t>
      </w:r>
    </w:p>
    <w:p w14:paraId="00E6C60D">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（14）《公路交通标志和标线设置规范》</w:t>
      </w:r>
    </w:p>
    <w:p w14:paraId="48583991">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（15）《公路交通安全设施设计规范》</w:t>
      </w:r>
    </w:p>
    <w:p w14:paraId="74EFF91E">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（16）《公路养护安全作业规程》</w:t>
      </w:r>
    </w:p>
    <w:p w14:paraId="2DA011A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（17）其它国家规范与标准</w:t>
      </w:r>
    </w:p>
    <w:p w14:paraId="7857304A">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3．在实施过程中，所引用的标准或规范如果有修改或新颁，应由发包人决定是否用新标准或规范，承包人应按发包人的决定执行。采用新标准、规范所增加的费用由发包人承担。</w:t>
      </w:r>
    </w:p>
    <w:p w14:paraId="60B9C632">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对于工程所采用的标准或规范的任何部分，当承包人认为改用其他标准或规范，能够保证工程达到更高质量时，承包人应在15天前报经发包人审批后，方可采用，否则，承包人应严格执行本规范。但这种审批，应不免除承包人根据合同条款规定的任何责任。</w:t>
      </w:r>
    </w:p>
    <w:p w14:paraId="3D8B43AE">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bookmarkStart w:id="65" w:name="_Hlk101380915"/>
      <w:r>
        <w:rPr>
          <w:rFonts w:hint="eastAsia" w:ascii="宋体" w:hAnsi="宋体" w:eastAsia="宋体" w:cs="宋体"/>
          <w:color w:val="auto"/>
          <w:kern w:val="2"/>
          <w:sz w:val="21"/>
          <w:szCs w:val="21"/>
          <w:highlight w:val="none"/>
        </w:rPr>
        <w:t>当适用于工程的几种标准与规范出现意义不明或不一致时，应由发包人作出解释和校正，并就此向承包人发出指令。除非本规范另有规定，在引用的标准或规范发生分歧时，应按以下顺序优先考虑：</w:t>
      </w:r>
    </w:p>
    <w:p w14:paraId="48FF0B9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a.本规范</w:t>
      </w:r>
    </w:p>
    <w:p w14:paraId="1436AFEB">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b.中华人民共和国国家标准</w:t>
      </w:r>
    </w:p>
    <w:p w14:paraId="4562B5C2">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c.有关部门标准与规范</w:t>
      </w:r>
    </w:p>
    <w:bookmarkEnd w:id="65"/>
    <w:p w14:paraId="2911E159">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1.03  税金和保险</w:t>
      </w:r>
    </w:p>
    <w:p w14:paraId="6876C5A2">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1.承包人应根据中华人民共和国税法的规定和地方政府的规定缴纳有关税费。</w:t>
      </w:r>
    </w:p>
    <w:p w14:paraId="762D103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2.承包人应按照合同条款要求办理保险，包括建筑工程一切险、第三者责任保险和安全施工责任险。承包人装备险和承包人职工的（人身）事故险由承包人自行投保。第三方责任险的最低投保金额: 100万元人民币，事故次数不限。</w:t>
      </w:r>
    </w:p>
    <w:p w14:paraId="31BB2A3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3.承包人应按照合同条款要求为其履行合同所雇用的全部人员缴纳工伤保险费，在整个施工期间为其现场机构雇用的全部人员投保人身意外伤害险，并为其施工设备办理保险，上述费用由承包人负担。</w:t>
      </w:r>
    </w:p>
    <w:p w14:paraId="52D6562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4.所有保单将做为第一次计量支付的必备附件，若承包人在第一次计量前未按要求办理工程一切险、第三方责任险，业主将代为办理，并从承包人计量款中扣除此项费用，承包人不得有任何异议。</w:t>
      </w:r>
    </w:p>
    <w:p w14:paraId="7BB64679">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1.04 计量与支付</w:t>
      </w:r>
    </w:p>
    <w:p w14:paraId="360106EC">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1．计量</w:t>
      </w:r>
    </w:p>
    <w:p w14:paraId="3B9131BE">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(1)承包人按合同条款办理的建筑工程一切险和第三者责任保险，按总额计量。</w:t>
      </w:r>
    </w:p>
    <w:p w14:paraId="28BDC95C">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(2)承包人应缴纳的所有税金、安全施工责任险、工伤事故险保险费和人身意外伤害险保险费以及施工设备险保险费，已摊入各工程量清单相关工程子目的综合单价之中，不单独计量。</w:t>
      </w:r>
    </w:p>
    <w:p w14:paraId="26FF501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2．支付</w:t>
      </w:r>
    </w:p>
    <w:p w14:paraId="0C2BB99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合同条款中规定的建筑工程一切险和第三者责任保险的保险费，将根据保险公司的保单经发包人签证后以总额的形式支付。该费用包干使用，不随项目建安费的变更而变化。</w:t>
      </w:r>
    </w:p>
    <w:p w14:paraId="4F59CEE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3．支付子目</w:t>
      </w:r>
    </w:p>
    <w:p w14:paraId="60C885FB">
      <w:pPr>
        <w:pStyle w:val="91"/>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详见工程量清单。</w:t>
      </w:r>
    </w:p>
    <w:p w14:paraId="34EDE79A">
      <w:pPr>
        <w:spacing w:line="460" w:lineRule="exact"/>
        <w:ind w:firstLine="600"/>
        <w:rPr>
          <w:rFonts w:hint="eastAsia" w:ascii="宋体" w:hAnsi="宋体" w:eastAsia="宋体" w:cs="宋体"/>
          <w:color w:val="auto"/>
          <w:sz w:val="30"/>
          <w:szCs w:val="30"/>
          <w:highlight w:val="none"/>
        </w:rPr>
      </w:pPr>
    </w:p>
    <w:p w14:paraId="20E0DE53">
      <w:pPr>
        <w:spacing w:line="300" w:lineRule="exact"/>
        <w:ind w:firstLine="560"/>
        <w:jc w:val="center"/>
        <w:rPr>
          <w:rFonts w:hint="eastAsia" w:ascii="宋体" w:hAnsi="宋体" w:eastAsia="宋体" w:cs="宋体"/>
          <w:b/>
          <w:bCs/>
          <w:color w:val="auto"/>
          <w:sz w:val="28"/>
          <w:szCs w:val="28"/>
          <w:highlight w:val="none"/>
        </w:rPr>
      </w:pPr>
      <w:bookmarkStart w:id="66" w:name="_Toc38211469"/>
      <w:bookmarkStart w:id="67" w:name="_Toc38211605"/>
      <w:bookmarkStart w:id="68" w:name="_Toc343985582"/>
      <w:bookmarkStart w:id="69" w:name="_Toc342480066"/>
      <w:bookmarkStart w:id="70" w:name="_Toc343033827"/>
      <w:r>
        <w:rPr>
          <w:rFonts w:hint="eastAsia" w:ascii="宋体" w:hAnsi="宋体" w:eastAsia="宋体" w:cs="宋体"/>
          <w:b/>
          <w:bCs/>
          <w:color w:val="auto"/>
          <w:sz w:val="28"/>
          <w:szCs w:val="28"/>
          <w:highlight w:val="none"/>
        </w:rPr>
        <w:t>第2节 工程管理</w:t>
      </w:r>
      <w:bookmarkEnd w:id="66"/>
      <w:bookmarkEnd w:id="67"/>
      <w:bookmarkEnd w:id="68"/>
      <w:bookmarkEnd w:id="69"/>
      <w:bookmarkEnd w:id="70"/>
    </w:p>
    <w:p w14:paraId="2C23DC07">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2.01 工程规范化管理一般要求 </w:t>
      </w:r>
    </w:p>
    <w:p w14:paraId="6FD11292">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承包人应建立健全项目管理机构，明确项目管理人员职责，建立项目内部各种责任制；编制项目工作计划；制订完善符合养护现场的各类管理文件、规定及工作程序等制度；根据工程特点合理配置项目各类资源，确定养护施工流程、工艺及方法；编制或有特殊规定要求的专项方案。</w:t>
      </w:r>
    </w:p>
    <w:p w14:paraId="42CCC36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对合同规定内的公路及其附属设施进行经常性、及时性、周期性和预防性的小修保养，保证其正常使用功能。承包人还应储备适当的人员和物资，随时会同或协助发包人、交警、交通运输综合执法等部门，迅速排除交通事故、突发事件、自然灾害造成的交通阻塞或障碍，及时修复由此或其它原因造成的公路损坏、设施破损，减少其对交通的影响或损失。</w:t>
      </w:r>
    </w:p>
    <w:p w14:paraId="37AD0487">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3.养护施工过程中不得破坏、损伤、污染其它公路设施，根据业主、监理的指令对公路相关环保设施进行修复。</w:t>
      </w:r>
    </w:p>
    <w:p w14:paraId="01120C4A">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4.为保证路容路貌整洁美观的统一性，保持良好的车辆通行能力，加强路况巡查，发现路况问题，及时提出解决方案，报业主（或其委托人）同意后实施，施工中必须严格加强小修养护的时效性控制。</w:t>
      </w:r>
    </w:p>
    <w:p w14:paraId="37EA0DE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对于未明确时效性的工程项目应按照业主工作指令中的具体要求执行。</w:t>
      </w:r>
    </w:p>
    <w:p w14:paraId="13F95987">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5.除不可抗拒的自然灾害外，在任何情况下应保持公路正常运营。</w:t>
      </w:r>
    </w:p>
    <w:p w14:paraId="23A0AA1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在公路上和公路用地范围内，作业人员必须着标志服，夜间为反光标志服，作业机械要有醒目的安全标识或隔离警示设施，并配合做好施工车辆进出作业区的指挥及设施的管理工作。施工作业区域必须与道路通行区域严格分离。</w:t>
      </w:r>
    </w:p>
    <w:p w14:paraId="2A753149">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7.施工单位应按有关规范和要求设置安全标志，以保证本工程和车辆及行人安全。</w:t>
      </w:r>
    </w:p>
    <w:p w14:paraId="5B32CB2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对可能影响到现有公路行车安全、畅通的工程施工，承包人除事先要取得业主、交警、交通运输综合执法及其他有关部门的批准外，为了使车辆顺利通过作业路段，应按《道路交通标志和标线》的规定，设置有关标志，建立相应的交通管理组织，确保工程施工和安全、畅通。</w:t>
      </w:r>
    </w:p>
    <w:p w14:paraId="295448F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9.施工作业路段交通运行安全和施工安全应有专人管理,并应积极配合做好交通安全事故抢险救援、交通疏通等工作。</w:t>
      </w:r>
    </w:p>
    <w:p w14:paraId="7CC12504">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2.02人员</w:t>
      </w:r>
    </w:p>
    <w:p w14:paraId="02AA982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1．承包人应按响应文件委派建造师（项目经理）和其他主要管理人员，保证其及时到位并常驻现场进行对本合同工程的管理，并保持其岗位的相对稳定。</w:t>
      </w:r>
    </w:p>
    <w:p w14:paraId="4876B9AC">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2．承包人应加强现场养护人员的岗位和工序教育，加强质量、安全知识及其它应知应会知识的岗位培训，严格执行养护作业规范和操作规程，做到人人重视质量、人人重视安全，做到科学管理、文明养护。 </w:t>
      </w:r>
    </w:p>
    <w:p w14:paraId="1E74F33F">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2.03养护记录与档案资料</w:t>
      </w:r>
    </w:p>
    <w:p w14:paraId="51623EC1">
      <w:pPr>
        <w:pStyle w:val="91"/>
        <w:ind w:firstLine="420" w:firstLineChars="200"/>
        <w:rPr>
          <w:rFonts w:hint="eastAsia" w:ascii="宋体" w:hAnsi="宋体" w:eastAsia="宋体" w:cs="宋体"/>
          <w:color w:val="auto"/>
          <w:kern w:val="2"/>
          <w:sz w:val="21"/>
          <w:szCs w:val="21"/>
          <w:highlight w:val="none"/>
        </w:rPr>
      </w:pPr>
      <w:bookmarkStart w:id="71" w:name="_Toc343033828"/>
      <w:bookmarkStart w:id="72" w:name="_Toc343985583"/>
      <w:r>
        <w:rPr>
          <w:rFonts w:hint="eastAsia" w:ascii="宋体" w:hAnsi="宋体" w:eastAsia="宋体" w:cs="宋体"/>
          <w:color w:val="auto"/>
          <w:kern w:val="2"/>
          <w:sz w:val="21"/>
          <w:szCs w:val="21"/>
          <w:highlight w:val="none"/>
        </w:rPr>
        <w:t>1.承包人应与养护承包进程同步形成、积累、整理及保管所有养护记录。现场质量检查、质量验收资料必须齐全，各种原始资料必须真实、准确、可靠。</w:t>
      </w:r>
    </w:p>
    <w:p w14:paraId="66D323D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2.承包人应搜集、掌握、下列信息： </w:t>
      </w:r>
    </w:p>
    <w:p w14:paraId="16B20E7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①路况信息：包括静态信息和动态信息。静态信息指养护管理系统静态库的信息。动态信息指现有的路况信息。</w:t>
      </w:r>
    </w:p>
    <w:p w14:paraId="61908B0A">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②气象信息：有关雨、雪、雾、风、冰冻等信息。 </w:t>
      </w:r>
    </w:p>
    <w:p w14:paraId="0CBC28A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⑶承包人应掌握和上报的资料： </w:t>
      </w:r>
    </w:p>
    <w:p w14:paraId="2162A22E">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①承包人应在施工过程中收集、建立路况及养护工作台帐，格式应按公路行业管理部门或发包人规定的格式进行，并按时上报各类由公路行业管理部门或发包人规定的报表。 </w:t>
      </w:r>
    </w:p>
    <w:p w14:paraId="7CE8430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②承包人应努力提高管理水平，配合做好发包人做好相关基础资料收集和新技术、新成果的转化应用工作。 </w:t>
      </w:r>
    </w:p>
    <w:p w14:paraId="78C82242">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⑷承包人须按相关规定编制档案资料，并在每年度结算前28天提交发包人审查。</w:t>
      </w:r>
    </w:p>
    <w:p w14:paraId="1B2C36B0">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3.地方关系的协调</w:t>
      </w:r>
    </w:p>
    <w:p w14:paraId="0371513E">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承包人在工程实施过程中，有主动协调与地方关系的责任和义务，否则由此而造成的工期延误和经济损失，除合同另有规定外，应由承包人负责。</w:t>
      </w:r>
    </w:p>
    <w:p w14:paraId="7F9706C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4.值班制度</w:t>
      </w:r>
    </w:p>
    <w:p w14:paraId="0BC869D9">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承包人应按照发包人的要求建立完善值班制度，并报发包人确认和备案，确保值班人员24小时在岗和通讯畅通，能够处理值班期间日常的事务和各项应急（抢险）事件。</w:t>
      </w:r>
    </w:p>
    <w:p w14:paraId="16BD6828">
      <w:pPr>
        <w:spacing w:line="300" w:lineRule="exact"/>
        <w:jc w:val="center"/>
        <w:rPr>
          <w:rFonts w:hint="eastAsia" w:ascii="宋体" w:hAnsi="宋体" w:eastAsia="宋体" w:cs="宋体"/>
          <w:b/>
          <w:color w:val="auto"/>
          <w:sz w:val="32"/>
          <w:szCs w:val="32"/>
          <w:highlight w:val="none"/>
        </w:rPr>
      </w:pPr>
    </w:p>
    <w:p w14:paraId="1CB785B3">
      <w:pPr>
        <w:spacing w:line="300" w:lineRule="exact"/>
        <w:ind w:firstLine="560"/>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28"/>
          <w:szCs w:val="28"/>
          <w:highlight w:val="none"/>
        </w:rPr>
        <w:t>第3节  环境保护与文明施工</w:t>
      </w:r>
    </w:p>
    <w:bookmarkEnd w:id="71"/>
    <w:bookmarkEnd w:id="72"/>
    <w:p w14:paraId="4C4F3F3A">
      <w:pPr>
        <w:spacing w:line="300" w:lineRule="exact"/>
        <w:ind w:firstLine="422"/>
        <w:rPr>
          <w:rFonts w:hint="eastAsia" w:ascii="宋体" w:hAnsi="宋体" w:eastAsia="宋体" w:cs="宋体"/>
          <w:b/>
          <w:color w:val="auto"/>
          <w:szCs w:val="21"/>
          <w:highlight w:val="none"/>
        </w:rPr>
      </w:pPr>
      <w:bookmarkStart w:id="73" w:name="_Toc343985584"/>
      <w:bookmarkStart w:id="74" w:name="_Toc343033829"/>
      <w:r>
        <w:rPr>
          <w:rFonts w:hint="eastAsia" w:ascii="宋体" w:hAnsi="宋体" w:eastAsia="宋体" w:cs="宋体"/>
          <w:b/>
          <w:color w:val="auto"/>
          <w:szCs w:val="21"/>
          <w:highlight w:val="none"/>
        </w:rPr>
        <w:t>3.1 一般要求</w:t>
      </w:r>
    </w:p>
    <w:p w14:paraId="6E8234A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承包人在工程施工中，应严格遵守国家环境保护部门及本规范的有关规定。承包人有责任采取有效措施以预防和消除因施工造成的环境污染，对工程范围以外的土地及植被应注意保护，并应保证发包人避免由于环境污染而承担的索赔或罚款。</w:t>
      </w:r>
    </w:p>
    <w:p w14:paraId="7C12FBA1">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2.承包人生产、生活设施应符合环保要求，并接受当地政府及有关部门的监督。</w:t>
      </w:r>
    </w:p>
    <w:p w14:paraId="01BEAE4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3.承包人应在施工期间加强环保意识，保持工地清洁，控制扬尘，杜绝漏洒材料。由于扬尘、排污、噪声、材料漏失等对周围居民和环境造成的损失应由承包人自负。</w:t>
      </w:r>
    </w:p>
    <w:p w14:paraId="72549E87">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4.工程施工必须做到兼顾生态保护和环境保护的原则，做到工程施工、生态保护、环境保护同步协调，避免出现施工后再治理、再补救、破坏生态环境现象。</w:t>
      </w:r>
    </w:p>
    <w:p w14:paraId="78FC116C">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 路面铣刨后产生的废渣应合理回收，严禁随意丢弃，必须满足环保、水保的要求。</w:t>
      </w:r>
    </w:p>
    <w:p w14:paraId="3B1441B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6．承包人应建立环境保护管理体系，树立环保意识，积极保护环境，应自觉保持道路清洁，开放交通前应全面清理施工现场，并不得将生活和建筑垃圾滞留在路面上或抛洒在公路范围内。</w:t>
      </w:r>
    </w:p>
    <w:p w14:paraId="6C6B3D56">
      <w:pPr>
        <w:pStyle w:val="91"/>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3.2 防止和减轻水、大气受污染</w:t>
      </w:r>
    </w:p>
    <w:p w14:paraId="0F4CE92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1.保护水质</w:t>
      </w:r>
    </w:p>
    <w:p w14:paraId="3E73AB7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a.施工废水、生活污水不得直接排入农田、耕地、灌溉渠和水库，严禁排入饮用水源地。</w:t>
      </w:r>
    </w:p>
    <w:p w14:paraId="78C6E3E7">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b.施工机械应防止严重漏油，禁止机械在运转中产生的油污水未经处理就直接排放，或维修施工机械时油污水直接排放。</w:t>
      </w:r>
    </w:p>
    <w:p w14:paraId="08D6E79A">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c.承包人应将施工及生活中产生的污水或废水，集中处理，经检验符合环保标准后，才能排放到指定位置。承包人不得将含有污染物质或可见悬浮物质的水，排入河流、水道或灌溉系统中。承包人的排水不得增加河流或水道中的悬浮物或造成河道冲刷、水流污染。</w:t>
      </w:r>
    </w:p>
    <w:p w14:paraId="2D5B524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2.控制扬尘</w:t>
      </w:r>
    </w:p>
    <w:p w14:paraId="3D10DA2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a.为减少公路养护工程施工作业产生的灰尘，在养护作业区域内应随时进行洒水或采取吸尘等其他抑尘措施，确保不出现明显的扬尘。</w:t>
      </w:r>
    </w:p>
    <w:p w14:paraId="3991045A">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b.易于引起粉尘的细料或松散料应予遮盖或适当洒水润湿；运输时，应用帆布、盖套及类似遮盖物覆盖。</w:t>
      </w:r>
    </w:p>
    <w:p w14:paraId="483067C6">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3.3 现有公用设施的保护</w:t>
      </w:r>
    </w:p>
    <w:p w14:paraId="1AC616E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1.对于受本工程影响或正在受影响的一切公用设施与结构物，承包人应在本工程施工期间采取一切适当措施加以保护。</w:t>
      </w:r>
    </w:p>
    <w:p w14:paraId="665F6A9B">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2.靠近公用设施的开挖作业，承包人应通知有关部门，并邀请有关部门代表在施工时到场。承包人应将上述通知与邀请的副本提交监理人备查。</w:t>
      </w:r>
    </w:p>
    <w:bookmarkEnd w:id="73"/>
    <w:bookmarkEnd w:id="74"/>
    <w:p w14:paraId="766713DF">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  计量与支付</w:t>
      </w:r>
    </w:p>
    <w:p w14:paraId="36878F4E">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合同清单中施工环保费总价包干。主要用于环境保护及文明施工措施费、垃圾处理费。承包人应认真按要求履行环境保护与文明施工职责，完成各项工作，经验收合格后，每年按季度等额支付，即在每季度末计量申请支付该项总额价的25%。</w:t>
      </w:r>
    </w:p>
    <w:p w14:paraId="0C19BBC6">
      <w:pPr>
        <w:autoSpaceDE w:val="0"/>
        <w:autoSpaceDN w:val="0"/>
        <w:adjustRightInd w:val="0"/>
        <w:snapToGrid w:val="0"/>
        <w:spacing w:line="300" w:lineRule="exact"/>
        <w:ind w:firstLine="4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2.支付子目</w:t>
      </w:r>
    </w:p>
    <w:p w14:paraId="73DECD58">
      <w:pPr>
        <w:pStyle w:val="91"/>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详见工程量清单。</w:t>
      </w:r>
    </w:p>
    <w:p w14:paraId="2DEC719E">
      <w:pPr>
        <w:spacing w:line="460" w:lineRule="exact"/>
        <w:ind w:left="562" w:firstLine="562"/>
        <w:rPr>
          <w:rFonts w:hint="eastAsia" w:ascii="宋体" w:hAnsi="宋体" w:eastAsia="宋体" w:cs="宋体"/>
          <w:b/>
          <w:color w:val="auto"/>
          <w:sz w:val="28"/>
          <w:szCs w:val="28"/>
          <w:highlight w:val="none"/>
          <w:shd w:val="pct10" w:color="auto" w:fill="FFFFFF"/>
        </w:rPr>
      </w:pPr>
    </w:p>
    <w:p w14:paraId="36F1AA08">
      <w:pPr>
        <w:spacing w:line="300" w:lineRule="exact"/>
        <w:ind w:firstLine="56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第4节 承包人安全生产</w:t>
      </w:r>
    </w:p>
    <w:p w14:paraId="4E96A2CB">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4.01一般要求</w:t>
      </w:r>
    </w:p>
    <w:p w14:paraId="681CF7B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承包人遵守《中华人民共和国安全生产法》的同时，在工程实施全过程中还应执行交通部《公路水运工程安全生产监督管理办法》、《公路养护安全作业规程》、《道路交通标志和标线》及有关指导安全、健康与环保卫生方面的法规和规范。</w:t>
      </w:r>
    </w:p>
    <w:p w14:paraId="45F97145">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1、公路路面作业应按作业控制区交通控制标准设置相关的警示标志，并指派专人负责维持交通。</w:t>
      </w:r>
    </w:p>
    <w:p w14:paraId="6A7CDEEA">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2、作业人员应在控制区内作业和活动，机械或材料不得堆放于控制区外。</w:t>
      </w:r>
    </w:p>
    <w:p w14:paraId="26628C2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3、作业控制区由警告区、上游过渡区、缓冲区、工作区、下游过渡区和终止区组成。作业控制区的布置位置和长度应符合公路养护作业规程，保证公路作业人员、设备和过往车辆的安全。</w:t>
      </w:r>
    </w:p>
    <w:p w14:paraId="2D78D4A9">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4、作业安全设施的设置与撤除应遵守以下程序：当进行施工作业时，应顺着交通流方向设置安全设施；当作业完成后，应逆着交通流方向撤除为维修作业而设置的有关安全设施，恢复正常交通。</w:t>
      </w:r>
    </w:p>
    <w:p w14:paraId="6AA0945C">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5、在工程施工需要车辆改道通行时，根据工程需要承包人应设置适当的照明、警告信号和标志牌等交通安全设施，还应采取措施保护本工程的安全和车辆通行的安全。</w:t>
      </w:r>
    </w:p>
    <w:p w14:paraId="507D2052">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6、当车流量较大时，应采取限速、导流等措施，并设置专人指挥交通。交通指挥人员和上路作业人员应按规定穿着安全反光背心或反光标志服。</w:t>
      </w:r>
    </w:p>
    <w:p w14:paraId="018F27B0">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施工中用于疏导交通的交通锥、防撞桶、水马、防撞墙、隔离墩、路栏、警示灯等安全设施用齐备，对于施工所需的临时封路标志牌、标志桶等设施，严格按照《道路交通标志和标线》的要求，摆放临时施工标志标牌、夜间警示灯、互栅、警告标牌灯安全防护设施，并严格服从交警和交通运输综合执法部门的管理。</w:t>
      </w:r>
    </w:p>
    <w:p w14:paraId="76E44280">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8、特殊条件下的维修作业应符合下列要求：</w:t>
      </w:r>
    </w:p>
    <w:p w14:paraId="030A9897">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（1）冬季维修作业时应采取保温防冻等安全防护措施，除雪除冰作业时应加强交通管制，并对作业人员、作业机械加强防滑措施。</w:t>
      </w:r>
    </w:p>
    <w:p w14:paraId="39E438BE">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（2）大雾天不宜进行维修作业，当必须进行抢修作业时，应采取封闭交通，并在安全设施上设置黄色施工警告灯号等安全设施。</w:t>
      </w:r>
    </w:p>
    <w:p w14:paraId="33726CA0">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（3）夜间维修作业，现场必须设置符合操作要求的照明设备。</w:t>
      </w:r>
    </w:p>
    <w:p w14:paraId="42EC4483">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4.02  安全员</w:t>
      </w:r>
    </w:p>
    <w:p w14:paraId="368F501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本工程施工期间，承包人应在现场常设一名专职安全员，该专职安全员应具有做安全工作的资格，且熟悉所施工的工作类型。其工作任务，包括制定健康保护与事故预防措施和个人检查，查看所有安全规则与条例的实施情况。</w:t>
      </w:r>
    </w:p>
    <w:p w14:paraId="6117793C">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4.03  安全标志</w:t>
      </w:r>
    </w:p>
    <w:p w14:paraId="36872D3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1.本项目交通安全标志等设施应配备充足，以满足施工进度和安全要求。</w:t>
      </w:r>
    </w:p>
    <w:p w14:paraId="72E25CA1">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2.承包人应在本工程现场周围配备、必要的警示标志牌，以为其雇员和公众提供安全和方便。</w:t>
      </w:r>
    </w:p>
    <w:p w14:paraId="637E43D9">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3.标志牌应包括：</w:t>
      </w:r>
    </w:p>
    <w:p w14:paraId="7B5471FC">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（1）警告与危险标志；</w:t>
      </w:r>
    </w:p>
    <w:p w14:paraId="361F112F">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（2）安全与控制标志；</w:t>
      </w:r>
    </w:p>
    <w:p w14:paraId="0880F28B">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（3）指路标志与标准的道路标志；</w:t>
      </w:r>
    </w:p>
    <w:p w14:paraId="6EA5E5D7">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（4）限速标志和线形诱导标志；</w:t>
      </w:r>
    </w:p>
    <w:p w14:paraId="172CD851">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（5）锥形交通路标和防撞桶；</w:t>
      </w:r>
    </w:p>
    <w:p w14:paraId="46CFF5C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（6）施工警告灯和夜间照明设施。</w:t>
      </w:r>
    </w:p>
    <w:p w14:paraId="6FE03DD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4.所有标志的尺寸、颜色、文字与架设地点，均应符合规范要求。</w:t>
      </w:r>
    </w:p>
    <w:p w14:paraId="2B3889BA">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4.04  计量与支付</w:t>
      </w:r>
    </w:p>
    <w:p w14:paraId="3DD80CA5">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本工程项目交通安全组织维护方案，需经交警及交通运输综合执法部门批准同意，但不作为本项目费用变更、索赔的依据。交通组织维护费用已包含在本次报价的安全生产费中，该费用实行总额承包，合同执行过程中不予调整。</w:t>
      </w:r>
    </w:p>
    <w:p w14:paraId="52F76EDC">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进场准备好交通标志后，根据施工组织设计中的安全技术措施编制安全生产专项费用预算，报发包人审批并经发包人现场检查核实，所配备的交通安全标志设施满足规范规定，施工中交通安全标志设施的损坏、丢失由承包人承担，并包含在所报的单价或总额价中.</w:t>
      </w:r>
    </w:p>
    <w:p w14:paraId="53471F23">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如在养护施工过程中发生安全费用超出业主指定安全生产专项费用以外部分由承包人承担，并包含在工程量清单其他细目的单价或总额价中，不另行计量。</w:t>
      </w:r>
    </w:p>
    <w:p w14:paraId="290BBFF7">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安全生产费计取应当按照《安徽省公路水运重点工程项目安全生产管理指南》（第三版），关于安全生产费工作内容清单进行计量。</w:t>
      </w:r>
    </w:p>
    <w:p w14:paraId="72868BE5">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1.计量</w:t>
      </w:r>
    </w:p>
    <w:p w14:paraId="1AA2E5B1">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A、使用范围</w:t>
      </w:r>
    </w:p>
    <w:p w14:paraId="6C16F6AE">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(1)设置、完善、改造和维护安全防护设施设备支出；</w:t>
      </w:r>
    </w:p>
    <w:p w14:paraId="2054422A">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(2)配备、维护、保养应急救援器材、设备支出和应急演练支出； </w:t>
      </w:r>
    </w:p>
    <w:p w14:paraId="10620DCC">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(3)重大风险源和安全事故隐患评估、监控和整改支出；</w:t>
      </w:r>
    </w:p>
    <w:p w14:paraId="08367F73">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(4)安全生产检查、评价、咨询和标准化建设支出；</w:t>
      </w:r>
    </w:p>
    <w:p w14:paraId="748749DE">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(5)配备和更新现场作业人员安全防护用品支出；</w:t>
      </w:r>
    </w:p>
    <w:p w14:paraId="4E1AEB5C">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(6)安全生产宣传、教育、培训支出；</w:t>
      </w:r>
    </w:p>
    <w:p w14:paraId="4A07BCCA">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(7)安全生产试用的新技术、新标准、新工艺、新装备的推广应用支出；</w:t>
      </w:r>
    </w:p>
    <w:p w14:paraId="429C9D96">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(8)安全设施及特种设备检测检验支出；</w:t>
      </w:r>
    </w:p>
    <w:p w14:paraId="4C2F8901">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(9)其他安全生产费用支出。</w:t>
      </w:r>
    </w:p>
    <w:p w14:paraId="5A298456">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B、以下范围内发生的费用不计入安全生产费，应包含在管理费或者相关细目单价中。</w:t>
      </w:r>
    </w:p>
    <w:p w14:paraId="3C6479FB">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（1）施工单位必须为施工人员办理团体人身意外伤害险或个人意外伤害险费用；</w:t>
      </w:r>
    </w:p>
    <w:p w14:paraId="65D812C7">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（2）施工单位为职工提供的职业病防治、工伤保险、医疗保险费用；</w:t>
      </w:r>
    </w:p>
    <w:p w14:paraId="4297B377">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（3）工地临时办公、宿舍、食堂等现场办公生活设施为达到安全要求所需费用；</w:t>
      </w:r>
    </w:p>
    <w:p w14:paraId="0B954E93">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（4）施工现场与外界的隔离、围挡设施费用；</w:t>
      </w:r>
    </w:p>
    <w:p w14:paraId="457CB098">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（5）特种设备的安全保护装置费用；</w:t>
      </w:r>
    </w:p>
    <w:p w14:paraId="3F2EF8E5">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（6）按正常施工作业所设置的基坑围护、防失稳支撑、支架、安全用电等设备费用；</w:t>
      </w:r>
    </w:p>
    <w:p w14:paraId="6365FDEB">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（7）其它正常工序施工的辅助措施费用。</w:t>
      </w:r>
    </w:p>
    <w:p w14:paraId="23CACA47">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C、计量</w:t>
      </w:r>
    </w:p>
    <w:p w14:paraId="66E56541">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承包人应当根据施工组织设计的进度计划和安全保障措施，制定全年使用计划（按项目清单）；根据月度工程计划编制月度使用计划并报监理审核签批；</w:t>
      </w:r>
    </w:p>
    <w:p w14:paraId="28594419">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（2）承包人应建立安全生产费用使用台账，要求附有采购清单、购置发票、发放记录、监理查验签认记录等；</w:t>
      </w:r>
    </w:p>
    <w:p w14:paraId="4A6F4E19">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（3）承包人每月编制安全生产费用计量报表，同时附采购清单、购置发票、监理查验签认记录作为附件，经项目负责人签字盖章后报监理工程师审核。</w:t>
      </w:r>
    </w:p>
    <w:p w14:paraId="32A7DA03">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（4）所发生的施工安全生产费用，应用于施工安全防护用具及设施的采购和更新、安全施工措施的落实、安全生产条件的改善，不得挪作他用。</w:t>
      </w:r>
    </w:p>
    <w:p w14:paraId="6CC7FB02">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（5）施工安全设施费及与此有关的一切作业经施工单位申报、监理单位审查核实，发包人审批后计量支付。</w:t>
      </w:r>
    </w:p>
    <w:p w14:paraId="11A9E404">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2.支付</w:t>
      </w:r>
    </w:p>
    <w:p w14:paraId="6E9A8C3A">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发包人与监理验收确认后按实支付，当施工单位实际投入少于清单中安全生产专项费用时，余额部分应不予支付。如在养护施工过程中发生安全费用超出业主指定安全生产专项费用以外部分由承包人承担，并包含在工程量清单其他细目的单价或总额价中，不另行计量。</w:t>
      </w:r>
    </w:p>
    <w:p w14:paraId="6CA23B84">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3.支付细目</w:t>
      </w:r>
    </w:p>
    <w:p w14:paraId="4057956F">
      <w:pPr>
        <w:spacing w:line="3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详见工程量清单。</w:t>
      </w:r>
    </w:p>
    <w:p w14:paraId="04EC089F">
      <w:pPr>
        <w:spacing w:beforeLines="30" w:afterLines="30" w:line="360" w:lineRule="exact"/>
        <w:ind w:firstLine="422"/>
        <w:rPr>
          <w:rFonts w:hint="eastAsia" w:ascii="宋体" w:hAnsi="宋体" w:eastAsia="宋体" w:cs="宋体"/>
          <w:b/>
          <w:color w:val="auto"/>
          <w:szCs w:val="21"/>
          <w:highlight w:val="none"/>
        </w:rPr>
      </w:pPr>
    </w:p>
    <w:p w14:paraId="0DE66909">
      <w:pPr>
        <w:spacing w:beforeLines="30" w:afterLines="30" w:line="360" w:lineRule="exact"/>
        <w:ind w:firstLine="48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第5节 承包人驻地建设</w:t>
      </w:r>
    </w:p>
    <w:p w14:paraId="325B7B60">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5.01一般要求</w:t>
      </w:r>
    </w:p>
    <w:p w14:paraId="036ADEDA">
      <w:pPr>
        <w:pStyle w:val="91"/>
        <w:ind w:firstLine="422" w:firstLineChars="200"/>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发包人为承包人提供办公和住宿场所。</w:t>
      </w:r>
      <w:r>
        <w:rPr>
          <w:rFonts w:hint="eastAsia" w:ascii="宋体" w:hAnsi="宋体" w:eastAsia="宋体" w:cs="宋体"/>
          <w:color w:val="auto"/>
          <w:kern w:val="2"/>
          <w:sz w:val="21"/>
          <w:szCs w:val="21"/>
          <w:highlight w:val="none"/>
        </w:rPr>
        <w:t>水、电、网络、日常房屋维修等费用由承包方自行承担。</w:t>
      </w:r>
    </w:p>
    <w:p w14:paraId="07D6B62D">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5.02办公室、住房及生活区</w:t>
      </w:r>
    </w:p>
    <w:p w14:paraId="1962BB1A">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1.承包人应配置与工程规模相适应的现场办公设备、测量仪器、试验仪器设备及交通工具。</w:t>
      </w:r>
    </w:p>
    <w:p w14:paraId="0421D65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2.承包人应尽量绿化、美化生产和生活营地。消防、安全设施应齐全到位。处理好临时雨水、污水排放，防止污染环境。</w:t>
      </w:r>
    </w:p>
    <w:p w14:paraId="5DE20A0C">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5.04 消防</w:t>
      </w:r>
    </w:p>
    <w:p w14:paraId="73EBC53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在合同履行期内，承包人除应与当地消防部门取得联系必要时请予协助外，还应负责在现场采取一切有效的防火与消防措施，配备适当数量的手持灭火器，并应承担所有一切费用。</w:t>
      </w:r>
    </w:p>
    <w:p w14:paraId="7D04BD9F">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5.05承包人驻地设施的保护</w:t>
      </w:r>
    </w:p>
    <w:p w14:paraId="11773510">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合同期满时，承包人使用的业主的办公住房、生产等设施，都应保持原样。承包人在使用期间，应加强生产生活设施的管理和保护。</w:t>
      </w:r>
    </w:p>
    <w:p w14:paraId="71348476">
      <w:pPr>
        <w:spacing w:line="300" w:lineRule="exact"/>
        <w:ind w:firstLine="643"/>
        <w:jc w:val="center"/>
        <w:rPr>
          <w:rFonts w:hint="eastAsia" w:ascii="宋体" w:hAnsi="宋体" w:eastAsia="宋体" w:cs="宋体"/>
          <w:b/>
          <w:color w:val="auto"/>
          <w:szCs w:val="21"/>
          <w:highlight w:val="none"/>
        </w:rPr>
      </w:pPr>
    </w:p>
    <w:p w14:paraId="6A1C320B">
      <w:pPr>
        <w:spacing w:line="300" w:lineRule="exact"/>
        <w:ind w:firstLine="643"/>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第2章 路基</w:t>
      </w:r>
    </w:p>
    <w:p w14:paraId="2C1AA36B">
      <w:pPr>
        <w:spacing w:beforeLines="30" w:afterLines="30" w:line="360" w:lineRule="exact"/>
        <w:ind w:firstLine="48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第1节  通  则</w:t>
      </w:r>
    </w:p>
    <w:p w14:paraId="2EC3206B">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1.01范围</w:t>
      </w:r>
    </w:p>
    <w:p w14:paraId="63EF9A7A">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1.日常保养：</w:t>
      </w:r>
    </w:p>
    <w:p w14:paraId="34D1B65D">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（1）整理路肩、边坡，保持路容整洁；</w:t>
      </w:r>
    </w:p>
    <w:p w14:paraId="68F7F9EE">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（2）疏通边沟，保持排水系统畅通；</w:t>
      </w:r>
    </w:p>
    <w:p w14:paraId="4DE15132">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（3）清除挡土墙、护坡滋生的有碍设施功能发挥的杂草，修复伸缩缝、疏通泄水孔，及清除</w:t>
      </w:r>
    </w:p>
    <w:p w14:paraId="11095B41">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松动石块；</w:t>
      </w:r>
    </w:p>
    <w:p w14:paraId="340E07C2">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（4）路缘带的修理。</w:t>
      </w:r>
    </w:p>
    <w:p w14:paraId="1F0C4559">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小修：</w:t>
      </w:r>
    </w:p>
    <w:p w14:paraId="4B801AD2">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（1）小段开挖边沟、截水沟或分期铺筑砌边沟；</w:t>
      </w:r>
    </w:p>
    <w:p w14:paraId="70E0B304">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（2）清除零星坍方，填补路基缺口，轻微沉陷翻浆的处理；</w:t>
      </w:r>
    </w:p>
    <w:p w14:paraId="36128EC7">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（3）桥头接线或桥头、涵顶跳车的处理；</w:t>
      </w:r>
    </w:p>
    <w:p w14:paraId="4F2AA76E">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（4）修理挡土墙、护坡、护坡道、泄水槽、护栏和防冰雪设施等的局部损坏；</w:t>
      </w:r>
    </w:p>
    <w:p w14:paraId="79788927">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（5）局部加固路肩。</w:t>
      </w:r>
    </w:p>
    <w:p w14:paraId="0881D4E6">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规范对所有工程在施工中使用的原材料、半成品或成品，隐蔽工程以及施工原始资料和记录，均进行一系列的控制与检查，使工程质量符合规定的质量标准。在每一节的施工要求中对质量标准、质量等级、检验内容和方法等的要求，均有规定，如有未写明之处，应按照现行有关规范规定且必须经业主批准执行。</w:t>
      </w:r>
    </w:p>
    <w:p w14:paraId="5060DD14">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3.规范中的任何节，若其所述的材料和施工并非本合同所要求者，除非事前得到业主的批准，否则都应认为是不适用的。</w:t>
      </w:r>
    </w:p>
    <w:p w14:paraId="3FFDB484">
      <w:pP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 基本要求</w:t>
      </w:r>
    </w:p>
    <w:p w14:paraId="6CD59B22">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1.路基，各部分经常保持完整，各部分尺寸符合规定的标准要求，不损坏变形，经常处于完好状态；                 </w:t>
      </w:r>
    </w:p>
    <w:p w14:paraId="202A4140">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2.路肩每月至少修整1次，确保无车辙、坑洼、隆起、沉陷、缺口，横坡适度，路肩石及缘石边缘顺适，表面平整坚实、整洁，与路面接茬平顺，排水顺畅；</w:t>
      </w:r>
    </w:p>
    <w:p w14:paraId="0C636090">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3.路肩蒿草每年至少清理7次（4-10月每月至少1次），留茬不高于路肩15CM。</w:t>
      </w:r>
    </w:p>
    <w:p w14:paraId="4E2FEB3B">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4.边坡每月至少修整1次，确保边坡稳定、坚固，平顺无冲沟、松散，坡度符合规定；</w:t>
      </w:r>
    </w:p>
    <w:p w14:paraId="1D9A2AF6">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5.边沟、排水沟等排水设施每月至少清理1次，确保无淤塞、无蒿草，纵坡符合要求，排水畅通，进出口维护完好，保证路基、路面不积水和边沟内不长期积水；</w:t>
      </w:r>
    </w:p>
    <w:p w14:paraId="5C99A259">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6.做好翻浆、坍方等病害的预防、治理和抢修，防止阻车的情况发生；</w:t>
      </w:r>
    </w:p>
    <w:p w14:paraId="483A60D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7.根据业主指令对路基排水系统进行疏通，并将清除的杂物和淤泥弃至指定地点。</w:t>
      </w:r>
    </w:p>
    <w:p w14:paraId="3375997D">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8.发包人将对承包人工作情况进行巡视和考核，并作为计量支付的重要依据。</w:t>
      </w:r>
    </w:p>
    <w:p w14:paraId="0A26A340">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1.03其它规定</w:t>
      </w:r>
    </w:p>
    <w:p w14:paraId="7C0F9B57">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1.凡规范(本规范与其他规范)中未规定的任何细节，或在涉及到任何条款的细节说明时若没有明显的规定，都应认为指的是经发包人同意的我国公路工程的正常作法。</w:t>
      </w:r>
    </w:p>
    <w:p w14:paraId="693D73F6">
      <w:pPr>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 路基及其附属工程的日常养护及小修养护施工应按《公路养护技术规范》、《公路路基施工技术规范》、《公路技术状况评定标准》及业主的要求指示进行施工。</w:t>
      </w:r>
    </w:p>
    <w:p w14:paraId="7CCB4219">
      <w:pPr>
        <w:spacing w:beforeLines="30" w:afterLines="30" w:line="360" w:lineRule="exact"/>
        <w:ind w:firstLine="48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第2节  计量、考核</w:t>
      </w:r>
    </w:p>
    <w:p w14:paraId="45B103FC">
      <w:pPr>
        <w:spacing w:line="300" w:lineRule="exact"/>
        <w:ind w:firstLine="422"/>
        <w:rPr>
          <w:rFonts w:hint="eastAsia" w:ascii="宋体" w:hAnsi="宋体" w:eastAsia="宋体" w:cs="宋体"/>
          <w:b/>
          <w:color w:val="auto"/>
          <w:szCs w:val="21"/>
          <w:highlight w:val="none"/>
        </w:rPr>
      </w:pPr>
      <w:bookmarkStart w:id="75" w:name="_Toc38211606"/>
      <w:bookmarkStart w:id="76" w:name="_Toc38211470"/>
      <w:r>
        <w:rPr>
          <w:rFonts w:hint="eastAsia" w:ascii="宋体" w:hAnsi="宋体" w:eastAsia="宋体" w:cs="宋体"/>
          <w:b/>
          <w:color w:val="auto"/>
          <w:szCs w:val="21"/>
          <w:highlight w:val="none"/>
        </w:rPr>
        <w:t>2.01 各支付项的范围</w:t>
      </w:r>
    </w:p>
    <w:p w14:paraId="0644C57A">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详见工程量清单第200章。其中第20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子目以合同总价按12个月平均等额计量；其他子目清单量为暂估量，以签证的实际发生量按合同价进行计量。超出清单范围的工程量，必须履行变更手续，经发包人及监理工程师认可签证后方可进行变更计量。</w:t>
      </w:r>
    </w:p>
    <w:p w14:paraId="3271CD75">
      <w:pPr>
        <w:ind w:firstLine="420" w:firstLineChars="200"/>
        <w:rPr>
          <w:rFonts w:hint="eastAsia" w:ascii="宋体" w:hAnsi="宋体" w:eastAsia="宋体" w:cs="宋体"/>
          <w:color w:val="auto"/>
          <w:szCs w:val="21"/>
          <w:highlight w:val="none"/>
        </w:rPr>
      </w:pPr>
    </w:p>
    <w:p w14:paraId="5366EAE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考核</w:t>
      </w:r>
    </w:p>
    <w:p w14:paraId="095036A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按照考核标准（扣分制）进行考核。</w:t>
      </w:r>
    </w:p>
    <w:p w14:paraId="62EF2973">
      <w:pPr>
        <w:ind w:firstLine="420" w:firstLineChars="200"/>
        <w:rPr>
          <w:rFonts w:hint="eastAsia" w:ascii="宋体" w:hAnsi="宋体" w:eastAsia="宋体" w:cs="宋体"/>
          <w:color w:val="auto"/>
          <w:szCs w:val="21"/>
          <w:highlight w:val="none"/>
        </w:rPr>
      </w:pPr>
    </w:p>
    <w:p w14:paraId="7E6A7319">
      <w:pPr>
        <w:pStyle w:val="12"/>
        <w:ind w:left="0" w:leftChars="0" w:firstLine="0" w:firstLineChars="0"/>
        <w:rPr>
          <w:rFonts w:hint="eastAsia" w:ascii="宋体" w:hAnsi="宋体" w:eastAsia="宋体" w:cs="宋体"/>
          <w:color w:val="auto"/>
          <w:highlight w:val="none"/>
        </w:rPr>
      </w:pPr>
    </w:p>
    <w:bookmarkEnd w:id="75"/>
    <w:bookmarkEnd w:id="76"/>
    <w:p w14:paraId="3349170E">
      <w:pPr>
        <w:jc w:val="center"/>
        <w:rPr>
          <w:rFonts w:hint="eastAsia" w:ascii="宋体" w:hAnsi="宋体" w:eastAsia="宋体" w:cs="宋体"/>
          <w:b/>
          <w:color w:val="auto"/>
          <w:sz w:val="36"/>
          <w:szCs w:val="36"/>
          <w:highlight w:val="none"/>
        </w:rPr>
      </w:pPr>
      <w:bookmarkStart w:id="77" w:name="_Toc229655949"/>
    </w:p>
    <w:p w14:paraId="1015A169">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第3章 路  面</w:t>
      </w:r>
      <w:bookmarkEnd w:id="77"/>
    </w:p>
    <w:p w14:paraId="08898BC0">
      <w:pPr>
        <w:spacing w:beforeLines="30" w:afterLines="30" w:line="360" w:lineRule="exact"/>
        <w:ind w:firstLine="482"/>
        <w:jc w:val="center"/>
        <w:rPr>
          <w:rFonts w:hint="eastAsia" w:ascii="宋体" w:hAnsi="宋体" w:eastAsia="宋体" w:cs="宋体"/>
          <w:b/>
          <w:color w:val="auto"/>
          <w:sz w:val="24"/>
          <w:highlight w:val="none"/>
        </w:rPr>
      </w:pPr>
      <w:bookmarkStart w:id="78" w:name="_Toc229655956"/>
      <w:r>
        <w:rPr>
          <w:rFonts w:hint="eastAsia" w:ascii="宋体" w:hAnsi="宋体" w:eastAsia="宋体" w:cs="宋体"/>
          <w:b/>
          <w:color w:val="auto"/>
          <w:sz w:val="24"/>
          <w:highlight w:val="none"/>
        </w:rPr>
        <w:t>第1节 路况巡查</w:t>
      </w:r>
    </w:p>
    <w:p w14:paraId="21086EA1">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 一般要求</w:t>
      </w:r>
    </w:p>
    <w:p w14:paraId="6C799A47">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1.本章路况巡查、检查包括路况日常巡视、检查和雨雪冰雾等恶劣天气和异常情况下的专项巡查、检查，两种巡查应相互补充。</w:t>
      </w:r>
    </w:p>
    <w:p w14:paraId="6F854BAC">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承包人应努力做好日常巡视和检查工作，及时发现公路及其附属设施的损坏情况和影响交通的路障以确保行车安全；掌握、收集公路路况和交通信息，及时报送相关材料及报表，以便及时制定公路病害处理计划。</w:t>
      </w:r>
    </w:p>
    <w:p w14:paraId="4B685940">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3.积极配合做好管辖路段状况的监督管理工作，并及时向交通运输综合执法部门汇报：（1）红线范围内出现新建构筑物及建筑倾向；(2)路损设施；(3)盗窃、破坏路产路权行为。</w:t>
      </w:r>
    </w:p>
    <w:p w14:paraId="0DC22003">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 巡查内容、方法及频次</w:t>
      </w:r>
    </w:p>
    <w:p w14:paraId="67DD54B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巡查内容涵盖路基、路面、桥涵、安全设施、绿化及环境保护设施等，具体参见施工图。</w:t>
      </w:r>
    </w:p>
    <w:p w14:paraId="3093ED2F">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巡查方法主要采取以车行巡查为主，辅以人工步巡观察、摄影或摄像、测量，并进行巡查记录的方法。</w:t>
      </w:r>
    </w:p>
    <w:p w14:paraId="00795C41">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日常巡查检查频次： 每月车巡不低于10次，每3月步巡检查不低于1次；</w:t>
      </w:r>
    </w:p>
    <w:p w14:paraId="2815E9F8">
      <w:pPr>
        <w:pStyle w:val="91"/>
        <w:ind w:left="2310" w:leftChars="200" w:hanging="1890" w:hangingChars="9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专项巡查检查频次：中雨及以上持续降雨超过2小时，应在降雨中全路线巡查1次；大风过后应全路线巡查1次；大雾后对解除封闭的路段应巡查1次；降雪除冰阶段进行不间断巡查；其他异常情况解除后应对异常情况发生路段巡查1次；</w:t>
      </w:r>
    </w:p>
    <w:p w14:paraId="137DC847">
      <w:pPr>
        <w:pStyle w:val="91"/>
        <w:ind w:left="2310" w:leftChars="200" w:hanging="1890" w:hangingChars="9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其他巡查检查：按照上级要求、文明城市创建部署以及业主监理工作指令开展的其他特殊巡查检查。</w:t>
      </w:r>
    </w:p>
    <w:p w14:paraId="75936B71">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1.03 巡查管理</w:t>
      </w:r>
    </w:p>
    <w:p w14:paraId="04E48FBD">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1.承包人应按巡查要求进行检查人员的培训，使其掌握巡视和检查技术，并配备必要的设备和车辆。</w:t>
      </w:r>
    </w:p>
    <w:p w14:paraId="3D1D1C6F">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2.承包人除认真进行公路外业巡查外，还应按月统计、汇总公路病害，并报送日常巡查月报表。若巡查发现公路重大险情或明显影响行车安全的公路隐患，承包人应在1小时内迅速上报发包人, 并在现场采取必要的临时防范措施。</w:t>
      </w:r>
    </w:p>
    <w:p w14:paraId="63CB49DE">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3.下雨或汛期、冰雪或大风时，应及时加强日常巡查次数和巡查内容，并加大沿线跨河溪桥梁下部结构的巡视和检查。</w:t>
      </w:r>
    </w:p>
    <w:p w14:paraId="422B424A">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4.对上下高边坡、半填半挖防护或挡土墙，应重点详细巡视和检查。</w:t>
      </w:r>
    </w:p>
    <w:p w14:paraId="3FEDA0BE">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1.04 路况巡查记录及报告</w:t>
      </w:r>
    </w:p>
    <w:p w14:paraId="340957D5">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1.路况巡查记录及报告应记录详实、报送及时，巡查月报表每月提交一次；</w:t>
      </w:r>
    </w:p>
    <w:p w14:paraId="0EE5AA4B">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2.路况巡查记录及报告应包括以下内容：巡查参加人员、巡查路段及部位、巡查结果（包括对巡查部位的评价）、处理措施（包括预期多长时间处理完毕）。</w:t>
      </w:r>
    </w:p>
    <w:p w14:paraId="7E3942F9">
      <w:pPr>
        <w:spacing w:beforeLines="30" w:afterLines="30" w:line="360" w:lineRule="exact"/>
        <w:ind w:firstLine="482"/>
        <w:jc w:val="center"/>
        <w:rPr>
          <w:rFonts w:hint="eastAsia" w:ascii="宋体" w:hAnsi="宋体" w:eastAsia="宋体" w:cs="宋体"/>
          <w:b/>
          <w:color w:val="auto"/>
          <w:sz w:val="24"/>
          <w:highlight w:val="none"/>
        </w:rPr>
      </w:pPr>
    </w:p>
    <w:p w14:paraId="19818FBB">
      <w:pPr>
        <w:spacing w:beforeLines="30" w:afterLines="30" w:line="360" w:lineRule="exact"/>
        <w:ind w:firstLine="48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第2节 路面清扫</w:t>
      </w:r>
    </w:p>
    <w:p w14:paraId="13C638DF">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2.01 范围</w:t>
      </w:r>
    </w:p>
    <w:p w14:paraId="3E4B64C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日常保养：</w:t>
      </w:r>
    </w:p>
    <w:p w14:paraId="554DDBE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（1）清除路面泥土、杂物，保持路面整洁；</w:t>
      </w:r>
    </w:p>
    <w:p w14:paraId="76B3475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（2）排除路面积水、积雪、积冰、积砂，铺防滑料、灭尘剂或压实积雪维持交通；</w:t>
      </w:r>
    </w:p>
    <w:p w14:paraId="3714606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（3）护栏、警示桩、道口桩、轮廓标、公里牌、百米牌等设施的清洗等；</w:t>
      </w:r>
    </w:p>
    <w:p w14:paraId="566E2F67">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2.02  一般要求</w:t>
      </w:r>
    </w:p>
    <w:p w14:paraId="2119227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1.坚持清扫路面，清除路面、路肩、路基等杂物、垃圾，保证全线路容、路貌的整洁；在春运、国庆、文明城市创建等重大节日、重要时间节点期间，重点路段应增加清扫次数及清扫力量，确保路容整洁。</w:t>
      </w:r>
    </w:p>
    <w:p w14:paraId="00FA5EA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2、应每天清扫桥面杂物，保持桥面清洁；</w:t>
      </w:r>
    </w:p>
    <w:p w14:paraId="604EC36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3、定期清理反光设施、隔离设施，保证版面清晰。</w:t>
      </w:r>
    </w:p>
    <w:p w14:paraId="04C32D8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4.积极配合做好管辖路段状况的监督清理工作，并及时向交通运输综合执法部门汇报：（1）红线范围内出现新建建筑物及建筑倾向，(2)路损设施(3)盗窃、破坏路产路权行为；</w:t>
      </w:r>
    </w:p>
    <w:p w14:paraId="42A519C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5.积极完成发包人布置的春运、防汛、道路抢险、重大节日等重大活动的突击性养护任务；</w:t>
      </w:r>
    </w:p>
    <w:p w14:paraId="2A4C37E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6.汛期和冬季应及时清除路面积水、积雪和结冰，保障道路安全畅通；</w:t>
      </w:r>
    </w:p>
    <w:p w14:paraId="44E346F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7.应固定配置足够人员和车辆进行养护清扫作业，为作业人员配备足够的工具和安全设备；当现场保洁工作达不到要求时，承包人应随时增加保洁人员，确保路面经常保持整洁不得留有路障。</w:t>
      </w:r>
    </w:p>
    <w:p w14:paraId="07E5681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承包人进场后上报保洁实施方案，经监理工程师、发包人批复后实施，方案不满足要求，承包人无条件按要求进行调整。</w:t>
      </w:r>
    </w:p>
    <w:p w14:paraId="6BFA06CD">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8.日常保洁包括路障清理，保持日常清洁，突击检查强化保洁不另计。</w:t>
      </w:r>
    </w:p>
    <w:p w14:paraId="2FFBBD54">
      <w:pPr>
        <w:pStyle w:val="9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9.发包人将对承包人工作情况进行巡视和考核，并作为计量支付的重要依据。</w:t>
      </w:r>
    </w:p>
    <w:p w14:paraId="6C6121BE">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2.03 保洁方法及频次</w:t>
      </w:r>
    </w:p>
    <w:p w14:paraId="3F6FCD18">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采取人工配合湿扫车、洒水车方式进行保洁作业，机械化率不低于50%。保洁频次为每月不低于</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次；</w:t>
      </w:r>
    </w:p>
    <w:p w14:paraId="2398A879">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雨雪冰雾等天气情况下的路面保洁根据实际情况报发包人批准予以动态调整；如遇节假日、文明城市创建、重大活动等服从发包人指令加大保洁频次。</w:t>
      </w:r>
    </w:p>
    <w:p w14:paraId="3520D98D">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护栏清洗：采取护栏清洗车进行机械化清洗作业，清洗频次为每月不低于1次。</w:t>
      </w:r>
    </w:p>
    <w:p w14:paraId="2EC8A928">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标志牌、道口桩等设施主要采取人工的方式进行擦洗，清洗频次为每月不低于1次。</w:t>
      </w:r>
    </w:p>
    <w:p w14:paraId="301746BA">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如遇特殊时段增加清洗次数。</w:t>
      </w:r>
    </w:p>
    <w:p w14:paraId="1DEE7708">
      <w:pPr>
        <w:spacing w:line="360" w:lineRule="exact"/>
        <w:ind w:firstLine="482"/>
        <w:jc w:val="center"/>
        <w:rPr>
          <w:rFonts w:hint="eastAsia" w:ascii="宋体" w:hAnsi="宋体" w:eastAsia="宋体" w:cs="宋体"/>
          <w:b/>
          <w:color w:val="auto"/>
          <w:sz w:val="24"/>
          <w:highlight w:val="none"/>
        </w:rPr>
      </w:pPr>
    </w:p>
    <w:p w14:paraId="45EB84B5">
      <w:pPr>
        <w:ind w:firstLine="723"/>
        <w:jc w:val="center"/>
        <w:rPr>
          <w:rFonts w:hint="eastAsia" w:ascii="宋体" w:hAnsi="宋体" w:eastAsia="宋体" w:cs="宋体"/>
          <w:b/>
          <w:color w:val="auto"/>
          <w:sz w:val="36"/>
          <w:szCs w:val="36"/>
          <w:highlight w:val="none"/>
        </w:rPr>
      </w:pPr>
    </w:p>
    <w:p w14:paraId="19134BD6">
      <w:pPr>
        <w:suppressAutoHyphens/>
        <w:spacing w:beforeLines="50" w:afterLines="50" w:line="360" w:lineRule="exact"/>
        <w:ind w:firstLine="48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第3节  沥青路面小修养护</w:t>
      </w:r>
    </w:p>
    <w:p w14:paraId="368641D2">
      <w:pPr>
        <w:ind w:firstLine="422"/>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3.01  范围</w:t>
      </w:r>
    </w:p>
    <w:p w14:paraId="093EEC71">
      <w:pPr>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（1）沥青路面修补坑槽、沉陷、处理波浪、局部龟裂、啃边等病害；处理沥青路面的泛油、拥包、裂缝、松散等病害；</w:t>
      </w:r>
    </w:p>
    <w:p w14:paraId="6DA74121">
      <w:pPr>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（2）灌封胶处理纵、横缝；</w:t>
      </w:r>
    </w:p>
    <w:p w14:paraId="786D97E2">
      <w:pPr>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基层病害处理；</w:t>
      </w:r>
    </w:p>
    <w:p w14:paraId="4CBFA9CF">
      <w:pPr>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（4）路缘石的修理和更换。</w:t>
      </w:r>
    </w:p>
    <w:p w14:paraId="39D41FC0">
      <w:pP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材料</w:t>
      </w:r>
    </w:p>
    <w:p w14:paraId="062EC6E0">
      <w:pPr>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路面维修所需原材料、半成品、成品均必须符合公路养护工程相关技术标准；并按照发包人和监理工程师要求进行检测，费用由承包人承担。</w:t>
      </w:r>
    </w:p>
    <w:p w14:paraId="36044C90">
      <w:pP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路面养护</w:t>
      </w:r>
    </w:p>
    <w:p w14:paraId="482F1EA6">
      <w:pPr>
        <w:widowControl/>
        <w:autoSpaceDE w:val="0"/>
        <w:autoSpaceDN w:val="0"/>
        <w:adjustRightInd w:val="0"/>
        <w:snapToGrid w:val="0"/>
        <w:ind w:firstLine="422"/>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3.03.01 基本要求:</w:t>
      </w:r>
    </w:p>
    <w:p w14:paraId="0E76A5F2">
      <w:pPr>
        <w:widowControl/>
        <w:autoSpaceDE w:val="0"/>
        <w:autoSpaceDN w:val="0"/>
        <w:adjustRightInd w:val="0"/>
        <w:snapToGrid w:val="0"/>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1.各种病害处理(灌封胶灌缝、沥青砼坑槽修复、填充式大粒径水稳施工、路缘石维修与更换必须严格按照施工规范和施工图要求进行，修复后的路面必须达到规范质量要求，恢复路面功能要求；</w:t>
      </w:r>
    </w:p>
    <w:p w14:paraId="4DE8BBB3">
      <w:pPr>
        <w:widowControl/>
        <w:autoSpaceDE w:val="0"/>
        <w:autoSpaceDN w:val="0"/>
        <w:adjustRightInd w:val="0"/>
        <w:snapToGrid w:val="0"/>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2.保证小修养护工作的及时性,保质保量地完成养护任务,影响行车安全的，必须在24小时内处置完毕；</w:t>
      </w:r>
    </w:p>
    <w:p w14:paraId="26CE139D">
      <w:pPr>
        <w:widowControl/>
        <w:autoSpaceDE w:val="0"/>
        <w:autoSpaceDN w:val="0"/>
        <w:adjustRightInd w:val="0"/>
        <w:snapToGrid w:val="0"/>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3.坑槽开挖后，必须采用工业吸尘器清除杂物和灰尘，不得产生施工扬尘。</w:t>
      </w:r>
    </w:p>
    <w:p w14:paraId="74ED44DC">
      <w:pPr>
        <w:widowControl/>
        <w:autoSpaceDE w:val="0"/>
        <w:autoSpaceDN w:val="0"/>
        <w:adjustRightInd w:val="0"/>
        <w:snapToGrid w:val="0"/>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4.施工作业必须符合公路养护安全作业规程要求，确保施工安全。</w:t>
      </w:r>
    </w:p>
    <w:p w14:paraId="4B742D61">
      <w:pPr>
        <w:widowControl/>
        <w:autoSpaceDE w:val="0"/>
        <w:autoSpaceDN w:val="0"/>
        <w:adjustRightInd w:val="0"/>
        <w:snapToGrid w:val="0"/>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5.发包人将对承包人工作情况进行巡视和考核，并作为计量支付的重要依据。</w:t>
      </w:r>
    </w:p>
    <w:p w14:paraId="11105EDD">
      <w:pPr>
        <w:widowControl/>
        <w:autoSpaceDE w:val="0"/>
        <w:autoSpaceDN w:val="0"/>
        <w:adjustRightInd w:val="0"/>
        <w:snapToGrid w:val="0"/>
        <w:ind w:firstLine="422"/>
        <w:textAlignment w:val="bottom"/>
        <w:rPr>
          <w:rFonts w:hint="eastAsia" w:ascii="宋体" w:hAnsi="宋体" w:eastAsia="宋体" w:cs="宋体"/>
          <w:b/>
          <w:color w:val="auto"/>
          <w:szCs w:val="21"/>
          <w:highlight w:val="none"/>
        </w:rPr>
      </w:pPr>
    </w:p>
    <w:p w14:paraId="1385E067">
      <w:pPr>
        <w:suppressAutoHyphens/>
        <w:spacing w:beforeLines="50" w:afterLines="50" w:line="360" w:lineRule="exact"/>
        <w:ind w:firstLine="48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第4节  计量、考核</w:t>
      </w:r>
    </w:p>
    <w:p w14:paraId="41433F70">
      <w:pPr>
        <w:widowControl/>
        <w:autoSpaceDE w:val="0"/>
        <w:autoSpaceDN w:val="0"/>
        <w:adjustRightInd w:val="0"/>
        <w:snapToGrid w:val="0"/>
        <w:ind w:firstLine="422"/>
        <w:jc w:val="center"/>
        <w:textAlignment w:val="bottom"/>
        <w:rPr>
          <w:rFonts w:hint="eastAsia" w:ascii="宋体" w:hAnsi="宋体" w:eastAsia="宋体" w:cs="宋体"/>
          <w:b/>
          <w:color w:val="auto"/>
          <w:szCs w:val="21"/>
          <w:highlight w:val="none"/>
        </w:rPr>
      </w:pPr>
    </w:p>
    <w:p w14:paraId="670D5D7E">
      <w:pPr>
        <w:widowControl/>
        <w:autoSpaceDE w:val="0"/>
        <w:autoSpaceDN w:val="0"/>
        <w:adjustRightInd w:val="0"/>
        <w:snapToGrid w:val="0"/>
        <w:ind w:firstLine="422"/>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4.01计量</w:t>
      </w:r>
    </w:p>
    <w:p w14:paraId="1782B978">
      <w:pPr>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详见工程量清单第300章。其中第301子目</w:t>
      </w:r>
      <w:r>
        <w:rPr>
          <w:rFonts w:hint="eastAsia" w:ascii="宋体" w:hAnsi="宋体" w:eastAsia="宋体" w:cs="宋体"/>
          <w:color w:val="auto"/>
          <w:szCs w:val="21"/>
          <w:highlight w:val="none"/>
        </w:rPr>
        <w:t>以合同总价按12个月平均等额计量；其他子目清单量为暂估量，以签证的实际发生量按合同价进行计量。对于裂缝、坑槽等病害处理，在同一位置的养护修复处理1年内如重复发生，不予重复计量，其费用由承包人承担。超出清单范围的工程量，必须履行变更手续，经发包人及监理工程师认可签证后方可进行变更计量。</w:t>
      </w:r>
    </w:p>
    <w:p w14:paraId="22A66282">
      <w:pPr>
        <w:ind w:firstLine="420" w:firstLineChars="200"/>
        <w:rPr>
          <w:rFonts w:hint="eastAsia" w:ascii="宋体" w:hAnsi="宋体" w:eastAsia="宋体" w:cs="宋体"/>
          <w:color w:val="auto"/>
          <w:szCs w:val="21"/>
          <w:highlight w:val="none"/>
        </w:rPr>
      </w:pPr>
    </w:p>
    <w:p w14:paraId="43E4D01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  考核</w:t>
      </w:r>
    </w:p>
    <w:p w14:paraId="4E9D66C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按照考核标准（扣分制）进行考核。</w:t>
      </w:r>
    </w:p>
    <w:p w14:paraId="0A3DBFC7">
      <w:pPr>
        <w:ind w:firstLine="723"/>
        <w:jc w:val="center"/>
        <w:rPr>
          <w:rFonts w:hint="eastAsia" w:ascii="宋体" w:hAnsi="宋体" w:eastAsia="宋体" w:cs="宋体"/>
          <w:b/>
          <w:color w:val="auto"/>
          <w:sz w:val="36"/>
          <w:szCs w:val="36"/>
          <w:highlight w:val="none"/>
        </w:rPr>
      </w:pPr>
    </w:p>
    <w:bookmarkEnd w:id="78"/>
    <w:p w14:paraId="37B5DE6F">
      <w:pPr>
        <w:ind w:firstLine="723"/>
        <w:jc w:val="center"/>
        <w:rPr>
          <w:rFonts w:hint="eastAsia" w:ascii="宋体" w:hAnsi="宋体" w:eastAsia="宋体" w:cs="宋体"/>
          <w:b/>
          <w:color w:val="auto"/>
          <w:sz w:val="36"/>
          <w:szCs w:val="36"/>
          <w:highlight w:val="none"/>
        </w:rPr>
        <w:sectPr>
          <w:pgSz w:w="11906" w:h="16838"/>
          <w:pgMar w:top="1418" w:right="1304" w:bottom="1418" w:left="1588" w:header="851" w:footer="992" w:gutter="0"/>
          <w:pgNumType w:fmt="decimal"/>
          <w:cols w:space="720" w:num="1"/>
          <w:docGrid w:linePitch="312" w:charSpace="0"/>
        </w:sectPr>
      </w:pPr>
      <w:bookmarkStart w:id="79" w:name="_Toc229655970"/>
    </w:p>
    <w:p w14:paraId="508FD40C">
      <w:pPr>
        <w:ind w:firstLine="723"/>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第4章 桥梁、涵洞</w:t>
      </w:r>
    </w:p>
    <w:p w14:paraId="25123886">
      <w:pPr>
        <w:pStyle w:val="92"/>
        <w:spacing w:beforeLines="50" w:afterLines="50" w:line="5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第1节 桥涵检查维护</w:t>
      </w:r>
    </w:p>
    <w:p w14:paraId="3648863C">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 范围</w:t>
      </w:r>
    </w:p>
    <w:p w14:paraId="4ED4426C">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节的工作内容为本项目范围内所有的桥梁、涵洞。包括对桥梁基础、墩台、梁板、拱桥拱圈、拱上建筑、桥面铺装、桥面泄水孔、伸缩缝、护栏、锥坡、涵洞洞口（身）、八字墙修复等日常检查，并清理泄水孔、伸缩缝、涵洞清淤等日常养护工作；对桥面系、上部结构、下部结构及附属构造物的状况进行的检查维护。</w:t>
      </w:r>
    </w:p>
    <w:p w14:paraId="13C6778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日常保养：</w:t>
      </w:r>
    </w:p>
    <w:p w14:paraId="4E28A9A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（1）清除污泥、积雪、积冰、杂物，保持桥面的清洁；</w:t>
      </w:r>
    </w:p>
    <w:p w14:paraId="3E2AB5B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（2）疏通涵管，疏导桥下河槽；</w:t>
      </w:r>
    </w:p>
    <w:p w14:paraId="6C86316F">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（3）伸缩缝养护，泄水孔疏通，钢支座加润滑油，栏杆油漆；</w:t>
      </w:r>
    </w:p>
    <w:p w14:paraId="1BDA624B">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（4）桥涵的日常养护；</w:t>
      </w:r>
    </w:p>
    <w:p w14:paraId="6A5858B2">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小修：</w:t>
      </w:r>
    </w:p>
    <w:p w14:paraId="76589FDE">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（1）局部修理、更换桥栏杆和修理泄水孔、伸缩缝、支座和桥面的局部轻微损坏；</w:t>
      </w:r>
    </w:p>
    <w:p w14:paraId="5E6B84DC">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（2）修补墩、台及河床铺底和防护圬工的微小损坏；</w:t>
      </w:r>
    </w:p>
    <w:p w14:paraId="66F4F696">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（3）涵洞进出口铺筑的加固清理；</w:t>
      </w:r>
    </w:p>
    <w:p w14:paraId="2049E301">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（4）通道的局部维修和疏通修理排水沟。</w:t>
      </w:r>
    </w:p>
    <w:p w14:paraId="27B7B61F">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 基本要求</w:t>
      </w:r>
    </w:p>
    <w:p w14:paraId="7DE01047">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1.桥涵经常检查等要严格按照施工图纸及交通运输部、省交通运输厅等关于桥梁检查的相关规定，每月不少于1次，汛期应按照实际情况或发包人监理工程师指令加大检查频次。</w:t>
      </w:r>
    </w:p>
    <w:p w14:paraId="19557369">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2.经常检查采用目测方法，也可配以简单工具进行测量，当场填写“桥梁经常检查记录表”。</w:t>
      </w:r>
    </w:p>
    <w:p w14:paraId="40C638DC">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3.桥梁栏杆清洗每月至少1次，每年至少刷漆1次。</w:t>
      </w:r>
    </w:p>
    <w:p w14:paraId="59A2E95E">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4.经常检查中发现桥梁重要部件存在明显缺损时，应及时向发包人提交专项报告。</w:t>
      </w:r>
    </w:p>
    <w:p w14:paraId="409F77E7">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5.经常检查应包括下列内容：</w:t>
      </w:r>
    </w:p>
    <w:p w14:paraId="4E202B1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(1)外观是否整洁，有无杂物堆积，杂草蔓生。构件表面的涂装层是否完好，有无损坏、老化、变色、开裂、起皮、剥落、锈迹。</w:t>
      </w:r>
    </w:p>
    <w:p w14:paraId="0355FB7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(2)桥面铺装是否平整，有无裂缝、局部坑槽、积水、沉陷、波浪、碎边；</w:t>
      </w:r>
    </w:p>
    <w:p w14:paraId="61A2BD34">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(3)排水设施是否良好，桥面泄水管是否堵塞和破损；</w:t>
      </w:r>
    </w:p>
    <w:p w14:paraId="18CFF801">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(4)伸缩缝是否堵塞卡死，连接部件有无松动、脱落、局部破损；</w:t>
      </w:r>
    </w:p>
    <w:p w14:paraId="412394AB">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(5)护栏有无撞坏、断裂、松动、错位、剥落、锈蚀；</w:t>
      </w:r>
    </w:p>
    <w:p w14:paraId="664ECC9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(6)观察桥梁结构有无异常变形，异常的竖向振动、横向摆动等情况，然后检查各部件的技术状况，查找异常原因；</w:t>
      </w:r>
    </w:p>
    <w:p w14:paraId="1A2867CE">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(7)翼墙(侧墙、耳墙)有无开裂、倾斜、沉降、风化剥落和异常变形；</w:t>
      </w:r>
    </w:p>
    <w:p w14:paraId="28E0BC83">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(8)锥坡、护坡有无塌陷、铺砌面有无缺损、勾缝脱落、灌木杂草丛生；</w:t>
      </w:r>
    </w:p>
    <w:p w14:paraId="2D01F7C9">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(9)其他显而易见的损坏或病害。</w:t>
      </w:r>
    </w:p>
    <w:p w14:paraId="2C42BD62">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6.发包人将对承包人工作情况进行巡视和考核，并作为计量支付的重要依据。</w:t>
      </w:r>
    </w:p>
    <w:p w14:paraId="5C7A19B6">
      <w:pPr>
        <w:pStyle w:val="91"/>
        <w:ind w:firstLine="420" w:firstLineChars="200"/>
        <w:rPr>
          <w:rFonts w:hint="eastAsia" w:ascii="宋体" w:hAnsi="宋体" w:eastAsia="宋体" w:cs="宋体"/>
          <w:color w:val="auto"/>
          <w:kern w:val="2"/>
          <w:sz w:val="21"/>
          <w:szCs w:val="21"/>
          <w:highlight w:val="none"/>
        </w:rPr>
      </w:pPr>
    </w:p>
    <w:p w14:paraId="28F49567">
      <w:pPr>
        <w:pStyle w:val="92"/>
        <w:spacing w:line="360" w:lineRule="exact"/>
        <w:rPr>
          <w:rFonts w:hint="eastAsia" w:ascii="宋体" w:hAnsi="宋体" w:eastAsia="宋体" w:cs="宋体"/>
          <w:color w:val="auto"/>
          <w:sz w:val="24"/>
          <w:highlight w:val="none"/>
        </w:rPr>
      </w:pPr>
    </w:p>
    <w:p w14:paraId="0521246C">
      <w:pPr>
        <w:pStyle w:val="92"/>
        <w:spacing w:line="360" w:lineRule="exact"/>
        <w:rPr>
          <w:rFonts w:hint="eastAsia" w:ascii="宋体" w:hAnsi="宋体" w:eastAsia="宋体" w:cs="宋体"/>
          <w:color w:val="auto"/>
          <w:sz w:val="24"/>
          <w:highlight w:val="none"/>
        </w:rPr>
      </w:pPr>
    </w:p>
    <w:p w14:paraId="3E618DCE">
      <w:pPr>
        <w:suppressAutoHyphens/>
        <w:spacing w:beforeLines="50" w:afterLines="50" w:line="360" w:lineRule="exact"/>
        <w:ind w:firstLine="482"/>
        <w:jc w:val="center"/>
        <w:rPr>
          <w:rFonts w:hint="eastAsia" w:ascii="宋体" w:hAnsi="宋体" w:eastAsia="宋体" w:cs="宋体"/>
          <w:b/>
          <w:color w:val="auto"/>
          <w:szCs w:val="21"/>
          <w:highlight w:val="none"/>
        </w:rPr>
      </w:pPr>
      <w:r>
        <w:rPr>
          <w:rFonts w:hint="eastAsia" w:ascii="宋体" w:hAnsi="宋体" w:eastAsia="宋体" w:cs="宋体"/>
          <w:b/>
          <w:bCs/>
          <w:color w:val="auto"/>
          <w:sz w:val="24"/>
          <w:highlight w:val="none"/>
        </w:rPr>
        <w:t>第</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节  计量、考核</w:t>
      </w:r>
    </w:p>
    <w:p w14:paraId="1B8762E0">
      <w:pPr>
        <w:widowControl/>
        <w:autoSpaceDE w:val="0"/>
        <w:autoSpaceDN w:val="0"/>
        <w:adjustRightInd w:val="0"/>
        <w:snapToGrid w:val="0"/>
        <w:ind w:firstLine="422"/>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3.01计量</w:t>
      </w:r>
    </w:p>
    <w:p w14:paraId="07329EE5">
      <w:pPr>
        <w:ind w:firstLine="422"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Cs w:val="21"/>
          <w:highlight w:val="none"/>
        </w:rPr>
        <w:t>详见工程量清单第400章。</w:t>
      </w:r>
      <w:r>
        <w:rPr>
          <w:rFonts w:hint="eastAsia" w:ascii="宋体" w:hAnsi="宋体" w:eastAsia="宋体" w:cs="宋体"/>
          <w:color w:val="auto"/>
          <w:szCs w:val="21"/>
          <w:highlight w:val="none"/>
        </w:rPr>
        <w:t>清</w:t>
      </w:r>
      <w:r>
        <w:rPr>
          <w:rFonts w:hint="eastAsia" w:ascii="宋体" w:hAnsi="宋体" w:eastAsia="宋体" w:cs="宋体"/>
          <w:color w:val="auto"/>
          <w:kern w:val="2"/>
          <w:sz w:val="21"/>
          <w:szCs w:val="21"/>
          <w:highlight w:val="none"/>
          <w:lang w:val="en-US" w:eastAsia="zh-CN" w:bidi="ar-SA"/>
        </w:rPr>
        <w:t>单量为暂估量，以签证的实际发生量按合同价进行计量。超出清单范围的工程量，必须履行变更手续，经发包人及监理工程师认可签证后方可进行变更计量。</w:t>
      </w:r>
    </w:p>
    <w:p w14:paraId="3096E50A">
      <w:pPr>
        <w:ind w:firstLine="420" w:firstLineChars="200"/>
        <w:rPr>
          <w:rFonts w:hint="eastAsia" w:ascii="宋体" w:hAnsi="宋体" w:eastAsia="宋体" w:cs="宋体"/>
          <w:color w:val="auto"/>
          <w:szCs w:val="21"/>
          <w:highlight w:val="none"/>
        </w:rPr>
      </w:pPr>
    </w:p>
    <w:p w14:paraId="5DC3C9B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  考核</w:t>
      </w:r>
    </w:p>
    <w:p w14:paraId="554C6DF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按照考核标准（扣分制）进行考核。</w:t>
      </w:r>
    </w:p>
    <w:bookmarkEnd w:id="79"/>
    <w:p w14:paraId="3D67077D">
      <w:pPr>
        <w:ind w:firstLine="723"/>
        <w:jc w:val="center"/>
        <w:rPr>
          <w:rFonts w:hint="eastAsia" w:ascii="宋体" w:hAnsi="宋体" w:eastAsia="宋体" w:cs="宋体"/>
          <w:b/>
          <w:color w:val="auto"/>
          <w:sz w:val="36"/>
          <w:szCs w:val="36"/>
          <w:highlight w:val="none"/>
        </w:rPr>
      </w:pPr>
      <w:bookmarkStart w:id="80" w:name="_Toc229655984"/>
      <w:r>
        <w:rPr>
          <w:rFonts w:hint="eastAsia" w:ascii="宋体" w:hAnsi="宋体" w:eastAsia="宋体" w:cs="宋体"/>
          <w:b/>
          <w:color w:val="auto"/>
          <w:sz w:val="36"/>
          <w:szCs w:val="36"/>
          <w:highlight w:val="none"/>
        </w:rPr>
        <w:t>第5章 安全设施</w:t>
      </w:r>
    </w:p>
    <w:p w14:paraId="3A7439B8">
      <w:pPr>
        <w:spacing w:beforeLines="50" w:afterLines="50" w:line="500" w:lineRule="exact"/>
        <w:ind w:firstLine="42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第1节 通 则</w:t>
      </w:r>
    </w:p>
    <w:p w14:paraId="3A015B08">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1.01范围</w:t>
      </w:r>
    </w:p>
    <w:p w14:paraId="79DB0A08">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安全设施养护工程工作内容包括护栏、立柱、交通标志、交通标线、轮廓标等的损坏部分的拆除与修复更换施工及有关作业。</w:t>
      </w:r>
    </w:p>
    <w:p w14:paraId="362EA69F">
      <w:pPr>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对损坏、确失的护栏及其附属件按照公路技术标准和安全防护等级进行维修更换；</w:t>
      </w:r>
    </w:p>
    <w:p w14:paraId="3C5EC59C">
      <w:pPr>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对损坏的标志牌进行更换版面、基础或立柱</w:t>
      </w:r>
    </w:p>
    <w:p w14:paraId="2DA73D0B">
      <w:pPr>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对磨损严重、反光效果差的标线进行重新施画。</w:t>
      </w:r>
    </w:p>
    <w:p w14:paraId="64F336EC">
      <w:pPr>
        <w:numPr>
          <w:ilvl w:val="0"/>
          <w:numId w:val="3"/>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对缺失、损坏的警示桩、道口桩、公里牌、百米桩等进行维修更换</w:t>
      </w:r>
    </w:p>
    <w:p w14:paraId="599B1CFA">
      <w:pPr>
        <w:pStyle w:val="91"/>
        <w:ind w:firstLine="422" w:firstLineChars="20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1.02 基本要求</w:t>
      </w:r>
    </w:p>
    <w:p w14:paraId="059D8D90">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1.清单范围内各种安全设施的原材料、成品、半成品质量参数必须符合施工图纸及公路养护技术规范和公路交通安全设施施工技术规范等相关技术标准。</w:t>
      </w:r>
    </w:p>
    <w:p w14:paraId="7D754D19">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2.施工时必须按照施工图及公路养护技术规范和公路交通安全设施施工技术规范，确保工程质量。</w:t>
      </w:r>
    </w:p>
    <w:p w14:paraId="4379148A">
      <w:pPr>
        <w:widowControl/>
        <w:autoSpaceDE w:val="0"/>
        <w:autoSpaceDN w:val="0"/>
        <w:adjustRightInd w:val="0"/>
        <w:snapToGrid w:val="0"/>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2"/>
          <w:sz w:val="21"/>
          <w:szCs w:val="21"/>
          <w:highlight w:val="none"/>
          <w:lang w:val="en-US" w:eastAsia="zh-CN" w:bidi="ar-SA"/>
        </w:rPr>
        <w:t>发包人将对承包人工作情况进行巡视和考核，并作为计量支付的重要依据。</w:t>
      </w:r>
    </w:p>
    <w:p w14:paraId="6829F4C5">
      <w:pPr>
        <w:pStyle w:val="91"/>
        <w:ind w:firstLine="420" w:firstLineChars="200"/>
        <w:rPr>
          <w:rFonts w:hint="eastAsia" w:ascii="宋体" w:hAnsi="宋体" w:eastAsia="宋体" w:cs="宋体"/>
          <w:color w:val="auto"/>
          <w:kern w:val="2"/>
          <w:sz w:val="21"/>
          <w:szCs w:val="21"/>
          <w:highlight w:val="none"/>
        </w:rPr>
      </w:pPr>
    </w:p>
    <w:p w14:paraId="36B7BFD7">
      <w:pPr>
        <w:suppressAutoHyphens/>
        <w:spacing w:beforeLines="50" w:afterLines="50" w:line="360" w:lineRule="exact"/>
        <w:ind w:firstLine="48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第2节  计量、考核</w:t>
      </w:r>
    </w:p>
    <w:p w14:paraId="4CA8E874">
      <w:pPr>
        <w:widowControl/>
        <w:autoSpaceDE w:val="0"/>
        <w:autoSpaceDN w:val="0"/>
        <w:adjustRightInd w:val="0"/>
        <w:snapToGrid w:val="0"/>
        <w:ind w:firstLine="422"/>
        <w:jc w:val="center"/>
        <w:textAlignment w:val="bottom"/>
        <w:rPr>
          <w:rFonts w:hint="eastAsia" w:ascii="宋体" w:hAnsi="宋体" w:eastAsia="宋体" w:cs="宋体"/>
          <w:b/>
          <w:color w:val="auto"/>
          <w:szCs w:val="21"/>
          <w:highlight w:val="none"/>
        </w:rPr>
      </w:pPr>
    </w:p>
    <w:p w14:paraId="2026960B">
      <w:pPr>
        <w:widowControl/>
        <w:autoSpaceDE w:val="0"/>
        <w:autoSpaceDN w:val="0"/>
        <w:adjustRightInd w:val="0"/>
        <w:snapToGrid w:val="0"/>
        <w:ind w:firstLine="422"/>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2.01计量</w:t>
      </w:r>
    </w:p>
    <w:p w14:paraId="124D38CF">
      <w:pPr>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详见工程量清单第600章。该章节</w:t>
      </w:r>
      <w:r>
        <w:rPr>
          <w:rFonts w:hint="eastAsia" w:ascii="宋体" w:hAnsi="宋体" w:eastAsia="宋体" w:cs="宋体"/>
          <w:color w:val="auto"/>
          <w:kern w:val="2"/>
          <w:sz w:val="21"/>
          <w:szCs w:val="21"/>
          <w:highlight w:val="none"/>
          <w:lang w:val="en-US" w:eastAsia="zh-CN" w:bidi="ar-SA"/>
        </w:rPr>
        <w:t>清单量为暂估量，以签证的实际发生量按合同价进行计量。超出清单范围的工程量，必须履行变更手续，经发包人及监理工程师认可签证后方可进行变更计量。</w:t>
      </w:r>
    </w:p>
    <w:p w14:paraId="6877D1AE">
      <w:pPr>
        <w:ind w:firstLine="420" w:firstLineChars="200"/>
        <w:rPr>
          <w:rFonts w:hint="eastAsia" w:ascii="宋体" w:hAnsi="宋体" w:eastAsia="宋体" w:cs="宋体"/>
          <w:color w:val="auto"/>
          <w:szCs w:val="21"/>
          <w:highlight w:val="none"/>
        </w:rPr>
      </w:pPr>
    </w:p>
    <w:p w14:paraId="3646B3A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考核</w:t>
      </w:r>
    </w:p>
    <w:p w14:paraId="7EB825A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按照考核标准（扣分制）进行考核。</w:t>
      </w:r>
    </w:p>
    <w:p w14:paraId="51E662AC">
      <w:pPr>
        <w:pStyle w:val="91"/>
        <w:rPr>
          <w:rFonts w:hint="eastAsia" w:ascii="宋体" w:hAnsi="宋体" w:eastAsia="宋体" w:cs="宋体"/>
          <w:color w:val="auto"/>
          <w:kern w:val="2"/>
          <w:sz w:val="21"/>
          <w:szCs w:val="21"/>
          <w:highlight w:val="none"/>
        </w:rPr>
      </w:pPr>
    </w:p>
    <w:bookmarkEnd w:id="80"/>
    <w:p w14:paraId="22BA4E09">
      <w:pPr>
        <w:rPr>
          <w:rFonts w:hint="eastAsia" w:ascii="宋体" w:hAnsi="宋体" w:eastAsia="宋体" w:cs="宋体"/>
          <w:color w:val="auto"/>
          <w:highlight w:val="none"/>
        </w:rPr>
      </w:pPr>
    </w:p>
    <w:p w14:paraId="0BE6135E">
      <w:pPr>
        <w:rPr>
          <w:rFonts w:hint="eastAsia" w:ascii="宋体" w:hAnsi="宋体" w:eastAsia="宋体" w:cs="宋体"/>
          <w:color w:val="auto"/>
          <w:highlight w:val="none"/>
        </w:rPr>
      </w:pPr>
    </w:p>
    <w:p w14:paraId="2E1A91EC">
      <w:pPr>
        <w:ind w:firstLine="723"/>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第6章 绿化及环境保护设施</w:t>
      </w:r>
    </w:p>
    <w:p w14:paraId="27FB15EC">
      <w:pPr>
        <w:spacing w:beforeLines="50" w:afterLines="50" w:line="500" w:lineRule="exact"/>
        <w:ind w:firstLine="42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第1节 通 则</w:t>
      </w:r>
    </w:p>
    <w:p w14:paraId="0B856643">
      <w:pPr>
        <w:spacing w:line="30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1.01范围</w:t>
      </w:r>
    </w:p>
    <w:p w14:paraId="672BF90A">
      <w:pPr>
        <w:pStyle w:val="91"/>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本章节绿化项目主要包括路肩灌木修剪、歪树扶正、死树清理以及必要的草皮、乔木、灌木种植、重要时间节点和文明城市创建所需的花卉点缀等内容。</w:t>
      </w:r>
    </w:p>
    <w:p w14:paraId="779DCBA3">
      <w:pPr>
        <w:pStyle w:val="91"/>
        <w:ind w:firstLine="422" w:firstLineChars="20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1.02 基本要求</w:t>
      </w:r>
    </w:p>
    <w:p w14:paraId="1B7D98D6">
      <w:pPr>
        <w:widowControl/>
        <w:autoSpaceDE w:val="0"/>
        <w:autoSpaceDN w:val="0"/>
        <w:adjustRightInd w:val="0"/>
        <w:snapToGrid w:val="0"/>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1.路肩灌木修剪每年不少于3次，并满足园林绿化工程施工及验收规范要求。</w:t>
      </w:r>
    </w:p>
    <w:p w14:paraId="3156467F">
      <w:pPr>
        <w:widowControl/>
        <w:autoSpaceDE w:val="0"/>
        <w:autoSpaceDN w:val="0"/>
        <w:adjustRightInd w:val="0"/>
        <w:snapToGrid w:val="0"/>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2.重要时间节点和文明城市创建需要，按照发包人指令及时实施花卉点缀，并保证质量和时效性。</w:t>
      </w:r>
    </w:p>
    <w:p w14:paraId="5555966C">
      <w:pPr>
        <w:widowControl/>
        <w:autoSpaceDE w:val="0"/>
        <w:autoSpaceDN w:val="0"/>
        <w:adjustRightInd w:val="0"/>
        <w:snapToGrid w:val="0"/>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3.及时清理死树并按照发包人指令进行补植，并满足园林绿化工程施工及验收规范要求。</w:t>
      </w:r>
    </w:p>
    <w:p w14:paraId="0C556027">
      <w:pPr>
        <w:widowControl/>
        <w:autoSpaceDE w:val="0"/>
        <w:autoSpaceDN w:val="0"/>
        <w:adjustRightInd w:val="0"/>
        <w:snapToGrid w:val="0"/>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4.环境保护设施相关要求参照第100章。</w:t>
      </w:r>
    </w:p>
    <w:p w14:paraId="617286E5">
      <w:pPr>
        <w:widowControl/>
        <w:autoSpaceDE w:val="0"/>
        <w:autoSpaceDN w:val="0"/>
        <w:adjustRightInd w:val="0"/>
        <w:snapToGrid w:val="0"/>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5.发包人将对承包人工作情况进行巡视和考核，并作为计量支付的重要依据。</w:t>
      </w:r>
    </w:p>
    <w:p w14:paraId="3E50C790">
      <w:pPr>
        <w:pStyle w:val="91"/>
        <w:ind w:firstLine="420" w:firstLineChars="200"/>
        <w:rPr>
          <w:rFonts w:hint="eastAsia" w:ascii="宋体" w:hAnsi="宋体" w:eastAsia="宋体" w:cs="宋体"/>
          <w:color w:val="auto"/>
          <w:kern w:val="2"/>
          <w:sz w:val="21"/>
          <w:szCs w:val="21"/>
          <w:highlight w:val="none"/>
        </w:rPr>
      </w:pPr>
    </w:p>
    <w:p w14:paraId="0039B78A">
      <w:pPr>
        <w:suppressAutoHyphens/>
        <w:spacing w:beforeLines="50" w:afterLines="50" w:line="360" w:lineRule="exact"/>
        <w:ind w:firstLine="48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第2节  计量、考核</w:t>
      </w:r>
    </w:p>
    <w:p w14:paraId="60E75E0A">
      <w:pPr>
        <w:widowControl/>
        <w:autoSpaceDE w:val="0"/>
        <w:autoSpaceDN w:val="0"/>
        <w:adjustRightInd w:val="0"/>
        <w:snapToGrid w:val="0"/>
        <w:ind w:firstLine="422"/>
        <w:jc w:val="center"/>
        <w:textAlignment w:val="bottom"/>
        <w:rPr>
          <w:rFonts w:hint="eastAsia" w:ascii="宋体" w:hAnsi="宋体" w:eastAsia="宋体" w:cs="宋体"/>
          <w:b/>
          <w:color w:val="auto"/>
          <w:szCs w:val="21"/>
          <w:highlight w:val="none"/>
        </w:rPr>
      </w:pPr>
    </w:p>
    <w:p w14:paraId="2DCEB0C3">
      <w:pPr>
        <w:widowControl/>
        <w:autoSpaceDE w:val="0"/>
        <w:autoSpaceDN w:val="0"/>
        <w:adjustRightInd w:val="0"/>
        <w:snapToGrid w:val="0"/>
        <w:ind w:firstLine="422"/>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2.01计量</w:t>
      </w:r>
    </w:p>
    <w:p w14:paraId="5F5EF4FA">
      <w:pPr>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详见工程量清单第700章。该章节</w:t>
      </w:r>
      <w:r>
        <w:rPr>
          <w:rFonts w:hint="eastAsia" w:ascii="宋体" w:hAnsi="宋体" w:eastAsia="宋体" w:cs="宋体"/>
          <w:color w:val="auto"/>
          <w:szCs w:val="21"/>
          <w:highlight w:val="none"/>
        </w:rPr>
        <w:t>清单量为暂估量，以签证的实际发生量按合同价进行计量。超出清单范围的工程量，必须履行变更手续，经发包人及监理工程师认可签证后方可进行变更计量。</w:t>
      </w:r>
    </w:p>
    <w:p w14:paraId="45B5D7A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考核</w:t>
      </w:r>
    </w:p>
    <w:p w14:paraId="1B67A18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按照考核标准（扣分制）进行考核。</w:t>
      </w:r>
    </w:p>
    <w:p w14:paraId="662EB15B">
      <w:pPr>
        <w:ind w:firstLine="420" w:firstLineChars="200"/>
        <w:rPr>
          <w:rFonts w:hint="eastAsia" w:ascii="宋体" w:hAnsi="宋体" w:eastAsia="宋体" w:cs="宋体"/>
          <w:color w:val="auto"/>
          <w:szCs w:val="21"/>
          <w:highlight w:val="none"/>
        </w:rPr>
      </w:pPr>
    </w:p>
    <w:p w14:paraId="534B4212">
      <w:pPr>
        <w:ind w:firstLine="420" w:firstLineChars="200"/>
        <w:rPr>
          <w:rFonts w:hint="eastAsia" w:ascii="宋体" w:hAnsi="宋体" w:eastAsia="宋体" w:cs="宋体"/>
          <w:color w:val="auto"/>
          <w:szCs w:val="21"/>
          <w:highlight w:val="none"/>
        </w:rPr>
      </w:pPr>
    </w:p>
    <w:p w14:paraId="531ADABC">
      <w:pPr>
        <w:ind w:firstLine="420" w:firstLineChars="200"/>
        <w:rPr>
          <w:rFonts w:hint="eastAsia" w:ascii="宋体" w:hAnsi="宋体" w:eastAsia="宋体" w:cs="宋体"/>
          <w:color w:val="auto"/>
          <w:szCs w:val="21"/>
          <w:highlight w:val="none"/>
        </w:rPr>
      </w:pPr>
    </w:p>
    <w:p w14:paraId="022FBF25">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第7章 计量</w:t>
      </w:r>
    </w:p>
    <w:p w14:paraId="67294A5D">
      <w:pPr>
        <w:widowControl/>
        <w:autoSpaceDE w:val="0"/>
        <w:autoSpaceDN w:val="0"/>
        <w:adjustRightInd w:val="0"/>
        <w:snapToGrid w:val="0"/>
        <w:ind w:firstLine="422"/>
        <w:jc w:val="center"/>
        <w:textAlignment w:val="bottom"/>
        <w:rPr>
          <w:rFonts w:hint="eastAsia" w:ascii="宋体" w:hAnsi="宋体" w:eastAsia="宋体" w:cs="宋体"/>
          <w:b/>
          <w:color w:val="auto"/>
          <w:szCs w:val="21"/>
          <w:highlight w:val="none"/>
        </w:rPr>
      </w:pPr>
    </w:p>
    <w:p w14:paraId="03EC94A2">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1.01本项目每月考评1次。如果本月任一单项得分低于该单项应得分的60%，则判定本月该项目考核不合格，将不予计量支付。</w:t>
      </w:r>
    </w:p>
    <w:p w14:paraId="7AA9612F">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1.02  考核总分100分，加分项最多5分，按照每月考核各单项汇总得分多少予以计量。</w:t>
      </w:r>
    </w:p>
    <w:p w14:paraId="44A1FD32">
      <w:pPr>
        <w:spacing w:line="360" w:lineRule="auto"/>
        <w:ind w:firstLine="542" w:firstLineChars="25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得分在85分（含）以上，按照合格工程量的100%计量；</w:t>
      </w:r>
    </w:p>
    <w:p w14:paraId="6BC74827">
      <w:pPr>
        <w:spacing w:line="360" w:lineRule="auto"/>
        <w:ind w:firstLine="542" w:firstLineChars="25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得分在70分（含）至85分（不含），按照合格工程量的90%计量；</w:t>
      </w:r>
    </w:p>
    <w:p w14:paraId="68103D29">
      <w:pPr>
        <w:spacing w:line="360" w:lineRule="auto"/>
        <w:ind w:firstLine="542" w:firstLineChars="25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得分在60分（含）至70分（不含），按照合格工程量的80%计量；</w:t>
      </w:r>
    </w:p>
    <w:p w14:paraId="16434326">
      <w:pPr>
        <w:spacing w:line="360" w:lineRule="auto"/>
        <w:ind w:firstLine="542" w:firstLineChars="25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得分在60分（不含）以下，不予计量。</w:t>
      </w:r>
    </w:p>
    <w:p w14:paraId="2F5B21FF">
      <w:pPr>
        <w:spacing w:line="360" w:lineRule="auto"/>
        <w:ind w:firstLine="542" w:firstLineChars="25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1.03  3个月支付1次。</w:t>
      </w:r>
    </w:p>
    <w:p w14:paraId="5C02245E">
      <w:pPr>
        <w:spacing w:line="360" w:lineRule="auto"/>
        <w:ind w:firstLine="619" w:firstLineChars="257"/>
        <w:rPr>
          <w:rFonts w:hint="eastAsia" w:ascii="宋体" w:hAnsi="宋体" w:eastAsia="宋体" w:cs="宋体"/>
          <w:b/>
          <w:color w:val="auto"/>
          <w:sz w:val="24"/>
          <w:szCs w:val="24"/>
          <w:highlight w:val="none"/>
        </w:rPr>
      </w:pPr>
    </w:p>
    <w:p w14:paraId="33E4ED2C">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A6844AD">
      <w:pPr>
        <w:spacing w:line="360" w:lineRule="auto"/>
        <w:jc w:val="center"/>
        <w:outlineLvl w:val="0"/>
        <w:rPr>
          <w:rFonts w:hint="eastAsia" w:ascii="宋体" w:hAnsi="宋体" w:eastAsia="宋体" w:cs="宋体"/>
          <w:b/>
          <w:color w:val="auto"/>
          <w:sz w:val="28"/>
          <w:highlight w:val="none"/>
        </w:rPr>
      </w:pPr>
      <w:bookmarkStart w:id="81" w:name="_Toc25399"/>
      <w:r>
        <w:rPr>
          <w:rFonts w:hint="eastAsia" w:ascii="宋体" w:hAnsi="宋体" w:eastAsia="宋体" w:cs="宋体"/>
          <w:b/>
          <w:color w:val="auto"/>
          <w:sz w:val="28"/>
          <w:highlight w:val="none"/>
        </w:rPr>
        <w:t>第四章  评标方法和标准</w:t>
      </w:r>
      <w:bookmarkEnd w:id="81"/>
      <w:r>
        <w:rPr>
          <w:rFonts w:hint="eastAsia" w:ascii="宋体" w:hAnsi="宋体" w:eastAsia="宋体" w:cs="宋体"/>
          <w:b/>
          <w:color w:val="auto"/>
          <w:sz w:val="28"/>
          <w:highlight w:val="none"/>
        </w:rPr>
        <w:t>（综合评分法）</w:t>
      </w:r>
    </w:p>
    <w:p w14:paraId="32795BD3">
      <w:pPr>
        <w:spacing w:line="440" w:lineRule="exact"/>
        <w:ind w:firstLine="437"/>
        <w:outlineLvl w:val="1"/>
        <w:rPr>
          <w:rFonts w:hint="eastAsia" w:ascii="宋体" w:hAnsi="宋体" w:eastAsia="宋体" w:cs="宋体"/>
          <w:b/>
          <w:color w:val="auto"/>
          <w:sz w:val="24"/>
          <w:highlight w:val="none"/>
        </w:rPr>
      </w:pPr>
      <w:bookmarkStart w:id="82" w:name="_Toc9286"/>
      <w:bookmarkStart w:id="83" w:name="_Toc4705"/>
      <w:bookmarkStart w:id="84" w:name="_Toc11823"/>
      <w:r>
        <w:rPr>
          <w:rFonts w:hint="eastAsia" w:ascii="宋体" w:hAnsi="宋体" w:eastAsia="宋体" w:cs="宋体"/>
          <w:b/>
          <w:color w:val="auto"/>
          <w:sz w:val="24"/>
          <w:highlight w:val="none"/>
        </w:rPr>
        <w:t>一、总则</w:t>
      </w:r>
      <w:bookmarkEnd w:id="82"/>
      <w:bookmarkEnd w:id="83"/>
      <w:bookmarkEnd w:id="84"/>
    </w:p>
    <w:p w14:paraId="17185BC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3CB6423B">
      <w:pPr>
        <w:spacing w:line="440" w:lineRule="exact"/>
        <w:ind w:firstLine="437"/>
        <w:outlineLvl w:val="1"/>
        <w:rPr>
          <w:rFonts w:hint="eastAsia" w:ascii="宋体" w:hAnsi="宋体" w:eastAsia="宋体" w:cs="宋体"/>
          <w:b/>
          <w:color w:val="auto"/>
          <w:sz w:val="24"/>
          <w:highlight w:val="none"/>
        </w:rPr>
      </w:pPr>
      <w:bookmarkStart w:id="85" w:name="_Toc12003"/>
      <w:bookmarkStart w:id="86" w:name="_Toc32410"/>
      <w:bookmarkStart w:id="87" w:name="_Toc31871"/>
      <w:r>
        <w:rPr>
          <w:rFonts w:hint="eastAsia" w:ascii="宋体" w:hAnsi="宋体" w:eastAsia="宋体" w:cs="宋体"/>
          <w:b/>
          <w:color w:val="auto"/>
          <w:sz w:val="24"/>
          <w:highlight w:val="none"/>
        </w:rPr>
        <w:t>二、评标方法</w:t>
      </w:r>
      <w:bookmarkEnd w:id="85"/>
      <w:bookmarkEnd w:id="86"/>
      <w:bookmarkEnd w:id="87"/>
    </w:p>
    <w:p w14:paraId="66BABE30">
      <w:pPr>
        <w:spacing w:line="440" w:lineRule="exact"/>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469"/>
        <w:gridCol w:w="4189"/>
        <w:gridCol w:w="2815"/>
      </w:tblGrid>
      <w:tr w14:paraId="2AB1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1F4BAA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color w:val="auto"/>
                <w:kern w:val="2"/>
                <w:sz w:val="24"/>
                <w:szCs w:val="22"/>
                <w:highlight w:val="none"/>
              </w:rPr>
            </w:pPr>
            <w:bookmarkStart w:id="88" w:name="_Hlk16461707"/>
            <w:r>
              <w:rPr>
                <w:rFonts w:hint="eastAsia" w:ascii="宋体" w:hAnsi="宋体" w:eastAsia="宋体" w:cs="宋体"/>
                <w:b/>
                <w:color w:val="auto"/>
                <w:kern w:val="2"/>
                <w:sz w:val="24"/>
                <w:szCs w:val="22"/>
                <w:highlight w:val="none"/>
              </w:rPr>
              <w:t>初审表</w:t>
            </w:r>
          </w:p>
        </w:tc>
      </w:tr>
      <w:tr w14:paraId="0F22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4C2AF0C">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b/>
                <w:bCs/>
                <w:color w:val="auto"/>
                <w:kern w:val="2"/>
                <w:sz w:val="24"/>
                <w:szCs w:val="22"/>
                <w:highlight w:val="none"/>
              </w:rPr>
            </w:pPr>
            <w:r>
              <w:rPr>
                <w:rFonts w:hint="eastAsia" w:ascii="宋体" w:hAnsi="宋体" w:eastAsia="宋体" w:cs="宋体"/>
                <w:b/>
                <w:bCs/>
                <w:color w:val="auto"/>
                <w:sz w:val="24"/>
                <w:highlight w:val="none"/>
              </w:rPr>
              <w:t>序号</w:t>
            </w:r>
          </w:p>
        </w:tc>
        <w:tc>
          <w:tcPr>
            <w:tcW w:w="796" w:type="pct"/>
            <w:tcBorders>
              <w:bottom w:val="single" w:color="auto" w:sz="4" w:space="0"/>
            </w:tcBorders>
            <w:vAlign w:val="center"/>
          </w:tcPr>
          <w:p w14:paraId="52AECB2F">
            <w:pPr>
              <w:pStyle w:val="4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rightChars="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Cs w:val="24"/>
                <w:highlight w:val="none"/>
                <w:lang w:val="en-US" w:eastAsia="zh-CN"/>
              </w:rPr>
              <w:t>审查因素</w:t>
            </w:r>
          </w:p>
        </w:tc>
        <w:tc>
          <w:tcPr>
            <w:tcW w:w="2268" w:type="pct"/>
            <w:tcBorders>
              <w:bottom w:val="single" w:color="auto" w:sz="4" w:space="0"/>
            </w:tcBorders>
            <w:vAlign w:val="center"/>
          </w:tcPr>
          <w:p w14:paraId="65E2A9E8">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b/>
                <w:bCs/>
                <w:color w:val="auto"/>
                <w:kern w:val="2"/>
                <w:sz w:val="24"/>
                <w:szCs w:val="22"/>
                <w:highlight w:val="none"/>
              </w:rPr>
            </w:pPr>
            <w:r>
              <w:rPr>
                <w:rFonts w:hint="eastAsia" w:ascii="宋体" w:hAnsi="宋体" w:eastAsia="宋体" w:cs="宋体"/>
                <w:b/>
                <w:bCs/>
                <w:color w:val="auto"/>
                <w:sz w:val="24"/>
                <w:highlight w:val="none"/>
                <w:lang w:val="en-US" w:eastAsia="zh-CN"/>
              </w:rPr>
              <w:t>审查内容</w:t>
            </w:r>
          </w:p>
        </w:tc>
        <w:tc>
          <w:tcPr>
            <w:tcW w:w="1524" w:type="pct"/>
            <w:tcBorders>
              <w:bottom w:val="single" w:color="auto" w:sz="4" w:space="0"/>
            </w:tcBorders>
            <w:vAlign w:val="center"/>
          </w:tcPr>
          <w:p w14:paraId="676C811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b/>
                <w:bCs/>
                <w:color w:val="auto"/>
                <w:kern w:val="2"/>
                <w:sz w:val="24"/>
                <w:szCs w:val="22"/>
                <w:highlight w:val="none"/>
              </w:rPr>
            </w:pPr>
            <w:r>
              <w:rPr>
                <w:rFonts w:hint="eastAsia" w:ascii="宋体" w:hAnsi="宋体" w:eastAsia="宋体" w:cs="宋体"/>
                <w:b/>
                <w:bCs/>
                <w:color w:val="auto"/>
                <w:sz w:val="24"/>
                <w:highlight w:val="none"/>
              </w:rPr>
              <w:t>格式要求</w:t>
            </w:r>
          </w:p>
        </w:tc>
      </w:tr>
      <w:tr w14:paraId="5EB6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06A0F635">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rPr>
              <w:t>1</w:t>
            </w:r>
          </w:p>
        </w:tc>
        <w:tc>
          <w:tcPr>
            <w:tcW w:w="796" w:type="pct"/>
            <w:tcBorders>
              <w:bottom w:val="single" w:color="auto" w:sz="4" w:space="0"/>
            </w:tcBorders>
            <w:vAlign w:val="center"/>
          </w:tcPr>
          <w:p w14:paraId="50AC4DB4">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268" w:type="pct"/>
            <w:tcBorders>
              <w:bottom w:val="single" w:color="auto" w:sz="4" w:space="0"/>
            </w:tcBorders>
            <w:vAlign w:val="center"/>
          </w:tcPr>
          <w:p w14:paraId="3A1770AC">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0B4E971C">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7706928C">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315DE828">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4D7501C4">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p>
        </w:tc>
        <w:tc>
          <w:tcPr>
            <w:tcW w:w="1524" w:type="pct"/>
            <w:tcBorders>
              <w:bottom w:val="single" w:color="auto" w:sz="4" w:space="0"/>
            </w:tcBorders>
            <w:vAlign w:val="center"/>
          </w:tcPr>
          <w:p w14:paraId="7A9D62CA">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3B9A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980A3FC">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lang w:val="en-US" w:eastAsia="zh-CN"/>
              </w:rPr>
              <w:t>2</w:t>
            </w:r>
          </w:p>
        </w:tc>
        <w:tc>
          <w:tcPr>
            <w:tcW w:w="796" w:type="pct"/>
            <w:vAlign w:val="center"/>
          </w:tcPr>
          <w:p w14:paraId="437978B7">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18"/>
                <w:highlight w:val="none"/>
                <w:lang w:val="en-US" w:eastAsia="zh-CN"/>
              </w:rPr>
              <w:t>供应商资格声明书</w:t>
            </w:r>
          </w:p>
        </w:tc>
        <w:tc>
          <w:tcPr>
            <w:tcW w:w="2268" w:type="pct"/>
            <w:vAlign w:val="center"/>
          </w:tcPr>
          <w:p w14:paraId="71073146">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要求的《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524" w:type="pct"/>
            <w:vAlign w:val="center"/>
          </w:tcPr>
          <w:p w14:paraId="04943279">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rPr>
              <w:t>详见第六章</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文件格式</w:t>
            </w:r>
            <w:r>
              <w:rPr>
                <w:rFonts w:hint="eastAsia" w:ascii="宋体" w:hAnsi="宋体" w:eastAsia="宋体" w:cs="宋体"/>
                <w:color w:val="auto"/>
                <w:sz w:val="24"/>
                <w:highlight w:val="none"/>
                <w:lang w:eastAsia="zh-CN"/>
              </w:rPr>
              <w:t>。</w:t>
            </w:r>
          </w:p>
        </w:tc>
      </w:tr>
      <w:tr w14:paraId="1924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C0639A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lang w:val="en-US" w:eastAsia="zh-CN"/>
              </w:rPr>
              <w:t>3</w:t>
            </w:r>
          </w:p>
        </w:tc>
        <w:tc>
          <w:tcPr>
            <w:tcW w:w="796" w:type="pct"/>
            <w:vAlign w:val="center"/>
          </w:tcPr>
          <w:p w14:paraId="6875E840">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506D111D">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524" w:type="pct"/>
            <w:vAlign w:val="center"/>
          </w:tcPr>
          <w:p w14:paraId="2627EAE3">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2774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BF4B92">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lang w:val="en-US" w:eastAsia="zh-CN"/>
              </w:rPr>
              <w:t>4</w:t>
            </w:r>
          </w:p>
        </w:tc>
        <w:tc>
          <w:tcPr>
            <w:tcW w:w="796" w:type="pct"/>
            <w:vAlign w:val="center"/>
          </w:tcPr>
          <w:p w14:paraId="4532C97E">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268" w:type="pct"/>
            <w:vAlign w:val="top"/>
          </w:tcPr>
          <w:p w14:paraId="1A8038E2">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8"/>
                <w:highlight w:val="none"/>
                <w:lang w:val="en-US" w:eastAsia="zh-CN"/>
              </w:rPr>
              <w:t>申请人的</w:t>
            </w:r>
            <w:r>
              <w:rPr>
                <w:rFonts w:hint="eastAsia" w:ascii="宋体" w:hAnsi="宋体" w:eastAsia="宋体" w:cs="宋体"/>
                <w:color w:val="auto"/>
                <w:sz w:val="24"/>
                <w:szCs w:val="28"/>
                <w:highlight w:val="none"/>
              </w:rPr>
              <w:t>资格</w:t>
            </w:r>
            <w:r>
              <w:rPr>
                <w:rFonts w:hint="eastAsia" w:ascii="宋体" w:hAnsi="宋体" w:eastAsia="宋体" w:cs="宋体"/>
                <w:color w:val="auto"/>
                <w:sz w:val="24"/>
                <w:szCs w:val="28"/>
                <w:highlight w:val="none"/>
                <w:lang w:val="en-US" w:eastAsia="zh-CN"/>
              </w:rPr>
              <w:t>要求</w:t>
            </w:r>
            <w:r>
              <w:rPr>
                <w:rFonts w:hint="eastAsia" w:ascii="宋体" w:hAnsi="宋体" w:eastAsia="宋体" w:cs="宋体"/>
                <w:color w:val="auto"/>
                <w:sz w:val="24"/>
                <w:szCs w:val="28"/>
                <w:highlight w:val="none"/>
              </w:rPr>
              <w:t>中落实政府采购政策需满足的资格要求</w:t>
            </w:r>
            <w:r>
              <w:rPr>
                <w:rFonts w:hint="eastAsia" w:ascii="宋体" w:hAnsi="宋体" w:eastAsia="宋体" w:cs="宋体"/>
                <w:color w:val="auto"/>
                <w:sz w:val="24"/>
                <w:szCs w:val="28"/>
                <w:highlight w:val="none"/>
                <w:lang w:eastAsia="zh-CN"/>
              </w:rPr>
              <w:t>：</w:t>
            </w:r>
          </w:p>
          <w:p w14:paraId="7CD3F376">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648254FF">
            <w:pPr>
              <w:keepNext w:val="0"/>
              <w:keepLines w:val="0"/>
              <w:pageBreakBefore w:val="0"/>
              <w:widowControl w:val="0"/>
              <w:kinsoku/>
              <w:wordWrap/>
              <w:overflowPunct/>
              <w:topLinePunct w:val="0"/>
              <w:autoSpaceDE/>
              <w:autoSpaceDN/>
              <w:bidi w:val="0"/>
              <w:spacing w:after="50" w:line="440" w:lineRule="exact"/>
              <w:ind w:right="-10" w:rightChars="0"/>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关于预留份额的要求。</w:t>
            </w:r>
          </w:p>
        </w:tc>
        <w:tc>
          <w:tcPr>
            <w:tcW w:w="1524" w:type="pct"/>
            <w:vAlign w:val="center"/>
          </w:tcPr>
          <w:p w14:paraId="37A87340">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rPr>
              <w:t>详见第六章</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文件格式</w:t>
            </w:r>
            <w:r>
              <w:rPr>
                <w:rFonts w:hint="eastAsia" w:ascii="宋体" w:hAnsi="宋体" w:eastAsia="宋体" w:cs="宋体"/>
                <w:color w:val="auto"/>
                <w:sz w:val="24"/>
                <w:highlight w:val="none"/>
                <w:lang w:eastAsia="zh-CN"/>
              </w:rPr>
              <w:t>。</w:t>
            </w:r>
          </w:p>
        </w:tc>
      </w:tr>
      <w:tr w14:paraId="745E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10978D70">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lang w:val="en-US" w:eastAsia="zh-CN"/>
              </w:rPr>
              <w:t>5</w:t>
            </w:r>
          </w:p>
        </w:tc>
        <w:tc>
          <w:tcPr>
            <w:tcW w:w="796" w:type="pct"/>
            <w:vAlign w:val="center"/>
          </w:tcPr>
          <w:p w14:paraId="1DA28379">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rPr>
              <w:t>其他特定资格要求</w:t>
            </w:r>
          </w:p>
        </w:tc>
        <w:tc>
          <w:tcPr>
            <w:tcW w:w="2268" w:type="pct"/>
            <w:vAlign w:val="center"/>
          </w:tcPr>
          <w:p w14:paraId="59896EF3">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pacing w:val="10"/>
                <w:sz w:val="24"/>
                <w:szCs w:val="24"/>
                <w:highlight w:val="none"/>
                <w:lang w:val="en-US" w:eastAsia="zh-CN"/>
              </w:rPr>
              <w:t>详</w:t>
            </w:r>
            <w:r>
              <w:rPr>
                <w:rFonts w:hint="eastAsia" w:ascii="宋体" w:hAnsi="宋体" w:eastAsia="宋体" w:cs="宋体"/>
                <w:color w:val="auto"/>
                <w:spacing w:val="10"/>
                <w:sz w:val="24"/>
                <w:szCs w:val="24"/>
                <w:highlight w:val="none"/>
              </w:rPr>
              <w:t>见第一章《投标邀请》</w:t>
            </w:r>
          </w:p>
        </w:tc>
        <w:tc>
          <w:tcPr>
            <w:tcW w:w="1524" w:type="pct"/>
            <w:vAlign w:val="center"/>
          </w:tcPr>
          <w:p w14:paraId="1F5AE915">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hint="eastAsia" w:ascii="宋体" w:hAnsi="宋体" w:eastAsia="宋体" w:cs="宋体"/>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EBB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B83B279">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val="en-US" w:eastAsia="zh-CN"/>
              </w:rPr>
              <w:t>6</w:t>
            </w:r>
          </w:p>
        </w:tc>
        <w:tc>
          <w:tcPr>
            <w:tcW w:w="796" w:type="pct"/>
            <w:vAlign w:val="center"/>
          </w:tcPr>
          <w:p w14:paraId="5E05044C">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highlight w:val="none"/>
              </w:rPr>
              <w:t>授权书</w:t>
            </w:r>
          </w:p>
        </w:tc>
        <w:tc>
          <w:tcPr>
            <w:tcW w:w="2268" w:type="pct"/>
            <w:vAlign w:val="center"/>
          </w:tcPr>
          <w:p w14:paraId="1C2F170F">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符合</w:t>
            </w:r>
            <w:r>
              <w:rPr>
                <w:rFonts w:hint="eastAsia" w:ascii="宋体" w:hAnsi="宋体" w:eastAsia="宋体" w:cs="宋体"/>
                <w:color w:val="auto"/>
                <w:kern w:val="2"/>
                <w:sz w:val="24"/>
                <w:szCs w:val="22"/>
                <w:highlight w:val="none"/>
                <w:lang w:val="en-US" w:eastAsia="zh-CN"/>
              </w:rPr>
              <w:t>招标文件</w:t>
            </w:r>
            <w:r>
              <w:rPr>
                <w:rFonts w:hint="eastAsia" w:ascii="宋体" w:hAnsi="宋体" w:eastAsia="宋体" w:cs="宋体"/>
                <w:color w:val="auto"/>
                <w:kern w:val="2"/>
                <w:sz w:val="24"/>
                <w:szCs w:val="22"/>
                <w:highlight w:val="none"/>
              </w:rPr>
              <w:t>要求。</w:t>
            </w:r>
          </w:p>
        </w:tc>
        <w:tc>
          <w:tcPr>
            <w:tcW w:w="1524" w:type="pct"/>
            <w:vAlign w:val="center"/>
          </w:tcPr>
          <w:p w14:paraId="6136BE53">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rPr>
              <w:t>详见第六章</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文件格式</w:t>
            </w:r>
            <w:r>
              <w:rPr>
                <w:rFonts w:hint="eastAsia" w:ascii="宋体" w:hAnsi="宋体" w:eastAsia="宋体" w:cs="宋体"/>
                <w:color w:val="auto"/>
                <w:sz w:val="24"/>
                <w:highlight w:val="none"/>
                <w:lang w:eastAsia="zh-CN"/>
              </w:rPr>
              <w:t>。</w:t>
            </w:r>
          </w:p>
        </w:tc>
      </w:tr>
      <w:tr w14:paraId="4C64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BDBEDC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val="en-US" w:eastAsia="zh-CN"/>
              </w:rPr>
              <w:t>7</w:t>
            </w:r>
          </w:p>
        </w:tc>
        <w:tc>
          <w:tcPr>
            <w:tcW w:w="796" w:type="pct"/>
            <w:vAlign w:val="center"/>
          </w:tcPr>
          <w:p w14:paraId="270FEF51">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highlight w:val="none"/>
                <w:lang w:val="en-US" w:eastAsia="zh-CN"/>
              </w:rPr>
              <w:t>投标</w:t>
            </w:r>
            <w:r>
              <w:rPr>
                <w:rFonts w:hint="eastAsia" w:ascii="宋体" w:hAnsi="宋体" w:eastAsia="宋体" w:cs="宋体"/>
                <w:color w:val="auto"/>
                <w:kern w:val="2"/>
                <w:sz w:val="24"/>
                <w:highlight w:val="none"/>
              </w:rPr>
              <w:t>响应函</w:t>
            </w:r>
          </w:p>
        </w:tc>
        <w:tc>
          <w:tcPr>
            <w:tcW w:w="2268" w:type="pct"/>
            <w:vAlign w:val="center"/>
          </w:tcPr>
          <w:p w14:paraId="7A28D556">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符合</w:t>
            </w:r>
            <w:r>
              <w:rPr>
                <w:rFonts w:hint="eastAsia" w:ascii="宋体" w:hAnsi="宋体" w:eastAsia="宋体" w:cs="宋体"/>
                <w:color w:val="auto"/>
                <w:kern w:val="2"/>
                <w:sz w:val="24"/>
                <w:szCs w:val="22"/>
                <w:highlight w:val="none"/>
                <w:lang w:val="en-US" w:eastAsia="zh-CN"/>
              </w:rPr>
              <w:t>招标文件</w:t>
            </w:r>
            <w:r>
              <w:rPr>
                <w:rFonts w:hint="eastAsia" w:ascii="宋体" w:hAnsi="宋体" w:eastAsia="宋体" w:cs="宋体"/>
                <w:color w:val="auto"/>
                <w:kern w:val="2"/>
                <w:sz w:val="24"/>
                <w:szCs w:val="22"/>
                <w:highlight w:val="none"/>
              </w:rPr>
              <w:t>要求。</w:t>
            </w:r>
          </w:p>
        </w:tc>
        <w:tc>
          <w:tcPr>
            <w:tcW w:w="1524" w:type="pct"/>
            <w:vAlign w:val="center"/>
          </w:tcPr>
          <w:p w14:paraId="065CBBFA">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rPr>
              <w:t>详见第六章</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文件格式</w:t>
            </w:r>
            <w:r>
              <w:rPr>
                <w:rFonts w:hint="eastAsia" w:ascii="宋体" w:hAnsi="宋体" w:eastAsia="宋体" w:cs="宋体"/>
                <w:color w:val="auto"/>
                <w:sz w:val="24"/>
                <w:highlight w:val="none"/>
                <w:lang w:eastAsia="zh-CN"/>
              </w:rPr>
              <w:t>。</w:t>
            </w:r>
          </w:p>
        </w:tc>
      </w:tr>
      <w:tr w14:paraId="515C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1FF325B">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sz w:val="24"/>
                <w:highlight w:val="none"/>
                <w:lang w:val="en-US" w:eastAsia="zh-CN"/>
              </w:rPr>
              <w:t>8</w:t>
            </w:r>
          </w:p>
        </w:tc>
        <w:tc>
          <w:tcPr>
            <w:tcW w:w="796" w:type="pct"/>
            <w:vAlign w:val="center"/>
          </w:tcPr>
          <w:p w14:paraId="05DCEAC6">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8"/>
                <w:highlight w:val="none"/>
                <w:lang w:val="en-US" w:eastAsia="zh-CN"/>
              </w:rPr>
              <w:t>投标</w:t>
            </w:r>
            <w:r>
              <w:rPr>
                <w:rFonts w:hint="eastAsia" w:ascii="宋体" w:hAnsi="宋体" w:eastAsia="宋体" w:cs="宋体"/>
                <w:color w:val="auto"/>
                <w:sz w:val="24"/>
                <w:szCs w:val="28"/>
                <w:highlight w:val="none"/>
              </w:rPr>
              <w:t>报价</w:t>
            </w:r>
          </w:p>
        </w:tc>
        <w:tc>
          <w:tcPr>
            <w:tcW w:w="2268" w:type="pct"/>
            <w:vAlign w:val="center"/>
          </w:tcPr>
          <w:p w14:paraId="083A147B">
            <w:pPr>
              <w:keepNext w:val="0"/>
              <w:keepLines w:val="0"/>
              <w:pageBreakBefore w:val="0"/>
              <w:widowControl w:val="0"/>
              <w:kinsoku/>
              <w:wordWrap/>
              <w:overflowPunct/>
              <w:topLinePunct w:val="0"/>
              <w:autoSpaceDE/>
              <w:autoSpaceDN/>
              <w:bidi w:val="0"/>
              <w:spacing w:after="50" w:line="440" w:lineRule="exact"/>
              <w:ind w:right="-10" w:rightChars="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kern w:val="2"/>
                <w:sz w:val="24"/>
                <w:szCs w:val="22"/>
                <w:highlight w:val="none"/>
                <w:lang w:val="en-US" w:eastAsia="zh-CN"/>
              </w:rPr>
              <w:t>招标文件</w:t>
            </w:r>
            <w:r>
              <w:rPr>
                <w:rFonts w:hint="eastAsia" w:ascii="宋体" w:hAnsi="宋体" w:eastAsia="宋体" w:cs="宋体"/>
                <w:color w:val="auto"/>
                <w:sz w:val="24"/>
                <w:highlight w:val="none"/>
                <w:lang w:val="en-US" w:eastAsia="zh-CN"/>
              </w:rPr>
              <w:t>要求</w:t>
            </w:r>
          </w:p>
        </w:tc>
        <w:tc>
          <w:tcPr>
            <w:tcW w:w="1524" w:type="pct"/>
            <w:vAlign w:val="center"/>
          </w:tcPr>
          <w:p w14:paraId="09AEE668">
            <w:pPr>
              <w:keepNext w:val="0"/>
              <w:keepLines w:val="0"/>
              <w:pageBreakBefore w:val="0"/>
              <w:widowControl w:val="0"/>
              <w:kinsoku/>
              <w:wordWrap/>
              <w:overflowPunct/>
              <w:topLinePunct w:val="0"/>
              <w:autoSpaceDE/>
              <w:autoSpaceDN/>
              <w:bidi w:val="0"/>
              <w:adjustRightInd w:val="0"/>
              <w:snapToGrid w:val="0"/>
              <w:spacing w:line="440" w:lineRule="exact"/>
              <w:ind w:right="-10" w:rightChars="0"/>
              <w:jc w:val="center"/>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rPr>
              <w:t>详见第六章</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文件格式</w:t>
            </w:r>
            <w:r>
              <w:rPr>
                <w:rFonts w:hint="eastAsia" w:ascii="宋体" w:hAnsi="宋体" w:eastAsia="宋体" w:cs="宋体"/>
                <w:color w:val="auto"/>
                <w:sz w:val="24"/>
                <w:highlight w:val="none"/>
                <w:lang w:eastAsia="zh-CN"/>
              </w:rPr>
              <w:t>。</w:t>
            </w:r>
          </w:p>
        </w:tc>
      </w:tr>
      <w:tr w14:paraId="21DF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20409AB7">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1C108E65">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宋体" w:hAnsi="宋体" w:eastAsia="宋体" w:cs="宋体"/>
                <w:color w:val="auto"/>
                <w:kern w:val="2"/>
                <w:sz w:val="24"/>
                <w:szCs w:val="22"/>
                <w:highlight w:val="none"/>
              </w:rPr>
            </w:pPr>
          </w:p>
        </w:tc>
      </w:tr>
    </w:tbl>
    <w:p w14:paraId="2CCE854E">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bookmarkEnd w:id="88"/>
    <w:p w14:paraId="36A729D3">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521FC25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293"/>
        <w:gridCol w:w="3387"/>
        <w:gridCol w:w="2719"/>
      </w:tblGrid>
      <w:tr w14:paraId="49B5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D1E9F2D">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6EB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72D8A14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7A62C52C">
            <w:pPr>
              <w:pStyle w:val="4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1CDA99D">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2EDBBC8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BA8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4C8AB0F">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67330D2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66735CE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1C7D833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649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24C6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2AB398A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5FB071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6C67A7B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046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48CAAE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4EC4C48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8A0F23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589C685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213D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ED48A8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60913D5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52EB3D7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2" w:type="pct"/>
            <w:vAlign w:val="center"/>
          </w:tcPr>
          <w:p w14:paraId="5885C9C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7B0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79D4F7">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64E1908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45D1DB4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地点的要求</w:t>
            </w:r>
          </w:p>
        </w:tc>
        <w:tc>
          <w:tcPr>
            <w:tcW w:w="1472" w:type="pct"/>
            <w:vAlign w:val="center"/>
          </w:tcPr>
          <w:p w14:paraId="2D1232F2">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8A0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30468CB">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6345128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响应情况</w:t>
            </w:r>
          </w:p>
        </w:tc>
        <w:tc>
          <w:tcPr>
            <w:tcW w:w="1835" w:type="pct"/>
            <w:vAlign w:val="center"/>
          </w:tcPr>
          <w:p w14:paraId="5279CD2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要求</w:t>
            </w:r>
          </w:p>
        </w:tc>
        <w:tc>
          <w:tcPr>
            <w:tcW w:w="1472" w:type="pct"/>
            <w:vAlign w:val="center"/>
          </w:tcPr>
          <w:p w14:paraId="413C781B">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6BAE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C4BFC0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2" w:type="pct"/>
            <w:vAlign w:val="center"/>
          </w:tcPr>
          <w:p w14:paraId="7FB539B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5B02AF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符合法律、行政法规规定的其他条件或招标文件列明的其他要求</w:t>
            </w:r>
          </w:p>
        </w:tc>
        <w:tc>
          <w:tcPr>
            <w:tcW w:w="1472" w:type="pct"/>
            <w:vAlign w:val="center"/>
          </w:tcPr>
          <w:p w14:paraId="184AA0C7">
            <w:pPr>
              <w:adjustRightInd w:val="0"/>
              <w:snapToGrid w:val="0"/>
              <w:spacing w:line="360" w:lineRule="auto"/>
              <w:ind w:right="-10"/>
              <w:jc w:val="center"/>
              <w:rPr>
                <w:rFonts w:hint="eastAsia" w:ascii="宋体" w:hAnsi="宋体" w:eastAsia="宋体" w:cs="宋体"/>
                <w:color w:val="auto"/>
                <w:sz w:val="24"/>
                <w:highlight w:val="none"/>
              </w:rPr>
            </w:pPr>
          </w:p>
        </w:tc>
      </w:tr>
    </w:tbl>
    <w:p w14:paraId="40042092">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0B9DF329">
      <w:pPr>
        <w:spacing w:line="440" w:lineRule="exact"/>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19C8F15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500D52F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w:t>
      </w:r>
      <w:r>
        <w:rPr>
          <w:rFonts w:hint="eastAsia" w:ascii="宋体" w:hAnsi="宋体" w:eastAsia="宋体" w:cs="宋体"/>
          <w:color w:val="auto"/>
          <w:sz w:val="24"/>
          <w:highlight w:val="none"/>
        </w:rPr>
        <w:t>%，技术分值占总分值的权重为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10 </w:t>
      </w:r>
      <w:r>
        <w:rPr>
          <w:rFonts w:hint="eastAsia" w:ascii="宋体" w:hAnsi="宋体" w:eastAsia="宋体" w:cs="宋体"/>
          <w:color w:val="auto"/>
          <w:sz w:val="24"/>
          <w:highlight w:val="none"/>
        </w:rPr>
        <w:t>%。具体评分细则如下：</w:t>
      </w:r>
    </w:p>
    <w:p w14:paraId="49280AAB">
      <w:pPr>
        <w:spacing w:before="156" w:beforeLines="50" w:after="156" w:afterLines="5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6.1资信标评审细则（</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分）</w:t>
      </w:r>
    </w:p>
    <w:tbl>
      <w:tblPr>
        <w:tblStyle w:val="29"/>
        <w:tblW w:w="10171" w:type="dxa"/>
        <w:tblInd w:w="-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99"/>
        <w:gridCol w:w="5439"/>
        <w:gridCol w:w="2606"/>
      </w:tblGrid>
      <w:tr w14:paraId="110C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7556F858">
            <w:pPr>
              <w:pStyle w:val="13"/>
              <w:spacing w:line="440" w:lineRule="exact"/>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序号</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4DC7E97">
            <w:pPr>
              <w:pStyle w:val="13"/>
              <w:spacing w:line="440" w:lineRule="exact"/>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评审内容</w:t>
            </w:r>
          </w:p>
        </w:tc>
        <w:tc>
          <w:tcPr>
            <w:tcW w:w="5439" w:type="dxa"/>
            <w:tcBorders>
              <w:top w:val="single" w:color="auto" w:sz="4" w:space="0"/>
              <w:left w:val="single" w:color="auto" w:sz="4" w:space="0"/>
              <w:bottom w:val="single" w:color="auto" w:sz="4" w:space="0"/>
              <w:right w:val="single" w:color="auto" w:sz="4" w:space="0"/>
            </w:tcBorders>
            <w:noWrap w:val="0"/>
            <w:vAlign w:val="center"/>
          </w:tcPr>
          <w:p w14:paraId="136BE439">
            <w:pPr>
              <w:pStyle w:val="13"/>
              <w:spacing w:line="440" w:lineRule="exact"/>
              <w:ind w:left="420" w:right="-1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评审细则</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664D4ABC">
            <w:pPr>
              <w:ind w:left="4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评审核验电子标书中的下述文件</w:t>
            </w:r>
          </w:p>
        </w:tc>
      </w:tr>
      <w:tr w14:paraId="3B1A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46A3743B">
            <w:pPr>
              <w:pStyle w:val="13"/>
              <w:spacing w:line="440" w:lineRule="exact"/>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AD7CCF6">
            <w:pPr>
              <w:pStyle w:val="13"/>
              <w:spacing w:line="440" w:lineRule="exact"/>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企业业绩（4分）</w:t>
            </w:r>
          </w:p>
        </w:tc>
        <w:tc>
          <w:tcPr>
            <w:tcW w:w="5439" w:type="dxa"/>
            <w:tcBorders>
              <w:top w:val="single" w:color="auto" w:sz="4" w:space="0"/>
              <w:left w:val="single" w:color="auto" w:sz="4" w:space="0"/>
              <w:bottom w:val="single" w:color="auto" w:sz="4" w:space="0"/>
              <w:right w:val="single" w:color="auto" w:sz="4" w:space="0"/>
            </w:tcBorders>
            <w:noWrap w:val="0"/>
            <w:vAlign w:val="center"/>
          </w:tcPr>
          <w:p w14:paraId="1B56A300">
            <w:pPr>
              <w:pStyle w:val="13"/>
              <w:spacing w:line="440" w:lineRule="exact"/>
              <w:ind w:left="0" w:leftChars="0" w:right="-10"/>
              <w:rPr>
                <w:rFonts w:hint="eastAsia" w:ascii="宋体" w:hAnsi="宋体" w:eastAsia="宋体" w:cs="宋体"/>
                <w:bCs/>
                <w:color w:val="auto"/>
                <w:sz w:val="24"/>
                <w:szCs w:val="24"/>
                <w:highlight w:val="none"/>
                <w:lang w:val="en" w:eastAsia="zh-CN"/>
              </w:rPr>
            </w:pPr>
            <w:r>
              <w:rPr>
                <w:rFonts w:hint="eastAsia" w:ascii="宋体" w:hAnsi="宋体" w:eastAsia="宋体" w:cs="宋体"/>
                <w:bCs/>
                <w:color w:val="auto"/>
                <w:sz w:val="24"/>
                <w:szCs w:val="24"/>
                <w:highlight w:val="none"/>
                <w:lang w:val="en-US" w:eastAsia="zh-CN"/>
              </w:rPr>
              <w:t>投标人自2020年1月1日至今每提供1个公路日常养护项目业绩的，得2分，本项满分4分。</w:t>
            </w:r>
            <w:r>
              <w:rPr>
                <w:rFonts w:hint="eastAsia" w:ascii="宋体" w:hAnsi="宋体" w:eastAsia="宋体" w:cs="宋体"/>
                <w:b w:val="0"/>
                <w:bCs/>
                <w:color w:val="auto"/>
                <w:sz w:val="24"/>
                <w:szCs w:val="24"/>
                <w:highlight w:val="none"/>
                <w:lang w:val="en-US" w:eastAsia="zh-CN"/>
              </w:rPr>
              <w:t>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24EBB3F3">
            <w:pPr>
              <w:ind w:left="4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提供</w:t>
            </w:r>
            <w:r>
              <w:rPr>
                <w:rFonts w:hint="eastAsia" w:ascii="宋体" w:hAnsi="宋体" w:eastAsia="宋体" w:cs="宋体"/>
                <w:bCs/>
                <w:color w:val="auto"/>
                <w:sz w:val="24"/>
                <w:szCs w:val="24"/>
                <w:highlight w:val="none"/>
              </w:rPr>
              <w:t>合同的原件彩色扫描件</w:t>
            </w:r>
          </w:p>
        </w:tc>
      </w:tr>
      <w:tr w14:paraId="2E6A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5C4C4DCE">
            <w:pPr>
              <w:pStyle w:val="13"/>
              <w:spacing w:line="440" w:lineRule="exact"/>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DA68663">
            <w:pPr>
              <w:pStyle w:val="13"/>
              <w:spacing w:line="440" w:lineRule="exact"/>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人员证书（16分）</w:t>
            </w:r>
          </w:p>
        </w:tc>
        <w:tc>
          <w:tcPr>
            <w:tcW w:w="5439" w:type="dxa"/>
            <w:tcBorders>
              <w:top w:val="single" w:color="auto" w:sz="4" w:space="0"/>
              <w:left w:val="single" w:color="auto" w:sz="4" w:space="0"/>
              <w:bottom w:val="single" w:color="auto" w:sz="4" w:space="0"/>
              <w:right w:val="single" w:color="auto" w:sz="4" w:space="0"/>
            </w:tcBorders>
            <w:noWrap w:val="0"/>
            <w:vAlign w:val="center"/>
          </w:tcPr>
          <w:p w14:paraId="589211BD">
            <w:pPr>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供应商拟派人员（含项目负责人）中具有一个公路养护工二级（四级</w:t>
            </w:r>
            <w:r>
              <w:rPr>
                <w:rFonts w:hint="eastAsia" w:ascii="宋体" w:hAnsi="宋体" w:eastAsia="宋体" w:cs="宋体"/>
                <w:b w:val="0"/>
                <w:bCs w:val="0"/>
                <w:color w:val="auto"/>
                <w:sz w:val="24"/>
                <w:szCs w:val="24"/>
                <w:highlight w:val="none"/>
                <w:lang w:val="en-US" w:eastAsia="zh-CN"/>
              </w:rPr>
              <w:t>/中级工</w:t>
            </w:r>
            <w:r>
              <w:rPr>
                <w:rFonts w:hint="eastAsia" w:ascii="宋体" w:hAnsi="宋体" w:eastAsia="宋体" w:cs="宋体"/>
                <w:b w:val="0"/>
                <w:bCs w:val="0"/>
                <w:color w:val="auto"/>
                <w:sz w:val="24"/>
                <w:szCs w:val="24"/>
                <w:highlight w:val="none"/>
                <w:lang w:eastAsia="zh-CN"/>
              </w:rPr>
              <w:t>）职业技能证书的得</w:t>
            </w:r>
            <w:r>
              <w:rPr>
                <w:rFonts w:hint="eastAsia" w:ascii="宋体" w:hAnsi="宋体" w:eastAsia="宋体" w:cs="宋体"/>
                <w:b w:val="0"/>
                <w:bCs w:val="0"/>
                <w:color w:val="auto"/>
                <w:sz w:val="24"/>
                <w:szCs w:val="24"/>
                <w:highlight w:val="none"/>
                <w:lang w:val="en-US" w:eastAsia="zh-CN"/>
              </w:rPr>
              <w:t>0.5分，满分9分；</w:t>
            </w:r>
            <w:r>
              <w:rPr>
                <w:rFonts w:hint="eastAsia" w:ascii="宋体" w:hAnsi="宋体" w:eastAsia="宋体" w:cs="宋体"/>
                <w:b w:val="0"/>
                <w:bCs w:val="0"/>
                <w:color w:val="auto"/>
                <w:sz w:val="24"/>
                <w:szCs w:val="24"/>
                <w:highlight w:val="none"/>
                <w:lang w:eastAsia="zh-CN"/>
              </w:rPr>
              <w:t>供应商拟派人员（含项目负责人）中具有一个公路养护工一级（三级</w:t>
            </w:r>
            <w:r>
              <w:rPr>
                <w:rFonts w:hint="eastAsia" w:ascii="宋体" w:hAnsi="宋体" w:eastAsia="宋体" w:cs="宋体"/>
                <w:b w:val="0"/>
                <w:bCs w:val="0"/>
                <w:color w:val="auto"/>
                <w:sz w:val="24"/>
                <w:szCs w:val="24"/>
                <w:highlight w:val="none"/>
                <w:lang w:val="en-US" w:eastAsia="zh-CN"/>
              </w:rPr>
              <w:t>/高级工</w:t>
            </w:r>
            <w:r>
              <w:rPr>
                <w:rFonts w:hint="eastAsia" w:ascii="宋体" w:hAnsi="宋体" w:eastAsia="宋体" w:cs="宋体"/>
                <w:b w:val="0"/>
                <w:bCs w:val="0"/>
                <w:color w:val="auto"/>
                <w:sz w:val="24"/>
                <w:szCs w:val="24"/>
                <w:highlight w:val="none"/>
                <w:lang w:eastAsia="zh-CN"/>
              </w:rPr>
              <w:t>）职业技能证书的得</w:t>
            </w:r>
            <w:r>
              <w:rPr>
                <w:rFonts w:hint="eastAsia" w:ascii="宋体" w:hAnsi="宋体" w:eastAsia="宋体" w:cs="宋体"/>
                <w:b w:val="0"/>
                <w:bCs w:val="0"/>
                <w:color w:val="auto"/>
                <w:sz w:val="24"/>
                <w:szCs w:val="24"/>
                <w:highlight w:val="none"/>
                <w:lang w:val="en-US" w:eastAsia="zh-CN"/>
              </w:rPr>
              <w:t>1分，满分7分。</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4E293BB2">
            <w:pPr>
              <w:ind w:left="4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提供证书扫描件</w:t>
            </w:r>
          </w:p>
        </w:tc>
      </w:tr>
    </w:tbl>
    <w:p w14:paraId="5B1AD2DF">
      <w:pPr>
        <w:spacing w:before="156" w:beforeLines="50" w:after="156" w:afterLines="50"/>
        <w:jc w:val="left"/>
        <w:rPr>
          <w:rFonts w:hint="eastAsia" w:ascii="宋体" w:hAnsi="宋体" w:eastAsia="宋体" w:cs="宋体"/>
          <w:bCs/>
          <w:color w:val="auto"/>
          <w:sz w:val="24"/>
          <w:szCs w:val="24"/>
          <w:highlight w:val="none"/>
        </w:rPr>
      </w:pPr>
    </w:p>
    <w:p w14:paraId="7B9357D0">
      <w:pPr>
        <w:spacing w:before="156" w:beforeLines="50" w:after="156" w:afterLines="5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6.2技术标评审细则（</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rPr>
        <w:t>分）</w:t>
      </w:r>
    </w:p>
    <w:tbl>
      <w:tblPr>
        <w:tblStyle w:val="29"/>
        <w:tblW w:w="10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4"/>
        <w:gridCol w:w="2063"/>
        <w:gridCol w:w="1062"/>
        <w:gridCol w:w="5568"/>
      </w:tblGrid>
      <w:tr w14:paraId="2C3B6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434" w:type="dxa"/>
            <w:noWrap w:val="0"/>
            <w:vAlign w:val="center"/>
          </w:tcPr>
          <w:p w14:paraId="686C267D">
            <w:pPr>
              <w:spacing w:line="360" w:lineRule="exact"/>
              <w:ind w:left="113" w:right="1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2063" w:type="dxa"/>
            <w:tcBorders>
              <w:bottom w:val="single" w:color="auto" w:sz="4" w:space="0"/>
            </w:tcBorders>
            <w:noWrap w:val="0"/>
            <w:vAlign w:val="center"/>
          </w:tcPr>
          <w:p w14:paraId="63233653">
            <w:pPr>
              <w:spacing w:line="360" w:lineRule="exact"/>
              <w:ind w:right="11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评分因素</w:t>
            </w:r>
          </w:p>
        </w:tc>
        <w:tc>
          <w:tcPr>
            <w:tcW w:w="1062" w:type="dxa"/>
            <w:tcBorders>
              <w:bottom w:val="single" w:color="auto" w:sz="4" w:space="0"/>
            </w:tcBorders>
            <w:noWrap w:val="0"/>
            <w:vAlign w:val="center"/>
          </w:tcPr>
          <w:p w14:paraId="212C8BF3">
            <w:pPr>
              <w:spacing w:line="360" w:lineRule="exact"/>
              <w:ind w:left="11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w:t>
            </w:r>
          </w:p>
        </w:tc>
        <w:tc>
          <w:tcPr>
            <w:tcW w:w="5568" w:type="dxa"/>
            <w:tcBorders>
              <w:bottom w:val="single" w:color="auto" w:sz="4" w:space="0"/>
            </w:tcBorders>
            <w:noWrap w:val="0"/>
            <w:vAlign w:val="center"/>
          </w:tcPr>
          <w:p w14:paraId="25018718">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r>
      <w:tr w14:paraId="42649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34" w:type="dxa"/>
            <w:vMerge w:val="restart"/>
            <w:noWrap w:val="0"/>
            <w:vAlign w:val="center"/>
          </w:tcPr>
          <w:p w14:paraId="51B8D650">
            <w:pPr>
              <w:spacing w:line="360" w:lineRule="exact"/>
              <w:ind w:left="113" w:right="113"/>
              <w:jc w:val="center"/>
              <w:rPr>
                <w:rFonts w:hint="eastAsia" w:ascii="宋体" w:hAnsi="宋体" w:eastAsia="宋体" w:cs="宋体"/>
                <w:b w:val="0"/>
                <w:bCs w:val="0"/>
                <w:color w:val="auto"/>
                <w:sz w:val="24"/>
                <w:szCs w:val="24"/>
                <w:highlight w:val="none"/>
              </w:rPr>
            </w:pPr>
          </w:p>
          <w:p w14:paraId="25724BD9">
            <w:pPr>
              <w:spacing w:line="360" w:lineRule="exact"/>
              <w:ind w:left="113" w:right="113"/>
              <w:jc w:val="center"/>
              <w:rPr>
                <w:rFonts w:hint="eastAsia" w:ascii="宋体" w:hAnsi="宋体" w:eastAsia="宋体" w:cs="宋体"/>
                <w:b w:val="0"/>
                <w:bCs w:val="0"/>
                <w:color w:val="auto"/>
                <w:sz w:val="24"/>
                <w:szCs w:val="24"/>
                <w:highlight w:val="none"/>
              </w:rPr>
            </w:pPr>
          </w:p>
          <w:p w14:paraId="19D0A2A7">
            <w:pPr>
              <w:spacing w:line="360" w:lineRule="exact"/>
              <w:ind w:left="113" w:right="113"/>
              <w:jc w:val="center"/>
              <w:rPr>
                <w:rFonts w:hint="eastAsia" w:ascii="宋体" w:hAnsi="宋体" w:eastAsia="宋体" w:cs="宋体"/>
                <w:b w:val="0"/>
                <w:bCs w:val="0"/>
                <w:color w:val="auto"/>
                <w:sz w:val="24"/>
                <w:szCs w:val="24"/>
                <w:highlight w:val="none"/>
              </w:rPr>
            </w:pPr>
          </w:p>
          <w:p w14:paraId="50187122">
            <w:pPr>
              <w:spacing w:line="360" w:lineRule="exact"/>
              <w:ind w:left="113" w:right="113"/>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需求理解</w:t>
            </w:r>
          </w:p>
          <w:p w14:paraId="6DF92D42">
            <w:pPr>
              <w:spacing w:line="360" w:lineRule="exact"/>
              <w:ind w:left="113" w:right="113"/>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10分</w:t>
            </w:r>
            <w:r>
              <w:rPr>
                <w:rFonts w:hint="eastAsia" w:ascii="宋体" w:hAnsi="宋体" w:eastAsia="宋体" w:cs="宋体"/>
                <w:b w:val="0"/>
                <w:bCs w:val="0"/>
                <w:color w:val="auto"/>
                <w:sz w:val="24"/>
                <w:szCs w:val="24"/>
                <w:highlight w:val="none"/>
                <w:lang w:eastAsia="zh-CN"/>
              </w:rPr>
              <w:t>）</w:t>
            </w:r>
          </w:p>
        </w:tc>
        <w:tc>
          <w:tcPr>
            <w:tcW w:w="2063" w:type="dxa"/>
            <w:tcBorders>
              <w:bottom w:val="single" w:color="auto" w:sz="4" w:space="0"/>
            </w:tcBorders>
            <w:noWrap w:val="0"/>
            <w:vAlign w:val="center"/>
          </w:tcPr>
          <w:p w14:paraId="0E0F9CE3">
            <w:pPr>
              <w:spacing w:line="360" w:lineRule="exact"/>
              <w:ind w:right="113"/>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设施现状分析</w:t>
            </w:r>
          </w:p>
        </w:tc>
        <w:tc>
          <w:tcPr>
            <w:tcW w:w="1062" w:type="dxa"/>
            <w:tcBorders>
              <w:bottom w:val="single" w:color="auto" w:sz="4" w:space="0"/>
            </w:tcBorders>
            <w:noWrap w:val="0"/>
            <w:vAlign w:val="center"/>
          </w:tcPr>
          <w:p w14:paraId="3C4FAC6A">
            <w:pPr>
              <w:spacing w:line="3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c>
          <w:tcPr>
            <w:tcW w:w="5568" w:type="dxa"/>
            <w:tcBorders>
              <w:bottom w:val="single" w:color="auto" w:sz="4" w:space="0"/>
            </w:tcBorders>
            <w:noWrap w:val="0"/>
            <w:vAlign w:val="center"/>
          </w:tcPr>
          <w:p w14:paraId="6D5A9823">
            <w:pPr>
              <w:spacing w:line="36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对项目设施现状、道路交通情况及</w:t>
            </w:r>
            <w:r>
              <w:rPr>
                <w:rFonts w:hint="eastAsia" w:ascii="宋体" w:hAnsi="宋体" w:eastAsia="宋体" w:cs="宋体"/>
                <w:b w:val="0"/>
                <w:bCs w:val="0"/>
                <w:color w:val="auto"/>
                <w:sz w:val="24"/>
                <w:szCs w:val="24"/>
                <w:highlight w:val="none"/>
                <w:lang w:eastAsia="zh-CN"/>
              </w:rPr>
              <w:t>三个年度</w:t>
            </w:r>
            <w:r>
              <w:rPr>
                <w:rFonts w:hint="eastAsia" w:ascii="宋体" w:hAnsi="宋体" w:eastAsia="宋体" w:cs="宋体"/>
                <w:b w:val="0"/>
                <w:bCs w:val="0"/>
                <w:color w:val="auto"/>
                <w:sz w:val="24"/>
                <w:szCs w:val="24"/>
                <w:highlight w:val="none"/>
              </w:rPr>
              <w:t>养护期变化趋势的综合分析。根据投标文件对设施现状分析是否全面深入，是否客观反映设施状况进行评定。内容详细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分析准确</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分，内容详细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分析有理但有所欠缺</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分,内容不够详细</w:t>
            </w:r>
            <w:r>
              <w:rPr>
                <w:rFonts w:hint="eastAsia" w:ascii="宋体" w:hAnsi="宋体" w:eastAsia="宋体" w:cs="宋体"/>
                <w:b w:val="0"/>
                <w:bCs w:val="0"/>
                <w:color w:val="auto"/>
                <w:sz w:val="24"/>
                <w:szCs w:val="24"/>
                <w:highlight w:val="none"/>
                <w:lang w:val="en-US" w:eastAsia="zh-CN"/>
              </w:rPr>
              <w:t>分析欠缺</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偏离项目需求、偏离客观现实或未提供的不得分</w:t>
            </w:r>
            <w:r>
              <w:rPr>
                <w:rFonts w:hint="eastAsia" w:ascii="宋体" w:hAnsi="宋体" w:eastAsia="宋体" w:cs="宋体"/>
                <w:b w:val="0"/>
                <w:bCs w:val="0"/>
                <w:color w:val="auto"/>
                <w:sz w:val="24"/>
                <w:szCs w:val="24"/>
                <w:highlight w:val="none"/>
              </w:rPr>
              <w:t>。</w:t>
            </w:r>
          </w:p>
        </w:tc>
      </w:tr>
      <w:tr w14:paraId="019A2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434" w:type="dxa"/>
            <w:vMerge w:val="continue"/>
            <w:noWrap w:val="0"/>
            <w:vAlign w:val="center"/>
          </w:tcPr>
          <w:p w14:paraId="02465DF6">
            <w:pPr>
              <w:spacing w:line="360" w:lineRule="exact"/>
              <w:ind w:left="113" w:right="113"/>
              <w:jc w:val="center"/>
              <w:rPr>
                <w:rFonts w:hint="eastAsia" w:ascii="宋体" w:hAnsi="宋体" w:eastAsia="宋体" w:cs="宋体"/>
                <w:b w:val="0"/>
                <w:bCs w:val="0"/>
                <w:color w:val="auto"/>
                <w:sz w:val="24"/>
                <w:szCs w:val="24"/>
                <w:highlight w:val="none"/>
              </w:rPr>
            </w:pPr>
          </w:p>
        </w:tc>
        <w:tc>
          <w:tcPr>
            <w:tcW w:w="2063" w:type="dxa"/>
            <w:tcBorders>
              <w:bottom w:val="single" w:color="auto" w:sz="4" w:space="0"/>
            </w:tcBorders>
            <w:noWrap w:val="0"/>
            <w:vAlign w:val="center"/>
          </w:tcPr>
          <w:p w14:paraId="6DE7230B">
            <w:pPr>
              <w:spacing w:line="360" w:lineRule="exact"/>
              <w:ind w:right="113"/>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项目重难点分析及对应思路</w:t>
            </w:r>
          </w:p>
        </w:tc>
        <w:tc>
          <w:tcPr>
            <w:tcW w:w="1062" w:type="dxa"/>
            <w:tcBorders>
              <w:bottom w:val="single" w:color="auto" w:sz="4" w:space="0"/>
            </w:tcBorders>
            <w:noWrap w:val="0"/>
            <w:vAlign w:val="center"/>
          </w:tcPr>
          <w:p w14:paraId="5E5EE753">
            <w:pPr>
              <w:spacing w:line="3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c>
          <w:tcPr>
            <w:tcW w:w="5568" w:type="dxa"/>
            <w:tcBorders>
              <w:bottom w:val="single" w:color="auto" w:sz="4" w:space="0"/>
            </w:tcBorders>
            <w:noWrap w:val="0"/>
            <w:vAlign w:val="center"/>
          </w:tcPr>
          <w:p w14:paraId="3D149567">
            <w:pPr>
              <w:spacing w:line="36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对本项目养护运行管理重难点的分析及总体养护思路。根据投标文件对重点难点的分析是否准确，是否提出针对性有效措施，养护思路是否符合规范要求并有所提升进行评定。内容详细</w:t>
            </w:r>
            <w:r>
              <w:rPr>
                <w:rFonts w:hint="eastAsia" w:ascii="宋体" w:hAnsi="宋体" w:eastAsia="宋体" w:cs="宋体"/>
                <w:b w:val="0"/>
                <w:bCs w:val="0"/>
                <w:color w:val="auto"/>
                <w:sz w:val="24"/>
                <w:szCs w:val="24"/>
                <w:highlight w:val="none"/>
                <w:lang w:val="en-US" w:eastAsia="zh-CN"/>
              </w:rPr>
              <w:t>贴合实际</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分，内容详细</w:t>
            </w:r>
            <w:r>
              <w:rPr>
                <w:rFonts w:hint="eastAsia" w:ascii="宋体" w:hAnsi="宋体" w:eastAsia="宋体" w:cs="宋体"/>
                <w:b w:val="0"/>
                <w:bCs w:val="0"/>
                <w:color w:val="auto"/>
                <w:sz w:val="24"/>
                <w:szCs w:val="24"/>
                <w:highlight w:val="none"/>
                <w:lang w:val="en-US" w:eastAsia="zh-CN"/>
              </w:rPr>
              <w:t>符合采购需求</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分,内容较详细但缺项有待完善得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分，内容偏离项目需求、偏离客观现实或未提供的不得分。</w:t>
            </w:r>
          </w:p>
        </w:tc>
      </w:tr>
      <w:tr w14:paraId="53D4A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434" w:type="dxa"/>
            <w:vMerge w:val="restart"/>
            <w:noWrap w:val="0"/>
            <w:vAlign w:val="center"/>
          </w:tcPr>
          <w:p w14:paraId="54B402AD">
            <w:pPr>
              <w:spacing w:line="360" w:lineRule="exact"/>
              <w:ind w:left="113" w:right="1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技术方案</w:t>
            </w:r>
          </w:p>
          <w:p w14:paraId="43DC9582">
            <w:pPr>
              <w:spacing w:line="360" w:lineRule="exact"/>
              <w:ind w:left="113"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20分</w:t>
            </w:r>
            <w:r>
              <w:rPr>
                <w:rFonts w:hint="eastAsia" w:ascii="宋体" w:hAnsi="宋体" w:eastAsia="宋体" w:cs="宋体"/>
                <w:b w:val="0"/>
                <w:bCs w:val="0"/>
                <w:color w:val="auto"/>
                <w:sz w:val="24"/>
                <w:szCs w:val="24"/>
                <w:highlight w:val="none"/>
                <w:lang w:eastAsia="zh-CN"/>
              </w:rPr>
              <w:t>）</w:t>
            </w:r>
          </w:p>
        </w:tc>
        <w:tc>
          <w:tcPr>
            <w:tcW w:w="2063" w:type="dxa"/>
            <w:tcBorders>
              <w:bottom w:val="single" w:color="auto" w:sz="4" w:space="0"/>
            </w:tcBorders>
            <w:noWrap w:val="0"/>
            <w:vAlign w:val="center"/>
          </w:tcPr>
          <w:p w14:paraId="4DD399A9">
            <w:pPr>
              <w:spacing w:line="360" w:lineRule="exact"/>
              <w:ind w:right="113"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运行管理方案</w:t>
            </w:r>
          </w:p>
        </w:tc>
        <w:tc>
          <w:tcPr>
            <w:tcW w:w="1062" w:type="dxa"/>
            <w:tcBorders>
              <w:bottom w:val="single" w:color="auto" w:sz="4" w:space="0"/>
            </w:tcBorders>
            <w:noWrap w:val="0"/>
            <w:vAlign w:val="center"/>
          </w:tcPr>
          <w:p w14:paraId="359E8D37">
            <w:pPr>
              <w:spacing w:line="360" w:lineRule="exact"/>
              <w:ind w:left="113"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568" w:type="dxa"/>
            <w:tcBorders>
              <w:bottom w:val="single" w:color="auto" w:sz="4" w:space="0"/>
            </w:tcBorders>
            <w:noWrap w:val="0"/>
            <w:vAlign w:val="center"/>
          </w:tcPr>
          <w:p w14:paraId="2148CDB6">
            <w:pPr>
              <w:spacing w:line="36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运行管理模式、管理体系、制度建设是否完善，日常巡视和交接班的管理、与路政交警等部门的配合协调、服务与投诉的处理、现场施救除障、资料管理等是否完备规范高效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内容详细和项目实际需要适应度高，周全、具体、有效的得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分，内容详细</w:t>
            </w:r>
            <w:r>
              <w:rPr>
                <w:rFonts w:hint="eastAsia" w:ascii="宋体" w:hAnsi="宋体" w:eastAsia="宋体" w:cs="宋体"/>
                <w:b w:val="0"/>
                <w:bCs w:val="0"/>
                <w:color w:val="auto"/>
                <w:sz w:val="24"/>
                <w:szCs w:val="24"/>
                <w:highlight w:val="none"/>
                <w:lang w:val="en-US" w:eastAsia="zh-CN"/>
              </w:rPr>
              <w:t>贴合实际</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分,内容</w:t>
            </w:r>
            <w:r>
              <w:rPr>
                <w:rFonts w:hint="eastAsia" w:ascii="宋体" w:hAnsi="宋体" w:eastAsia="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rPr>
              <w:t>缺项或关键点缺失或出现非专门针对本项目特性内容的得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lang w:eastAsia="zh-CN"/>
              </w:rPr>
              <w:t>偏离项目需求、偏离客观现实或未提供的不得分</w:t>
            </w:r>
            <w:r>
              <w:rPr>
                <w:rFonts w:hint="eastAsia" w:ascii="宋体" w:hAnsi="宋体" w:eastAsia="宋体" w:cs="宋体"/>
                <w:b w:val="0"/>
                <w:bCs w:val="0"/>
                <w:color w:val="auto"/>
                <w:sz w:val="24"/>
                <w:szCs w:val="24"/>
                <w:highlight w:val="none"/>
              </w:rPr>
              <w:t>。</w:t>
            </w:r>
          </w:p>
        </w:tc>
      </w:tr>
      <w:tr w14:paraId="26B0E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434" w:type="dxa"/>
            <w:vMerge w:val="continue"/>
            <w:noWrap w:val="0"/>
            <w:vAlign w:val="center"/>
          </w:tcPr>
          <w:p w14:paraId="59B2E2BD">
            <w:pPr>
              <w:spacing w:line="360" w:lineRule="exact"/>
              <w:ind w:left="113" w:right="113"/>
              <w:rPr>
                <w:rFonts w:hint="eastAsia" w:ascii="宋体" w:hAnsi="宋体" w:eastAsia="宋体" w:cs="宋体"/>
                <w:b w:val="0"/>
                <w:bCs w:val="0"/>
                <w:color w:val="auto"/>
                <w:sz w:val="24"/>
                <w:szCs w:val="24"/>
                <w:highlight w:val="none"/>
              </w:rPr>
            </w:pPr>
          </w:p>
        </w:tc>
        <w:tc>
          <w:tcPr>
            <w:tcW w:w="2063" w:type="dxa"/>
            <w:tcBorders>
              <w:bottom w:val="single" w:color="auto" w:sz="4" w:space="0"/>
            </w:tcBorders>
            <w:noWrap w:val="0"/>
            <w:vAlign w:val="center"/>
          </w:tcPr>
          <w:p w14:paraId="236A4D0E">
            <w:pPr>
              <w:spacing w:line="360" w:lineRule="exact"/>
              <w:ind w:right="113"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详细作业方案</w:t>
            </w:r>
          </w:p>
        </w:tc>
        <w:tc>
          <w:tcPr>
            <w:tcW w:w="1062" w:type="dxa"/>
            <w:tcBorders>
              <w:bottom w:val="single" w:color="auto" w:sz="4" w:space="0"/>
            </w:tcBorders>
            <w:noWrap w:val="0"/>
            <w:vAlign w:val="center"/>
          </w:tcPr>
          <w:p w14:paraId="1E30F7CB">
            <w:pPr>
              <w:spacing w:line="3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568" w:type="dxa"/>
            <w:tcBorders>
              <w:bottom w:val="single" w:color="auto" w:sz="4" w:space="0"/>
            </w:tcBorders>
            <w:noWrap w:val="0"/>
            <w:vAlign w:val="center"/>
          </w:tcPr>
          <w:p w14:paraId="2C81B6E9">
            <w:pPr>
              <w:spacing w:line="36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养护要求、常见质量问题的分析、设施检查检测方法及运行养护技术措施等是否符合质量标准，是否符合规范要求，设施结构安全是否受控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内容详细和项目实际需要适应度高，周全、具体、有效的得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分，内容详细</w:t>
            </w:r>
            <w:r>
              <w:rPr>
                <w:rFonts w:hint="eastAsia" w:ascii="宋体" w:hAnsi="宋体" w:eastAsia="宋体" w:cs="宋体"/>
                <w:b w:val="0"/>
                <w:bCs w:val="0"/>
                <w:color w:val="auto"/>
                <w:sz w:val="24"/>
                <w:szCs w:val="24"/>
                <w:highlight w:val="none"/>
                <w:lang w:val="en-US" w:eastAsia="zh-CN"/>
              </w:rPr>
              <w:t>贴合实际</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分,内容</w:t>
            </w:r>
            <w:r>
              <w:rPr>
                <w:rFonts w:hint="eastAsia" w:ascii="宋体" w:hAnsi="宋体" w:eastAsia="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rPr>
              <w:t>缺项或关键点缺失或出现非专门针对本项目特性内容的得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lang w:eastAsia="zh-CN"/>
              </w:rPr>
              <w:t>偏离项目需求、偏离客观现实或未提供的不得分</w:t>
            </w:r>
            <w:r>
              <w:rPr>
                <w:rFonts w:hint="eastAsia" w:ascii="宋体" w:hAnsi="宋体" w:eastAsia="宋体" w:cs="宋体"/>
                <w:b w:val="0"/>
                <w:bCs w:val="0"/>
                <w:color w:val="auto"/>
                <w:sz w:val="24"/>
                <w:szCs w:val="24"/>
                <w:highlight w:val="none"/>
              </w:rPr>
              <w:t>。</w:t>
            </w:r>
          </w:p>
        </w:tc>
      </w:tr>
      <w:tr w14:paraId="218D5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1434" w:type="dxa"/>
            <w:vMerge w:val="continue"/>
            <w:noWrap w:val="0"/>
            <w:vAlign w:val="center"/>
          </w:tcPr>
          <w:p w14:paraId="1F24533E">
            <w:pPr>
              <w:spacing w:line="360" w:lineRule="exact"/>
              <w:ind w:left="113" w:right="113"/>
              <w:rPr>
                <w:rFonts w:hint="eastAsia" w:ascii="宋体" w:hAnsi="宋体" w:eastAsia="宋体" w:cs="宋体"/>
                <w:b w:val="0"/>
                <w:bCs w:val="0"/>
                <w:color w:val="auto"/>
                <w:sz w:val="24"/>
                <w:szCs w:val="24"/>
                <w:highlight w:val="none"/>
              </w:rPr>
            </w:pPr>
          </w:p>
        </w:tc>
        <w:tc>
          <w:tcPr>
            <w:tcW w:w="2063" w:type="dxa"/>
            <w:tcBorders>
              <w:top w:val="single" w:color="auto" w:sz="4" w:space="0"/>
              <w:bottom w:val="single" w:color="auto" w:sz="4" w:space="0"/>
            </w:tcBorders>
            <w:noWrap w:val="0"/>
            <w:vAlign w:val="center"/>
          </w:tcPr>
          <w:p w14:paraId="747C2D98">
            <w:pPr>
              <w:spacing w:line="360" w:lineRule="exact"/>
              <w:ind w:right="113"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保洁方案</w:t>
            </w:r>
          </w:p>
        </w:tc>
        <w:tc>
          <w:tcPr>
            <w:tcW w:w="1062" w:type="dxa"/>
            <w:tcBorders>
              <w:top w:val="single" w:color="auto" w:sz="4" w:space="0"/>
              <w:bottom w:val="single" w:color="auto" w:sz="4" w:space="0"/>
            </w:tcBorders>
            <w:noWrap w:val="0"/>
            <w:vAlign w:val="center"/>
          </w:tcPr>
          <w:p w14:paraId="0ABAE2CC">
            <w:pPr>
              <w:spacing w:line="3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568" w:type="dxa"/>
            <w:tcBorders>
              <w:top w:val="single" w:color="auto" w:sz="4" w:space="0"/>
              <w:bottom w:val="single" w:color="auto" w:sz="4" w:space="0"/>
            </w:tcBorders>
            <w:noWrap w:val="0"/>
            <w:vAlign w:val="center"/>
          </w:tcPr>
          <w:p w14:paraId="189E0642">
            <w:pPr>
              <w:spacing w:line="36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养护保洁的管理思路、作业方案，保洁的重点及针对性措施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内容详细和项目实际需要适应度高，周全、具体、有效的得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分，内容详细</w:t>
            </w:r>
            <w:r>
              <w:rPr>
                <w:rFonts w:hint="eastAsia" w:ascii="宋体" w:hAnsi="宋体" w:eastAsia="宋体" w:cs="宋体"/>
                <w:b w:val="0"/>
                <w:bCs w:val="0"/>
                <w:color w:val="auto"/>
                <w:sz w:val="24"/>
                <w:szCs w:val="24"/>
                <w:highlight w:val="none"/>
                <w:lang w:val="en-US" w:eastAsia="zh-CN"/>
              </w:rPr>
              <w:t>贴合实际</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分,内容</w:t>
            </w:r>
            <w:r>
              <w:rPr>
                <w:rFonts w:hint="eastAsia" w:ascii="宋体" w:hAnsi="宋体" w:eastAsia="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rPr>
              <w:t>缺项或关键点缺失或出现非专门针对本项目特性内容的得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lang w:eastAsia="zh-CN"/>
              </w:rPr>
              <w:t>偏离项目需求、偏离客观现实或未提供的不得分</w:t>
            </w:r>
            <w:r>
              <w:rPr>
                <w:rFonts w:hint="eastAsia" w:ascii="宋体" w:hAnsi="宋体" w:eastAsia="宋体" w:cs="宋体"/>
                <w:b w:val="0"/>
                <w:bCs w:val="0"/>
                <w:color w:val="auto"/>
                <w:sz w:val="24"/>
                <w:szCs w:val="24"/>
                <w:highlight w:val="none"/>
              </w:rPr>
              <w:t>。</w:t>
            </w:r>
          </w:p>
        </w:tc>
      </w:tr>
      <w:tr w14:paraId="7C8F2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34" w:type="dxa"/>
            <w:vMerge w:val="continue"/>
            <w:noWrap w:val="0"/>
            <w:vAlign w:val="center"/>
          </w:tcPr>
          <w:p w14:paraId="335FE6F5">
            <w:pPr>
              <w:spacing w:line="360" w:lineRule="exact"/>
              <w:ind w:left="113" w:right="113"/>
              <w:rPr>
                <w:rFonts w:hint="eastAsia" w:ascii="宋体" w:hAnsi="宋体" w:eastAsia="宋体" w:cs="宋体"/>
                <w:b w:val="0"/>
                <w:bCs w:val="0"/>
                <w:color w:val="auto"/>
                <w:sz w:val="24"/>
                <w:szCs w:val="24"/>
                <w:highlight w:val="none"/>
              </w:rPr>
            </w:pPr>
          </w:p>
        </w:tc>
        <w:tc>
          <w:tcPr>
            <w:tcW w:w="2063" w:type="dxa"/>
            <w:tcBorders>
              <w:top w:val="single" w:color="auto" w:sz="4" w:space="0"/>
              <w:bottom w:val="single" w:color="auto" w:sz="4" w:space="0"/>
            </w:tcBorders>
            <w:noWrap w:val="0"/>
            <w:vAlign w:val="center"/>
          </w:tcPr>
          <w:p w14:paraId="6F63356B">
            <w:pPr>
              <w:spacing w:line="360" w:lineRule="exact"/>
              <w:ind w:right="113"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维修方案</w:t>
            </w:r>
          </w:p>
        </w:tc>
        <w:tc>
          <w:tcPr>
            <w:tcW w:w="1062" w:type="dxa"/>
            <w:tcBorders>
              <w:top w:val="single" w:color="auto" w:sz="4" w:space="0"/>
              <w:bottom w:val="single" w:color="auto" w:sz="4" w:space="0"/>
            </w:tcBorders>
            <w:noWrap w:val="0"/>
            <w:vAlign w:val="center"/>
          </w:tcPr>
          <w:p w14:paraId="2A68EC53">
            <w:pPr>
              <w:spacing w:line="3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568" w:type="dxa"/>
            <w:tcBorders>
              <w:top w:val="single" w:color="auto" w:sz="4" w:space="0"/>
              <w:bottom w:val="single" w:color="auto" w:sz="4" w:space="0"/>
            </w:tcBorders>
            <w:noWrap w:val="0"/>
            <w:vAlign w:val="center"/>
          </w:tcPr>
          <w:p w14:paraId="1A60DD1B">
            <w:pPr>
              <w:spacing w:line="36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养护维修的管理思路、作业方案，维修的重点及针对性措施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内容详细和项目实际需要适应度高，周全、具体、有效的得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分，内容详细</w:t>
            </w:r>
            <w:r>
              <w:rPr>
                <w:rFonts w:hint="eastAsia" w:ascii="宋体" w:hAnsi="宋体" w:eastAsia="宋体" w:cs="宋体"/>
                <w:b w:val="0"/>
                <w:bCs w:val="0"/>
                <w:color w:val="auto"/>
                <w:sz w:val="24"/>
                <w:szCs w:val="24"/>
                <w:highlight w:val="none"/>
                <w:lang w:val="en-US" w:eastAsia="zh-CN"/>
              </w:rPr>
              <w:t>贴合实际</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分,内容</w:t>
            </w:r>
            <w:r>
              <w:rPr>
                <w:rFonts w:hint="eastAsia" w:ascii="宋体" w:hAnsi="宋体" w:eastAsia="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rPr>
              <w:t>缺项或关键点缺失或出现非专门针对本项目特性内容的得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lang w:eastAsia="zh-CN"/>
              </w:rPr>
              <w:t>偏离项目需求、偏离客观现实或未提供的不得分</w:t>
            </w:r>
            <w:r>
              <w:rPr>
                <w:rFonts w:hint="eastAsia" w:ascii="宋体" w:hAnsi="宋体" w:eastAsia="宋体" w:cs="宋体"/>
                <w:b w:val="0"/>
                <w:bCs w:val="0"/>
                <w:color w:val="auto"/>
                <w:sz w:val="24"/>
                <w:szCs w:val="24"/>
                <w:highlight w:val="none"/>
              </w:rPr>
              <w:t>。</w:t>
            </w:r>
          </w:p>
        </w:tc>
      </w:tr>
      <w:tr w14:paraId="607D6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434" w:type="dxa"/>
            <w:noWrap w:val="0"/>
            <w:vAlign w:val="center"/>
          </w:tcPr>
          <w:p w14:paraId="106A1F5A">
            <w:pPr>
              <w:spacing w:line="360" w:lineRule="exact"/>
              <w:ind w:left="113"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交通组织（</w:t>
            </w:r>
            <w:r>
              <w:rPr>
                <w:rFonts w:hint="eastAsia" w:ascii="宋体" w:hAnsi="宋体" w:eastAsia="宋体" w:cs="宋体"/>
                <w:b w:val="0"/>
                <w:bCs w:val="0"/>
                <w:color w:val="auto"/>
                <w:sz w:val="24"/>
                <w:szCs w:val="24"/>
                <w:highlight w:val="none"/>
                <w:lang w:val="en-US" w:eastAsia="zh-CN"/>
              </w:rPr>
              <w:t>5分</w:t>
            </w:r>
            <w:r>
              <w:rPr>
                <w:rFonts w:hint="eastAsia" w:ascii="宋体" w:hAnsi="宋体" w:eastAsia="宋体" w:cs="宋体"/>
                <w:b w:val="0"/>
                <w:bCs w:val="0"/>
                <w:color w:val="auto"/>
                <w:sz w:val="24"/>
                <w:szCs w:val="24"/>
                <w:highlight w:val="none"/>
                <w:lang w:eastAsia="zh-CN"/>
              </w:rPr>
              <w:t>）</w:t>
            </w:r>
          </w:p>
        </w:tc>
        <w:tc>
          <w:tcPr>
            <w:tcW w:w="2063" w:type="dxa"/>
            <w:tcBorders>
              <w:top w:val="single" w:color="auto" w:sz="4" w:space="0"/>
              <w:bottom w:val="single" w:color="auto" w:sz="4" w:space="0"/>
            </w:tcBorders>
            <w:noWrap w:val="0"/>
            <w:vAlign w:val="center"/>
          </w:tcPr>
          <w:p w14:paraId="1FC632B2">
            <w:pPr>
              <w:spacing w:line="360" w:lineRule="exact"/>
              <w:ind w:right="113"/>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交通组织措施</w:t>
            </w:r>
          </w:p>
        </w:tc>
        <w:tc>
          <w:tcPr>
            <w:tcW w:w="1062" w:type="dxa"/>
            <w:tcBorders>
              <w:top w:val="single" w:color="auto" w:sz="4" w:space="0"/>
              <w:bottom w:val="single" w:color="auto" w:sz="4" w:space="0"/>
            </w:tcBorders>
            <w:noWrap w:val="0"/>
            <w:vAlign w:val="center"/>
          </w:tcPr>
          <w:p w14:paraId="0A098CB7">
            <w:pPr>
              <w:spacing w:line="3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568" w:type="dxa"/>
            <w:tcBorders>
              <w:top w:val="single" w:color="auto" w:sz="4" w:space="0"/>
              <w:bottom w:val="single" w:color="auto" w:sz="4" w:space="0"/>
            </w:tcBorders>
            <w:noWrap w:val="0"/>
            <w:vAlign w:val="center"/>
          </w:tcPr>
          <w:p w14:paraId="6AC4DDB6">
            <w:pPr>
              <w:spacing w:line="36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养护作业对交通组织的要求，日常养护、维修作业交通组织总体思路和交通组织方式，养护封道技术方案，封道作业的安全管理重点及针对性措施。</w:t>
            </w:r>
            <w:r>
              <w:rPr>
                <w:rFonts w:hint="eastAsia" w:ascii="宋体" w:hAnsi="宋体" w:eastAsia="宋体" w:cs="宋体"/>
                <w:b w:val="0"/>
                <w:bCs w:val="0"/>
                <w:color w:val="auto"/>
                <w:sz w:val="24"/>
                <w:szCs w:val="24"/>
                <w:highlight w:val="none"/>
              </w:rPr>
              <w:t>内容详细和项目实际需要适应度高，周全、具体、有效的得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分，内容详细</w:t>
            </w:r>
            <w:r>
              <w:rPr>
                <w:rFonts w:hint="eastAsia" w:ascii="宋体" w:hAnsi="宋体" w:eastAsia="宋体" w:cs="宋体"/>
                <w:b w:val="0"/>
                <w:bCs w:val="0"/>
                <w:color w:val="auto"/>
                <w:sz w:val="24"/>
                <w:szCs w:val="24"/>
                <w:highlight w:val="none"/>
                <w:lang w:val="en-US" w:eastAsia="zh-CN"/>
              </w:rPr>
              <w:t>贴合实际</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分,内容</w:t>
            </w:r>
            <w:r>
              <w:rPr>
                <w:rFonts w:hint="eastAsia" w:ascii="宋体" w:hAnsi="宋体" w:eastAsia="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rPr>
              <w:t>缺项或关键点缺失或出现非专门针对本项目特性内容的得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lang w:eastAsia="zh-CN"/>
              </w:rPr>
              <w:t>偏离项目需求、偏离客观现实或未提供的不得分</w:t>
            </w:r>
            <w:r>
              <w:rPr>
                <w:rFonts w:hint="eastAsia" w:ascii="宋体" w:hAnsi="宋体" w:eastAsia="宋体" w:cs="宋体"/>
                <w:b w:val="0"/>
                <w:bCs w:val="0"/>
                <w:color w:val="auto"/>
                <w:sz w:val="24"/>
                <w:szCs w:val="24"/>
                <w:highlight w:val="none"/>
              </w:rPr>
              <w:t>。</w:t>
            </w:r>
          </w:p>
        </w:tc>
      </w:tr>
      <w:tr w14:paraId="37F94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434" w:type="dxa"/>
            <w:noWrap w:val="0"/>
            <w:vAlign w:val="center"/>
          </w:tcPr>
          <w:p w14:paraId="750239A9">
            <w:pPr>
              <w:spacing w:line="360" w:lineRule="exact"/>
              <w:ind w:left="113"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设备</w:t>
            </w:r>
            <w:r>
              <w:rPr>
                <w:rFonts w:hint="eastAsia" w:ascii="宋体" w:hAnsi="宋体" w:eastAsia="宋体" w:cs="宋体"/>
                <w:b w:val="0"/>
                <w:bCs w:val="0"/>
                <w:color w:val="auto"/>
                <w:sz w:val="24"/>
                <w:szCs w:val="24"/>
                <w:highlight w:val="none"/>
              </w:rPr>
              <w:t>配备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5分</w:t>
            </w:r>
            <w:r>
              <w:rPr>
                <w:rFonts w:hint="eastAsia" w:ascii="宋体" w:hAnsi="宋体" w:eastAsia="宋体" w:cs="宋体"/>
                <w:b w:val="0"/>
                <w:bCs w:val="0"/>
                <w:color w:val="auto"/>
                <w:sz w:val="24"/>
                <w:szCs w:val="24"/>
                <w:highlight w:val="none"/>
                <w:lang w:eastAsia="zh-CN"/>
              </w:rPr>
              <w:t>）</w:t>
            </w:r>
          </w:p>
        </w:tc>
        <w:tc>
          <w:tcPr>
            <w:tcW w:w="2063" w:type="dxa"/>
            <w:tcBorders>
              <w:top w:val="single" w:color="auto" w:sz="4" w:space="0"/>
              <w:bottom w:val="single" w:color="auto" w:sz="4" w:space="0"/>
            </w:tcBorders>
            <w:noWrap w:val="0"/>
            <w:vAlign w:val="center"/>
          </w:tcPr>
          <w:p w14:paraId="7CB7FE2D">
            <w:pPr>
              <w:spacing w:line="360" w:lineRule="exact"/>
              <w:ind w:right="113"/>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设备配备</w:t>
            </w:r>
          </w:p>
        </w:tc>
        <w:tc>
          <w:tcPr>
            <w:tcW w:w="1062" w:type="dxa"/>
            <w:tcBorders>
              <w:top w:val="single" w:color="auto" w:sz="4" w:space="0"/>
              <w:bottom w:val="single" w:color="auto" w:sz="4" w:space="0"/>
            </w:tcBorders>
            <w:noWrap w:val="0"/>
            <w:vAlign w:val="center"/>
          </w:tcPr>
          <w:p w14:paraId="6CA400D7">
            <w:pPr>
              <w:spacing w:line="3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568" w:type="dxa"/>
            <w:tcBorders>
              <w:top w:val="single" w:color="auto" w:sz="4" w:space="0"/>
              <w:bottom w:val="single" w:color="auto" w:sz="4" w:space="0"/>
            </w:tcBorders>
            <w:noWrap w:val="0"/>
            <w:vAlign w:val="center"/>
          </w:tcPr>
          <w:p w14:paraId="12DF39BF">
            <w:pPr>
              <w:spacing w:line="360" w:lineRule="exac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拟投入本项目的设备种类及数量满足需求情况。</w:t>
            </w:r>
            <w:r>
              <w:rPr>
                <w:rFonts w:hint="eastAsia" w:ascii="宋体" w:hAnsi="宋体" w:eastAsia="宋体" w:cs="宋体"/>
                <w:b w:val="0"/>
                <w:bCs w:val="0"/>
                <w:color w:val="auto"/>
                <w:sz w:val="24"/>
                <w:szCs w:val="24"/>
                <w:highlight w:val="none"/>
                <w:lang w:val="en-US" w:eastAsia="zh-CN"/>
              </w:rPr>
              <w:t>配置齐全有利于项目实施</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配置齐全符合采购</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配置不齐全有待完善</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，偏离项目需求、偏离客观现实或未提供的不得分</w:t>
            </w:r>
            <w:r>
              <w:rPr>
                <w:rFonts w:hint="eastAsia" w:ascii="宋体" w:hAnsi="宋体" w:eastAsia="宋体" w:cs="宋体"/>
                <w:b w:val="0"/>
                <w:bCs w:val="0"/>
                <w:color w:val="auto"/>
                <w:sz w:val="24"/>
                <w:szCs w:val="24"/>
                <w:highlight w:val="none"/>
              </w:rPr>
              <w:t>。</w:t>
            </w:r>
          </w:p>
        </w:tc>
      </w:tr>
      <w:tr w14:paraId="69322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434" w:type="dxa"/>
            <w:noWrap w:val="0"/>
            <w:vAlign w:val="center"/>
          </w:tcPr>
          <w:p w14:paraId="3D2D8F1E">
            <w:pPr>
              <w:spacing w:line="360" w:lineRule="exact"/>
              <w:ind w:left="113"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驻地建设计划（</w:t>
            </w:r>
            <w:r>
              <w:rPr>
                <w:rFonts w:hint="eastAsia" w:ascii="宋体" w:hAnsi="宋体" w:eastAsia="宋体" w:cs="宋体"/>
                <w:b w:val="0"/>
                <w:bCs w:val="0"/>
                <w:color w:val="auto"/>
                <w:sz w:val="24"/>
                <w:szCs w:val="24"/>
                <w:highlight w:val="none"/>
                <w:lang w:val="en-US" w:eastAsia="zh-CN"/>
              </w:rPr>
              <w:t>5分</w:t>
            </w:r>
            <w:r>
              <w:rPr>
                <w:rFonts w:hint="eastAsia" w:ascii="宋体" w:hAnsi="宋体" w:eastAsia="宋体" w:cs="宋体"/>
                <w:b w:val="0"/>
                <w:bCs w:val="0"/>
                <w:color w:val="auto"/>
                <w:sz w:val="24"/>
                <w:szCs w:val="24"/>
                <w:highlight w:val="none"/>
                <w:lang w:eastAsia="zh-CN"/>
              </w:rPr>
              <w:t>）</w:t>
            </w:r>
          </w:p>
        </w:tc>
        <w:tc>
          <w:tcPr>
            <w:tcW w:w="2063" w:type="dxa"/>
            <w:tcBorders>
              <w:top w:val="single" w:color="auto" w:sz="4" w:space="0"/>
              <w:bottom w:val="single" w:color="auto" w:sz="4" w:space="0"/>
            </w:tcBorders>
            <w:noWrap w:val="0"/>
            <w:vAlign w:val="center"/>
          </w:tcPr>
          <w:p w14:paraId="04536783">
            <w:pPr>
              <w:spacing w:line="360" w:lineRule="exact"/>
              <w:ind w:right="113"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驻地</w:t>
            </w:r>
            <w:r>
              <w:rPr>
                <w:rFonts w:hint="eastAsia" w:ascii="宋体" w:hAnsi="宋体" w:eastAsia="宋体" w:cs="宋体"/>
                <w:b w:val="0"/>
                <w:bCs w:val="0"/>
                <w:color w:val="auto"/>
                <w:sz w:val="24"/>
                <w:szCs w:val="24"/>
                <w:highlight w:val="none"/>
              </w:rPr>
              <w:t>配置</w:t>
            </w:r>
            <w:r>
              <w:rPr>
                <w:rFonts w:hint="eastAsia" w:ascii="宋体" w:hAnsi="宋体" w:eastAsia="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rPr>
              <w:t>管理制度</w:t>
            </w:r>
          </w:p>
        </w:tc>
        <w:tc>
          <w:tcPr>
            <w:tcW w:w="1062" w:type="dxa"/>
            <w:tcBorders>
              <w:top w:val="single" w:color="auto" w:sz="4" w:space="0"/>
              <w:bottom w:val="single" w:color="auto" w:sz="4" w:space="0"/>
            </w:tcBorders>
            <w:noWrap w:val="0"/>
            <w:vAlign w:val="center"/>
          </w:tcPr>
          <w:p w14:paraId="18A67D78">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5分</w:t>
            </w:r>
          </w:p>
        </w:tc>
        <w:tc>
          <w:tcPr>
            <w:tcW w:w="5568" w:type="dxa"/>
            <w:tcBorders>
              <w:top w:val="single" w:color="auto" w:sz="4" w:space="0"/>
              <w:bottom w:val="single" w:color="auto" w:sz="4" w:space="0"/>
            </w:tcBorders>
            <w:noWrap w:val="0"/>
            <w:vAlign w:val="center"/>
          </w:tcPr>
          <w:p w14:paraId="203716F5">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驻地</w:t>
            </w:r>
            <w:r>
              <w:rPr>
                <w:rFonts w:hint="eastAsia" w:ascii="宋体" w:hAnsi="宋体" w:eastAsia="宋体" w:cs="宋体"/>
                <w:b w:val="0"/>
                <w:bCs w:val="0"/>
                <w:color w:val="auto"/>
                <w:sz w:val="24"/>
                <w:szCs w:val="24"/>
                <w:highlight w:val="none"/>
                <w:lang w:val="en-US" w:eastAsia="zh-CN"/>
              </w:rPr>
              <w:t>配置、</w:t>
            </w:r>
            <w:r>
              <w:rPr>
                <w:rFonts w:hint="eastAsia" w:ascii="宋体" w:hAnsi="宋体" w:eastAsia="宋体" w:cs="宋体"/>
                <w:b w:val="0"/>
                <w:bCs w:val="0"/>
                <w:color w:val="auto"/>
                <w:sz w:val="24"/>
                <w:szCs w:val="24"/>
                <w:highlight w:val="none"/>
                <w:lang w:eastAsia="zh-CN"/>
              </w:rPr>
              <w:t>管理和检查制度是否成熟。</w:t>
            </w:r>
            <w:r>
              <w:rPr>
                <w:rFonts w:hint="eastAsia" w:ascii="宋体" w:hAnsi="宋体" w:eastAsia="宋体" w:cs="宋体"/>
                <w:b w:val="0"/>
                <w:bCs w:val="0"/>
                <w:color w:val="auto"/>
                <w:sz w:val="24"/>
                <w:szCs w:val="24"/>
                <w:highlight w:val="none"/>
              </w:rPr>
              <w:t>内容详细和项目实际需要适应度高，周全、具体、有效的得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分，内容详细</w:t>
            </w:r>
            <w:r>
              <w:rPr>
                <w:rFonts w:hint="eastAsia" w:ascii="宋体" w:hAnsi="宋体" w:eastAsia="宋体" w:cs="宋体"/>
                <w:b w:val="0"/>
                <w:bCs w:val="0"/>
                <w:color w:val="auto"/>
                <w:sz w:val="24"/>
                <w:szCs w:val="24"/>
                <w:highlight w:val="none"/>
                <w:lang w:val="en-US" w:eastAsia="zh-CN"/>
              </w:rPr>
              <w:t>贴合实际</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分,内容</w:t>
            </w:r>
            <w:r>
              <w:rPr>
                <w:rFonts w:hint="eastAsia" w:ascii="宋体" w:hAnsi="宋体" w:eastAsia="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rPr>
              <w:t>缺项或关键点缺失或出现非专门针对本项目特性内容的得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lang w:eastAsia="zh-CN"/>
              </w:rPr>
              <w:t>偏离项目需求、偏离客观现实或未提供的不得分</w:t>
            </w:r>
            <w:r>
              <w:rPr>
                <w:rFonts w:hint="eastAsia" w:ascii="宋体" w:hAnsi="宋体" w:eastAsia="宋体" w:cs="宋体"/>
                <w:b w:val="0"/>
                <w:bCs w:val="0"/>
                <w:color w:val="auto"/>
                <w:sz w:val="24"/>
                <w:szCs w:val="24"/>
                <w:highlight w:val="none"/>
              </w:rPr>
              <w:t>。</w:t>
            </w:r>
          </w:p>
        </w:tc>
      </w:tr>
      <w:tr w14:paraId="6E610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434" w:type="dxa"/>
            <w:noWrap w:val="0"/>
            <w:vAlign w:val="center"/>
          </w:tcPr>
          <w:p w14:paraId="235EED00">
            <w:pPr>
              <w:spacing w:line="360" w:lineRule="exact"/>
              <w:ind w:left="113"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质量保证措施（</w:t>
            </w:r>
            <w:r>
              <w:rPr>
                <w:rFonts w:hint="eastAsia" w:ascii="宋体" w:hAnsi="宋体" w:eastAsia="宋体" w:cs="宋体"/>
                <w:b w:val="0"/>
                <w:bCs w:val="0"/>
                <w:color w:val="auto"/>
                <w:sz w:val="24"/>
                <w:szCs w:val="24"/>
                <w:highlight w:val="none"/>
                <w:lang w:val="en-US" w:eastAsia="zh-CN"/>
              </w:rPr>
              <w:t>5分</w:t>
            </w:r>
            <w:r>
              <w:rPr>
                <w:rFonts w:hint="eastAsia" w:ascii="宋体" w:hAnsi="宋体" w:eastAsia="宋体" w:cs="宋体"/>
                <w:b w:val="0"/>
                <w:bCs w:val="0"/>
                <w:color w:val="auto"/>
                <w:sz w:val="24"/>
                <w:szCs w:val="24"/>
                <w:highlight w:val="none"/>
                <w:lang w:eastAsia="zh-CN"/>
              </w:rPr>
              <w:t>）</w:t>
            </w:r>
          </w:p>
        </w:tc>
        <w:tc>
          <w:tcPr>
            <w:tcW w:w="2063" w:type="dxa"/>
            <w:tcBorders>
              <w:top w:val="single" w:color="auto" w:sz="4" w:space="0"/>
              <w:bottom w:val="single" w:color="auto" w:sz="4" w:space="0"/>
            </w:tcBorders>
            <w:noWrap w:val="0"/>
            <w:vAlign w:val="center"/>
          </w:tcPr>
          <w:p w14:paraId="1B87540F">
            <w:pPr>
              <w:spacing w:line="360" w:lineRule="exact"/>
              <w:ind w:right="113"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工程质量管理体系及保证措施</w:t>
            </w:r>
          </w:p>
        </w:tc>
        <w:tc>
          <w:tcPr>
            <w:tcW w:w="1062" w:type="dxa"/>
            <w:tcBorders>
              <w:top w:val="single" w:color="auto" w:sz="4" w:space="0"/>
              <w:bottom w:val="single" w:color="auto" w:sz="4" w:space="0"/>
            </w:tcBorders>
            <w:noWrap w:val="0"/>
            <w:vAlign w:val="center"/>
          </w:tcPr>
          <w:p w14:paraId="55C245B2">
            <w:pPr>
              <w:spacing w:line="3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568" w:type="dxa"/>
            <w:tcBorders>
              <w:top w:val="single" w:color="auto" w:sz="4" w:space="0"/>
              <w:bottom w:val="single" w:color="auto" w:sz="4" w:space="0"/>
            </w:tcBorders>
            <w:noWrap w:val="0"/>
            <w:vAlign w:val="top"/>
          </w:tcPr>
          <w:p w14:paraId="2E1470DF">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①施工项目应有专门的质量技术管理班子和制度，且人员配备合理，制度健全，主要工序应有质量技术保证措施和手段，自控体系完整，能有效的保证技术质量，达到承诺的质量标准的能满足施工需要得5分；</w:t>
            </w:r>
          </w:p>
          <w:p w14:paraId="4F1FE400">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②施工项目有专门的质量技术管理班子和制度，主要工序应有质量技术保证措施和手段，自控体系完整，能够保证技术质量，达到承诺的质量标准得4分；</w:t>
            </w:r>
          </w:p>
          <w:p w14:paraId="64897590">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③施工项目有专门的质量技术管理班子和制度，有人员配备，有制度，但缺项或关键点缺失、出现非专门针对本项目特性内容的得3分；</w:t>
            </w:r>
          </w:p>
          <w:p w14:paraId="1A12AEE4">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④不能满足项目实施要求或未提供的不得分。</w:t>
            </w:r>
          </w:p>
        </w:tc>
      </w:tr>
      <w:tr w14:paraId="07FCE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434" w:type="dxa"/>
            <w:noWrap w:val="0"/>
            <w:vAlign w:val="center"/>
          </w:tcPr>
          <w:p w14:paraId="3E644760">
            <w:pPr>
              <w:spacing w:line="360" w:lineRule="exact"/>
              <w:ind w:left="113"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安全生产管理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5分</w:t>
            </w:r>
            <w:r>
              <w:rPr>
                <w:rFonts w:hint="eastAsia" w:ascii="宋体" w:hAnsi="宋体" w:eastAsia="宋体" w:cs="宋体"/>
                <w:b w:val="0"/>
                <w:bCs w:val="0"/>
                <w:color w:val="auto"/>
                <w:sz w:val="24"/>
                <w:szCs w:val="24"/>
                <w:highlight w:val="none"/>
                <w:lang w:eastAsia="zh-CN"/>
              </w:rPr>
              <w:t>）</w:t>
            </w:r>
          </w:p>
        </w:tc>
        <w:tc>
          <w:tcPr>
            <w:tcW w:w="2063" w:type="dxa"/>
            <w:tcBorders>
              <w:top w:val="single" w:color="auto" w:sz="4" w:space="0"/>
              <w:bottom w:val="single" w:color="auto" w:sz="4" w:space="0"/>
            </w:tcBorders>
            <w:noWrap w:val="0"/>
            <w:vAlign w:val="center"/>
          </w:tcPr>
          <w:p w14:paraId="1FB89409">
            <w:pPr>
              <w:spacing w:line="360" w:lineRule="exact"/>
              <w:ind w:right="113"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安全生产管理体系及保证措施</w:t>
            </w:r>
          </w:p>
        </w:tc>
        <w:tc>
          <w:tcPr>
            <w:tcW w:w="1062" w:type="dxa"/>
            <w:tcBorders>
              <w:top w:val="single" w:color="auto" w:sz="4" w:space="0"/>
              <w:bottom w:val="single" w:color="auto" w:sz="4" w:space="0"/>
            </w:tcBorders>
            <w:noWrap w:val="0"/>
            <w:vAlign w:val="center"/>
          </w:tcPr>
          <w:p w14:paraId="4C9A8D4F">
            <w:pPr>
              <w:spacing w:line="3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568" w:type="dxa"/>
            <w:tcBorders>
              <w:top w:val="single" w:color="auto" w:sz="4" w:space="0"/>
              <w:bottom w:val="single" w:color="auto" w:sz="4" w:space="0"/>
            </w:tcBorders>
            <w:noWrap w:val="0"/>
            <w:vAlign w:val="top"/>
          </w:tcPr>
          <w:p w14:paraId="5AF7681F">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施工项目应有专门的安全管理人员和制度，且人员配备合理，制度清晰、健全，各道工序安全技术措施针对性强，符合实际且满足有关安全技术标准要求。现场防火、社会治安安全措施得力满足施工需求得5分；</w:t>
            </w:r>
          </w:p>
          <w:p w14:paraId="36B6455D">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②施工项目有专门的安全管理人员和制度，且人员配备适中，制度完整，各道工序安全技术措施完善，能够满足项目需求得 4 分；</w:t>
            </w:r>
          </w:p>
          <w:p w14:paraId="7C98EF8F">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③施工项目有专门的安全管理人员和制度，但制度及各道工序安全技术措施缺项或关键点缺失或出现非专门针对本项目特性内容的得3分；</w:t>
            </w:r>
          </w:p>
          <w:p w14:paraId="14CED2F3">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④不能满足项目实施要求或未提供的不得分。</w:t>
            </w:r>
          </w:p>
        </w:tc>
      </w:tr>
      <w:tr w14:paraId="398E0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434" w:type="dxa"/>
            <w:noWrap w:val="0"/>
            <w:vAlign w:val="center"/>
          </w:tcPr>
          <w:p w14:paraId="3BBB2856">
            <w:pPr>
              <w:spacing w:line="360" w:lineRule="exact"/>
              <w:ind w:left="113"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环境保护</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5分</w:t>
            </w:r>
            <w:r>
              <w:rPr>
                <w:rFonts w:hint="eastAsia" w:ascii="宋体" w:hAnsi="宋体" w:eastAsia="宋体" w:cs="宋体"/>
                <w:b w:val="0"/>
                <w:bCs w:val="0"/>
                <w:color w:val="auto"/>
                <w:sz w:val="24"/>
                <w:szCs w:val="24"/>
                <w:highlight w:val="none"/>
                <w:lang w:eastAsia="zh-CN"/>
              </w:rPr>
              <w:t>）</w:t>
            </w:r>
          </w:p>
        </w:tc>
        <w:tc>
          <w:tcPr>
            <w:tcW w:w="2063" w:type="dxa"/>
            <w:tcBorders>
              <w:top w:val="single" w:color="auto" w:sz="4" w:space="0"/>
              <w:bottom w:val="single" w:color="auto" w:sz="4" w:space="0"/>
            </w:tcBorders>
            <w:noWrap w:val="0"/>
            <w:vAlign w:val="center"/>
          </w:tcPr>
          <w:p w14:paraId="169DA832">
            <w:pPr>
              <w:spacing w:line="360" w:lineRule="exact"/>
              <w:ind w:right="113"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环境保护保证体系及保证措施</w:t>
            </w:r>
          </w:p>
        </w:tc>
        <w:tc>
          <w:tcPr>
            <w:tcW w:w="1062" w:type="dxa"/>
            <w:tcBorders>
              <w:top w:val="single" w:color="auto" w:sz="4" w:space="0"/>
              <w:bottom w:val="single" w:color="auto" w:sz="4" w:space="0"/>
            </w:tcBorders>
            <w:noWrap w:val="0"/>
            <w:vAlign w:val="center"/>
          </w:tcPr>
          <w:p w14:paraId="32377C42">
            <w:pPr>
              <w:spacing w:line="3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568" w:type="dxa"/>
            <w:tcBorders>
              <w:top w:val="single" w:color="auto" w:sz="4" w:space="0"/>
              <w:bottom w:val="single" w:color="auto" w:sz="4" w:space="0"/>
            </w:tcBorders>
            <w:noWrap w:val="0"/>
            <w:vAlign w:val="top"/>
          </w:tcPr>
          <w:p w14:paraId="06853762">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①针对本项目特点，应有现场环保施工计划，环保措施。各项措施周全、具体、有针对性的得5分；</w:t>
            </w:r>
          </w:p>
          <w:p w14:paraId="1766AD25">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②针对本项目特点，应有现场环保施工计划，环保措施。各项措施周全、具体但有待完善的得4分；</w:t>
            </w:r>
          </w:p>
          <w:p w14:paraId="3F248D6C">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③针对本项目特点，有现场环保施工计划，环保措施。但缺项或关键点缺失的得3分；</w:t>
            </w:r>
          </w:p>
          <w:p w14:paraId="13261417">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④不能满足项目实施要求或未提供的不得分。</w:t>
            </w:r>
          </w:p>
        </w:tc>
      </w:tr>
      <w:tr w14:paraId="792C3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1434" w:type="dxa"/>
            <w:noWrap w:val="0"/>
            <w:vAlign w:val="center"/>
          </w:tcPr>
          <w:p w14:paraId="6F4846C3">
            <w:pPr>
              <w:spacing w:line="360" w:lineRule="exact"/>
              <w:ind w:left="113"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文明施工措施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5分</w:t>
            </w:r>
            <w:r>
              <w:rPr>
                <w:rFonts w:hint="eastAsia" w:ascii="宋体" w:hAnsi="宋体" w:eastAsia="宋体" w:cs="宋体"/>
                <w:b w:val="0"/>
                <w:bCs w:val="0"/>
                <w:color w:val="auto"/>
                <w:sz w:val="24"/>
                <w:szCs w:val="24"/>
                <w:highlight w:val="none"/>
                <w:lang w:eastAsia="zh-CN"/>
              </w:rPr>
              <w:t>）</w:t>
            </w:r>
          </w:p>
        </w:tc>
        <w:tc>
          <w:tcPr>
            <w:tcW w:w="2063" w:type="dxa"/>
            <w:tcBorders>
              <w:top w:val="single" w:color="auto" w:sz="4" w:space="0"/>
              <w:bottom w:val="single" w:color="auto" w:sz="4" w:space="0"/>
            </w:tcBorders>
            <w:noWrap w:val="0"/>
            <w:vAlign w:val="center"/>
          </w:tcPr>
          <w:p w14:paraId="2BD1EFBA">
            <w:pPr>
              <w:spacing w:line="360" w:lineRule="exact"/>
              <w:ind w:right="113" w:rightChars="0" w:firstLine="240" w:firstLineChars="10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文明施工措施</w:t>
            </w:r>
          </w:p>
        </w:tc>
        <w:tc>
          <w:tcPr>
            <w:tcW w:w="1062" w:type="dxa"/>
            <w:tcBorders>
              <w:top w:val="single" w:color="auto" w:sz="4" w:space="0"/>
              <w:bottom w:val="single" w:color="auto" w:sz="4" w:space="0"/>
            </w:tcBorders>
            <w:noWrap w:val="0"/>
            <w:vAlign w:val="center"/>
          </w:tcPr>
          <w:p w14:paraId="60458CDC">
            <w:pPr>
              <w:spacing w:line="3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568" w:type="dxa"/>
            <w:tcBorders>
              <w:top w:val="single" w:color="auto" w:sz="4" w:space="0"/>
              <w:bottom w:val="single" w:color="auto" w:sz="4" w:space="0"/>
            </w:tcBorders>
            <w:noWrap w:val="0"/>
            <w:vAlign w:val="top"/>
          </w:tcPr>
          <w:p w14:paraId="0CE571F9">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①针对本项目特点，应有现场文明施工计划，环境保护措施，且计划措施内容应达到“安全文明示范工地”标准。各项措施周全、具体、有效。有具体实现现场文明施工目标的承诺得5分；</w:t>
            </w:r>
          </w:p>
          <w:p w14:paraId="2A529FD0">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②针对本项目特点，有现场文明施工计划，环境保护措施，且计划措施内容完善。各项措施周全、具体、有效的得4分；</w:t>
            </w:r>
          </w:p>
          <w:p w14:paraId="11BC3190">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③针对本项目特点，有现场文明施工计划，环境保护措施。但措施缺项或关键点缺失或出现非专门针对本项目特性内容的得3分；</w:t>
            </w:r>
          </w:p>
          <w:p w14:paraId="1A9C01DC">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④不能满足项目实施要求或未提供的不得分。</w:t>
            </w:r>
          </w:p>
        </w:tc>
      </w:tr>
      <w:tr w14:paraId="635F2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434" w:type="dxa"/>
            <w:noWrap w:val="0"/>
            <w:vAlign w:val="center"/>
          </w:tcPr>
          <w:p w14:paraId="2EE8821E">
            <w:pPr>
              <w:spacing w:line="360" w:lineRule="exact"/>
              <w:ind w:left="113" w:leftChars="0" w:right="113" w:righ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应急保通</w:t>
            </w:r>
            <w:r>
              <w:rPr>
                <w:rFonts w:hint="eastAsia" w:ascii="宋体" w:hAnsi="宋体" w:eastAsia="宋体" w:cs="宋体"/>
                <w:b w:val="0"/>
                <w:bCs w:val="0"/>
                <w:color w:val="auto"/>
                <w:sz w:val="24"/>
                <w:szCs w:val="24"/>
                <w:highlight w:val="none"/>
              </w:rPr>
              <w:t>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5分</w:t>
            </w:r>
            <w:r>
              <w:rPr>
                <w:rFonts w:hint="eastAsia" w:ascii="宋体" w:hAnsi="宋体" w:eastAsia="宋体" w:cs="宋体"/>
                <w:b w:val="0"/>
                <w:bCs w:val="0"/>
                <w:color w:val="auto"/>
                <w:sz w:val="24"/>
                <w:szCs w:val="24"/>
                <w:highlight w:val="none"/>
                <w:lang w:eastAsia="zh-CN"/>
              </w:rPr>
              <w:t>）</w:t>
            </w:r>
          </w:p>
        </w:tc>
        <w:tc>
          <w:tcPr>
            <w:tcW w:w="2063" w:type="dxa"/>
            <w:tcBorders>
              <w:top w:val="single" w:color="auto" w:sz="4" w:space="0"/>
            </w:tcBorders>
            <w:noWrap w:val="0"/>
            <w:vAlign w:val="center"/>
          </w:tcPr>
          <w:p w14:paraId="3ACF693C">
            <w:pPr>
              <w:spacing w:line="360" w:lineRule="exact"/>
              <w:ind w:right="113"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根据投标人的</w:t>
            </w:r>
            <w:r>
              <w:rPr>
                <w:rFonts w:hint="eastAsia" w:ascii="宋体" w:hAnsi="宋体" w:eastAsia="宋体" w:cs="宋体"/>
                <w:b w:val="0"/>
                <w:bCs w:val="0"/>
                <w:color w:val="auto"/>
                <w:sz w:val="24"/>
                <w:szCs w:val="24"/>
                <w:highlight w:val="none"/>
                <w:lang w:eastAsia="zh-CN"/>
              </w:rPr>
              <w:t>应急保通</w:t>
            </w:r>
            <w:r>
              <w:rPr>
                <w:rFonts w:hint="eastAsia" w:ascii="宋体" w:hAnsi="宋体" w:eastAsia="宋体" w:cs="宋体"/>
                <w:b w:val="0"/>
                <w:bCs w:val="0"/>
                <w:color w:val="auto"/>
                <w:sz w:val="24"/>
                <w:szCs w:val="24"/>
                <w:highlight w:val="none"/>
              </w:rPr>
              <w:t>方案进行评分</w:t>
            </w:r>
          </w:p>
        </w:tc>
        <w:tc>
          <w:tcPr>
            <w:tcW w:w="1062" w:type="dxa"/>
            <w:tcBorders>
              <w:top w:val="single" w:color="auto" w:sz="4" w:space="0"/>
            </w:tcBorders>
            <w:noWrap w:val="0"/>
            <w:vAlign w:val="center"/>
          </w:tcPr>
          <w:p w14:paraId="6B35B995">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5分</w:t>
            </w:r>
          </w:p>
        </w:tc>
        <w:tc>
          <w:tcPr>
            <w:tcW w:w="5568" w:type="dxa"/>
            <w:tcBorders>
              <w:top w:val="single" w:color="auto" w:sz="4" w:space="0"/>
            </w:tcBorders>
            <w:noWrap w:val="0"/>
            <w:vAlign w:val="center"/>
          </w:tcPr>
          <w:p w14:paraId="71159698">
            <w:pPr>
              <w:spacing w:line="36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对于突发事件，提供的保障措施包含专业队伍组建、应急装备储备、交通、供给等内容，后期处置等提供的应急保通方案，内容详细周全、具体、有效的得5分，</w:t>
            </w:r>
            <w:r>
              <w:rPr>
                <w:rFonts w:hint="eastAsia" w:ascii="宋体" w:hAnsi="宋体" w:eastAsia="宋体" w:cs="宋体"/>
                <w:b w:val="0"/>
                <w:bCs w:val="0"/>
                <w:color w:val="auto"/>
                <w:sz w:val="24"/>
                <w:szCs w:val="24"/>
                <w:highlight w:val="none"/>
              </w:rPr>
              <w:t>内容详细</w:t>
            </w:r>
            <w:r>
              <w:rPr>
                <w:rFonts w:hint="eastAsia" w:ascii="宋体" w:hAnsi="宋体" w:eastAsia="宋体" w:cs="宋体"/>
                <w:b w:val="0"/>
                <w:bCs w:val="0"/>
                <w:color w:val="auto"/>
                <w:sz w:val="24"/>
                <w:szCs w:val="24"/>
                <w:highlight w:val="none"/>
                <w:lang w:val="en-US" w:eastAsia="zh-CN"/>
              </w:rPr>
              <w:t>贴合实际的得4分,内容有缺项或关键点缺失或出现非专门针对本项目特性内容的得3分，内容偏离项目需求、偏离客观现实或未提供的不得分。</w:t>
            </w:r>
          </w:p>
        </w:tc>
      </w:tr>
    </w:tbl>
    <w:p w14:paraId="3A5234D8">
      <w:pPr>
        <w:rPr>
          <w:rFonts w:hint="eastAsia" w:ascii="宋体" w:hAnsi="宋体" w:eastAsia="宋体" w:cs="宋体"/>
          <w:color w:val="auto"/>
          <w:highlight w:val="none"/>
        </w:rPr>
      </w:pPr>
    </w:p>
    <w:p w14:paraId="11426B70">
      <w:pPr>
        <w:spacing w:line="440" w:lineRule="exact"/>
        <w:ind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1.评标专家检验上述材料的电子标，如果由于投标人自身原因导致评标专家无法查看并检验电子标书中以上相关资料的，后果有投标人自行承担。</w:t>
      </w:r>
    </w:p>
    <w:p w14:paraId="1D2CFB05">
      <w:pPr>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2.投标单位中标后，可由招标单位对业绩、人员等加分因素的真实性进行复核，如发现涉嫌造假，招标单位将依法追究其法律责任。</w:t>
      </w:r>
    </w:p>
    <w:p w14:paraId="0250E0BA">
      <w:pPr>
        <w:spacing w:line="440" w:lineRule="exact"/>
        <w:ind w:firstLine="240" w:firstLineChars="1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3.技术标由专家评委评审打分，以专家评委评分的算术平均值作为投标单位的技术标最终得分，小数点后第三位四舍五入。</w:t>
      </w:r>
    </w:p>
    <w:p w14:paraId="20D4B3F5">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6.3商务标评审细则 （10 分）</w:t>
      </w:r>
    </w:p>
    <w:tbl>
      <w:tblPr>
        <w:tblStyle w:val="29"/>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112"/>
        <w:gridCol w:w="925"/>
        <w:gridCol w:w="7225"/>
      </w:tblGrid>
      <w:tr w14:paraId="2C3C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27A5D79F">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6CBD569C">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49EF0819">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c>
          <w:tcPr>
            <w:tcW w:w="7225" w:type="dxa"/>
            <w:tcBorders>
              <w:top w:val="single" w:color="auto" w:sz="4" w:space="0"/>
              <w:left w:val="single" w:color="auto" w:sz="4" w:space="0"/>
              <w:bottom w:val="single" w:color="auto" w:sz="4" w:space="0"/>
              <w:right w:val="single" w:color="auto" w:sz="4" w:space="0"/>
            </w:tcBorders>
            <w:noWrap w:val="0"/>
            <w:vAlign w:val="center"/>
          </w:tcPr>
          <w:p w14:paraId="74D96248">
            <w:pPr>
              <w:spacing w:line="440" w:lineRule="exact"/>
              <w:ind w:right="204" w:rightChars="97"/>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评审细则</w:t>
            </w:r>
          </w:p>
        </w:tc>
      </w:tr>
      <w:tr w14:paraId="03A2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6395899B">
            <w:pPr>
              <w:spacing w:line="3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14475AF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商务标</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1E624C67">
            <w:pPr>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10分</w:t>
            </w:r>
          </w:p>
        </w:tc>
        <w:tc>
          <w:tcPr>
            <w:tcW w:w="7225" w:type="dxa"/>
            <w:tcBorders>
              <w:top w:val="single" w:color="auto" w:sz="4" w:space="0"/>
              <w:left w:val="single" w:color="auto" w:sz="4" w:space="0"/>
              <w:bottom w:val="single" w:color="auto" w:sz="4" w:space="0"/>
              <w:right w:val="single" w:color="auto" w:sz="4" w:space="0"/>
            </w:tcBorders>
            <w:noWrap w:val="0"/>
            <w:vAlign w:val="center"/>
          </w:tcPr>
          <w:p w14:paraId="4916CEA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EEEEEE"/>
              <w:wordWrap/>
              <w:spacing w:before="0" w:beforeAutospacing="0" w:after="0" w:afterAutospacing="0"/>
              <w:ind w:left="0" w:right="0" w:firstLine="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1、</w:t>
            </w:r>
            <w:r>
              <w:rPr>
                <w:rFonts w:hint="eastAsia" w:ascii="宋体" w:hAnsi="宋体" w:eastAsia="宋体" w:cs="宋体"/>
                <w:b w:val="0"/>
                <w:i w:val="0"/>
                <w:caps w:val="0"/>
                <w:color w:val="auto"/>
                <w:spacing w:val="0"/>
                <w:sz w:val="24"/>
                <w:szCs w:val="24"/>
                <w:highlight w:val="none"/>
                <w:shd w:val="clear" w:color="auto" w:fill="auto"/>
              </w:rPr>
              <w:t>采购人设置投标报价最高限价，各投标人有效报价不得高于最高限价</w:t>
            </w:r>
            <w:r>
              <w:rPr>
                <w:rFonts w:hint="eastAsia" w:ascii="宋体" w:hAnsi="宋体" w:eastAsia="宋体" w:cs="宋体"/>
                <w:b w:val="0"/>
                <w:i w:val="0"/>
                <w:caps w:val="0"/>
                <w:color w:val="auto"/>
                <w:spacing w:val="0"/>
                <w:sz w:val="24"/>
                <w:szCs w:val="24"/>
                <w:highlight w:val="none"/>
                <w:shd w:val="clear" w:color="auto" w:fill="auto"/>
                <w:lang w:eastAsia="zh-CN"/>
              </w:rPr>
              <w:t>，</w:t>
            </w:r>
            <w:r>
              <w:rPr>
                <w:rFonts w:hint="eastAsia" w:ascii="宋体" w:hAnsi="宋体" w:eastAsia="宋体" w:cs="宋体"/>
                <w:b w:val="0"/>
                <w:i w:val="0"/>
                <w:caps w:val="0"/>
                <w:color w:val="auto"/>
                <w:spacing w:val="0"/>
                <w:sz w:val="24"/>
                <w:szCs w:val="24"/>
                <w:highlight w:val="none"/>
                <w:shd w:val="clear" w:color="auto" w:fill="auto"/>
              </w:rPr>
              <w:t>否则，其投标文件按无效标处理。</w:t>
            </w:r>
          </w:p>
          <w:p w14:paraId="5EA9ADBF">
            <w:pPr>
              <w:tabs>
                <w:tab w:val="left" w:pos="1080"/>
              </w:tabs>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2.评标基准价=所有效投标人的最低报价；其得分为满分；</w:t>
            </w:r>
          </w:p>
          <w:p w14:paraId="50B0C407">
            <w:pPr>
              <w:tabs>
                <w:tab w:val="left" w:pos="1080"/>
              </w:tabs>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3.其它报价得分=评标基准价/投标报价*10 分，小数点后保留两位小数，第三位四舍五入；</w:t>
            </w:r>
          </w:p>
          <w:p w14:paraId="6C4695BC">
            <w:pPr>
              <w:tabs>
                <w:tab w:val="left" w:pos="1080"/>
              </w:tabs>
              <w:spacing w:line="36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4.本项分值由评标委员会负责组织计算。</w:t>
            </w:r>
          </w:p>
        </w:tc>
      </w:tr>
    </w:tbl>
    <w:p w14:paraId="0A492F54">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三、无效投标条款</w:t>
      </w:r>
    </w:p>
    <w:p w14:paraId="07DEDF7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08A75CA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 未在开标截止时间前通过网上招标投标系统递交有效电子投标文件的，开标系统不予接收，投标将被拒绝。</w:t>
      </w:r>
    </w:p>
    <w:p w14:paraId="4CE0F56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24512B6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2E7FAFF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3E8EB04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(2)投标人与在本项目代理机构存在相互任职或工作的；</w:t>
      </w:r>
    </w:p>
    <w:p w14:paraId="2CC1DC3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(3)招标公告写明专门面向中小企业采购，投标人提供的货物非中小企业制造的；</w:t>
      </w:r>
    </w:p>
    <w:p w14:paraId="640F362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(4)要求供应商以联合体形式参加采购活动，投标人非联合体或者联合协议中中小企业合同金额未达到应当达到的比例；</w:t>
      </w:r>
    </w:p>
    <w:p w14:paraId="618CC40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(5)要求获得采购合同的供应商向中小企业分包，投标人未提供分包意向协议或者分包意向协议中中小企业合同金额未达到应当达到的比例；</w:t>
      </w:r>
    </w:p>
    <w:p w14:paraId="2062628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(6)评标专家无法查看并检验电子投标文件中相关资料的；</w:t>
      </w:r>
    </w:p>
    <w:p w14:paraId="5071562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(7)联合体投标未提交联合体协议的；</w:t>
      </w:r>
    </w:p>
    <w:p w14:paraId="2280AAB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(8)责令停产停业的；</w:t>
      </w:r>
    </w:p>
    <w:p w14:paraId="6BA043D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(9)暂停或者取消参与政府采购项目资格的；</w:t>
      </w:r>
    </w:p>
    <w:p w14:paraId="6750045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(10)投标人单位负责人为同一人或者存在（直接）控股、管理关系的不同单位的；</w:t>
      </w:r>
    </w:p>
    <w:p w14:paraId="13CD224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(11)投标人基本资格条件和特定资格条件中有一项及以上不符合要求的；</w:t>
      </w:r>
    </w:p>
    <w:p w14:paraId="1D6573B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2139A57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(13)其它情形，经评标委员会委提出按无效投标处理，并经公共资源交易监督部门核准的；</w:t>
      </w:r>
    </w:p>
    <w:p w14:paraId="44AE470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(14)投标人投标MAC地址或投标人联系人或联系电话相同的，由评标委员会否决其投标，并报告监管部门作不良行为处理和进一步调查；</w:t>
      </w:r>
    </w:p>
    <w:p w14:paraId="22C260D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(15)投标人单方面出现其他投标人材料的；</w:t>
      </w:r>
    </w:p>
    <w:p w14:paraId="0F8085A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(16)招标文件规定的其它无效投标情形。</w:t>
      </w:r>
    </w:p>
    <w:p w14:paraId="0D2A91F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253EC08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(1)投标文件签字、盖章不全，经评标委员会一致认定对开评标内容有实质性影响并经公共资源交易监督部门核准的；</w:t>
      </w:r>
    </w:p>
    <w:p w14:paraId="232549C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 经公共资源交易监督部门核准的；</w:t>
      </w:r>
    </w:p>
    <w:p w14:paraId="3DFC14B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(3)同一投标人提交两个以上不同的投标文件或者投标报价，但招标文件规定提交备选方案的除外；</w:t>
      </w:r>
    </w:p>
    <w:p w14:paraId="0C3760A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(4)投标文件没有对招标文件的实质性要求和条件作出响应;</w:t>
      </w:r>
    </w:p>
    <w:p w14:paraId="584540E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(5)投标报价超出规定的投标限价或公布的采购预算的或投标人的投标报价各项单价高于招标文件给定的单价最高限价；</w:t>
      </w:r>
    </w:p>
    <w:p w14:paraId="0E7F2DD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(6)不按评标委员会要求澄清、说明或补正的，或者评标委员会根据招标文件的规定对投标文件的计算错误进行修正后，投标人不接受修正的投标报价的。</w:t>
      </w:r>
    </w:p>
    <w:p w14:paraId="1CC5BF5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(7)其它情形，经评标委员会委提出按无效投标处理，并经公共资源交易监督部门核准的；</w:t>
      </w:r>
    </w:p>
    <w:p w14:paraId="5861E81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(8)投标文件含有采购人不能接受的附加条件的；</w:t>
      </w:r>
    </w:p>
    <w:p w14:paraId="260B392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(9)招标文件规定的其它无效投标情形。</w:t>
      </w:r>
    </w:p>
    <w:p w14:paraId="76F6531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20F91ED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(1)投标产品不符合必须强制执行的国家标准的；</w:t>
      </w:r>
    </w:p>
    <w:p w14:paraId="0D7C201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(2)投标人有串通投标、弄虚作假、行贿等违法行为；</w:t>
      </w:r>
    </w:p>
    <w:p w14:paraId="05BF490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(3)投标文件含有违反国家法律、法规的内容，或附有采购人不能接受的条件的；</w:t>
      </w:r>
    </w:p>
    <w:p w14:paraId="09C6ABF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(4)报价明显低于其他投标人，且不能证明报价合理性的投标无效；</w:t>
      </w:r>
    </w:p>
    <w:p w14:paraId="2632538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(5)拒不确认评标委员会评审修正的投标无效；</w:t>
      </w:r>
    </w:p>
    <w:p w14:paraId="0B5E6E8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(6)其它情形，经评标委员会委提出按无效投标处理，并经公共资源交易监督部门核准的；</w:t>
      </w:r>
    </w:p>
    <w:p w14:paraId="1192F11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(7)招标文件规定的其它无效投标情形。</w:t>
      </w:r>
      <w:r>
        <w:rPr>
          <w:rFonts w:hint="eastAsia" w:ascii="宋体" w:hAnsi="宋体" w:eastAsia="宋体" w:cs="宋体"/>
          <w:color w:val="auto"/>
          <w:sz w:val="24"/>
          <w:highlight w:val="none"/>
        </w:rPr>
        <w:br w:type="page"/>
      </w:r>
    </w:p>
    <w:p w14:paraId="4E4A708C">
      <w:pPr>
        <w:spacing w:line="360" w:lineRule="auto"/>
        <w:jc w:val="center"/>
        <w:outlineLvl w:val="0"/>
        <w:rPr>
          <w:rFonts w:hint="eastAsia" w:ascii="宋体" w:hAnsi="宋体" w:eastAsia="宋体" w:cs="宋体"/>
          <w:b/>
          <w:color w:val="auto"/>
          <w:sz w:val="28"/>
          <w:highlight w:val="none"/>
        </w:rPr>
      </w:pPr>
      <w:bookmarkStart w:id="89" w:name="_Toc13856"/>
      <w:r>
        <w:rPr>
          <w:rFonts w:hint="eastAsia" w:ascii="宋体" w:hAnsi="宋体" w:eastAsia="宋体" w:cs="宋体"/>
          <w:b/>
          <w:color w:val="auto"/>
          <w:sz w:val="28"/>
          <w:highlight w:val="none"/>
        </w:rPr>
        <w:t>第五章  政府采购合同</w:t>
      </w:r>
      <w:bookmarkEnd w:id="89"/>
    </w:p>
    <w:p w14:paraId="0EA75657">
      <w:pPr>
        <w:spacing w:line="480" w:lineRule="auto"/>
        <w:jc w:val="center"/>
        <w:rPr>
          <w:rFonts w:hint="eastAsia" w:ascii="宋体" w:hAnsi="宋体" w:eastAsia="宋体" w:cs="宋体"/>
          <w:b/>
          <w:color w:val="auto"/>
          <w:sz w:val="28"/>
          <w:szCs w:val="28"/>
          <w:highlight w:val="none"/>
        </w:rPr>
      </w:pPr>
      <w:bookmarkStart w:id="90" w:name="_Toc331685784"/>
    </w:p>
    <w:p w14:paraId="2D993AE0">
      <w:pPr>
        <w:spacing w:line="480" w:lineRule="auto"/>
        <w:jc w:val="center"/>
        <w:rPr>
          <w:rFonts w:hint="eastAsia" w:ascii="宋体" w:hAnsi="宋体" w:eastAsia="宋体" w:cs="宋体"/>
          <w:b/>
          <w:color w:val="auto"/>
          <w:sz w:val="28"/>
          <w:szCs w:val="28"/>
          <w:highlight w:val="none"/>
        </w:rPr>
      </w:pPr>
    </w:p>
    <w:p w14:paraId="4A7DCF45">
      <w:pPr>
        <w:pStyle w:val="10"/>
        <w:rPr>
          <w:rFonts w:hint="eastAsia" w:ascii="宋体" w:hAnsi="宋体" w:eastAsia="宋体" w:cs="宋体"/>
          <w:color w:val="auto"/>
          <w:highlight w:val="none"/>
        </w:rPr>
      </w:pPr>
    </w:p>
    <w:p w14:paraId="7E96D3EA">
      <w:pPr>
        <w:spacing w:line="480" w:lineRule="auto"/>
        <w:jc w:val="center"/>
        <w:outlineLvl w:val="1"/>
        <w:rPr>
          <w:rFonts w:hint="eastAsia" w:ascii="宋体" w:hAnsi="宋体" w:eastAsia="宋体" w:cs="宋体"/>
          <w:b/>
          <w:color w:val="auto"/>
          <w:sz w:val="28"/>
          <w:szCs w:val="28"/>
          <w:highlight w:val="none"/>
        </w:rPr>
      </w:pPr>
      <w:bookmarkStart w:id="91" w:name="_Toc3714"/>
      <w:bookmarkStart w:id="92" w:name="_Toc14813"/>
      <w:r>
        <w:rPr>
          <w:rFonts w:hint="eastAsia" w:ascii="宋体" w:hAnsi="宋体" w:eastAsia="宋体" w:cs="宋体"/>
          <w:b/>
          <w:color w:val="auto"/>
          <w:sz w:val="28"/>
          <w:szCs w:val="28"/>
          <w:highlight w:val="none"/>
        </w:rPr>
        <w:t>政府采购合同参考范本</w:t>
      </w:r>
      <w:bookmarkEnd w:id="91"/>
      <w:bookmarkEnd w:id="92"/>
    </w:p>
    <w:p w14:paraId="7E3DC69C">
      <w:pPr>
        <w:spacing w:line="480" w:lineRule="auto"/>
        <w:jc w:val="center"/>
        <w:outlineLvl w:val="1"/>
        <w:rPr>
          <w:rFonts w:hint="eastAsia" w:ascii="宋体" w:hAnsi="宋体" w:eastAsia="宋体" w:cs="宋体"/>
          <w:b/>
          <w:color w:val="auto"/>
          <w:sz w:val="28"/>
          <w:szCs w:val="28"/>
          <w:highlight w:val="none"/>
        </w:rPr>
      </w:pPr>
      <w:bookmarkStart w:id="93" w:name="_Toc8560"/>
      <w:bookmarkStart w:id="94" w:name="_Toc30265"/>
      <w:r>
        <w:rPr>
          <w:rFonts w:hint="eastAsia" w:ascii="宋体" w:hAnsi="宋体" w:eastAsia="宋体" w:cs="宋体"/>
          <w:b/>
          <w:color w:val="auto"/>
          <w:sz w:val="28"/>
          <w:szCs w:val="28"/>
          <w:highlight w:val="none"/>
        </w:rPr>
        <w:t>（服务类）</w:t>
      </w:r>
      <w:bookmarkEnd w:id="93"/>
      <w:bookmarkEnd w:id="94"/>
    </w:p>
    <w:p w14:paraId="49E9B248">
      <w:pPr>
        <w:spacing w:line="480" w:lineRule="auto"/>
        <w:jc w:val="center"/>
        <w:rPr>
          <w:rFonts w:hint="eastAsia" w:ascii="宋体" w:hAnsi="宋体" w:eastAsia="宋体" w:cs="宋体"/>
          <w:b/>
          <w:color w:val="auto"/>
          <w:sz w:val="24"/>
          <w:szCs w:val="24"/>
          <w:highlight w:val="none"/>
        </w:rPr>
      </w:pPr>
    </w:p>
    <w:p w14:paraId="65ED46B8">
      <w:pPr>
        <w:spacing w:line="480" w:lineRule="auto"/>
        <w:jc w:val="center"/>
        <w:rPr>
          <w:rFonts w:hint="eastAsia" w:ascii="宋体" w:hAnsi="宋体" w:eastAsia="宋体" w:cs="宋体"/>
          <w:b/>
          <w:color w:val="auto"/>
          <w:sz w:val="24"/>
          <w:szCs w:val="24"/>
          <w:highlight w:val="none"/>
        </w:rPr>
      </w:pPr>
    </w:p>
    <w:p w14:paraId="491C3F13">
      <w:pPr>
        <w:spacing w:line="480" w:lineRule="auto"/>
        <w:jc w:val="center"/>
        <w:rPr>
          <w:rFonts w:hint="eastAsia" w:ascii="宋体" w:hAnsi="宋体" w:eastAsia="宋体" w:cs="宋体"/>
          <w:b/>
          <w:color w:val="auto"/>
          <w:sz w:val="24"/>
          <w:szCs w:val="24"/>
          <w:highlight w:val="none"/>
        </w:rPr>
      </w:pPr>
    </w:p>
    <w:p w14:paraId="7B1D91E4">
      <w:pPr>
        <w:spacing w:line="360" w:lineRule="auto"/>
        <w:jc w:val="center"/>
        <w:outlineLvl w:val="1"/>
        <w:rPr>
          <w:rFonts w:hint="eastAsia" w:ascii="宋体" w:hAnsi="宋体" w:eastAsia="宋体" w:cs="宋体"/>
          <w:b/>
          <w:color w:val="auto"/>
          <w:sz w:val="24"/>
          <w:highlight w:val="none"/>
        </w:rPr>
      </w:pPr>
      <w:bookmarkStart w:id="95" w:name="_Toc28317"/>
      <w:bookmarkStart w:id="96" w:name="_Toc2449"/>
      <w:r>
        <w:rPr>
          <w:rFonts w:hint="eastAsia" w:ascii="宋体" w:hAnsi="宋体" w:eastAsia="宋体" w:cs="宋体"/>
          <w:b/>
          <w:color w:val="auto"/>
          <w:sz w:val="24"/>
          <w:highlight w:val="none"/>
        </w:rPr>
        <w:t>第一部分 合同书</w:t>
      </w:r>
      <w:bookmarkEnd w:id="95"/>
      <w:bookmarkEnd w:id="96"/>
    </w:p>
    <w:p w14:paraId="5671DEC4">
      <w:pPr>
        <w:spacing w:line="480" w:lineRule="auto"/>
        <w:jc w:val="center"/>
        <w:rPr>
          <w:rFonts w:hint="eastAsia" w:ascii="宋体" w:hAnsi="宋体" w:eastAsia="宋体" w:cs="宋体"/>
          <w:b/>
          <w:color w:val="auto"/>
          <w:sz w:val="24"/>
          <w:szCs w:val="24"/>
          <w:highlight w:val="none"/>
        </w:rPr>
      </w:pPr>
    </w:p>
    <w:p w14:paraId="42AE25A9">
      <w:pPr>
        <w:spacing w:line="480" w:lineRule="auto"/>
        <w:jc w:val="center"/>
        <w:rPr>
          <w:rFonts w:hint="eastAsia" w:ascii="宋体" w:hAnsi="宋体" w:eastAsia="宋体" w:cs="宋体"/>
          <w:b/>
          <w:color w:val="auto"/>
          <w:sz w:val="24"/>
          <w:szCs w:val="24"/>
          <w:highlight w:val="none"/>
        </w:rPr>
      </w:pPr>
    </w:p>
    <w:p w14:paraId="69039F63">
      <w:pPr>
        <w:pStyle w:val="10"/>
        <w:rPr>
          <w:rFonts w:hint="eastAsia" w:ascii="宋体" w:hAnsi="宋体" w:eastAsia="宋体" w:cs="宋体"/>
          <w:color w:val="auto"/>
          <w:highlight w:val="none"/>
        </w:rPr>
      </w:pPr>
    </w:p>
    <w:p w14:paraId="4E49A7A1">
      <w:pPr>
        <w:pStyle w:val="10"/>
        <w:rPr>
          <w:rFonts w:hint="eastAsia" w:ascii="宋体" w:hAnsi="宋体" w:eastAsia="宋体" w:cs="宋体"/>
          <w:color w:val="auto"/>
          <w:highlight w:val="none"/>
        </w:rPr>
      </w:pPr>
    </w:p>
    <w:p w14:paraId="18110D9D">
      <w:pPr>
        <w:spacing w:before="120" w:line="480" w:lineRule="auto"/>
        <w:ind w:left="96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eastAsia="zh-CN"/>
        </w:rPr>
        <w:t>2026-2028年市本级管养县道日常养护项目</w:t>
      </w:r>
    </w:p>
    <w:p w14:paraId="6C2021D9">
      <w:pPr>
        <w:spacing w:before="120" w:line="480" w:lineRule="auto"/>
        <w:ind w:left="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4576FC6B">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lang w:eastAsia="zh-CN"/>
        </w:rPr>
        <w:t>滁州市公路管理服务中心</w:t>
      </w:r>
      <w:r>
        <w:rPr>
          <w:rFonts w:hint="eastAsia" w:ascii="宋体" w:hAnsi="宋体" w:eastAsia="宋体" w:cs="宋体"/>
          <w:color w:val="auto"/>
          <w:sz w:val="24"/>
          <w:szCs w:val="24"/>
          <w:highlight w:val="none"/>
          <w:u w:val="single"/>
        </w:rPr>
        <w:t xml:space="preserve"> </w:t>
      </w:r>
    </w:p>
    <w:p w14:paraId="55AA0D83">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乙方（中标人）：</w:t>
      </w:r>
      <w:r>
        <w:rPr>
          <w:rFonts w:hint="eastAsia" w:ascii="宋体" w:hAnsi="宋体" w:eastAsia="宋体" w:cs="宋体"/>
          <w:color w:val="auto"/>
          <w:sz w:val="24"/>
          <w:szCs w:val="24"/>
          <w:highlight w:val="none"/>
          <w:u w:val="single"/>
        </w:rPr>
        <w:t xml:space="preserve">                              </w:t>
      </w:r>
    </w:p>
    <w:p w14:paraId="108589B9">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lang w:eastAsia="zh-CN"/>
        </w:rPr>
        <w:t>滁州市公路管理服务中心</w:t>
      </w:r>
      <w:r>
        <w:rPr>
          <w:rFonts w:hint="eastAsia" w:ascii="宋体" w:hAnsi="宋体" w:eastAsia="宋体" w:cs="宋体"/>
          <w:color w:val="auto"/>
          <w:sz w:val="24"/>
          <w:szCs w:val="24"/>
          <w:highlight w:val="none"/>
          <w:u w:val="single"/>
        </w:rPr>
        <w:t xml:space="preserve"> </w:t>
      </w:r>
    </w:p>
    <w:p w14:paraId="3F46B590">
      <w:pPr>
        <w:spacing w:before="120" w:line="48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F70E1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ED9D07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滁州市公路管理服务中心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 xml:space="preserve">）通过 </w:t>
      </w:r>
      <w:r>
        <w:rPr>
          <w:rFonts w:hint="eastAsia" w:ascii="宋体" w:hAnsi="宋体" w:eastAsia="宋体" w:cs="宋体"/>
          <w:color w:val="auto"/>
          <w:sz w:val="24"/>
          <w:highlight w:val="none"/>
          <w:u w:val="single"/>
        </w:rPr>
        <w:t>滁州市城投工程咨询管理有限公司</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公开招标</w:t>
      </w:r>
      <w:r>
        <w:rPr>
          <w:rFonts w:hint="eastAsia" w:ascii="宋体" w:hAnsi="宋体" w:eastAsia="宋体" w:cs="宋体"/>
          <w:color w:val="auto"/>
          <w:sz w:val="24"/>
          <w:highlight w:val="none"/>
        </w:rPr>
        <w:t>方式采购活动，经</w:t>
      </w:r>
      <w:r>
        <w:rPr>
          <w:rFonts w:hint="eastAsia" w:ascii="宋体" w:hAnsi="宋体" w:eastAsia="宋体" w:cs="宋体"/>
          <w:color w:val="auto"/>
          <w:sz w:val="24"/>
          <w:highlight w:val="none"/>
          <w:u w:val="single"/>
        </w:rPr>
        <w:t>评标委员会</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）为本项目中标人，现按照采购文件确定的事项签订本合同。</w:t>
      </w:r>
    </w:p>
    <w:p w14:paraId="7EFA7A98">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B7B346A">
      <w:pPr>
        <w:spacing w:line="440" w:lineRule="exact"/>
        <w:ind w:firstLine="437"/>
        <w:outlineLvl w:val="2"/>
        <w:rPr>
          <w:rFonts w:hint="eastAsia" w:ascii="宋体" w:hAnsi="宋体" w:eastAsia="宋体" w:cs="宋体"/>
          <w:b/>
          <w:bCs/>
          <w:color w:val="auto"/>
          <w:sz w:val="24"/>
          <w:szCs w:val="24"/>
          <w:highlight w:val="none"/>
          <w:lang w:val="zh-CN"/>
        </w:rPr>
      </w:pPr>
      <w:bookmarkStart w:id="97" w:name="_Toc2232"/>
      <w:bookmarkStart w:id="98" w:name="_Toc3029"/>
      <w:bookmarkStart w:id="99" w:name="_Toc24059"/>
      <w:r>
        <w:rPr>
          <w:rFonts w:hint="eastAsia" w:ascii="宋体" w:hAnsi="宋体" w:eastAsia="宋体" w:cs="宋体"/>
          <w:b/>
          <w:bCs/>
          <w:color w:val="auto"/>
          <w:sz w:val="24"/>
          <w:szCs w:val="24"/>
          <w:highlight w:val="none"/>
          <w:lang w:val="zh-CN"/>
        </w:rPr>
        <w:t>1.1 合同组成部分</w:t>
      </w:r>
      <w:bookmarkEnd w:id="97"/>
      <w:bookmarkEnd w:id="98"/>
      <w:bookmarkEnd w:id="99"/>
    </w:p>
    <w:p w14:paraId="7C10E8F1">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0C0F68">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5C69C6DB">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43D820B0">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5C000E1B">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60B43B18">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430D4CAE">
      <w:pPr>
        <w:spacing w:line="440" w:lineRule="exact"/>
        <w:ind w:firstLine="437"/>
        <w:outlineLvl w:val="2"/>
        <w:rPr>
          <w:rFonts w:hint="eastAsia" w:ascii="宋体" w:hAnsi="宋体" w:eastAsia="宋体" w:cs="宋体"/>
          <w:b/>
          <w:bCs/>
          <w:color w:val="auto"/>
          <w:sz w:val="24"/>
          <w:szCs w:val="24"/>
          <w:highlight w:val="none"/>
          <w:lang w:val="zh-CN"/>
        </w:rPr>
      </w:pPr>
      <w:bookmarkStart w:id="100" w:name="_Toc2918"/>
      <w:bookmarkStart w:id="101" w:name="_Toc22185"/>
      <w:bookmarkStart w:id="102" w:name="_Toc6311"/>
      <w:bookmarkStart w:id="103" w:name="_Toc18585"/>
      <w:bookmarkStart w:id="104" w:name="_Toc6773"/>
      <w:r>
        <w:rPr>
          <w:rFonts w:hint="eastAsia" w:ascii="宋体" w:hAnsi="宋体" w:eastAsia="宋体" w:cs="宋体"/>
          <w:b/>
          <w:bCs/>
          <w:color w:val="auto"/>
          <w:sz w:val="24"/>
          <w:szCs w:val="24"/>
          <w:highlight w:val="none"/>
          <w:lang w:val="zh-CN"/>
        </w:rPr>
        <w:t xml:space="preserve">1.2 </w:t>
      </w:r>
      <w:bookmarkEnd w:id="100"/>
      <w:bookmarkEnd w:id="101"/>
      <w:bookmarkEnd w:id="102"/>
      <w:bookmarkEnd w:id="103"/>
      <w:bookmarkEnd w:id="104"/>
      <w:r>
        <w:rPr>
          <w:rFonts w:hint="eastAsia" w:ascii="宋体" w:hAnsi="宋体" w:eastAsia="宋体" w:cs="宋体"/>
          <w:b/>
          <w:bCs/>
          <w:color w:val="auto"/>
          <w:sz w:val="24"/>
          <w:szCs w:val="24"/>
          <w:highlight w:val="none"/>
          <w:lang w:val="zh-CN"/>
        </w:rPr>
        <w:t>服务</w:t>
      </w:r>
    </w:p>
    <w:p w14:paraId="7487BF37">
      <w:pPr>
        <w:spacing w:line="44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lang w:eastAsia="zh-CN"/>
        </w:rPr>
        <w:t>2026-2028年市本级管养县道日常养护项目</w:t>
      </w:r>
      <w:r>
        <w:rPr>
          <w:rFonts w:hint="eastAsia" w:ascii="宋体" w:hAnsi="宋体" w:eastAsia="宋体" w:cs="宋体"/>
          <w:color w:val="auto"/>
          <w:sz w:val="24"/>
          <w:szCs w:val="24"/>
          <w:highlight w:val="none"/>
        </w:rPr>
        <w:t>；</w:t>
      </w:r>
    </w:p>
    <w:p w14:paraId="21141D8C">
      <w:pPr>
        <w:spacing w:line="44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highlight w:val="none"/>
          <w:u w:val="single"/>
        </w:rPr>
        <w:t>招标文件第三章采购需求全部内容</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详见附件</w:t>
      </w:r>
      <w:r>
        <w:rPr>
          <w:rFonts w:hint="eastAsia" w:ascii="宋体" w:hAnsi="宋体" w:eastAsia="宋体" w:cs="宋体"/>
          <w:color w:val="auto"/>
          <w:sz w:val="24"/>
          <w:szCs w:val="24"/>
          <w:highlight w:val="none"/>
        </w:rPr>
        <w:t>；</w:t>
      </w:r>
    </w:p>
    <w:p w14:paraId="0820E6C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满足招标文件要求及采购人相关要求</w:t>
      </w:r>
      <w:r>
        <w:rPr>
          <w:rFonts w:hint="eastAsia" w:ascii="宋体" w:hAnsi="宋体" w:eastAsia="宋体" w:cs="宋体"/>
          <w:color w:val="auto"/>
          <w:sz w:val="24"/>
          <w:szCs w:val="24"/>
          <w:highlight w:val="none"/>
        </w:rPr>
        <w:t>。</w:t>
      </w:r>
    </w:p>
    <w:p w14:paraId="38217329">
      <w:pPr>
        <w:spacing w:line="440" w:lineRule="exact"/>
        <w:ind w:firstLine="437"/>
        <w:outlineLvl w:val="2"/>
        <w:rPr>
          <w:rFonts w:hint="eastAsia" w:ascii="宋体" w:hAnsi="宋体" w:eastAsia="宋体" w:cs="宋体"/>
          <w:b/>
          <w:bCs/>
          <w:color w:val="auto"/>
          <w:sz w:val="24"/>
          <w:szCs w:val="24"/>
          <w:highlight w:val="none"/>
          <w:lang w:val="zh-CN"/>
        </w:rPr>
      </w:pPr>
      <w:bookmarkStart w:id="105" w:name="_Toc21551"/>
      <w:bookmarkStart w:id="106" w:name="_Toc23292"/>
      <w:bookmarkStart w:id="107" w:name="_Toc21631"/>
      <w:r>
        <w:rPr>
          <w:rFonts w:hint="eastAsia" w:ascii="宋体" w:hAnsi="宋体" w:eastAsia="宋体" w:cs="宋体"/>
          <w:b/>
          <w:bCs/>
          <w:color w:val="auto"/>
          <w:sz w:val="24"/>
          <w:szCs w:val="24"/>
          <w:highlight w:val="none"/>
          <w:lang w:val="zh-CN"/>
        </w:rPr>
        <w:t>1.3 价款</w:t>
      </w:r>
      <w:bookmarkEnd w:id="105"/>
      <w:bookmarkEnd w:id="106"/>
      <w:bookmarkEnd w:id="107"/>
    </w:p>
    <w:p w14:paraId="17B86AF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val="en-US" w:eastAsia="zh-CN"/>
        </w:rPr>
        <w:t>每年</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 xml:space="preserve"> </w:t>
      </w:r>
    </w:p>
    <w:p w14:paraId="2F8A3DBD">
      <w:pPr>
        <w:spacing w:line="440" w:lineRule="exact"/>
        <w:ind w:firstLine="437"/>
        <w:outlineLvl w:val="2"/>
        <w:rPr>
          <w:rFonts w:hint="eastAsia" w:ascii="宋体" w:hAnsi="宋体" w:eastAsia="宋体" w:cs="宋体"/>
          <w:b/>
          <w:bCs/>
          <w:color w:val="auto"/>
          <w:sz w:val="24"/>
          <w:szCs w:val="24"/>
          <w:highlight w:val="none"/>
          <w:lang w:val="zh-CN"/>
        </w:rPr>
      </w:pPr>
      <w:bookmarkStart w:id="108" w:name="_Toc1814"/>
      <w:bookmarkStart w:id="109" w:name="_Toc10340"/>
      <w:bookmarkStart w:id="110" w:name="_Toc22618"/>
      <w:r>
        <w:rPr>
          <w:rFonts w:hint="eastAsia" w:ascii="宋体" w:hAnsi="宋体" w:eastAsia="宋体" w:cs="宋体"/>
          <w:b/>
          <w:bCs/>
          <w:color w:val="auto"/>
          <w:sz w:val="24"/>
          <w:szCs w:val="24"/>
          <w:highlight w:val="none"/>
          <w:lang w:val="zh-CN"/>
        </w:rPr>
        <w:t>1.4 付款方式和发票开具方式</w:t>
      </w:r>
      <w:bookmarkEnd w:id="108"/>
      <w:bookmarkEnd w:id="109"/>
      <w:bookmarkEnd w:id="110"/>
    </w:p>
    <w:p w14:paraId="0099BEB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161CE1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开具符合要求的增值税专用发票</w:t>
      </w:r>
      <w:r>
        <w:rPr>
          <w:rFonts w:hint="eastAsia" w:ascii="宋体" w:hAnsi="宋体" w:eastAsia="宋体" w:cs="宋体"/>
          <w:color w:val="auto"/>
          <w:sz w:val="24"/>
          <w:szCs w:val="24"/>
          <w:highlight w:val="none"/>
        </w:rPr>
        <w:t>。</w:t>
      </w:r>
    </w:p>
    <w:p w14:paraId="10DFF46A">
      <w:pPr>
        <w:spacing w:line="440" w:lineRule="exact"/>
        <w:ind w:firstLine="437"/>
        <w:outlineLvl w:val="2"/>
        <w:rPr>
          <w:rFonts w:hint="eastAsia" w:ascii="宋体" w:hAnsi="宋体" w:eastAsia="宋体" w:cs="宋体"/>
          <w:b/>
          <w:bCs/>
          <w:color w:val="auto"/>
          <w:sz w:val="24"/>
          <w:szCs w:val="24"/>
          <w:highlight w:val="none"/>
          <w:lang w:val="zh-CN"/>
        </w:rPr>
      </w:pPr>
      <w:bookmarkStart w:id="111" w:name="_Toc19304"/>
      <w:bookmarkStart w:id="112" w:name="_Toc2846"/>
      <w:bookmarkStart w:id="113" w:name="_Toc32071"/>
      <w:r>
        <w:rPr>
          <w:rFonts w:hint="eastAsia" w:ascii="宋体" w:hAnsi="宋体" w:eastAsia="宋体" w:cs="宋体"/>
          <w:b/>
          <w:bCs/>
          <w:color w:val="auto"/>
          <w:sz w:val="24"/>
          <w:szCs w:val="24"/>
          <w:highlight w:val="none"/>
          <w:lang w:val="zh-CN"/>
        </w:rPr>
        <w:t>1.5 服务期限、地点和方式</w:t>
      </w:r>
      <w:bookmarkEnd w:id="111"/>
      <w:bookmarkEnd w:id="112"/>
      <w:bookmarkEnd w:id="113"/>
    </w:p>
    <w:p w14:paraId="23EFA877">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lang w:val="en-US" w:eastAsia="zh-CN"/>
        </w:rPr>
        <w:t>三年，合同一年一签</w:t>
      </w:r>
      <w:r>
        <w:rPr>
          <w:rFonts w:hint="eastAsia" w:ascii="宋体" w:hAnsi="宋体" w:eastAsia="宋体" w:cs="宋体"/>
          <w:color w:val="auto"/>
          <w:sz w:val="24"/>
          <w:szCs w:val="24"/>
          <w:highlight w:val="none"/>
        </w:rPr>
        <w:t>；</w:t>
      </w:r>
    </w:p>
    <w:p w14:paraId="4626C39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甲方指定地点</w:t>
      </w:r>
      <w:r>
        <w:rPr>
          <w:rFonts w:hint="eastAsia" w:ascii="宋体" w:hAnsi="宋体" w:eastAsia="宋体" w:cs="宋体"/>
          <w:color w:val="auto"/>
          <w:sz w:val="24"/>
          <w:szCs w:val="24"/>
          <w:highlight w:val="none"/>
        </w:rPr>
        <w:t>；</w:t>
      </w:r>
    </w:p>
    <w:p w14:paraId="3400D73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甲方指定方式</w:t>
      </w:r>
      <w:r>
        <w:rPr>
          <w:rFonts w:hint="eastAsia" w:ascii="宋体" w:hAnsi="宋体" w:eastAsia="宋体" w:cs="宋体"/>
          <w:color w:val="auto"/>
          <w:sz w:val="24"/>
          <w:szCs w:val="24"/>
          <w:highlight w:val="none"/>
        </w:rPr>
        <w:t>。</w:t>
      </w:r>
    </w:p>
    <w:p w14:paraId="207007E2">
      <w:pPr>
        <w:spacing w:line="440" w:lineRule="exact"/>
        <w:ind w:firstLine="437"/>
        <w:outlineLvl w:val="2"/>
        <w:rPr>
          <w:rFonts w:hint="eastAsia" w:ascii="宋体" w:hAnsi="宋体" w:eastAsia="宋体" w:cs="宋体"/>
          <w:b/>
          <w:bCs/>
          <w:color w:val="auto"/>
          <w:sz w:val="24"/>
          <w:szCs w:val="24"/>
          <w:highlight w:val="none"/>
          <w:lang w:val="zh-CN"/>
        </w:rPr>
      </w:pPr>
      <w:bookmarkStart w:id="114" w:name="_Toc27250"/>
      <w:bookmarkStart w:id="115" w:name="_Toc21423"/>
      <w:bookmarkStart w:id="116" w:name="_Toc19554"/>
      <w:r>
        <w:rPr>
          <w:rFonts w:hint="eastAsia" w:ascii="宋体" w:hAnsi="宋体" w:eastAsia="宋体" w:cs="宋体"/>
          <w:b/>
          <w:bCs/>
          <w:color w:val="auto"/>
          <w:sz w:val="24"/>
          <w:szCs w:val="24"/>
          <w:highlight w:val="none"/>
          <w:lang w:val="zh-CN"/>
        </w:rPr>
        <w:t>1.6 违约责任</w:t>
      </w:r>
      <w:bookmarkEnd w:id="114"/>
      <w:bookmarkEnd w:id="115"/>
      <w:bookmarkEnd w:id="116"/>
    </w:p>
    <w:p w14:paraId="380FC02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 0.1 %计算，最高限额为本合同总价的10%；迟延履行的违约金计算数额达到前述最高限额之日起，甲方有权在要求乙方支付违约金的同时，书面通知乙方解除本合同；</w:t>
      </w:r>
    </w:p>
    <w:p w14:paraId="6119EE67">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30B268E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D854E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AE800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8843E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1B6B7F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7A1F702">
      <w:pPr>
        <w:spacing w:line="440" w:lineRule="exact"/>
        <w:ind w:firstLine="437"/>
        <w:outlineLvl w:val="2"/>
        <w:rPr>
          <w:rFonts w:hint="eastAsia" w:ascii="宋体" w:hAnsi="宋体" w:eastAsia="宋体" w:cs="宋体"/>
          <w:b/>
          <w:bCs/>
          <w:color w:val="auto"/>
          <w:sz w:val="24"/>
          <w:szCs w:val="24"/>
          <w:highlight w:val="none"/>
          <w:lang w:val="zh-CN"/>
        </w:rPr>
      </w:pPr>
      <w:bookmarkStart w:id="117" w:name="_Toc16021"/>
      <w:bookmarkStart w:id="118" w:name="_Toc28375"/>
      <w:bookmarkStart w:id="119" w:name="_Toc15583"/>
      <w:r>
        <w:rPr>
          <w:rFonts w:hint="eastAsia" w:ascii="宋体" w:hAnsi="宋体" w:eastAsia="宋体" w:cs="宋体"/>
          <w:b/>
          <w:bCs/>
          <w:color w:val="auto"/>
          <w:sz w:val="24"/>
          <w:szCs w:val="24"/>
          <w:highlight w:val="none"/>
          <w:lang w:val="zh-CN"/>
        </w:rPr>
        <w:t>1.7 合同争议的解决</w:t>
      </w:r>
      <w:bookmarkEnd w:id="117"/>
      <w:bookmarkEnd w:id="118"/>
      <w:bookmarkEnd w:id="119"/>
    </w:p>
    <w:p w14:paraId="6425436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292E745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（1）将争议提交</w:t>
      </w:r>
      <w:r>
        <w:rPr>
          <w:rFonts w:hint="eastAsia" w:ascii="宋体" w:hAnsi="宋体" w:eastAsia="宋体" w:cs="宋体"/>
          <w:color w:val="auto"/>
          <w:sz w:val="24"/>
          <w:szCs w:val="24"/>
          <w:highlight w:val="none"/>
          <w:u w:val="single"/>
        </w:rPr>
        <w:t xml:space="preserve">  滁州    </w:t>
      </w:r>
      <w:r>
        <w:rPr>
          <w:rFonts w:hint="eastAsia" w:ascii="宋体" w:hAnsi="宋体" w:eastAsia="宋体" w:cs="宋体"/>
          <w:color w:val="auto"/>
          <w:sz w:val="24"/>
          <w:szCs w:val="24"/>
          <w:highlight w:val="none"/>
        </w:rPr>
        <w:t>仲裁委员会依申请仲裁时其现行有效的仲裁规则裁决；</w:t>
      </w:r>
    </w:p>
    <w:p w14:paraId="4DDFDBC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甲方（采购人） </w:t>
      </w:r>
      <w:r>
        <w:rPr>
          <w:rFonts w:hint="eastAsia" w:ascii="宋体" w:hAnsi="宋体" w:eastAsia="宋体" w:cs="宋体"/>
          <w:color w:val="auto"/>
          <w:sz w:val="24"/>
          <w:szCs w:val="24"/>
          <w:highlight w:val="none"/>
        </w:rPr>
        <w:t>人民法院起诉。</w:t>
      </w:r>
    </w:p>
    <w:p w14:paraId="2A3DD813">
      <w:pPr>
        <w:spacing w:line="440" w:lineRule="exact"/>
        <w:ind w:firstLine="437"/>
        <w:outlineLvl w:val="2"/>
        <w:rPr>
          <w:rFonts w:hint="eastAsia" w:ascii="宋体" w:hAnsi="宋体" w:eastAsia="宋体" w:cs="宋体"/>
          <w:b/>
          <w:bCs/>
          <w:color w:val="auto"/>
          <w:sz w:val="24"/>
          <w:szCs w:val="24"/>
          <w:highlight w:val="none"/>
          <w:lang w:val="zh-CN"/>
        </w:rPr>
      </w:pPr>
      <w:bookmarkStart w:id="120" w:name="_Toc11173"/>
      <w:bookmarkStart w:id="121" w:name="_Toc15322"/>
      <w:bookmarkStart w:id="122" w:name="_Toc7245"/>
      <w:r>
        <w:rPr>
          <w:rFonts w:hint="eastAsia" w:ascii="宋体" w:hAnsi="宋体" w:eastAsia="宋体" w:cs="宋体"/>
          <w:b/>
          <w:bCs/>
          <w:color w:val="auto"/>
          <w:sz w:val="24"/>
          <w:szCs w:val="24"/>
          <w:highlight w:val="none"/>
          <w:lang w:val="zh-CN"/>
        </w:rPr>
        <w:t>1.8 合同生效</w:t>
      </w:r>
      <w:bookmarkEnd w:id="120"/>
      <w:bookmarkEnd w:id="121"/>
      <w:bookmarkEnd w:id="122"/>
    </w:p>
    <w:p w14:paraId="67D2FE6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2E25675">
      <w:pPr>
        <w:autoSpaceDE w:val="0"/>
        <w:autoSpaceDN w:val="0"/>
        <w:adjustRightInd w:val="0"/>
        <w:spacing w:line="440" w:lineRule="exact"/>
        <w:rPr>
          <w:rFonts w:hint="eastAsia" w:ascii="宋体" w:hAnsi="宋体" w:eastAsia="宋体" w:cs="宋体"/>
          <w:color w:val="auto"/>
          <w:sz w:val="24"/>
          <w:szCs w:val="24"/>
          <w:highlight w:val="none"/>
          <w:lang w:val="zh-CN"/>
        </w:rPr>
      </w:pPr>
    </w:p>
    <w:p w14:paraId="5DC5181B">
      <w:pPr>
        <w:autoSpaceDE w:val="0"/>
        <w:autoSpaceDN w:val="0"/>
        <w:adjustRightInd w:val="0"/>
        <w:spacing w:line="440" w:lineRule="exact"/>
        <w:rPr>
          <w:rFonts w:hint="eastAsia" w:ascii="宋体" w:hAnsi="宋体" w:eastAsia="宋体" w:cs="宋体"/>
          <w:color w:val="auto"/>
          <w:sz w:val="24"/>
          <w:szCs w:val="24"/>
          <w:highlight w:val="none"/>
          <w:lang w:val="zh-CN"/>
        </w:rPr>
      </w:pPr>
    </w:p>
    <w:p w14:paraId="1FF7C227">
      <w:pPr>
        <w:autoSpaceDE w:val="0"/>
        <w:autoSpaceDN w:val="0"/>
        <w:adjustRightInd w:val="0"/>
        <w:spacing w:line="440" w:lineRule="exact"/>
        <w:rPr>
          <w:rFonts w:hint="eastAsia" w:ascii="宋体" w:hAnsi="宋体" w:eastAsia="宋体" w:cs="宋体"/>
          <w:color w:val="auto"/>
          <w:sz w:val="24"/>
          <w:szCs w:val="24"/>
          <w:highlight w:val="none"/>
          <w:lang w:val="zh-CN"/>
        </w:rPr>
      </w:pPr>
    </w:p>
    <w:p w14:paraId="34B6E272">
      <w:pPr>
        <w:autoSpaceDE w:val="0"/>
        <w:autoSpaceDN w:val="0"/>
        <w:adjustRightInd w:val="0"/>
        <w:spacing w:line="44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06F640DD">
      <w:pPr>
        <w:autoSpaceDE w:val="0"/>
        <w:autoSpaceDN w:val="0"/>
        <w:adjustRightInd w:val="0"/>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78E6CD57">
      <w:pPr>
        <w:autoSpaceDE w:val="0"/>
        <w:autoSpaceDN w:val="0"/>
        <w:adjustRightInd w:val="0"/>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18A47161">
      <w:pPr>
        <w:widowControl/>
        <w:spacing w:line="440" w:lineRule="exact"/>
        <w:jc w:val="left"/>
        <w:rPr>
          <w:rFonts w:hint="eastAsia" w:ascii="宋体" w:hAnsi="宋体" w:eastAsia="宋体" w:cs="宋体"/>
          <w:bCs/>
          <w:color w:val="auto"/>
          <w:sz w:val="24"/>
          <w:szCs w:val="24"/>
          <w:highlight w:val="none"/>
        </w:rPr>
      </w:pPr>
      <w:bookmarkStart w:id="123"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76BBE36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24" w:name="_Hlk110099149"/>
      <w:r>
        <w:rPr>
          <w:rFonts w:hint="eastAsia" w:ascii="宋体" w:hAnsi="宋体" w:eastAsia="宋体" w:cs="宋体"/>
          <w:color w:val="auto"/>
          <w:sz w:val="24"/>
          <w:szCs w:val="24"/>
          <w:highlight w:val="none"/>
        </w:rPr>
        <w:t>乙方账户信息</w:t>
      </w:r>
    </w:p>
    <w:p w14:paraId="65EE1A4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2E238D0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4DDD46D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124"/>
    <w:p w14:paraId="6AE2916E">
      <w:pPr>
        <w:widowControl/>
        <w:spacing w:line="4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6CEFACE">
      <w:pPr>
        <w:spacing w:line="440" w:lineRule="exact"/>
        <w:jc w:val="center"/>
        <w:outlineLvl w:val="1"/>
        <w:rPr>
          <w:rFonts w:hint="eastAsia" w:ascii="宋体" w:hAnsi="宋体" w:eastAsia="宋体" w:cs="宋体"/>
          <w:b/>
          <w:color w:val="auto"/>
          <w:sz w:val="24"/>
          <w:highlight w:val="none"/>
        </w:rPr>
      </w:pPr>
      <w:bookmarkStart w:id="125" w:name="_Toc415"/>
      <w:bookmarkStart w:id="126" w:name="_Toc12414"/>
      <w:r>
        <w:rPr>
          <w:rFonts w:hint="eastAsia" w:ascii="宋体" w:hAnsi="宋体" w:eastAsia="宋体" w:cs="宋体"/>
          <w:b/>
          <w:color w:val="auto"/>
          <w:sz w:val="24"/>
          <w:highlight w:val="none"/>
        </w:rPr>
        <w:t>第二部分 合同一般条款</w:t>
      </w:r>
      <w:bookmarkEnd w:id="123"/>
      <w:bookmarkEnd w:id="125"/>
      <w:bookmarkEnd w:id="126"/>
    </w:p>
    <w:p w14:paraId="06DFECB7">
      <w:pPr>
        <w:spacing w:line="440" w:lineRule="exact"/>
        <w:ind w:firstLine="437"/>
        <w:outlineLvl w:val="2"/>
        <w:rPr>
          <w:rFonts w:hint="eastAsia" w:ascii="宋体" w:hAnsi="宋体" w:eastAsia="宋体" w:cs="宋体"/>
          <w:b/>
          <w:bCs/>
          <w:color w:val="auto"/>
          <w:sz w:val="24"/>
          <w:szCs w:val="24"/>
          <w:highlight w:val="none"/>
          <w:lang w:val="zh-CN"/>
        </w:rPr>
      </w:pPr>
      <w:bookmarkStart w:id="127" w:name="_Toc487900349"/>
      <w:bookmarkStart w:id="128" w:name="_Ref467379101"/>
      <w:bookmarkStart w:id="129" w:name="_Ref467379094"/>
      <w:bookmarkStart w:id="130" w:name="_Ref467378404"/>
      <w:bookmarkStart w:id="131" w:name="_Toc259093669"/>
      <w:bookmarkStart w:id="132" w:name="_Ref467379109"/>
      <w:bookmarkStart w:id="133" w:name="_Ref467379225"/>
      <w:bookmarkStart w:id="134" w:name="_Ref467379205"/>
      <w:bookmarkStart w:id="135" w:name="_Ref467379214"/>
      <w:bookmarkStart w:id="136" w:name="_Toc28763"/>
      <w:bookmarkStart w:id="137" w:name="_Toc19614"/>
      <w:bookmarkStart w:id="138" w:name="_Ref467378463"/>
      <w:bookmarkStart w:id="139" w:name="_Ref467378499"/>
      <w:bookmarkStart w:id="140" w:name="_Toc16917"/>
      <w:bookmarkStart w:id="141" w:name="_Toc279701240"/>
      <w:bookmarkStart w:id="142" w:name="_Ref467379195"/>
      <w:r>
        <w:rPr>
          <w:rFonts w:hint="eastAsia" w:ascii="宋体" w:hAnsi="宋体" w:eastAsia="宋体" w:cs="宋体"/>
          <w:b/>
          <w:bCs/>
          <w:color w:val="auto"/>
          <w:sz w:val="24"/>
          <w:szCs w:val="24"/>
          <w:highlight w:val="none"/>
          <w:lang w:val="zh-CN"/>
        </w:rPr>
        <w:t>2.1 定义</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8A72D7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21408EB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2.1.1“合同”系指采购人和中标人签订的载明双方当事人所达成的协议，并包括所有的附件、附录和构成合同的其他文件。</w:t>
      </w:r>
    </w:p>
    <w:p w14:paraId="4D21D47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2.1.2“合同价”系指根据合同约定，中标人在完全履行合同义务后，采购人应支付给中标人的价格。</w:t>
      </w:r>
    </w:p>
    <w:p w14:paraId="282A49D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B612820">
      <w:pPr>
        <w:spacing w:line="440" w:lineRule="exact"/>
        <w:ind w:firstLine="435"/>
        <w:rPr>
          <w:rFonts w:hint="eastAsia" w:ascii="宋体" w:hAnsi="宋体" w:eastAsia="宋体" w:cs="宋体"/>
          <w:color w:val="auto"/>
          <w:sz w:val="24"/>
          <w:szCs w:val="24"/>
          <w:highlight w:val="none"/>
        </w:rPr>
      </w:pPr>
      <w:bookmarkStart w:id="143" w:name="_Ref467378840"/>
      <w:r>
        <w:rPr>
          <w:rFonts w:hint="eastAsia" w:ascii="宋体" w:hAnsi="宋体" w:eastAsia="宋体" w:cs="宋体"/>
          <w:color w:val="auto"/>
          <w:sz w:val="24"/>
          <w:szCs w:val="24"/>
          <w:highlight w:val="none"/>
        </w:rPr>
        <w:t>2.1.4“甲方”系指与中标人签署合同的采购人</w:t>
      </w:r>
      <w:bookmarkEnd w:id="143"/>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6B6AA724">
      <w:pPr>
        <w:spacing w:line="440" w:lineRule="exact"/>
        <w:ind w:firstLine="435"/>
        <w:rPr>
          <w:rFonts w:hint="eastAsia" w:ascii="宋体" w:hAnsi="宋体" w:eastAsia="宋体" w:cs="宋体"/>
          <w:color w:val="auto"/>
          <w:sz w:val="24"/>
          <w:szCs w:val="24"/>
          <w:highlight w:val="none"/>
        </w:rPr>
      </w:pPr>
      <w:bookmarkStart w:id="144" w:name="_Ref467379400"/>
      <w:r>
        <w:rPr>
          <w:rFonts w:hint="eastAsia" w:ascii="宋体" w:hAnsi="宋体" w:eastAsia="宋体" w:cs="宋体"/>
          <w:color w:val="auto"/>
          <w:sz w:val="24"/>
          <w:szCs w:val="24"/>
          <w:highlight w:val="none"/>
        </w:rPr>
        <w:t>2.1.5“乙方”系指根据合同约定提供服务的中标人</w:t>
      </w:r>
      <w:bookmarkEnd w:id="144"/>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A6BDCF">
      <w:pPr>
        <w:spacing w:line="440" w:lineRule="exact"/>
        <w:ind w:firstLine="435"/>
        <w:rPr>
          <w:rFonts w:hint="eastAsia" w:ascii="宋体" w:hAnsi="宋体" w:eastAsia="宋体" w:cs="宋体"/>
          <w:color w:val="auto"/>
          <w:sz w:val="24"/>
          <w:szCs w:val="24"/>
          <w:highlight w:val="none"/>
        </w:rPr>
      </w:pPr>
      <w:bookmarkStart w:id="145" w:name="_Ref467379436"/>
      <w:r>
        <w:rPr>
          <w:rFonts w:hint="eastAsia" w:ascii="宋体" w:hAnsi="宋体" w:eastAsia="宋体" w:cs="宋体"/>
          <w:color w:val="auto"/>
          <w:sz w:val="24"/>
          <w:szCs w:val="24"/>
          <w:highlight w:val="none"/>
        </w:rPr>
        <w:t>2.1.6“现场”系指合同约定提供服务的地点。</w:t>
      </w:r>
      <w:bookmarkEnd w:id="145"/>
    </w:p>
    <w:p w14:paraId="47686C4D">
      <w:pPr>
        <w:spacing w:line="440" w:lineRule="exact"/>
        <w:ind w:firstLine="437"/>
        <w:outlineLvl w:val="2"/>
        <w:rPr>
          <w:rFonts w:hint="eastAsia" w:ascii="宋体" w:hAnsi="宋体" w:eastAsia="宋体" w:cs="宋体"/>
          <w:b/>
          <w:bCs/>
          <w:color w:val="auto"/>
          <w:sz w:val="24"/>
          <w:szCs w:val="24"/>
          <w:highlight w:val="none"/>
          <w:lang w:val="zh-CN"/>
        </w:rPr>
      </w:pPr>
      <w:bookmarkStart w:id="146" w:name="_Toc259093670"/>
      <w:bookmarkStart w:id="147" w:name="_Toc487900350"/>
      <w:bookmarkStart w:id="148" w:name="_Toc27635"/>
      <w:bookmarkStart w:id="149" w:name="_Toc13336"/>
      <w:bookmarkStart w:id="150" w:name="_Toc279701241"/>
      <w:bookmarkStart w:id="151" w:name="_Toc32504"/>
      <w:r>
        <w:rPr>
          <w:rFonts w:hint="eastAsia" w:ascii="宋体" w:hAnsi="宋体" w:eastAsia="宋体" w:cs="宋体"/>
          <w:b/>
          <w:bCs/>
          <w:color w:val="auto"/>
          <w:sz w:val="24"/>
          <w:szCs w:val="24"/>
          <w:highlight w:val="none"/>
          <w:lang w:val="zh-CN"/>
        </w:rPr>
        <w:t>2.2 技术规范</w:t>
      </w:r>
      <w:bookmarkEnd w:id="146"/>
      <w:bookmarkEnd w:id="147"/>
      <w:bookmarkEnd w:id="148"/>
      <w:bookmarkEnd w:id="149"/>
      <w:bookmarkEnd w:id="150"/>
      <w:bookmarkEnd w:id="151"/>
    </w:p>
    <w:p w14:paraId="33169FD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16D6C1D">
      <w:pPr>
        <w:spacing w:line="440" w:lineRule="exact"/>
        <w:ind w:firstLine="437"/>
        <w:outlineLvl w:val="2"/>
        <w:rPr>
          <w:rFonts w:hint="eastAsia" w:ascii="宋体" w:hAnsi="宋体" w:eastAsia="宋体" w:cs="宋体"/>
          <w:b/>
          <w:bCs/>
          <w:color w:val="auto"/>
          <w:sz w:val="24"/>
          <w:szCs w:val="24"/>
          <w:highlight w:val="none"/>
          <w:lang w:val="zh-CN"/>
        </w:rPr>
      </w:pPr>
      <w:bookmarkStart w:id="152" w:name="_Toc31634"/>
      <w:bookmarkStart w:id="153" w:name="_Toc259093671"/>
      <w:bookmarkStart w:id="154" w:name="_Toc27853"/>
      <w:bookmarkStart w:id="155" w:name="_Toc487900351"/>
      <w:bookmarkStart w:id="156" w:name="_Toc279701242"/>
      <w:bookmarkStart w:id="157" w:name="_Toc9829"/>
      <w:r>
        <w:rPr>
          <w:rFonts w:hint="eastAsia" w:ascii="宋体" w:hAnsi="宋体" w:eastAsia="宋体" w:cs="宋体"/>
          <w:b/>
          <w:bCs/>
          <w:color w:val="auto"/>
          <w:sz w:val="24"/>
          <w:szCs w:val="24"/>
          <w:highlight w:val="none"/>
          <w:lang w:val="zh-CN"/>
        </w:rPr>
        <w:t>2.3 知识产权</w:t>
      </w:r>
      <w:bookmarkEnd w:id="152"/>
      <w:bookmarkEnd w:id="153"/>
      <w:bookmarkEnd w:id="154"/>
      <w:bookmarkEnd w:id="155"/>
      <w:bookmarkEnd w:id="156"/>
      <w:bookmarkEnd w:id="157"/>
    </w:p>
    <w:p w14:paraId="2CAC806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409F6FE">
      <w:pPr>
        <w:spacing w:line="440" w:lineRule="exact"/>
        <w:ind w:firstLine="437"/>
        <w:outlineLvl w:val="2"/>
        <w:rPr>
          <w:rFonts w:hint="eastAsia" w:ascii="宋体" w:hAnsi="宋体" w:eastAsia="宋体" w:cs="宋体"/>
          <w:b/>
          <w:bCs/>
          <w:color w:val="auto"/>
          <w:sz w:val="24"/>
          <w:szCs w:val="24"/>
          <w:highlight w:val="none"/>
          <w:lang w:val="zh-CN"/>
        </w:rPr>
      </w:pPr>
      <w:bookmarkStart w:id="158" w:name="_Ref467378591"/>
      <w:bookmarkStart w:id="159" w:name="_Ref467379527"/>
      <w:bookmarkStart w:id="160" w:name="_Toc279701245"/>
      <w:bookmarkStart w:id="161" w:name="_Ref467379536"/>
      <w:bookmarkStart w:id="162" w:name="_Ref467379542"/>
      <w:bookmarkStart w:id="163" w:name="_Ref467378541"/>
      <w:bookmarkStart w:id="164" w:name="_Toc259093674"/>
      <w:bookmarkStart w:id="165" w:name="_Toc487900354"/>
      <w:bookmarkStart w:id="166" w:name="_Toc30272"/>
      <w:bookmarkStart w:id="167" w:name="_Toc26182"/>
      <w:bookmarkStart w:id="168" w:name="_Toc19074"/>
      <w:r>
        <w:rPr>
          <w:rFonts w:hint="eastAsia" w:ascii="宋体" w:hAnsi="宋体" w:eastAsia="宋体" w:cs="宋体"/>
          <w:b/>
          <w:bCs/>
          <w:color w:val="auto"/>
          <w:sz w:val="24"/>
          <w:szCs w:val="24"/>
          <w:highlight w:val="none"/>
          <w:lang w:val="zh-CN"/>
        </w:rPr>
        <w:t>2.</w:t>
      </w:r>
      <w:bookmarkEnd w:id="158"/>
      <w:bookmarkEnd w:id="159"/>
      <w:bookmarkEnd w:id="160"/>
      <w:bookmarkEnd w:id="161"/>
      <w:bookmarkEnd w:id="162"/>
      <w:bookmarkEnd w:id="163"/>
      <w:bookmarkEnd w:id="164"/>
      <w:bookmarkEnd w:id="165"/>
      <w:r>
        <w:rPr>
          <w:rFonts w:hint="eastAsia" w:ascii="宋体" w:hAnsi="宋体" w:eastAsia="宋体" w:cs="宋体"/>
          <w:b/>
          <w:bCs/>
          <w:color w:val="auto"/>
          <w:sz w:val="24"/>
          <w:szCs w:val="24"/>
          <w:highlight w:val="none"/>
          <w:lang w:val="zh-CN"/>
        </w:rPr>
        <w:t>4 履约检查和问题反馈</w:t>
      </w:r>
      <w:bookmarkEnd w:id="166"/>
      <w:bookmarkEnd w:id="167"/>
      <w:bookmarkEnd w:id="168"/>
    </w:p>
    <w:p w14:paraId="46F16F92">
      <w:pPr>
        <w:spacing w:line="440" w:lineRule="exact"/>
        <w:ind w:firstLine="435"/>
        <w:rPr>
          <w:rFonts w:hint="eastAsia" w:ascii="宋体" w:hAnsi="宋体" w:eastAsia="宋体" w:cs="宋体"/>
          <w:color w:val="auto"/>
          <w:sz w:val="24"/>
          <w:szCs w:val="24"/>
          <w:highlight w:val="none"/>
        </w:rPr>
      </w:pPr>
      <w:bookmarkStart w:id="169" w:name="_Toc186431854"/>
      <w:bookmarkStart w:id="170" w:name="_Toc279701247"/>
      <w:bookmarkStart w:id="171" w:name="_Toc487900357"/>
      <w:bookmarkStart w:id="172" w:name="_Ref467379807"/>
      <w:bookmarkStart w:id="173" w:name="_Toc259093676"/>
      <w:bookmarkStart w:id="174" w:name="_Ref467379793"/>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2E7BB75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2.4.2合同履行期间，甲方有权将履行过程中出现的问题反馈给乙方，双方当事人应以书面形式约定需要完善和改进的内容</w:t>
      </w:r>
      <w:bookmarkEnd w:id="169"/>
      <w:bookmarkStart w:id="175" w:name="_Toc186431855"/>
      <w:r>
        <w:rPr>
          <w:rFonts w:hint="eastAsia" w:ascii="宋体" w:hAnsi="宋体" w:eastAsia="宋体" w:cs="宋体"/>
          <w:color w:val="auto"/>
          <w:sz w:val="24"/>
          <w:szCs w:val="24"/>
          <w:highlight w:val="none"/>
        </w:rPr>
        <w:t>。</w:t>
      </w:r>
    </w:p>
    <w:bookmarkEnd w:id="175"/>
    <w:p w14:paraId="57D5077D">
      <w:pPr>
        <w:spacing w:line="440" w:lineRule="exact"/>
        <w:ind w:firstLine="437"/>
        <w:outlineLvl w:val="2"/>
        <w:rPr>
          <w:rFonts w:hint="eastAsia" w:ascii="宋体" w:hAnsi="宋体" w:eastAsia="宋体" w:cs="宋体"/>
          <w:b/>
          <w:bCs/>
          <w:color w:val="auto"/>
          <w:sz w:val="24"/>
          <w:szCs w:val="24"/>
          <w:highlight w:val="none"/>
          <w:lang w:val="zh-CN"/>
        </w:rPr>
      </w:pPr>
      <w:bookmarkStart w:id="176" w:name="_Toc28451"/>
      <w:bookmarkStart w:id="177" w:name="_Toc19219"/>
      <w:bookmarkStart w:id="178" w:name="_Toc7836"/>
      <w:r>
        <w:rPr>
          <w:rFonts w:hint="eastAsia" w:ascii="宋体" w:hAnsi="宋体" w:eastAsia="宋体" w:cs="宋体"/>
          <w:b/>
          <w:bCs/>
          <w:color w:val="auto"/>
          <w:sz w:val="24"/>
          <w:szCs w:val="24"/>
          <w:highlight w:val="none"/>
          <w:lang w:val="zh-CN"/>
        </w:rPr>
        <w:t>2.5 结算方式和付款条件</w:t>
      </w:r>
      <w:bookmarkEnd w:id="170"/>
      <w:bookmarkEnd w:id="171"/>
      <w:bookmarkEnd w:id="172"/>
      <w:bookmarkEnd w:id="173"/>
      <w:bookmarkEnd w:id="174"/>
      <w:bookmarkEnd w:id="176"/>
      <w:bookmarkEnd w:id="177"/>
      <w:bookmarkEnd w:id="178"/>
    </w:p>
    <w:p w14:paraId="403E0D3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3BF322C5">
      <w:pPr>
        <w:spacing w:line="440" w:lineRule="exact"/>
        <w:ind w:firstLine="437"/>
        <w:outlineLvl w:val="2"/>
        <w:rPr>
          <w:rFonts w:hint="eastAsia" w:ascii="宋体" w:hAnsi="宋体" w:eastAsia="宋体" w:cs="宋体"/>
          <w:b/>
          <w:bCs/>
          <w:color w:val="auto"/>
          <w:sz w:val="24"/>
          <w:szCs w:val="24"/>
          <w:highlight w:val="none"/>
          <w:lang w:val="zh-CN"/>
        </w:rPr>
      </w:pPr>
      <w:bookmarkStart w:id="179" w:name="_Ref467379923"/>
      <w:bookmarkStart w:id="180" w:name="_Toc279701248"/>
      <w:bookmarkStart w:id="181" w:name="_Ref467379863"/>
      <w:bookmarkStart w:id="182" w:name="_Ref467379852"/>
      <w:bookmarkStart w:id="183" w:name="_Toc487900358"/>
      <w:bookmarkStart w:id="184" w:name="_Toc259093677"/>
      <w:bookmarkStart w:id="185" w:name="_Toc16110"/>
      <w:bookmarkStart w:id="186" w:name="_Toc774"/>
      <w:bookmarkStart w:id="187" w:name="_Toc3225"/>
      <w:r>
        <w:rPr>
          <w:rFonts w:hint="eastAsia" w:ascii="宋体" w:hAnsi="宋体" w:eastAsia="宋体" w:cs="宋体"/>
          <w:b/>
          <w:bCs/>
          <w:color w:val="auto"/>
          <w:sz w:val="24"/>
          <w:szCs w:val="24"/>
          <w:highlight w:val="none"/>
          <w:lang w:val="zh-CN"/>
        </w:rPr>
        <w:t>2.6 技术资料</w:t>
      </w:r>
      <w:bookmarkEnd w:id="179"/>
      <w:bookmarkEnd w:id="180"/>
      <w:bookmarkEnd w:id="181"/>
      <w:bookmarkEnd w:id="182"/>
      <w:bookmarkEnd w:id="183"/>
      <w:bookmarkEnd w:id="184"/>
      <w:r>
        <w:rPr>
          <w:rFonts w:hint="eastAsia" w:ascii="宋体" w:hAnsi="宋体" w:eastAsia="宋体" w:cs="宋体"/>
          <w:b/>
          <w:bCs/>
          <w:color w:val="auto"/>
          <w:sz w:val="24"/>
          <w:szCs w:val="24"/>
          <w:highlight w:val="none"/>
          <w:lang w:val="zh-CN"/>
        </w:rPr>
        <w:t>和保密义务</w:t>
      </w:r>
      <w:bookmarkEnd w:id="185"/>
      <w:bookmarkEnd w:id="186"/>
      <w:bookmarkEnd w:id="187"/>
    </w:p>
    <w:p w14:paraId="2982309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2.6.1乙方有权依据合同约定和项目需要，向甲方了解有关情况，调阅有关资料等，甲方应予积极配合；</w:t>
      </w:r>
    </w:p>
    <w:p w14:paraId="3FAE74A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2.6.2乙方有义务妥善保管和保护由甲方提供的前款信息和资料等；</w:t>
      </w:r>
    </w:p>
    <w:p w14:paraId="47E6FF9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1FCC7CA">
      <w:pPr>
        <w:spacing w:line="440" w:lineRule="exact"/>
        <w:ind w:firstLine="437"/>
        <w:outlineLvl w:val="2"/>
        <w:rPr>
          <w:rFonts w:hint="eastAsia" w:ascii="宋体" w:hAnsi="宋体" w:eastAsia="宋体" w:cs="宋体"/>
          <w:b/>
          <w:bCs/>
          <w:color w:val="auto"/>
          <w:sz w:val="24"/>
          <w:szCs w:val="24"/>
          <w:highlight w:val="none"/>
          <w:lang w:val="zh-CN"/>
        </w:rPr>
      </w:pPr>
      <w:bookmarkStart w:id="188" w:name="_Toc7860"/>
      <w:r>
        <w:rPr>
          <w:rFonts w:hint="eastAsia" w:ascii="宋体" w:hAnsi="宋体" w:eastAsia="宋体" w:cs="宋体"/>
          <w:b/>
          <w:bCs/>
          <w:color w:val="auto"/>
          <w:sz w:val="24"/>
          <w:szCs w:val="24"/>
          <w:highlight w:val="none"/>
          <w:lang w:val="zh-CN"/>
        </w:rPr>
        <w:t>2.7 质量保证</w:t>
      </w:r>
      <w:bookmarkEnd w:id="188"/>
    </w:p>
    <w:p w14:paraId="2BB9056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2.7.1乙方应建立和完善履行合同的内部质量保证体系，并提供相关内部规章制度给甲方，以便甲方进行监督检查；</w:t>
      </w:r>
    </w:p>
    <w:p w14:paraId="1F6CFD7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2.7.2乙方应保证履行合同的人员数量和素质、软件和硬件设备的配置、场地、环境和设施等满足全面履行合同的要求，并应接受甲方的监督检查。</w:t>
      </w:r>
    </w:p>
    <w:p w14:paraId="2183EDF2">
      <w:pPr>
        <w:spacing w:line="440" w:lineRule="exact"/>
        <w:ind w:firstLine="437"/>
        <w:outlineLvl w:val="2"/>
        <w:rPr>
          <w:rFonts w:hint="eastAsia" w:ascii="宋体" w:hAnsi="宋体" w:eastAsia="宋体" w:cs="宋体"/>
          <w:b/>
          <w:color w:val="auto"/>
          <w:sz w:val="24"/>
          <w:szCs w:val="24"/>
          <w:highlight w:val="none"/>
        </w:rPr>
      </w:pPr>
      <w:bookmarkStart w:id="189" w:name="_Toc22267"/>
      <w:r>
        <w:rPr>
          <w:rFonts w:hint="eastAsia" w:ascii="宋体" w:hAnsi="宋体" w:eastAsia="宋体" w:cs="宋体"/>
          <w:b/>
          <w:color w:val="auto"/>
          <w:sz w:val="24"/>
          <w:szCs w:val="24"/>
          <w:highlight w:val="none"/>
        </w:rPr>
        <w:t>2.8 延迟履行</w:t>
      </w:r>
      <w:bookmarkEnd w:id="189"/>
    </w:p>
    <w:p w14:paraId="279EBF5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1A3330F">
      <w:pPr>
        <w:spacing w:line="440" w:lineRule="exact"/>
        <w:ind w:firstLine="437"/>
        <w:outlineLvl w:val="2"/>
        <w:rPr>
          <w:rFonts w:hint="eastAsia" w:ascii="宋体" w:hAnsi="宋体" w:eastAsia="宋体" w:cs="宋体"/>
          <w:b/>
          <w:bCs/>
          <w:color w:val="auto"/>
          <w:sz w:val="24"/>
          <w:szCs w:val="24"/>
          <w:highlight w:val="none"/>
          <w:lang w:val="zh-CN"/>
        </w:rPr>
      </w:pPr>
      <w:bookmarkStart w:id="190" w:name="_Toc7502"/>
      <w:bookmarkStart w:id="191" w:name="_Toc279701254"/>
      <w:bookmarkStart w:id="192" w:name="_Ref467378121"/>
      <w:bookmarkStart w:id="193" w:name="_Toc487900364"/>
      <w:bookmarkStart w:id="194" w:name="_Toc259093683"/>
      <w:r>
        <w:rPr>
          <w:rFonts w:hint="eastAsia" w:ascii="宋体" w:hAnsi="宋体" w:eastAsia="宋体" w:cs="宋体"/>
          <w:b/>
          <w:bCs/>
          <w:color w:val="auto"/>
          <w:sz w:val="24"/>
          <w:szCs w:val="24"/>
          <w:highlight w:val="none"/>
          <w:lang w:val="zh-CN"/>
        </w:rPr>
        <w:t>2.9 合同变更</w:t>
      </w:r>
      <w:bookmarkEnd w:id="190"/>
    </w:p>
    <w:p w14:paraId="2189724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2.9.1双方当事人协商一致，可以签订书面补充合同的形式变更合同，但不得违背采购文件确定的事项；</w:t>
      </w:r>
    </w:p>
    <w:p w14:paraId="786D19A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95" w:name="_Toc259093688"/>
      <w:bookmarkStart w:id="196" w:name="_Toc487900369"/>
      <w:bookmarkStart w:id="197" w:name="_Toc279701259"/>
    </w:p>
    <w:p w14:paraId="23A45D33">
      <w:pPr>
        <w:spacing w:line="440" w:lineRule="exact"/>
        <w:ind w:firstLine="437"/>
        <w:outlineLvl w:val="2"/>
        <w:rPr>
          <w:rFonts w:hint="eastAsia" w:ascii="宋体" w:hAnsi="宋体" w:eastAsia="宋体" w:cs="宋体"/>
          <w:b/>
          <w:bCs/>
          <w:color w:val="auto"/>
          <w:sz w:val="24"/>
          <w:szCs w:val="24"/>
          <w:highlight w:val="none"/>
          <w:lang w:val="zh-CN"/>
        </w:rPr>
      </w:pPr>
      <w:bookmarkStart w:id="198" w:name="_Toc22955"/>
      <w:bookmarkStart w:id="199" w:name="_Toc15237"/>
      <w:bookmarkStart w:id="200" w:name="_Toc10366"/>
      <w:r>
        <w:rPr>
          <w:rFonts w:hint="eastAsia" w:ascii="宋体" w:hAnsi="宋体" w:eastAsia="宋体" w:cs="宋体"/>
          <w:b/>
          <w:bCs/>
          <w:color w:val="auto"/>
          <w:sz w:val="24"/>
          <w:szCs w:val="24"/>
          <w:highlight w:val="none"/>
          <w:lang w:val="zh-CN"/>
        </w:rPr>
        <w:t>2.10 合同转让</w:t>
      </w:r>
      <w:bookmarkEnd w:id="195"/>
      <w:bookmarkEnd w:id="196"/>
      <w:bookmarkEnd w:id="197"/>
      <w:r>
        <w:rPr>
          <w:rFonts w:hint="eastAsia" w:ascii="宋体" w:hAnsi="宋体" w:eastAsia="宋体" w:cs="宋体"/>
          <w:b/>
          <w:bCs/>
          <w:color w:val="auto"/>
          <w:sz w:val="24"/>
          <w:szCs w:val="24"/>
          <w:highlight w:val="none"/>
          <w:lang w:val="zh-CN"/>
        </w:rPr>
        <w:t>和分包</w:t>
      </w:r>
      <w:bookmarkEnd w:id="198"/>
      <w:bookmarkEnd w:id="199"/>
      <w:bookmarkEnd w:id="200"/>
    </w:p>
    <w:p w14:paraId="66C6A48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84B6252">
      <w:pPr>
        <w:spacing w:line="440" w:lineRule="exact"/>
        <w:ind w:firstLine="437"/>
        <w:outlineLvl w:val="2"/>
        <w:rPr>
          <w:rFonts w:hint="eastAsia" w:ascii="宋体" w:hAnsi="宋体" w:eastAsia="宋体" w:cs="宋体"/>
          <w:b/>
          <w:bCs/>
          <w:color w:val="auto"/>
          <w:sz w:val="24"/>
          <w:szCs w:val="24"/>
          <w:highlight w:val="none"/>
          <w:lang w:val="zh-CN"/>
        </w:rPr>
      </w:pPr>
      <w:bookmarkStart w:id="201" w:name="_Toc16508"/>
      <w:bookmarkStart w:id="202" w:name="_Toc14066"/>
      <w:bookmarkStart w:id="203" w:name="_Toc13566"/>
      <w:r>
        <w:rPr>
          <w:rFonts w:hint="eastAsia" w:ascii="宋体" w:hAnsi="宋体" w:eastAsia="宋体" w:cs="宋体"/>
          <w:b/>
          <w:bCs/>
          <w:color w:val="auto"/>
          <w:sz w:val="24"/>
          <w:szCs w:val="24"/>
          <w:highlight w:val="none"/>
          <w:lang w:val="zh-CN"/>
        </w:rPr>
        <w:t>2.11 不可抗力</w:t>
      </w:r>
      <w:bookmarkEnd w:id="201"/>
      <w:bookmarkEnd w:id="202"/>
      <w:bookmarkEnd w:id="203"/>
    </w:p>
    <w:p w14:paraId="70414FF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2330EAF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2.11.2因不可抗力致使不能实现合同目的的，当事人可以解除合同；</w:t>
      </w:r>
    </w:p>
    <w:p w14:paraId="4EB8542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2.11.3因不可抗力致使合同有变更必要的，双方当事人应在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53B1B74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737F2CAE">
      <w:pPr>
        <w:spacing w:line="440" w:lineRule="exact"/>
        <w:ind w:firstLine="437"/>
        <w:outlineLvl w:val="2"/>
        <w:rPr>
          <w:rFonts w:hint="eastAsia" w:ascii="宋体" w:hAnsi="宋体" w:eastAsia="宋体" w:cs="宋体"/>
          <w:b/>
          <w:bCs/>
          <w:color w:val="auto"/>
          <w:sz w:val="24"/>
          <w:szCs w:val="24"/>
          <w:highlight w:val="none"/>
          <w:lang w:val="zh-CN"/>
        </w:rPr>
      </w:pPr>
      <w:bookmarkStart w:id="204" w:name="_Toc689"/>
      <w:bookmarkStart w:id="205" w:name="_Toc6969"/>
      <w:bookmarkStart w:id="206" w:name="_Toc487900365"/>
      <w:bookmarkStart w:id="207" w:name="_Toc279701255"/>
      <w:bookmarkStart w:id="208" w:name="_Toc259093684"/>
      <w:bookmarkStart w:id="209" w:name="_Toc30676"/>
      <w:r>
        <w:rPr>
          <w:rFonts w:hint="eastAsia" w:ascii="宋体" w:hAnsi="宋体" w:eastAsia="宋体" w:cs="宋体"/>
          <w:b/>
          <w:bCs/>
          <w:color w:val="auto"/>
          <w:sz w:val="24"/>
          <w:szCs w:val="24"/>
          <w:highlight w:val="none"/>
          <w:lang w:val="zh-CN"/>
        </w:rPr>
        <w:t>2.12 税费</w:t>
      </w:r>
      <w:bookmarkEnd w:id="204"/>
      <w:bookmarkEnd w:id="205"/>
      <w:bookmarkEnd w:id="206"/>
      <w:bookmarkEnd w:id="207"/>
      <w:bookmarkEnd w:id="208"/>
      <w:bookmarkEnd w:id="209"/>
    </w:p>
    <w:p w14:paraId="4F59D8E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428A8296">
      <w:pPr>
        <w:spacing w:line="440" w:lineRule="exact"/>
        <w:ind w:firstLine="437"/>
        <w:outlineLvl w:val="2"/>
        <w:rPr>
          <w:rFonts w:hint="eastAsia" w:ascii="宋体" w:hAnsi="宋体" w:eastAsia="宋体" w:cs="宋体"/>
          <w:b/>
          <w:bCs/>
          <w:color w:val="auto"/>
          <w:sz w:val="24"/>
          <w:szCs w:val="24"/>
          <w:highlight w:val="none"/>
          <w:lang w:val="zh-CN"/>
        </w:rPr>
      </w:pPr>
      <w:bookmarkStart w:id="210" w:name="_Toc7102"/>
      <w:bookmarkStart w:id="211" w:name="_Toc259093687"/>
      <w:bookmarkStart w:id="212" w:name="_Toc279701258"/>
      <w:bookmarkStart w:id="213" w:name="_Toc487900368"/>
      <w:bookmarkStart w:id="214" w:name="_Toc8298"/>
      <w:bookmarkStart w:id="215" w:name="_Toc16959"/>
      <w:r>
        <w:rPr>
          <w:rFonts w:hint="eastAsia" w:ascii="宋体" w:hAnsi="宋体" w:eastAsia="宋体" w:cs="宋体"/>
          <w:b/>
          <w:bCs/>
          <w:color w:val="auto"/>
          <w:sz w:val="24"/>
          <w:szCs w:val="24"/>
          <w:highlight w:val="none"/>
          <w:lang w:val="zh-CN"/>
        </w:rPr>
        <w:t>2.13 乙方破产</w:t>
      </w:r>
      <w:bookmarkEnd w:id="210"/>
      <w:bookmarkEnd w:id="211"/>
      <w:bookmarkEnd w:id="212"/>
      <w:bookmarkEnd w:id="213"/>
      <w:bookmarkEnd w:id="214"/>
      <w:bookmarkEnd w:id="215"/>
    </w:p>
    <w:p w14:paraId="6334925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5E62389">
      <w:pPr>
        <w:spacing w:line="440" w:lineRule="exact"/>
        <w:ind w:firstLine="437"/>
        <w:outlineLvl w:val="2"/>
        <w:rPr>
          <w:rFonts w:hint="eastAsia" w:ascii="宋体" w:hAnsi="宋体" w:eastAsia="宋体" w:cs="宋体"/>
          <w:b/>
          <w:color w:val="auto"/>
          <w:sz w:val="24"/>
          <w:szCs w:val="24"/>
          <w:highlight w:val="none"/>
        </w:rPr>
      </w:pPr>
      <w:bookmarkStart w:id="216" w:name="_Toc29333"/>
      <w:bookmarkStart w:id="217" w:name="_Toc15387"/>
      <w:bookmarkStart w:id="218" w:name="_Toc6134"/>
      <w:r>
        <w:rPr>
          <w:rFonts w:hint="eastAsia" w:ascii="宋体" w:hAnsi="宋体" w:eastAsia="宋体" w:cs="宋体"/>
          <w:b/>
          <w:bCs/>
          <w:color w:val="auto"/>
          <w:sz w:val="24"/>
          <w:szCs w:val="24"/>
          <w:highlight w:val="none"/>
          <w:lang w:val="zh-CN"/>
        </w:rPr>
        <w:t>2.14 合同中止、终止</w:t>
      </w:r>
      <w:bookmarkEnd w:id="216"/>
      <w:bookmarkEnd w:id="217"/>
      <w:bookmarkEnd w:id="218"/>
    </w:p>
    <w:p w14:paraId="2256EB5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2.14.1双方当事人不得擅自中止或者终止合同；</w:t>
      </w:r>
    </w:p>
    <w:p w14:paraId="39A37BE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410FD942">
      <w:pPr>
        <w:spacing w:line="440" w:lineRule="exact"/>
        <w:ind w:firstLine="437"/>
        <w:outlineLvl w:val="2"/>
        <w:rPr>
          <w:rFonts w:hint="eastAsia" w:ascii="宋体" w:hAnsi="宋体" w:eastAsia="宋体" w:cs="宋体"/>
          <w:b/>
          <w:bCs/>
          <w:color w:val="auto"/>
          <w:sz w:val="24"/>
          <w:szCs w:val="24"/>
          <w:highlight w:val="none"/>
          <w:lang w:val="zh-CN"/>
        </w:rPr>
      </w:pPr>
      <w:bookmarkStart w:id="219" w:name="_Toc1125"/>
      <w:bookmarkStart w:id="220" w:name="_Toc6596"/>
      <w:bookmarkStart w:id="221" w:name="_Toc14563"/>
      <w:r>
        <w:rPr>
          <w:rFonts w:hint="eastAsia" w:ascii="宋体" w:hAnsi="宋体" w:eastAsia="宋体" w:cs="宋体"/>
          <w:b/>
          <w:bCs/>
          <w:color w:val="auto"/>
          <w:sz w:val="24"/>
          <w:szCs w:val="24"/>
          <w:highlight w:val="none"/>
          <w:lang w:val="zh-CN"/>
        </w:rPr>
        <w:t>2.15 检验和验收</w:t>
      </w:r>
      <w:bookmarkEnd w:id="219"/>
      <w:bookmarkEnd w:id="220"/>
      <w:bookmarkEnd w:id="221"/>
    </w:p>
    <w:p w14:paraId="55AD595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0F09C5C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E993F8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2.15.3检验和验收标准、程序等具体内容以及前述验收书的效力详见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i/>
          <w:color w:val="auto"/>
          <w:sz w:val="24"/>
          <w:szCs w:val="24"/>
          <w:highlight w:val="none"/>
        </w:rPr>
        <w:t>。</w:t>
      </w:r>
    </w:p>
    <w:bookmarkEnd w:id="191"/>
    <w:bookmarkEnd w:id="192"/>
    <w:bookmarkEnd w:id="193"/>
    <w:bookmarkEnd w:id="194"/>
    <w:p w14:paraId="04A2C5BD">
      <w:pPr>
        <w:spacing w:line="440" w:lineRule="exact"/>
        <w:ind w:firstLine="437"/>
        <w:outlineLvl w:val="2"/>
        <w:rPr>
          <w:rFonts w:hint="eastAsia" w:ascii="宋体" w:hAnsi="宋体" w:eastAsia="宋体" w:cs="宋体"/>
          <w:b/>
          <w:bCs/>
          <w:color w:val="auto"/>
          <w:sz w:val="24"/>
          <w:szCs w:val="24"/>
          <w:highlight w:val="none"/>
        </w:rPr>
      </w:pPr>
      <w:bookmarkStart w:id="222" w:name="_Toc279701263"/>
      <w:bookmarkStart w:id="223" w:name="_Toc10330"/>
      <w:bookmarkStart w:id="224" w:name="_Toc12773"/>
      <w:bookmarkStart w:id="225" w:name="_Toc259093692"/>
      <w:bookmarkStart w:id="226" w:name="_Toc18567"/>
      <w:bookmarkStart w:id="227" w:name="_Toc487900373"/>
      <w:r>
        <w:rPr>
          <w:rFonts w:hint="eastAsia" w:ascii="宋体" w:hAnsi="宋体" w:eastAsia="宋体" w:cs="宋体"/>
          <w:b/>
          <w:bCs/>
          <w:color w:val="auto"/>
          <w:sz w:val="24"/>
          <w:szCs w:val="24"/>
          <w:highlight w:val="none"/>
        </w:rPr>
        <w:t xml:space="preserve">2.16 </w:t>
      </w:r>
      <w:r>
        <w:rPr>
          <w:rFonts w:hint="eastAsia" w:ascii="宋体" w:hAnsi="宋体" w:eastAsia="宋体" w:cs="宋体"/>
          <w:b/>
          <w:bCs/>
          <w:color w:val="auto"/>
          <w:sz w:val="24"/>
          <w:szCs w:val="24"/>
          <w:highlight w:val="none"/>
          <w:lang w:val="zh-CN"/>
        </w:rPr>
        <w:t>合同使用的文字和适用的法律</w:t>
      </w:r>
      <w:bookmarkEnd w:id="222"/>
      <w:bookmarkEnd w:id="223"/>
      <w:bookmarkEnd w:id="224"/>
      <w:bookmarkEnd w:id="225"/>
      <w:bookmarkEnd w:id="226"/>
      <w:bookmarkEnd w:id="227"/>
    </w:p>
    <w:p w14:paraId="4FD1BC1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2.16.1合同使用汉语书就、变更和解释；</w:t>
      </w:r>
    </w:p>
    <w:p w14:paraId="1EA3454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2.16.2合同适用中华人民共和国法律。</w:t>
      </w:r>
    </w:p>
    <w:p w14:paraId="3E2FFE35">
      <w:pPr>
        <w:spacing w:line="440" w:lineRule="exact"/>
        <w:ind w:firstLine="437"/>
        <w:outlineLvl w:val="2"/>
        <w:rPr>
          <w:rFonts w:hint="eastAsia" w:ascii="宋体" w:hAnsi="宋体" w:eastAsia="宋体" w:cs="宋体"/>
          <w:b/>
          <w:color w:val="auto"/>
          <w:sz w:val="24"/>
          <w:szCs w:val="24"/>
          <w:highlight w:val="none"/>
        </w:rPr>
      </w:pPr>
      <w:bookmarkStart w:id="228" w:name="_Toc12004"/>
      <w:bookmarkStart w:id="229" w:name="_Toc3148"/>
      <w:bookmarkStart w:id="230" w:name="_Toc259093693"/>
      <w:bookmarkStart w:id="231" w:name="_Toc279701264"/>
      <w:bookmarkStart w:id="232" w:name="_Toc16673"/>
      <w:bookmarkStart w:id="233" w:name="_Toc487900374"/>
      <w:r>
        <w:rPr>
          <w:rFonts w:hint="eastAsia" w:ascii="宋体" w:hAnsi="宋体" w:eastAsia="宋体" w:cs="宋体"/>
          <w:b/>
          <w:bCs/>
          <w:color w:val="auto"/>
          <w:sz w:val="24"/>
          <w:szCs w:val="24"/>
          <w:highlight w:val="none"/>
          <w:lang w:val="zh-CN"/>
        </w:rPr>
        <w:t>2.17 履约保证金</w:t>
      </w:r>
      <w:bookmarkEnd w:id="228"/>
      <w:bookmarkEnd w:id="229"/>
      <w:bookmarkEnd w:id="230"/>
      <w:bookmarkEnd w:id="231"/>
      <w:bookmarkEnd w:id="232"/>
    </w:p>
    <w:p w14:paraId="33B4925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2.17.1采购文件要求乙方提交履约保证金的，乙方应按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约定的方式，以支票、汇票、本票或者金融机构、担保机构出具的保函等非现金形式提交；</w:t>
      </w:r>
    </w:p>
    <w:p w14:paraId="2A3FAC7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2.17.2履约保证金在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约定期间内不予退还或者应完全有效，前述约定期间届满之日起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个工作日内，甲方应将履约保证金退还乙方，甲方逾期退还履约保证金应承担违约责任。</w:t>
      </w:r>
    </w:p>
    <w:p w14:paraId="0DF08E3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33"/>
    <w:p w14:paraId="6B2BB622">
      <w:pPr>
        <w:spacing w:line="440" w:lineRule="exact"/>
        <w:ind w:firstLine="437"/>
        <w:outlineLvl w:val="2"/>
        <w:rPr>
          <w:rFonts w:hint="eastAsia" w:ascii="宋体" w:hAnsi="宋体" w:eastAsia="宋体" w:cs="宋体"/>
          <w:b/>
          <w:color w:val="auto"/>
          <w:sz w:val="24"/>
          <w:szCs w:val="24"/>
          <w:highlight w:val="none"/>
        </w:rPr>
      </w:pPr>
      <w:bookmarkStart w:id="234" w:name="_Toc19890"/>
      <w:bookmarkStart w:id="235" w:name="_Toc6885"/>
      <w:bookmarkStart w:id="236" w:name="_Toc14001"/>
      <w:r>
        <w:rPr>
          <w:rFonts w:hint="eastAsia" w:ascii="宋体" w:hAnsi="宋体" w:eastAsia="宋体" w:cs="宋体"/>
          <w:b/>
          <w:bCs/>
          <w:color w:val="auto"/>
          <w:sz w:val="24"/>
          <w:szCs w:val="24"/>
          <w:highlight w:val="none"/>
          <w:lang w:val="zh-CN"/>
        </w:rPr>
        <w:t>2.18 合同份数</w:t>
      </w:r>
      <w:bookmarkEnd w:id="234"/>
      <w:bookmarkEnd w:id="235"/>
      <w:bookmarkEnd w:id="236"/>
    </w:p>
    <w:p w14:paraId="459633B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36FF3F5C">
      <w:pPr>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br w:type="page"/>
      </w:r>
      <w:bookmarkStart w:id="237" w:name="_Toc3736"/>
      <w:bookmarkStart w:id="238" w:name="_Toc3937"/>
      <w:r>
        <w:rPr>
          <w:rFonts w:hint="eastAsia" w:ascii="宋体" w:hAnsi="宋体" w:eastAsia="宋体" w:cs="宋体"/>
          <w:b/>
          <w:color w:val="auto"/>
          <w:sz w:val="24"/>
          <w:highlight w:val="none"/>
        </w:rPr>
        <w:t>第三部分 合同专用条款</w:t>
      </w:r>
      <w:bookmarkEnd w:id="237"/>
      <w:bookmarkEnd w:id="238"/>
    </w:p>
    <w:p w14:paraId="78A30245">
      <w:pPr>
        <w:keepNext/>
        <w:keepLines/>
        <w:spacing w:line="360" w:lineRule="auto"/>
        <w:jc w:val="left"/>
        <w:outlineLvl w:val="1"/>
        <w:rPr>
          <w:rFonts w:hint="eastAsia" w:ascii="宋体" w:hAnsi="宋体" w:eastAsia="宋体" w:cs="宋体"/>
          <w:bCs/>
          <w:color w:val="auto"/>
          <w:sz w:val="32"/>
          <w:szCs w:val="32"/>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bookmarkEnd w:id="90"/>
      <w:bookmarkStart w:id="239" w:name="_Toc14201391"/>
      <w:bookmarkStart w:id="240" w:name="_Toc9067785"/>
      <w:bookmarkStart w:id="241" w:name="_Toc512280927"/>
      <w:bookmarkStart w:id="242" w:name="_Toc38211594"/>
      <w:bookmarkStart w:id="243" w:name="_Toc38211458"/>
      <w:bookmarkStart w:id="244" w:name="_Toc470528208"/>
      <w:bookmarkStart w:id="245" w:name="_Toc152042388"/>
      <w:bookmarkStart w:id="246" w:name="_Toc152045610"/>
      <w:bookmarkStart w:id="247" w:name="_Toc29918569"/>
      <w:bookmarkStart w:id="248" w:name="_Toc179632628"/>
      <w:bookmarkStart w:id="249" w:name="_Toc246996253"/>
      <w:bookmarkStart w:id="250" w:name="_Toc246996996"/>
      <w:bookmarkStart w:id="251" w:name="_Toc144974578"/>
      <w:bookmarkStart w:id="252" w:name="_Toc247085768"/>
    </w:p>
    <w:p w14:paraId="5CA8EA6D">
      <w:pPr>
        <w:keepNext/>
        <w:keepLines/>
        <w:spacing w:line="360" w:lineRule="auto"/>
        <w:jc w:val="center"/>
        <w:outlineLvl w:val="1"/>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第一节通用合同条款</w:t>
      </w:r>
      <w:bookmarkEnd w:id="239"/>
      <w:bookmarkEnd w:id="240"/>
      <w:bookmarkEnd w:id="241"/>
      <w:bookmarkEnd w:id="242"/>
      <w:bookmarkEnd w:id="243"/>
    </w:p>
    <w:p w14:paraId="72501A28">
      <w:pPr>
        <w:widowControl/>
        <w:jc w:val="left"/>
        <w:rPr>
          <w:rFonts w:hint="eastAsia" w:ascii="宋体" w:hAnsi="宋体" w:eastAsia="宋体" w:cs="宋体"/>
          <w:color w:val="auto"/>
          <w:sz w:val="36"/>
          <w:szCs w:val="36"/>
          <w:highlight w:val="none"/>
        </w:rPr>
      </w:pPr>
      <w:r>
        <w:rPr>
          <w:rFonts w:hint="eastAsia" w:ascii="宋体" w:hAnsi="宋体" w:eastAsia="宋体" w:cs="宋体"/>
          <w:color w:val="auto"/>
          <w:sz w:val="28"/>
          <w:szCs w:val="28"/>
          <w:highlight w:val="none"/>
        </w:rPr>
        <w:t>引用国家九部委《标准施工招标文件》（2007年版）的“通用合同条款”。</w:t>
      </w:r>
    </w:p>
    <w:p w14:paraId="06E78D4B">
      <w:pPr>
        <w:keepNext/>
        <w:keepLines/>
        <w:spacing w:line="360" w:lineRule="auto"/>
        <w:jc w:val="center"/>
        <w:outlineLvl w:val="1"/>
        <w:rPr>
          <w:rFonts w:hint="eastAsia" w:ascii="宋体" w:hAnsi="宋体" w:eastAsia="宋体" w:cs="宋体"/>
          <w:bCs/>
          <w:color w:val="auto"/>
          <w:sz w:val="32"/>
          <w:szCs w:val="32"/>
          <w:highlight w:val="none"/>
        </w:rPr>
      </w:pPr>
      <w:bookmarkStart w:id="253" w:name="_Toc512280928"/>
      <w:bookmarkStart w:id="254" w:name="_Toc14201392"/>
      <w:bookmarkStart w:id="255" w:name="_Toc9067786"/>
      <w:bookmarkStart w:id="256" w:name="_Toc38211595"/>
      <w:bookmarkStart w:id="257" w:name="_Toc38211459"/>
      <w:r>
        <w:rPr>
          <w:rFonts w:hint="eastAsia" w:ascii="宋体" w:hAnsi="宋体" w:eastAsia="宋体" w:cs="宋体"/>
          <w:bCs/>
          <w:color w:val="auto"/>
          <w:sz w:val="32"/>
          <w:szCs w:val="32"/>
          <w:highlight w:val="none"/>
        </w:rPr>
        <w:t>第二节专用合同条款</w:t>
      </w:r>
      <w:bookmarkEnd w:id="253"/>
      <w:bookmarkEnd w:id="254"/>
      <w:bookmarkEnd w:id="255"/>
      <w:bookmarkEnd w:id="256"/>
      <w:bookmarkEnd w:id="257"/>
    </w:p>
    <w:p w14:paraId="610871D6">
      <w:pPr>
        <w:spacing w:line="440" w:lineRule="exact"/>
        <w:ind w:firstLine="56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 公路工程专用合同条款</w:t>
      </w:r>
    </w:p>
    <w:p w14:paraId="0B005E0A">
      <w:pPr>
        <w:ind w:firstLine="560"/>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t>引用交通运输部《公路工程标准施工招标文件）》（2018年版）的“公路工程专用合同条款”</w:t>
      </w:r>
    </w:p>
    <w:p w14:paraId="2B15018F">
      <w:pPr>
        <w:widowControl/>
        <w:jc w:val="left"/>
        <w:rPr>
          <w:rFonts w:hint="eastAsia" w:ascii="宋体" w:hAnsi="宋体" w:eastAsia="宋体" w:cs="宋体"/>
          <w:color w:val="auto"/>
          <w:szCs w:val="21"/>
          <w:highlight w:val="none"/>
        </w:rPr>
      </w:pPr>
    </w:p>
    <w:p w14:paraId="18E11C80">
      <w:pPr>
        <w:spacing w:line="400" w:lineRule="atLeast"/>
        <w:jc w:val="center"/>
        <w:outlineLvl w:val="2"/>
        <w:rPr>
          <w:rFonts w:hint="eastAsia" w:ascii="宋体" w:hAnsi="宋体" w:eastAsia="宋体" w:cs="宋体"/>
          <w:color w:val="auto"/>
          <w:sz w:val="29"/>
          <w:szCs w:val="29"/>
          <w:highlight w:val="none"/>
        </w:rPr>
      </w:pPr>
      <w:bookmarkStart w:id="258" w:name="_Toc14201394"/>
      <w:bookmarkStart w:id="259" w:name="_Toc38211460"/>
      <w:bookmarkStart w:id="260" w:name="_Toc9067788"/>
      <w:bookmarkStart w:id="261" w:name="_Toc38211596"/>
      <w:r>
        <w:rPr>
          <w:rFonts w:hint="eastAsia" w:ascii="宋体" w:hAnsi="宋体" w:eastAsia="宋体" w:cs="宋体"/>
          <w:color w:val="auto"/>
          <w:sz w:val="29"/>
          <w:szCs w:val="29"/>
          <w:highlight w:val="none"/>
        </w:rPr>
        <w:t>B. 项目专用合同条款</w:t>
      </w:r>
      <w:bookmarkEnd w:id="258"/>
      <w:bookmarkEnd w:id="259"/>
      <w:bookmarkEnd w:id="260"/>
      <w:bookmarkEnd w:id="261"/>
    </w:p>
    <w:p w14:paraId="561CD904">
      <w:pPr>
        <w:pStyle w:val="13"/>
        <w:snapToGrid w:val="0"/>
        <w:spacing w:line="400" w:lineRule="atLeast"/>
        <w:ind w:left="998" w:hanging="577" w:hangingChars="27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 本数据表是项目专用合同条款中适用于本项目的信息和数据的归纳与提示，是项目专用合同条款的组成部分。</w:t>
      </w:r>
    </w:p>
    <w:tbl>
      <w:tblPr>
        <w:tblStyle w:val="29"/>
        <w:tblW w:w="10518"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068"/>
        <w:gridCol w:w="8737"/>
      </w:tblGrid>
      <w:tr w14:paraId="1A1B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trPr>
        <w:tc>
          <w:tcPr>
            <w:tcW w:w="713" w:type="dxa"/>
            <w:noWrap w:val="0"/>
            <w:vAlign w:val="center"/>
          </w:tcPr>
          <w:p w14:paraId="1FEE0B13">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068" w:type="dxa"/>
            <w:noWrap w:val="0"/>
            <w:vAlign w:val="center"/>
          </w:tcPr>
          <w:p w14:paraId="74385EE5">
            <w:pPr>
              <w:snapToGrid w:val="0"/>
              <w:ind w:left="-105" w:leftChars="-50" w:right="-105" w:rightChar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条目号</w:t>
            </w:r>
          </w:p>
        </w:tc>
        <w:tc>
          <w:tcPr>
            <w:tcW w:w="8737" w:type="dxa"/>
            <w:noWrap w:val="0"/>
            <w:vAlign w:val="center"/>
          </w:tcPr>
          <w:p w14:paraId="6604A8C4">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信息或数据</w:t>
            </w:r>
          </w:p>
        </w:tc>
      </w:tr>
      <w:tr w14:paraId="62B3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3" w:type="dxa"/>
            <w:noWrap w:val="0"/>
            <w:vAlign w:val="center"/>
          </w:tcPr>
          <w:p w14:paraId="5C3D11B3">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68" w:type="dxa"/>
            <w:noWrap w:val="0"/>
            <w:vAlign w:val="center"/>
          </w:tcPr>
          <w:p w14:paraId="30177CB2">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w:t>
            </w:r>
          </w:p>
        </w:tc>
        <w:tc>
          <w:tcPr>
            <w:tcW w:w="8737" w:type="dxa"/>
            <w:noWrap w:val="0"/>
            <w:vAlign w:val="center"/>
          </w:tcPr>
          <w:p w14:paraId="0D7FE696">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发包人：滁州市公路管理服务中心</w:t>
            </w:r>
          </w:p>
          <w:p w14:paraId="37FD9741">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址：安徽省滁州市龙蟠大道200号</w:t>
            </w:r>
          </w:p>
        </w:tc>
      </w:tr>
      <w:tr w14:paraId="1C70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5749BD86">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68" w:type="dxa"/>
            <w:noWrap w:val="0"/>
            <w:vAlign w:val="center"/>
          </w:tcPr>
          <w:p w14:paraId="735C2CF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1.1.2.6</w:t>
            </w:r>
          </w:p>
        </w:tc>
        <w:tc>
          <w:tcPr>
            <w:tcW w:w="8737" w:type="dxa"/>
            <w:noWrap w:val="0"/>
            <w:vAlign w:val="center"/>
          </w:tcPr>
          <w:p w14:paraId="1C35531A">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监理人：根据项目具体情况确定</w:t>
            </w:r>
          </w:p>
        </w:tc>
      </w:tr>
      <w:tr w14:paraId="1105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45A4F03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68" w:type="dxa"/>
            <w:noWrap w:val="0"/>
            <w:vAlign w:val="center"/>
          </w:tcPr>
          <w:p w14:paraId="40D3CB3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1.1.4.5</w:t>
            </w:r>
          </w:p>
        </w:tc>
        <w:tc>
          <w:tcPr>
            <w:tcW w:w="8737" w:type="dxa"/>
            <w:noWrap w:val="0"/>
            <w:vAlign w:val="center"/>
          </w:tcPr>
          <w:p w14:paraId="2EB170E7">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w:t>
            </w:r>
            <w:r>
              <w:rPr>
                <w:rFonts w:hint="eastAsia" w:ascii="宋体" w:hAnsi="宋体" w:eastAsia="宋体" w:cs="宋体"/>
                <w:color w:val="auto"/>
                <w:szCs w:val="21"/>
                <w:highlight w:val="none"/>
                <w:lang w:eastAsia="zh-CN"/>
              </w:rPr>
              <w:t>当年</w:t>
            </w:r>
            <w:r>
              <w:rPr>
                <w:rFonts w:hint="eastAsia" w:ascii="宋体" w:hAnsi="宋体" w:eastAsia="宋体" w:cs="宋体"/>
                <w:color w:val="auto"/>
                <w:szCs w:val="21"/>
                <w:highlight w:val="none"/>
                <w:lang w:val="en-US" w:eastAsia="zh-CN"/>
              </w:rPr>
              <w:t>12月中旬</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当年度</w:t>
            </w:r>
            <w:r>
              <w:rPr>
                <w:rFonts w:hint="eastAsia" w:ascii="宋体" w:hAnsi="宋体" w:eastAsia="宋体" w:cs="宋体"/>
                <w:color w:val="auto"/>
                <w:szCs w:val="21"/>
                <w:highlight w:val="none"/>
              </w:rPr>
              <w:t>进行年度</w:t>
            </w:r>
            <w:r>
              <w:rPr>
                <w:rFonts w:hint="eastAsia" w:ascii="宋体" w:hAnsi="宋体" w:eastAsia="宋体" w:cs="宋体"/>
                <w:color w:val="auto"/>
                <w:szCs w:val="21"/>
                <w:highlight w:val="none"/>
                <w:lang w:eastAsia="zh-CN"/>
              </w:rPr>
              <w:t>综合考核</w:t>
            </w:r>
            <w:r>
              <w:rPr>
                <w:rFonts w:hint="eastAsia" w:ascii="宋体" w:hAnsi="宋体" w:eastAsia="宋体" w:cs="宋体"/>
                <w:color w:val="auto"/>
                <w:szCs w:val="21"/>
                <w:highlight w:val="none"/>
              </w:rPr>
              <w:t>.</w:t>
            </w:r>
          </w:p>
        </w:tc>
      </w:tr>
      <w:tr w14:paraId="1207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0E641C4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068" w:type="dxa"/>
            <w:noWrap w:val="0"/>
            <w:vAlign w:val="center"/>
          </w:tcPr>
          <w:p w14:paraId="7932AC0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w:t>
            </w:r>
          </w:p>
        </w:tc>
        <w:tc>
          <w:tcPr>
            <w:tcW w:w="8737" w:type="dxa"/>
            <w:noWrap w:val="0"/>
            <w:vAlign w:val="center"/>
          </w:tcPr>
          <w:p w14:paraId="30A765BA">
            <w:pPr>
              <w:snapToGri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发包人是否提供材料或工程设备：发包人为承包人提供</w:t>
            </w:r>
            <w:r>
              <w:rPr>
                <w:rFonts w:hint="eastAsia" w:ascii="宋体" w:hAnsi="宋体" w:eastAsia="宋体" w:cs="宋体"/>
                <w:color w:val="auto"/>
                <w:szCs w:val="21"/>
                <w:highlight w:val="none"/>
                <w:lang w:eastAsia="zh-CN"/>
              </w:rPr>
              <w:t>部分应急养护设备，</w:t>
            </w:r>
            <w:r>
              <w:rPr>
                <w:rFonts w:hint="eastAsia" w:ascii="宋体" w:hAnsi="宋体" w:eastAsia="宋体" w:cs="宋体"/>
                <w:color w:val="auto"/>
                <w:szCs w:val="21"/>
                <w:highlight w:val="none"/>
              </w:rPr>
              <w:t>承包人</w:t>
            </w:r>
            <w:r>
              <w:rPr>
                <w:rFonts w:hint="eastAsia" w:ascii="宋体" w:hAnsi="宋体" w:eastAsia="宋体" w:cs="宋体"/>
                <w:color w:val="auto"/>
                <w:szCs w:val="21"/>
                <w:highlight w:val="none"/>
                <w:lang w:val="en-US" w:eastAsia="zh-CN"/>
              </w:rPr>
              <w:t>须承担燃料、小修保养等使用过程中发生的相关费用以及应承担的义务</w:t>
            </w:r>
          </w:p>
        </w:tc>
      </w:tr>
      <w:tr w14:paraId="2037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3" w:type="dxa"/>
            <w:noWrap w:val="0"/>
            <w:vAlign w:val="center"/>
          </w:tcPr>
          <w:p w14:paraId="070BAB1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068" w:type="dxa"/>
            <w:noWrap w:val="0"/>
            <w:vAlign w:val="center"/>
          </w:tcPr>
          <w:p w14:paraId="16749AEA">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8737" w:type="dxa"/>
            <w:noWrap w:val="0"/>
            <w:vAlign w:val="center"/>
          </w:tcPr>
          <w:p w14:paraId="72FF399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发包人是否提供施工设备和临时设施：发包人为承包人提供</w:t>
            </w:r>
            <w:r>
              <w:rPr>
                <w:rFonts w:hint="eastAsia" w:ascii="宋体" w:hAnsi="宋体" w:eastAsia="宋体" w:cs="宋体"/>
                <w:color w:val="auto"/>
                <w:szCs w:val="21"/>
                <w:highlight w:val="none"/>
                <w:lang w:eastAsia="zh-CN"/>
              </w:rPr>
              <w:t>部分</w:t>
            </w:r>
            <w:r>
              <w:rPr>
                <w:rFonts w:hint="eastAsia" w:ascii="宋体" w:hAnsi="宋体" w:eastAsia="宋体" w:cs="宋体"/>
                <w:color w:val="auto"/>
                <w:szCs w:val="21"/>
                <w:highlight w:val="none"/>
              </w:rPr>
              <w:t>办公和住宿场所。水、电、日常房屋维修等由承包方自行承担。</w:t>
            </w:r>
          </w:p>
        </w:tc>
      </w:tr>
      <w:tr w14:paraId="2B1E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3" w:type="dxa"/>
            <w:noWrap w:val="0"/>
            <w:vAlign w:val="center"/>
          </w:tcPr>
          <w:p w14:paraId="680D1DA6">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068" w:type="dxa"/>
            <w:noWrap w:val="0"/>
            <w:vAlign w:val="center"/>
          </w:tcPr>
          <w:p w14:paraId="2046589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w:t>
            </w:r>
          </w:p>
        </w:tc>
        <w:tc>
          <w:tcPr>
            <w:tcW w:w="8737" w:type="dxa"/>
            <w:tcBorders>
              <w:bottom w:val="single" w:color="auto" w:sz="4" w:space="0"/>
            </w:tcBorders>
            <w:noWrap w:val="0"/>
            <w:vAlign w:val="center"/>
          </w:tcPr>
          <w:p w14:paraId="659DA304">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发包人提供测量基准点、基准线和水准点及其书面资料的期限：不适用 </w:t>
            </w:r>
          </w:p>
          <w:p w14:paraId="59B1F250">
            <w:pPr>
              <w:snapToGrid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承包人将施工控制网资料报送监理人审批的期限：不适用</w:t>
            </w:r>
          </w:p>
        </w:tc>
      </w:tr>
      <w:tr w14:paraId="2848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3" w:type="dxa"/>
            <w:noWrap w:val="0"/>
            <w:vAlign w:val="center"/>
          </w:tcPr>
          <w:p w14:paraId="022E4F18">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068" w:type="dxa"/>
            <w:noWrap w:val="0"/>
            <w:vAlign w:val="center"/>
          </w:tcPr>
          <w:p w14:paraId="1534DE7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15.5.2</w:t>
            </w:r>
          </w:p>
        </w:tc>
        <w:tc>
          <w:tcPr>
            <w:tcW w:w="8737" w:type="dxa"/>
            <w:noWrap w:val="0"/>
            <w:vAlign w:val="center"/>
          </w:tcPr>
          <w:p w14:paraId="4217F2DC">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承包人提出的合理化建议降低了合同价格或者提高了工程经济效益的，发包人按所节约成本的</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%或增加收益的</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%给予奖励</w:t>
            </w:r>
          </w:p>
        </w:tc>
      </w:tr>
      <w:tr w14:paraId="0637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166DFD0E">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068" w:type="dxa"/>
            <w:noWrap w:val="0"/>
            <w:vAlign w:val="center"/>
          </w:tcPr>
          <w:p w14:paraId="1BE973B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8737" w:type="dxa"/>
            <w:noWrap w:val="0"/>
            <w:vAlign w:val="center"/>
          </w:tcPr>
          <w:p w14:paraId="3D964F13">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逾期交工违约金：不适用</w:t>
            </w:r>
          </w:p>
        </w:tc>
      </w:tr>
      <w:tr w14:paraId="247A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07AAD16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068" w:type="dxa"/>
            <w:noWrap w:val="0"/>
            <w:vAlign w:val="center"/>
          </w:tcPr>
          <w:p w14:paraId="2947176A">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8737" w:type="dxa"/>
            <w:noWrap w:val="0"/>
            <w:vAlign w:val="center"/>
          </w:tcPr>
          <w:p w14:paraId="77008604">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逾期交工违约金限额：不适用</w:t>
            </w:r>
          </w:p>
        </w:tc>
      </w:tr>
      <w:tr w14:paraId="7CCA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75EAF76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068" w:type="dxa"/>
            <w:noWrap w:val="0"/>
            <w:vAlign w:val="center"/>
          </w:tcPr>
          <w:p w14:paraId="0937740C">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8737" w:type="dxa"/>
            <w:noWrap w:val="0"/>
            <w:vAlign w:val="center"/>
          </w:tcPr>
          <w:p w14:paraId="624267E1">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提前交工的奖金：不适用</w:t>
            </w:r>
          </w:p>
        </w:tc>
      </w:tr>
      <w:tr w14:paraId="5DCA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1D555E68">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068" w:type="dxa"/>
            <w:noWrap w:val="0"/>
            <w:vAlign w:val="center"/>
          </w:tcPr>
          <w:p w14:paraId="10C5939C">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8737" w:type="dxa"/>
            <w:noWrap w:val="0"/>
            <w:vAlign w:val="center"/>
          </w:tcPr>
          <w:p w14:paraId="2BD59E9E">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提前交工的奖金限额：不适用</w:t>
            </w:r>
          </w:p>
        </w:tc>
      </w:tr>
      <w:tr w14:paraId="247F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3" w:type="dxa"/>
            <w:noWrap w:val="0"/>
            <w:vAlign w:val="center"/>
          </w:tcPr>
          <w:p w14:paraId="58B3024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068" w:type="dxa"/>
            <w:noWrap w:val="0"/>
            <w:vAlign w:val="center"/>
          </w:tcPr>
          <w:p w14:paraId="1ED6AC11">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w:t>
            </w:r>
          </w:p>
        </w:tc>
        <w:tc>
          <w:tcPr>
            <w:tcW w:w="8737" w:type="dxa"/>
            <w:noWrap w:val="0"/>
            <w:vAlign w:val="center"/>
          </w:tcPr>
          <w:p w14:paraId="1937E29A">
            <w:pPr>
              <w:pStyle w:val="20"/>
              <w:tabs>
                <w:tab w:val="clear" w:pos="4153"/>
                <w:tab w:val="clear" w:pos="8306"/>
              </w:tabs>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□因物价波动引起的价格调整按照第16.1.1项约定的原则处理，每年按价格调整公式进行一次调整</w:t>
            </w:r>
          </w:p>
          <w:p w14:paraId="2B6A760F">
            <w:pPr>
              <w:pStyle w:val="20"/>
              <w:tabs>
                <w:tab w:val="clear" w:pos="4153"/>
                <w:tab w:val="clear" w:pos="8306"/>
              </w:tabs>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sym w:font="Wingdings 2" w:char="0052"/>
            </w:r>
            <w:r>
              <w:rPr>
                <w:rFonts w:hint="eastAsia" w:ascii="宋体" w:hAnsi="宋体" w:eastAsia="宋体" w:cs="宋体"/>
                <w:color w:val="auto"/>
                <w:sz w:val="21"/>
                <w:szCs w:val="21"/>
                <w:highlight w:val="none"/>
                <w:lang w:val="en-US" w:eastAsia="zh-CN"/>
              </w:rPr>
              <w:t>合同期内不调价</w:t>
            </w:r>
          </w:p>
        </w:tc>
      </w:tr>
      <w:tr w14:paraId="03C1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13" w:type="dxa"/>
            <w:noWrap w:val="0"/>
            <w:vAlign w:val="center"/>
          </w:tcPr>
          <w:p w14:paraId="4543986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068" w:type="dxa"/>
            <w:noWrap w:val="0"/>
            <w:vAlign w:val="center"/>
          </w:tcPr>
          <w:p w14:paraId="69CB793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w:t>
            </w:r>
          </w:p>
        </w:tc>
        <w:tc>
          <w:tcPr>
            <w:tcW w:w="8737" w:type="dxa"/>
            <w:noWrap w:val="0"/>
            <w:vAlign w:val="center"/>
          </w:tcPr>
          <w:p w14:paraId="4A4399A0">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w:t>
            </w:r>
            <w:r>
              <w:rPr>
                <w:rFonts w:hint="eastAsia" w:ascii="宋体" w:hAnsi="宋体" w:eastAsia="宋体" w:cs="宋体"/>
                <w:color w:val="auto"/>
                <w:kern w:val="2"/>
                <w:sz w:val="21"/>
                <w:szCs w:val="21"/>
                <w:highlight w:val="none"/>
                <w:lang w:val="en-US" w:eastAsia="zh-CN" w:bidi="ar-SA"/>
              </w:rPr>
              <w:t>工预付款金额：</w:t>
            </w:r>
            <w:r>
              <w:rPr>
                <w:rFonts w:hint="eastAsia" w:ascii="宋体" w:hAnsi="宋体" w:eastAsia="宋体" w:cs="宋体"/>
                <w:color w:val="auto"/>
                <w:szCs w:val="21"/>
                <w:highlight w:val="none"/>
                <w:lang w:val="en-US" w:eastAsia="zh-CN"/>
              </w:rPr>
              <w:t>合同签订</w:t>
            </w:r>
            <w:r>
              <w:rPr>
                <w:rFonts w:hint="eastAsia" w:ascii="宋体" w:hAnsi="宋体" w:eastAsia="宋体" w:cs="宋体"/>
                <w:color w:val="auto"/>
                <w:szCs w:val="21"/>
                <w:highlight w:val="none"/>
              </w:rPr>
              <w:t>后付至</w:t>
            </w:r>
            <w:r>
              <w:rPr>
                <w:rFonts w:hint="eastAsia" w:ascii="宋体" w:hAnsi="宋体" w:eastAsia="宋体" w:cs="宋体"/>
                <w:color w:val="auto"/>
                <w:szCs w:val="21"/>
                <w:highlight w:val="none"/>
                <w:lang w:val="en-US" w:eastAsia="zh-CN"/>
              </w:rPr>
              <w:t>当年度</w:t>
            </w:r>
            <w:r>
              <w:rPr>
                <w:rFonts w:hint="eastAsia" w:ascii="宋体" w:hAnsi="宋体" w:eastAsia="宋体" w:cs="宋体"/>
                <w:color w:val="auto"/>
                <w:szCs w:val="21"/>
                <w:highlight w:val="none"/>
              </w:rPr>
              <w:t>合同价款的40%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中标人须提供预付款担保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r>
      <w:tr w14:paraId="79EA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7DFBC41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068" w:type="dxa"/>
            <w:noWrap w:val="0"/>
            <w:vAlign w:val="center"/>
          </w:tcPr>
          <w:p w14:paraId="57487D60">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w:t>
            </w:r>
          </w:p>
        </w:tc>
        <w:tc>
          <w:tcPr>
            <w:tcW w:w="8737" w:type="dxa"/>
            <w:noWrap w:val="0"/>
            <w:vAlign w:val="center"/>
          </w:tcPr>
          <w:p w14:paraId="021C84D3">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材料、设备预付款比例：</w:t>
            </w:r>
            <w:r>
              <w:rPr>
                <w:rFonts w:hint="eastAsia" w:ascii="宋体" w:hAnsi="宋体" w:eastAsia="宋体" w:cs="宋体"/>
                <w:color w:val="auto"/>
                <w:kern w:val="0"/>
                <w:highlight w:val="none"/>
                <w:u w:val="single"/>
              </w:rPr>
              <w:t xml:space="preserve">0% </w:t>
            </w:r>
          </w:p>
        </w:tc>
      </w:tr>
      <w:tr w14:paraId="391A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2F95FAC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068" w:type="dxa"/>
            <w:noWrap w:val="0"/>
            <w:vAlign w:val="center"/>
          </w:tcPr>
          <w:p w14:paraId="1A502CC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17.3.2</w:t>
            </w:r>
          </w:p>
        </w:tc>
        <w:tc>
          <w:tcPr>
            <w:tcW w:w="8737" w:type="dxa"/>
            <w:noWrap w:val="0"/>
            <w:vAlign w:val="center"/>
          </w:tcPr>
          <w:p w14:paraId="24891B4A">
            <w:pPr>
              <w:snapToGrid w:val="0"/>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承包人在每个付款周期末向发包人提交进度付款申请单的份数：</w:t>
            </w:r>
            <w:r>
              <w:rPr>
                <w:rFonts w:hint="eastAsia" w:ascii="宋体" w:hAnsi="宋体" w:eastAsia="宋体" w:cs="宋体"/>
                <w:color w:val="auto"/>
                <w:spacing w:val="-2"/>
                <w:szCs w:val="21"/>
                <w:highlight w:val="none"/>
                <w:u w:val="single"/>
              </w:rPr>
              <w:t>2</w:t>
            </w:r>
            <w:r>
              <w:rPr>
                <w:rFonts w:hint="eastAsia" w:ascii="宋体" w:hAnsi="宋体" w:eastAsia="宋体" w:cs="宋体"/>
                <w:color w:val="auto"/>
                <w:spacing w:val="-2"/>
                <w:szCs w:val="21"/>
                <w:highlight w:val="none"/>
              </w:rPr>
              <w:t>份</w:t>
            </w:r>
          </w:p>
        </w:tc>
      </w:tr>
      <w:tr w14:paraId="6253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3" w:type="dxa"/>
            <w:noWrap w:val="0"/>
            <w:vAlign w:val="center"/>
          </w:tcPr>
          <w:p w14:paraId="16638E46">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068" w:type="dxa"/>
            <w:noWrap w:val="0"/>
            <w:vAlign w:val="center"/>
          </w:tcPr>
          <w:p w14:paraId="05F0AB5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17.3.3(1)</w:t>
            </w:r>
          </w:p>
        </w:tc>
        <w:tc>
          <w:tcPr>
            <w:tcW w:w="8737" w:type="dxa"/>
            <w:noWrap w:val="0"/>
            <w:vAlign w:val="center"/>
          </w:tcPr>
          <w:p w14:paraId="4E3673EF">
            <w:pPr>
              <w:snapToGrid w:val="0"/>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进度付款证书最低限额：</w:t>
            </w:r>
            <w:r>
              <w:rPr>
                <w:rFonts w:hint="eastAsia" w:ascii="宋体" w:hAnsi="宋体" w:eastAsia="宋体" w:cs="宋体"/>
                <w:color w:val="auto"/>
                <w:szCs w:val="21"/>
                <w:highlight w:val="none"/>
                <w:u w:val="single"/>
              </w:rPr>
              <w:t>无</w:t>
            </w:r>
          </w:p>
        </w:tc>
      </w:tr>
      <w:tr w14:paraId="076B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3" w:type="dxa"/>
            <w:noWrap w:val="0"/>
            <w:vAlign w:val="center"/>
          </w:tcPr>
          <w:p w14:paraId="475CDB5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068" w:type="dxa"/>
            <w:noWrap w:val="0"/>
            <w:vAlign w:val="center"/>
          </w:tcPr>
          <w:p w14:paraId="1ABF0196">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17.3.3(2)</w:t>
            </w:r>
          </w:p>
        </w:tc>
        <w:tc>
          <w:tcPr>
            <w:tcW w:w="8737" w:type="dxa"/>
            <w:noWrap w:val="0"/>
            <w:vAlign w:val="center"/>
          </w:tcPr>
          <w:p w14:paraId="15B45AF9">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逾期付款违约金的利率：中国人民银行短期贷款利率</w:t>
            </w:r>
          </w:p>
        </w:tc>
      </w:tr>
      <w:tr w14:paraId="576C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3" w:type="dxa"/>
            <w:noWrap w:val="0"/>
            <w:vAlign w:val="center"/>
          </w:tcPr>
          <w:p w14:paraId="4B80AF9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068" w:type="dxa"/>
            <w:noWrap w:val="0"/>
            <w:vAlign w:val="center"/>
          </w:tcPr>
          <w:p w14:paraId="3E52FB9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17.4.1</w:t>
            </w:r>
          </w:p>
        </w:tc>
        <w:tc>
          <w:tcPr>
            <w:tcW w:w="8737" w:type="dxa"/>
            <w:noWrap w:val="0"/>
            <w:vAlign w:val="center"/>
          </w:tcPr>
          <w:p w14:paraId="01819182">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%合同价格。质量保证金百分比：当期计量额的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E41044F">
            <w:pPr>
              <w:snapToGrid w:val="0"/>
              <w:rPr>
                <w:rFonts w:hint="eastAsia" w:ascii="宋体" w:hAnsi="宋体" w:eastAsia="宋体" w:cs="宋体"/>
                <w:color w:val="auto"/>
                <w:sz w:val="24"/>
                <w:highlight w:val="none"/>
                <w:u w:val="single"/>
              </w:rPr>
            </w:pPr>
            <w:r>
              <w:rPr>
                <w:rFonts w:hint="eastAsia" w:ascii="宋体" w:hAnsi="宋体" w:eastAsia="宋体" w:cs="宋体"/>
                <w:color w:val="auto"/>
                <w:szCs w:val="21"/>
                <w:highlight w:val="none"/>
              </w:rPr>
              <w:t>质量保证金是否计付利息：</w:t>
            </w:r>
            <w:r>
              <w:rPr>
                <w:rFonts w:hint="eastAsia" w:ascii="宋体" w:hAnsi="宋体" w:eastAsia="宋体" w:cs="宋体"/>
                <w:color w:val="auto"/>
                <w:szCs w:val="21"/>
                <w:highlight w:val="none"/>
                <w:u w:val="single"/>
              </w:rPr>
              <w:t xml:space="preserve"> 否</w:t>
            </w:r>
          </w:p>
        </w:tc>
      </w:tr>
      <w:tr w14:paraId="1436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69DAD268">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068" w:type="dxa"/>
            <w:noWrap w:val="0"/>
            <w:vAlign w:val="center"/>
          </w:tcPr>
          <w:p w14:paraId="3A604CF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17.5.1</w:t>
            </w:r>
          </w:p>
        </w:tc>
        <w:tc>
          <w:tcPr>
            <w:tcW w:w="8737" w:type="dxa"/>
            <w:noWrap w:val="0"/>
            <w:vAlign w:val="center"/>
          </w:tcPr>
          <w:p w14:paraId="41E38941">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承包人向发包人提交付款申请单(包括相关证明材料)的份数：</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份</w:t>
            </w:r>
          </w:p>
        </w:tc>
      </w:tr>
      <w:tr w14:paraId="7CA5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360F50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068" w:type="dxa"/>
            <w:noWrap w:val="0"/>
            <w:vAlign w:val="center"/>
          </w:tcPr>
          <w:p w14:paraId="48A2110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17.6.1</w:t>
            </w:r>
          </w:p>
        </w:tc>
        <w:tc>
          <w:tcPr>
            <w:tcW w:w="8737" w:type="dxa"/>
            <w:noWrap w:val="0"/>
            <w:vAlign w:val="center"/>
          </w:tcPr>
          <w:p w14:paraId="1A100DBB">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承包人向发包人提交最终结清申请单(包括相关证明材料)的份数：</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份</w:t>
            </w:r>
          </w:p>
        </w:tc>
      </w:tr>
      <w:tr w14:paraId="065A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noWrap w:val="0"/>
            <w:vAlign w:val="center"/>
          </w:tcPr>
          <w:p w14:paraId="4644C8E5">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068" w:type="dxa"/>
            <w:tcBorders>
              <w:bottom w:val="single" w:color="auto" w:sz="4" w:space="0"/>
            </w:tcBorders>
            <w:noWrap w:val="0"/>
            <w:vAlign w:val="center"/>
          </w:tcPr>
          <w:p w14:paraId="46543F5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p>
        </w:tc>
        <w:tc>
          <w:tcPr>
            <w:tcW w:w="8737" w:type="dxa"/>
            <w:tcBorders>
              <w:bottom w:val="single" w:color="auto" w:sz="4" w:space="0"/>
            </w:tcBorders>
            <w:noWrap w:val="0"/>
            <w:vAlign w:val="center"/>
          </w:tcPr>
          <w:p w14:paraId="5187083C">
            <w:pPr>
              <w:snapToGrid w:val="0"/>
              <w:rPr>
                <w:rFonts w:hint="eastAsia" w:ascii="宋体" w:hAnsi="宋体" w:eastAsia="宋体" w:cs="宋体"/>
                <w:color w:val="auto"/>
                <w:szCs w:val="21"/>
                <w:highlight w:val="none"/>
              </w:rPr>
            </w:pPr>
            <w:r>
              <w:rPr>
                <w:rFonts w:hint="eastAsia" w:ascii="宋体" w:hAnsi="宋体" w:eastAsia="宋体" w:cs="宋体"/>
                <w:color w:val="auto"/>
                <w:highlight w:val="none"/>
              </w:rPr>
              <w:t>竣工资料的份数：</w:t>
            </w:r>
            <w:r>
              <w:rPr>
                <w:rFonts w:hint="eastAsia" w:ascii="宋体" w:hAnsi="宋体" w:eastAsia="宋体" w:cs="宋体"/>
                <w:color w:val="auto"/>
                <w:highlight w:val="none"/>
                <w:u w:val="single"/>
              </w:rPr>
              <w:t>4</w:t>
            </w:r>
            <w:r>
              <w:rPr>
                <w:rFonts w:hint="eastAsia" w:ascii="宋体" w:hAnsi="宋体" w:eastAsia="宋体" w:cs="宋体"/>
                <w:color w:val="auto"/>
                <w:highlight w:val="none"/>
              </w:rPr>
              <w:t>份，以及电子文档</w:t>
            </w:r>
            <w:r>
              <w:rPr>
                <w:rFonts w:hint="eastAsia" w:ascii="宋体" w:hAnsi="宋体" w:eastAsia="宋体" w:cs="宋体"/>
                <w:color w:val="auto"/>
                <w:highlight w:val="none"/>
                <w:u w:val="single"/>
              </w:rPr>
              <w:t xml:space="preserve"> 1 </w:t>
            </w:r>
            <w:r>
              <w:rPr>
                <w:rFonts w:hint="eastAsia" w:ascii="宋体" w:hAnsi="宋体" w:eastAsia="宋体" w:cs="宋体"/>
                <w:color w:val="auto"/>
                <w:highlight w:val="none"/>
              </w:rPr>
              <w:t>套</w:t>
            </w:r>
          </w:p>
        </w:tc>
      </w:tr>
      <w:tr w14:paraId="0859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tcBorders>
              <w:bottom w:val="single" w:color="auto" w:sz="4" w:space="0"/>
            </w:tcBorders>
            <w:noWrap w:val="0"/>
            <w:vAlign w:val="center"/>
          </w:tcPr>
          <w:p w14:paraId="649FEE5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1E45FDC">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18.5.1</w:t>
            </w:r>
          </w:p>
        </w:tc>
        <w:tc>
          <w:tcPr>
            <w:tcW w:w="8737" w:type="dxa"/>
            <w:tcBorders>
              <w:top w:val="single" w:color="auto" w:sz="4" w:space="0"/>
              <w:left w:val="single" w:color="auto" w:sz="4" w:space="0"/>
              <w:bottom w:val="single" w:color="auto" w:sz="4" w:space="0"/>
              <w:right w:val="single" w:color="auto" w:sz="4" w:space="0"/>
            </w:tcBorders>
            <w:noWrap w:val="0"/>
            <w:vAlign w:val="center"/>
          </w:tcPr>
          <w:p w14:paraId="09C6E91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单位工程或工程设备是否需投入施工期运行：</w:t>
            </w:r>
            <w:r>
              <w:rPr>
                <w:rFonts w:hint="eastAsia" w:ascii="宋体" w:hAnsi="宋体" w:eastAsia="宋体" w:cs="宋体"/>
                <w:color w:val="auto"/>
                <w:szCs w:val="21"/>
                <w:highlight w:val="none"/>
                <w:u w:val="single"/>
              </w:rPr>
              <w:t xml:space="preserve">否 </w:t>
            </w:r>
          </w:p>
        </w:tc>
      </w:tr>
      <w:tr w14:paraId="3C5A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5EE3373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7E0EE16">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18.6.1</w:t>
            </w:r>
          </w:p>
        </w:tc>
        <w:tc>
          <w:tcPr>
            <w:tcW w:w="8737" w:type="dxa"/>
            <w:tcBorders>
              <w:top w:val="single" w:color="auto" w:sz="4" w:space="0"/>
              <w:left w:val="single" w:color="auto" w:sz="4" w:space="0"/>
              <w:bottom w:val="single" w:color="auto" w:sz="4" w:space="0"/>
              <w:right w:val="single" w:color="auto" w:sz="4" w:space="0"/>
            </w:tcBorders>
            <w:noWrap w:val="0"/>
            <w:vAlign w:val="center"/>
          </w:tcPr>
          <w:p w14:paraId="288FF92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本工程及工程设备是否进行试运行：</w:t>
            </w:r>
            <w:r>
              <w:rPr>
                <w:rFonts w:hint="eastAsia" w:ascii="宋体" w:hAnsi="宋体" w:eastAsia="宋体" w:cs="宋体"/>
                <w:color w:val="auto"/>
                <w:szCs w:val="21"/>
                <w:highlight w:val="none"/>
                <w:u w:val="single"/>
              </w:rPr>
              <w:t xml:space="preserve">否 </w:t>
            </w:r>
          </w:p>
        </w:tc>
      </w:tr>
      <w:tr w14:paraId="5253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6CF36B6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13CEC4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8737" w:type="dxa"/>
            <w:tcBorders>
              <w:top w:val="single" w:color="auto" w:sz="4" w:space="0"/>
              <w:left w:val="single" w:color="auto" w:sz="4" w:space="0"/>
              <w:bottom w:val="single" w:color="auto" w:sz="4" w:space="0"/>
              <w:right w:val="single" w:color="auto" w:sz="4" w:space="0"/>
            </w:tcBorders>
            <w:noWrap w:val="0"/>
            <w:vAlign w:val="center"/>
          </w:tcPr>
          <w:p w14:paraId="008AA3D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建筑工程一切险的保险费率：详见清单控制价。</w:t>
            </w:r>
          </w:p>
        </w:tc>
      </w:tr>
      <w:tr w14:paraId="360F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60B5163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CC0FE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p>
        </w:tc>
        <w:tc>
          <w:tcPr>
            <w:tcW w:w="8737" w:type="dxa"/>
            <w:tcBorders>
              <w:top w:val="single" w:color="auto" w:sz="4" w:space="0"/>
              <w:left w:val="single" w:color="auto" w:sz="4" w:space="0"/>
              <w:bottom w:val="single" w:color="auto" w:sz="4" w:space="0"/>
              <w:right w:val="single" w:color="auto" w:sz="4" w:space="0"/>
            </w:tcBorders>
            <w:noWrap w:val="0"/>
            <w:vAlign w:val="center"/>
          </w:tcPr>
          <w:p w14:paraId="142D5572">
            <w:pPr>
              <w:rPr>
                <w:rFonts w:hint="eastAsia" w:ascii="宋体" w:hAnsi="宋体" w:eastAsia="宋体" w:cs="宋体"/>
                <w:color w:val="auto"/>
                <w:sz w:val="24"/>
                <w:highlight w:val="none"/>
              </w:rPr>
            </w:pPr>
            <w:r>
              <w:rPr>
                <w:rFonts w:hint="eastAsia" w:ascii="宋体" w:hAnsi="宋体" w:eastAsia="宋体" w:cs="宋体"/>
                <w:color w:val="auto"/>
                <w:highlight w:val="none"/>
              </w:rPr>
              <w:t>承包人职工的人身意外伤害险投保金额为（最低赔付限</w:t>
            </w:r>
            <w:r>
              <w:rPr>
                <w:rFonts w:hint="eastAsia" w:ascii="宋体" w:hAnsi="宋体" w:eastAsia="宋体" w:cs="宋体"/>
                <w:color w:val="auto"/>
                <w:szCs w:val="21"/>
                <w:highlight w:val="none"/>
              </w:rPr>
              <w:t>额为不少于）100万元/人</w:t>
            </w:r>
          </w:p>
        </w:tc>
      </w:tr>
      <w:tr w14:paraId="075A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1FD9AA7E">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068" w:type="dxa"/>
            <w:noWrap w:val="0"/>
            <w:vAlign w:val="center"/>
          </w:tcPr>
          <w:p w14:paraId="48B7FADE">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20.4.2</w:t>
            </w:r>
          </w:p>
        </w:tc>
        <w:tc>
          <w:tcPr>
            <w:tcW w:w="8737" w:type="dxa"/>
            <w:noWrap w:val="0"/>
            <w:vAlign w:val="center"/>
          </w:tcPr>
          <w:p w14:paraId="1FE516AB">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第三者责任险的最低投保金额：</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万元，事故次数不限(不计免赔额)</w:t>
            </w:r>
          </w:p>
          <w:p w14:paraId="74B7F0C5">
            <w:pPr>
              <w:snapToGrid w:val="0"/>
              <w:rPr>
                <w:rFonts w:hint="eastAsia" w:ascii="宋体" w:hAnsi="宋体" w:eastAsia="宋体" w:cs="宋体"/>
                <w:color w:val="auto"/>
                <w:highlight w:val="none"/>
              </w:rPr>
            </w:pPr>
            <w:r>
              <w:rPr>
                <w:rFonts w:hint="eastAsia" w:ascii="宋体" w:hAnsi="宋体" w:eastAsia="宋体" w:cs="宋体"/>
                <w:color w:val="auto"/>
                <w:szCs w:val="21"/>
                <w:highlight w:val="none"/>
              </w:rPr>
              <w:t>保险费率：详见清单控制价。</w:t>
            </w:r>
          </w:p>
        </w:tc>
      </w:tr>
      <w:tr w14:paraId="3410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3" w:type="dxa"/>
            <w:noWrap w:val="0"/>
            <w:vAlign w:val="center"/>
          </w:tcPr>
          <w:p w14:paraId="111FAC1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068" w:type="dxa"/>
            <w:noWrap w:val="0"/>
            <w:vAlign w:val="center"/>
          </w:tcPr>
          <w:p w14:paraId="7AB04B9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8737" w:type="dxa"/>
            <w:noWrap w:val="0"/>
            <w:vAlign w:val="center"/>
          </w:tcPr>
          <w:p w14:paraId="79B8B2CE">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争议的最终解决方式：</w:t>
            </w:r>
            <w:r>
              <w:rPr>
                <w:rFonts w:hint="eastAsia" w:ascii="宋体" w:hAnsi="宋体" w:eastAsia="宋体" w:cs="宋体"/>
                <w:color w:val="auto"/>
                <w:sz w:val="24"/>
                <w:highlight w:val="none"/>
              </w:rPr>
              <w:t>具有管辖权的人民法院诉讼</w:t>
            </w:r>
          </w:p>
        </w:tc>
      </w:tr>
      <w:bookmarkEnd w:id="244"/>
      <w:bookmarkEnd w:id="245"/>
      <w:bookmarkEnd w:id="246"/>
      <w:bookmarkEnd w:id="247"/>
      <w:bookmarkEnd w:id="248"/>
      <w:bookmarkEnd w:id="249"/>
      <w:bookmarkEnd w:id="250"/>
      <w:bookmarkEnd w:id="251"/>
      <w:bookmarkEnd w:id="252"/>
    </w:tbl>
    <w:p w14:paraId="4F6280B2">
      <w:pPr>
        <w:pStyle w:val="93"/>
        <w:spacing w:line="480" w:lineRule="exact"/>
        <w:rPr>
          <w:rFonts w:hint="eastAsia" w:ascii="宋体" w:hAnsi="宋体" w:eastAsia="宋体" w:cs="宋体"/>
          <w:color w:val="auto"/>
          <w:sz w:val="24"/>
          <w:szCs w:val="28"/>
          <w:highlight w:val="none"/>
        </w:rPr>
      </w:pPr>
      <w:bookmarkStart w:id="262" w:name="_Toc506107337"/>
      <w:bookmarkStart w:id="263" w:name="_Toc484173786"/>
    </w:p>
    <w:p w14:paraId="5C85E364">
      <w:pPr>
        <w:spacing w:line="360" w:lineRule="exact"/>
        <w:rPr>
          <w:rFonts w:hint="eastAsia" w:ascii="宋体" w:hAnsi="宋体" w:eastAsia="宋体" w:cs="宋体"/>
          <w:b/>
          <w:bCs/>
          <w:color w:val="auto"/>
          <w:sz w:val="24"/>
          <w:szCs w:val="28"/>
          <w:highlight w:val="none"/>
        </w:rPr>
      </w:pPr>
    </w:p>
    <w:p w14:paraId="1A68D796">
      <w:pPr>
        <w:spacing w:line="380" w:lineRule="atLeast"/>
        <w:ind w:firstLine="420"/>
        <w:jc w:val="center"/>
        <w:rPr>
          <w:rFonts w:hint="eastAsia" w:ascii="宋体" w:hAnsi="宋体" w:eastAsia="宋体" w:cs="宋体"/>
          <w:color w:val="auto"/>
          <w:szCs w:val="21"/>
          <w:highlight w:val="none"/>
        </w:rPr>
      </w:pPr>
      <w:r>
        <w:rPr>
          <w:rFonts w:hint="eastAsia" w:ascii="宋体" w:hAnsi="宋体" w:eastAsia="宋体" w:cs="宋体"/>
          <w:color w:val="auto"/>
          <w:sz w:val="27"/>
          <w:szCs w:val="27"/>
          <w:highlight w:val="none"/>
        </w:rPr>
        <w:t>项目专用合同条款</w:t>
      </w:r>
    </w:p>
    <w:p w14:paraId="467A05F0">
      <w:pPr>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一般约定</w:t>
      </w:r>
    </w:p>
    <w:p w14:paraId="4B58D055">
      <w:pPr>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增加1.1.1.10条：</w:t>
      </w:r>
      <w:r>
        <w:rPr>
          <w:rFonts w:hint="eastAsia" w:ascii="宋体" w:hAnsi="宋体" w:eastAsia="宋体" w:cs="宋体"/>
          <w:color w:val="auto"/>
          <w:kern w:val="0"/>
          <w:szCs w:val="21"/>
          <w:highlight w:val="none"/>
        </w:rPr>
        <w:t>本项目工程量清单所列数量和总额均以合同期为</w:t>
      </w:r>
      <w:r>
        <w:rPr>
          <w:rFonts w:hint="eastAsia" w:ascii="宋体" w:hAnsi="宋体" w:eastAsia="宋体" w:cs="宋体"/>
          <w:color w:val="auto"/>
          <w:kern w:val="0"/>
          <w:szCs w:val="21"/>
          <w:highlight w:val="none"/>
          <w:lang w:eastAsia="zh-CN"/>
        </w:rPr>
        <w:t>三个年度</w:t>
      </w:r>
      <w:r>
        <w:rPr>
          <w:rFonts w:hint="eastAsia" w:ascii="宋体" w:hAnsi="宋体" w:eastAsia="宋体" w:cs="宋体"/>
          <w:color w:val="auto"/>
          <w:kern w:val="0"/>
          <w:szCs w:val="21"/>
          <w:highlight w:val="none"/>
        </w:rPr>
        <w:t>作为基准，</w:t>
      </w:r>
      <w:r>
        <w:rPr>
          <w:rFonts w:hint="eastAsia" w:ascii="宋体" w:hAnsi="宋体" w:eastAsia="宋体" w:cs="宋体"/>
          <w:color w:val="auto"/>
          <w:szCs w:val="21"/>
          <w:highlight w:val="none"/>
        </w:rPr>
        <w:t>工程量清单数量仅为暂定工程量，不作为实际养护和计量工程量的依据，实际养护和计量工程量按照发包人现场下发的指令和经发包人验收合格的工程量进行结算。</w:t>
      </w:r>
    </w:p>
    <w:p w14:paraId="4EE68182">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1.4 日期</w:t>
      </w:r>
    </w:p>
    <w:p w14:paraId="1B87CEF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1.1.4.3细化为</w:t>
      </w:r>
      <w:r>
        <w:rPr>
          <w:rFonts w:hint="eastAsia" w:ascii="宋体" w:hAnsi="宋体" w:eastAsia="宋体" w:cs="宋体"/>
          <w:color w:val="auto"/>
          <w:kern w:val="2"/>
          <w:sz w:val="21"/>
          <w:szCs w:val="21"/>
          <w:highlight w:val="none"/>
          <w:u w:val="none" w:color="000000"/>
          <w:lang w:val="en-US" w:eastAsia="zh-CN" w:bidi="ar-SA"/>
        </w:rPr>
        <w:t>本项目养护服务期限为3年，合同一年一签。采购人与中标人将于中标通知书发出之日起7个工作日内，签订第一年度合同（12个月），在本年度合同到期前（本年度12月中旬），采购人对中标人的工作进行综合考核，考核合格的，双方续签下一年度合同，以此类推。如综合考核不合格，则本年度合同到期后，双方不再续签下一年度合同。但中标人需配合发包人重新招标前的过渡期养护，费用按原中标价格计算。</w:t>
      </w:r>
    </w:p>
    <w:p w14:paraId="25050ABF">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补充：1.10、1.11款 </w:t>
      </w:r>
    </w:p>
    <w:p w14:paraId="34D043DB">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10 合同类型</w:t>
      </w:r>
    </w:p>
    <w:p w14:paraId="781063C6">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本合同是以各分项工程计量单价乘以实际完成工程量为结算金额的计量结算合同。计量结算的最终结算总金额以最终完成工程量计算，其结算总金额随最终实际完成工程量的增减而增减。</w:t>
      </w:r>
    </w:p>
    <w:p w14:paraId="51131E67">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11 计量单价</w:t>
      </w:r>
    </w:p>
    <w:p w14:paraId="1FE8DFBE">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各分项工程计量的单价，是承包人为完成各分项工程单位全部工作所需的一切费用，包括它的附加费用和单价表中工作内容未说明而又必须的工作。</w:t>
      </w:r>
    </w:p>
    <w:p w14:paraId="744930D5">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承包人的一般义务</w:t>
      </w:r>
    </w:p>
    <w:p w14:paraId="6BD674FF">
      <w:pPr>
        <w:spacing w:line="4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4.1.10（4）其他义务 细化为</w:t>
      </w:r>
    </w:p>
    <w:p w14:paraId="0642AA3F">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承包人应履行的其他义务：承包人应由专职人员负责处理地方关系。当承包人遇到地方问题或与地方群众发生矛盾、纠纷时，首先应主动与地方政府取得联系，以求问题解决。</w:t>
      </w:r>
    </w:p>
    <w:p w14:paraId="4FA32F54">
      <w:pPr>
        <w:spacing w:line="4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增加4.1.10（5）：</w:t>
      </w:r>
    </w:p>
    <w:p w14:paraId="0FBFD5EC">
      <w:pPr>
        <w:numPr>
          <w:ilvl w:val="0"/>
          <w:numId w:val="4"/>
        </w:num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业主要求承包人配备的设备</w:t>
      </w:r>
      <w:r>
        <w:rPr>
          <w:rFonts w:hint="eastAsia" w:ascii="宋体" w:hAnsi="宋体" w:eastAsia="宋体" w:cs="宋体"/>
          <w:color w:val="auto"/>
          <w:szCs w:val="21"/>
          <w:highlight w:val="none"/>
          <w:lang w:val="en-US" w:eastAsia="zh-CN"/>
        </w:rPr>
        <w:t>（见附件一）</w:t>
      </w:r>
      <w:r>
        <w:rPr>
          <w:rFonts w:hint="eastAsia" w:ascii="宋体" w:hAnsi="宋体" w:eastAsia="宋体" w:cs="宋体"/>
          <w:color w:val="auto"/>
          <w:szCs w:val="21"/>
          <w:highlight w:val="none"/>
          <w:lang w:val="en" w:eastAsia="zh-CN"/>
        </w:rPr>
        <w:t>，作为服务本项目专用的设备，必须常驻养护路段。还</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全部配备卫星定位系统，承包人安装卫星定位系统和相关软件的全部费用由承包人承担，管理软件应安装在发包人（管理公司）指定位置，以便于发包人掌握车辆的运行状况。</w:t>
      </w:r>
    </w:p>
    <w:p w14:paraId="1909B99C">
      <w:pPr>
        <w:numPr>
          <w:ilvl w:val="0"/>
          <w:numId w:val="0"/>
        </w:numPr>
        <w:spacing w:line="46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b.</w:t>
      </w:r>
      <w:r>
        <w:rPr>
          <w:rFonts w:hint="eastAsia" w:ascii="宋体" w:hAnsi="宋体" w:eastAsia="宋体" w:cs="宋体"/>
          <w:color w:val="auto"/>
          <w:szCs w:val="21"/>
          <w:highlight w:val="none"/>
        </w:rPr>
        <w:t>养护材料均由承包人自行采购、运输、贮存，其品种、规格、质量标准等应符合相关规范及发包人的要求，承包人应优先选用广泛应用于品牌质量优良、信誉良好的产品，同时提供相关质量检验证明并经监理工程师、发包人批准同意后方可用于本养护项目。对于养护施工用到的主要材料如</w:t>
      </w:r>
      <w:r>
        <w:rPr>
          <w:rFonts w:hint="eastAsia" w:ascii="宋体" w:hAnsi="宋体" w:eastAsia="宋体" w:cs="宋体"/>
          <w:color w:val="auto"/>
          <w:szCs w:val="21"/>
          <w:highlight w:val="none"/>
          <w:lang w:eastAsia="zh-CN"/>
        </w:rPr>
        <w:t>沥青混凝土</w:t>
      </w:r>
      <w:r>
        <w:rPr>
          <w:rFonts w:hint="eastAsia" w:ascii="宋体" w:hAnsi="宋体" w:eastAsia="宋体" w:cs="宋体"/>
          <w:color w:val="auto"/>
          <w:szCs w:val="21"/>
          <w:highlight w:val="none"/>
        </w:rPr>
        <w:t>、水泥</w:t>
      </w:r>
      <w:r>
        <w:rPr>
          <w:rFonts w:hint="eastAsia" w:ascii="宋体" w:hAnsi="宋体" w:eastAsia="宋体" w:cs="宋体"/>
          <w:color w:val="auto"/>
          <w:szCs w:val="21"/>
          <w:highlight w:val="none"/>
          <w:lang w:eastAsia="zh-CN"/>
        </w:rPr>
        <w:t>混凝土</w:t>
      </w:r>
      <w:r>
        <w:rPr>
          <w:rFonts w:hint="eastAsia" w:ascii="宋体" w:hAnsi="宋体" w:eastAsia="宋体" w:cs="宋体"/>
          <w:color w:val="auto"/>
          <w:szCs w:val="21"/>
          <w:highlight w:val="none"/>
        </w:rPr>
        <w:t>、沥青、灌缝胶、伸缩缝等材料均采取材料准入制度，承包人应书面上报所用材料品牌、规格、型号和生产厂家经发包人书面批准同意后方可使用。发包人如认为有必要时，可将养护材料抽样委托给另一家有资质的单位检验，费用由承包人承担。任何材料的使用，均不能解除承包人对材料和工程质量所承担的责任。</w:t>
      </w:r>
    </w:p>
    <w:p w14:paraId="5036E711">
      <w:pPr>
        <w:spacing w:line="460" w:lineRule="exact"/>
        <w:ind w:firstLine="413" w:firstLineChars="196"/>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c.</w:t>
      </w:r>
      <w:r>
        <w:rPr>
          <w:rFonts w:hint="eastAsia" w:ascii="宋体" w:hAnsi="宋体" w:eastAsia="宋体" w:cs="宋体"/>
          <w:color w:val="auto"/>
          <w:szCs w:val="21"/>
          <w:highlight w:val="none"/>
        </w:rPr>
        <w:t>承包人应在确保不中断交通的前提下合理安排施工组织计划，采取有效措施保证施工安全，并在必要时疏导现有交通流。承包人应将其采取上述措施而可能发生的全部费用计入相关报价中，发包人将不另行支付。如因承包人采取的措施不力，影响正常安全运营，由此给发包人、其他单位或个人造成损失，或由上述原因造成工程工期的拖延或施工费用的增加，均由该承包人负责。</w:t>
      </w:r>
    </w:p>
    <w:p w14:paraId="43DBCD72">
      <w:pPr>
        <w:spacing w:line="460" w:lineRule="exact"/>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d.发包人每月组织对承包人进行月度考评工作。</w:t>
      </w:r>
    </w:p>
    <w:p w14:paraId="15E073FB">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4.2履约保证金</w:t>
      </w:r>
    </w:p>
    <w:p w14:paraId="08106F2C">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详见投标须知前附表</w:t>
      </w:r>
    </w:p>
    <w:p w14:paraId="75C38F40">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分包</w:t>
      </w:r>
    </w:p>
    <w:p w14:paraId="6339FF72">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原文细化为：</w:t>
      </w:r>
    </w:p>
    <w:p w14:paraId="095FF9C7">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本项目不允许分包。</w:t>
      </w:r>
    </w:p>
    <w:p w14:paraId="2B1ACC33">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5.1承包人提供的材料和工程设备</w:t>
      </w:r>
    </w:p>
    <w:p w14:paraId="001AA5D2">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5.1.2文末增加为：养护材料均由承包人自行采购、运输、贮存，其品种、规格、质量标准等应符合相关规范及发包人的要求，承包人应优先选用广泛应用于品牌质量优良、信誉良好的产品，同时提供相关质量检验证明并经监理工程师、发包人批准同意后方可用于本养护项目。对于养护施工用到的主要材料如钢材、水泥、沥青、灌缝胶、伸缩缝、支座等材料均采取材料准入制度，承包人应书面上报所用材料品牌、规格、型号和生产厂家经发包人书面批准同意后方可使用。发包人如认为有必要时，可将养护材料抽样委托给另一家有资质的单位检验，费用由承包人承担。任何材料的使用，均不能解除承包人对材料和工程质量所承担的责任。</w:t>
      </w:r>
    </w:p>
    <w:p w14:paraId="218D4F50">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承包人的施工安全责任</w:t>
      </w:r>
    </w:p>
    <w:p w14:paraId="590E0F3E">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第9.2.5项文末增:</w:t>
      </w:r>
    </w:p>
    <w:p w14:paraId="373905B9">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安全生产费用应用于施工安全防护用具及设施的采购和更新、安全施工措施的落实、安全生产条件的改善，不得挪作他用。</w:t>
      </w:r>
    </w:p>
    <w:p w14:paraId="4840217D">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遵守《中华人民共和国安全生产法》的同时，在工程实施全过程中还应执行《公路养护安全作业规程》、交通部《公路水运工程安全生产监督管理办法》、《道路交通标志和标线第4部分》、安徽省等有关规定指导安全、健康与环保卫生方面的法规和规范及发包人相关制度。在整个养护施工过程中，对承包人采取的安全、保卫和环境保护措施，发包人有权向承包人提出整改要求。如果承包人未能对其负责的上述事项采取各种必要的措施或所采取的措施不力而导致或发生与此有关的人身伤亡、罚款、索赔、损失补偿、仲裁、诉讼及其他一切责任和费用应由承包人负责，如导致发包人因此承担法律责任，则发包人将所赔付款项直接从承包人工程款中扣回。</w:t>
      </w:r>
    </w:p>
    <w:p w14:paraId="6EBC02EC">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实施和完成本合同工程及缺陷修复工程中的一切施工作业，必须采取足够的预防措施，以保证不影响邻近建筑物、构造物的安全与正常使用，不对群众的财产造成损失，也不干扰群众的生产、生活和通行方便（难以避免的一定程度的干扰除外）。如果发生上述情况并由此导致索赔、诉讼及其他开支，应由承包人承担一切责任及费用。</w:t>
      </w:r>
    </w:p>
    <w:p w14:paraId="536591E4">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合同进度计划</w:t>
      </w:r>
    </w:p>
    <w:p w14:paraId="535EF5A2">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在签订合同协议书后28天之内，向发包人提交2份根据小修养护的不同内容编制的施工组织设计，其内容应包括详细的施工组织、现场布置、施工方案、计划安排、资源（劳工、机械设备、原材料）供应计划、质检体系与质保措施、安全体系与安全保证措施等，经监理工程师、发包人批准后实施，同时还应提交养护巡查及检查、评价及维修记录等相关格式报表和紧急抢修预案。如承包人提交的施工预案、组织计划、报表和抢修预案等不符合监理工程师、发包人要求，应退回承包人修改完善，至符合要求为止。同时按下述要求提供有关资料：</w:t>
      </w:r>
    </w:p>
    <w:p w14:paraId="0FA67079">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（1）每月5日前报送上月养护维修记录表及路况调查表等。</w:t>
      </w:r>
    </w:p>
    <w:p w14:paraId="65EE51F0">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根据月计划情况并结合实际路况巡查情况，填制月度小修养护计划，于每月底报送监理工程师、发包人。承包人可根据实际路况巡查情况及时调整养护计划，并将计划调整结果及调整原因及时书面通知监理工程师、发包人，经监理工程师、发包人批准后方可实施。对于因天气原因或发包人临时安排的紧急抢修任务，承包人必须听从发包人指令；经发包人同意，原已批准的月度计划可作相应调整。</w:t>
      </w:r>
    </w:p>
    <w:p w14:paraId="5C1D169B">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异常恶劣的气候条件</w:t>
      </w:r>
    </w:p>
    <w:p w14:paraId="048F1A56">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异常恶劣的气候条件的范围：以月计的某个时期的恶劣气候比较当地气象部门多年统计资料，比50年一遇频率计算的气候还要恶劣的气候。</w:t>
      </w:r>
    </w:p>
    <w:p w14:paraId="4088FAB2">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试验和检验费用</w:t>
      </w:r>
    </w:p>
    <w:p w14:paraId="7BCDB51A">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14.4（4）监理工程师、发包人如认为有必要时，可将养护材料抽样委托给另一家有资质的单位检验，检测费用由由承包人自行承担。发包人的抽检工作并不免除承包人的自检工作，承包人应按规范要求对所用原材料进行自检工作，自检报告必须具有检测资质的试验检测机构出具，如果承包人自己的试验室不具备此条件，承包人也可委托具有检测资质的试验检测机构进行检测，出具检测报告报发包人审批，承包人原材料的自检费用由承包人自行承担，视为已包含在各相应细目的报价当中，发包人不再为此另行支付任何费用。</w:t>
      </w:r>
    </w:p>
    <w:p w14:paraId="76B326AC">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17.1.2 计量方法</w:t>
      </w:r>
    </w:p>
    <w:p w14:paraId="5A2B7D31">
      <w:pPr>
        <w:snapToGrid w:val="0"/>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本项细化为：</w:t>
      </w:r>
    </w:p>
    <w:p w14:paraId="683886C0">
      <w:pPr>
        <w:spacing w:line="4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本项目为养护工程，工程量清单中开列的工程量是预计值，不能作为承包人在履行合同义务中应予完成工程的实际和准确的工程量。完成工程的实际和准确的工程量以养护需要实际发生并且经发包人确认的为准。</w:t>
      </w:r>
    </w:p>
    <w:p w14:paraId="548976A5">
      <w:pPr>
        <w:snapToGrid w:val="0"/>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本项目所有养护施工项目根据养护需要由承包人申请、发包人签认同意后，方可予以施工，施工完成必须及时通知监理工程师、发包人现场验收确认，才能进入计量支付程序，否则不予受理。</w:t>
      </w:r>
    </w:p>
    <w:p w14:paraId="62BAF902">
      <w:pPr>
        <w:snapToGrid w:val="0"/>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日常维修工程的计量，根据养护需要原则上由承包人上报养护施工申请单报发包人签认同意，发包人也可根据养护需要直接下达养护任务通知单，养护施工申请单和任务通知单中包含养护施工的桩号、位置以及计划工程量，承包人应按照下达的签认的申请单和任务通知单进行养护施工。养护工程完成后，承包人应及时通知发包人现场验收，计量工程量以发包人现场验收合格确认的工程量为准。</w:t>
      </w:r>
    </w:p>
    <w:p w14:paraId="2DC07346">
      <w:pPr>
        <w:adjustRightInd w:val="0"/>
        <w:snapToGrid w:val="0"/>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17.1.3 计量周期</w:t>
      </w:r>
    </w:p>
    <w:p w14:paraId="30C0BE36">
      <w:pPr>
        <w:adjustRightInd w:val="0"/>
        <w:snapToGrid w:val="0"/>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专用合同条款约定为：单价子目已完成工程量按每</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rPr>
        <w:t>计量。</w:t>
      </w:r>
    </w:p>
    <w:p w14:paraId="5FB24F46">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 工程进度付款</w:t>
      </w:r>
    </w:p>
    <w:p w14:paraId="7DF4BBBA">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17.3.3 进度付款证书和支付时间</w:t>
      </w:r>
    </w:p>
    <w:p w14:paraId="20D6581E">
      <w:pPr>
        <w:snapToGrid w:val="0"/>
        <w:spacing w:line="46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本项（1）细化为：</w:t>
      </w:r>
    </w:p>
    <w:p w14:paraId="4484B3A7">
      <w:pPr>
        <w:snapToGrid w:val="0"/>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发包人在收到上述季结账后，按季统计汇总，在收到季结账单后14天内签发（季度）期中支付证书，签发时应写明他认为应该到期结算的价款及需要扣留和扣回的款额并报发包人审批。</w:t>
      </w:r>
    </w:p>
    <w:p w14:paraId="76931FEC">
      <w:pPr>
        <w:snapToGrid w:val="0"/>
        <w:spacing w:line="46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支付时间：按季度支付。</w:t>
      </w:r>
    </w:p>
    <w:p w14:paraId="61F7F901">
      <w:pPr>
        <w:snapToGrid w:val="0"/>
        <w:spacing w:line="46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人身意外伤害险</w:t>
      </w:r>
    </w:p>
    <w:p w14:paraId="118AB9FB">
      <w:pPr>
        <w:snapToGrid w:val="0"/>
        <w:spacing w:line="46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文末增加20.3.3款</w:t>
      </w:r>
    </w:p>
    <w:p w14:paraId="1878E48F">
      <w:pPr>
        <w:snapToGrid w:val="0"/>
        <w:spacing w:line="46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20.3.3工程一切险和第三方责任险由承包人以承包人投保。承包人应负责其雇员的人身安全，并应按合同条款的规定为其投保人身意外伤害险，最高保险赔额不低于人民币100万元。</w:t>
      </w:r>
    </w:p>
    <w:p w14:paraId="58B5C1A0">
      <w:pPr>
        <w:snapToGrid w:val="0"/>
        <w:spacing w:line="46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以上所有保险费用均由承包人承担并包含在所报的单价或总额价中，不单独报价。</w:t>
      </w:r>
    </w:p>
    <w:p w14:paraId="079B4625">
      <w:pPr>
        <w:snapToGrid w:val="0"/>
        <w:spacing w:line="46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保险范围：自开工之日起直至本合同工程验收合格为止。承包人在签订合同协议书后28天内完成保险的投保工作，否则招标人视为承包人违约，并停止计量支付直至投标人按招标文件要求进行投保。</w:t>
      </w:r>
    </w:p>
    <w:p w14:paraId="07D0DCD2">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承包人违约</w:t>
      </w:r>
    </w:p>
    <w:p w14:paraId="65961D78">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 (10)细化为：</w:t>
      </w:r>
    </w:p>
    <w:p w14:paraId="6ADEF5C6">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a．承包人在投标或签订合同阶段提供虚假资料；</w:t>
      </w:r>
    </w:p>
    <w:p w14:paraId="35D1B684">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b．未经发包人批准，项目经理、技术负责人擅自离开工地现场；</w:t>
      </w:r>
      <w:r>
        <w:rPr>
          <w:rFonts w:hint="eastAsia" w:ascii="宋体" w:hAnsi="宋体" w:eastAsia="宋体" w:cs="宋体"/>
          <w:b/>
          <w:color w:val="auto"/>
          <w:szCs w:val="21"/>
          <w:highlight w:val="none"/>
        </w:rPr>
        <w:t xml:space="preserve"> </w:t>
      </w:r>
    </w:p>
    <w:p w14:paraId="3B82F092">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c．在各种报表、检查记录及检测、试验数据中作假；</w:t>
      </w:r>
    </w:p>
    <w:p w14:paraId="612BBFFC">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d．对公路设施造成损坏或污染；</w:t>
      </w:r>
    </w:p>
    <w:p w14:paraId="0FD7282D">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e．一贯或公然忽视履行其合同规定的义务，无视发包人事先的书面警告；</w:t>
      </w:r>
    </w:p>
    <w:p w14:paraId="118A351A">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f．养护工程的实施不能满足发包人时效性要求；</w:t>
      </w:r>
    </w:p>
    <w:p w14:paraId="116C2B19">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g．在养护施工过程及缺陷期内，由于承包人责任出现质量问题、安全事故或其它问题；</w:t>
      </w:r>
    </w:p>
    <w:p w14:paraId="7D84C9C9">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h．在养护合同执行期间，承包人在计量、变更中弄虚作假；</w:t>
      </w:r>
    </w:p>
    <w:p w14:paraId="29EDC045">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22.1.2 当承包人发生第22.1.1项约定的违约情况时，发包人有权向承包人课以违约金，具体约定如下：</w:t>
      </w:r>
    </w:p>
    <w:tbl>
      <w:tblPr>
        <w:tblStyle w:val="29"/>
        <w:tblW w:w="99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4529"/>
        <w:gridCol w:w="4007"/>
      </w:tblGrid>
      <w:tr w14:paraId="1A87F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1419" w:type="dxa"/>
            <w:noWrap w:val="0"/>
            <w:vAlign w:val="center"/>
          </w:tcPr>
          <w:p w14:paraId="100AEC9B">
            <w:pPr>
              <w:widowControl w:val="0"/>
              <w:snapToGrid w:val="0"/>
              <w:jc w:val="center"/>
              <w:rPr>
                <w:rFonts w:hint="eastAsia" w:ascii="宋体" w:hAnsi="宋体" w:eastAsia="宋体" w:cs="宋体"/>
                <w:b/>
                <w:bCs/>
                <w:snapToGrid w:val="0"/>
                <w:color w:val="auto"/>
                <w:spacing w:val="-6"/>
                <w:kern w:val="2"/>
                <w:sz w:val="21"/>
                <w:szCs w:val="21"/>
                <w:highlight w:val="none"/>
                <w:lang w:val="en-US" w:eastAsia="zh-CN" w:bidi="ar-SA"/>
              </w:rPr>
            </w:pPr>
            <w:r>
              <w:rPr>
                <w:rFonts w:hint="eastAsia" w:ascii="宋体" w:hAnsi="宋体" w:eastAsia="宋体" w:cs="宋体"/>
                <w:b/>
                <w:bCs/>
                <w:snapToGrid w:val="0"/>
                <w:color w:val="auto"/>
                <w:spacing w:val="-6"/>
                <w:kern w:val="2"/>
                <w:sz w:val="21"/>
                <w:szCs w:val="21"/>
                <w:highlight w:val="none"/>
                <w:lang w:val="en-US" w:eastAsia="zh-CN" w:bidi="ar-SA"/>
              </w:rPr>
              <w:t>条款号</w:t>
            </w:r>
          </w:p>
        </w:tc>
        <w:tc>
          <w:tcPr>
            <w:tcW w:w="4529" w:type="dxa"/>
            <w:noWrap w:val="0"/>
            <w:vAlign w:val="center"/>
          </w:tcPr>
          <w:p w14:paraId="6C4E7284">
            <w:pPr>
              <w:widowControl w:val="0"/>
              <w:snapToGrid w:val="0"/>
              <w:jc w:val="center"/>
              <w:rPr>
                <w:rFonts w:hint="eastAsia" w:ascii="宋体" w:hAnsi="宋体" w:eastAsia="宋体" w:cs="宋体"/>
                <w:b/>
                <w:bCs/>
                <w:snapToGrid w:val="0"/>
                <w:color w:val="auto"/>
                <w:spacing w:val="-6"/>
                <w:kern w:val="2"/>
                <w:sz w:val="21"/>
                <w:szCs w:val="21"/>
                <w:highlight w:val="none"/>
                <w:lang w:val="en-US" w:eastAsia="zh-CN" w:bidi="ar-SA"/>
              </w:rPr>
            </w:pPr>
            <w:r>
              <w:rPr>
                <w:rFonts w:hint="eastAsia" w:ascii="宋体" w:hAnsi="宋体" w:eastAsia="宋体" w:cs="宋体"/>
                <w:b/>
                <w:bCs/>
                <w:snapToGrid w:val="0"/>
                <w:color w:val="auto"/>
                <w:spacing w:val="-6"/>
                <w:kern w:val="2"/>
                <w:sz w:val="21"/>
                <w:szCs w:val="21"/>
                <w:highlight w:val="none"/>
                <w:lang w:val="en-US" w:eastAsia="zh-CN" w:bidi="ar-SA"/>
              </w:rPr>
              <w:t>违约行为</w:t>
            </w:r>
          </w:p>
        </w:tc>
        <w:tc>
          <w:tcPr>
            <w:tcW w:w="4007" w:type="dxa"/>
            <w:noWrap w:val="0"/>
            <w:vAlign w:val="center"/>
          </w:tcPr>
          <w:p w14:paraId="748ABC44">
            <w:pPr>
              <w:widowControl w:val="0"/>
              <w:snapToGrid w:val="0"/>
              <w:jc w:val="center"/>
              <w:rPr>
                <w:rFonts w:hint="eastAsia" w:ascii="宋体" w:hAnsi="宋体" w:eastAsia="宋体" w:cs="宋体"/>
                <w:b/>
                <w:bCs/>
                <w:snapToGrid w:val="0"/>
                <w:color w:val="auto"/>
                <w:spacing w:val="-6"/>
                <w:kern w:val="2"/>
                <w:sz w:val="21"/>
                <w:szCs w:val="21"/>
                <w:highlight w:val="none"/>
                <w:lang w:val="en-US" w:eastAsia="zh-CN" w:bidi="ar-SA"/>
              </w:rPr>
            </w:pPr>
            <w:r>
              <w:rPr>
                <w:rFonts w:hint="eastAsia" w:ascii="宋体" w:hAnsi="宋体" w:eastAsia="宋体" w:cs="宋体"/>
                <w:b/>
                <w:bCs/>
                <w:snapToGrid w:val="0"/>
                <w:color w:val="auto"/>
                <w:spacing w:val="-6"/>
                <w:kern w:val="2"/>
                <w:sz w:val="21"/>
                <w:szCs w:val="21"/>
                <w:highlight w:val="none"/>
                <w:lang w:val="en-US" w:eastAsia="zh-CN" w:bidi="ar-SA"/>
              </w:rPr>
              <w:t>违约责任</w:t>
            </w:r>
          </w:p>
        </w:tc>
      </w:tr>
      <w:tr w14:paraId="6BA2A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noWrap w:val="0"/>
            <w:vAlign w:val="center"/>
          </w:tcPr>
          <w:p w14:paraId="5FFB0CE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22.1.1(1)</w:t>
            </w:r>
          </w:p>
        </w:tc>
        <w:tc>
          <w:tcPr>
            <w:tcW w:w="4529" w:type="dxa"/>
            <w:noWrap w:val="0"/>
            <w:vAlign w:val="center"/>
          </w:tcPr>
          <w:p w14:paraId="448C670B">
            <w:pPr>
              <w:rPr>
                <w:rFonts w:hint="eastAsia" w:ascii="宋体" w:hAnsi="宋体" w:eastAsia="宋体" w:cs="宋体"/>
                <w:color w:val="auto"/>
                <w:szCs w:val="21"/>
                <w:highlight w:val="none"/>
              </w:rPr>
            </w:pPr>
            <w:r>
              <w:rPr>
                <w:rFonts w:hint="eastAsia" w:ascii="宋体" w:hAnsi="宋体" w:eastAsia="宋体" w:cs="宋体"/>
                <w:bCs/>
                <w:snapToGrid w:val="0"/>
                <w:color w:val="auto"/>
                <w:spacing w:val="-6"/>
                <w:szCs w:val="21"/>
                <w:highlight w:val="none"/>
              </w:rPr>
              <w:t>承包人私自将合同的全部或部分权利转让给其他人，或私自将合同的全部或部分义务转移给其他人</w:t>
            </w:r>
          </w:p>
        </w:tc>
        <w:tc>
          <w:tcPr>
            <w:tcW w:w="4007" w:type="dxa"/>
            <w:noWrap w:val="0"/>
            <w:vAlign w:val="center"/>
          </w:tcPr>
          <w:p w14:paraId="162E5FE6">
            <w:pPr>
              <w:widowControl w:val="0"/>
              <w:snapToGrid w:val="0"/>
              <w:jc w:val="both"/>
              <w:rPr>
                <w:rFonts w:hint="eastAsia" w:ascii="宋体" w:hAnsi="宋体" w:eastAsia="宋体" w:cs="宋体"/>
                <w:bCs/>
                <w:snapToGrid w:val="0"/>
                <w:color w:val="auto"/>
                <w:spacing w:val="-6"/>
                <w:kern w:val="2"/>
                <w:sz w:val="21"/>
                <w:szCs w:val="21"/>
                <w:highlight w:val="none"/>
                <w:lang w:val="en-US" w:eastAsia="zh-CN" w:bidi="ar-SA"/>
              </w:rPr>
            </w:pPr>
            <w:r>
              <w:rPr>
                <w:rFonts w:hint="eastAsia" w:ascii="宋体" w:hAnsi="宋体" w:eastAsia="宋体" w:cs="宋体"/>
                <w:bCs/>
                <w:snapToGrid w:val="0"/>
                <w:color w:val="auto"/>
                <w:spacing w:val="-6"/>
                <w:kern w:val="2"/>
                <w:sz w:val="21"/>
                <w:szCs w:val="21"/>
                <w:highlight w:val="none"/>
                <w:lang w:val="en-US" w:eastAsia="zh-CN" w:bidi="ar-SA"/>
              </w:rPr>
              <w:t>终止合同。</w:t>
            </w:r>
          </w:p>
        </w:tc>
      </w:tr>
      <w:tr w14:paraId="71E2E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noWrap w:val="0"/>
            <w:vAlign w:val="center"/>
          </w:tcPr>
          <w:p w14:paraId="132FC6C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22.1.1(2)</w:t>
            </w:r>
          </w:p>
        </w:tc>
        <w:tc>
          <w:tcPr>
            <w:tcW w:w="4529" w:type="dxa"/>
            <w:noWrap w:val="0"/>
            <w:vAlign w:val="center"/>
          </w:tcPr>
          <w:p w14:paraId="1A0B0400">
            <w:pPr>
              <w:rPr>
                <w:rFonts w:hint="eastAsia" w:ascii="宋体" w:hAnsi="宋体" w:eastAsia="宋体" w:cs="宋体"/>
                <w:bCs/>
                <w:snapToGrid w:val="0"/>
                <w:color w:val="auto"/>
                <w:spacing w:val="-6"/>
                <w:szCs w:val="21"/>
                <w:highlight w:val="none"/>
              </w:rPr>
            </w:pPr>
            <w:r>
              <w:rPr>
                <w:rFonts w:hint="eastAsia" w:ascii="宋体" w:hAnsi="宋体" w:eastAsia="宋体" w:cs="宋体"/>
                <w:bCs/>
                <w:snapToGrid w:val="0"/>
                <w:color w:val="auto"/>
                <w:spacing w:val="-6"/>
                <w:szCs w:val="21"/>
                <w:highlight w:val="none"/>
              </w:rPr>
              <w:t>承包人的人力、设备、技术、资金等不能满足工作要求</w:t>
            </w:r>
          </w:p>
        </w:tc>
        <w:tc>
          <w:tcPr>
            <w:tcW w:w="4007" w:type="dxa"/>
            <w:noWrap w:val="0"/>
            <w:vAlign w:val="center"/>
          </w:tcPr>
          <w:p w14:paraId="7B6A19C2">
            <w:pPr>
              <w:widowControl w:val="0"/>
              <w:snapToGrid w:val="0"/>
              <w:jc w:val="both"/>
              <w:rPr>
                <w:rFonts w:hint="eastAsia" w:ascii="宋体" w:hAnsi="宋体" w:eastAsia="宋体" w:cs="宋体"/>
                <w:bCs/>
                <w:snapToGrid w:val="0"/>
                <w:color w:val="auto"/>
                <w:spacing w:val="-6"/>
                <w:kern w:val="2"/>
                <w:sz w:val="21"/>
                <w:szCs w:val="21"/>
                <w:highlight w:val="none"/>
                <w:lang w:val="en-US" w:eastAsia="zh-CN" w:bidi="ar-SA"/>
              </w:rPr>
            </w:pPr>
            <w:r>
              <w:rPr>
                <w:rFonts w:hint="eastAsia" w:ascii="宋体" w:hAnsi="宋体" w:eastAsia="宋体" w:cs="宋体"/>
                <w:bCs/>
                <w:snapToGrid w:val="0"/>
                <w:color w:val="auto"/>
                <w:spacing w:val="-6"/>
                <w:kern w:val="2"/>
                <w:sz w:val="21"/>
                <w:szCs w:val="21"/>
                <w:highlight w:val="none"/>
                <w:lang w:val="en-US" w:eastAsia="zh-CN" w:bidi="ar-SA"/>
              </w:rPr>
              <w:t>有权解除合同。</w:t>
            </w:r>
          </w:p>
        </w:tc>
      </w:tr>
      <w:tr w14:paraId="3EEEF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noWrap w:val="0"/>
            <w:vAlign w:val="center"/>
          </w:tcPr>
          <w:p w14:paraId="6D49B77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22.1.1(3)</w:t>
            </w:r>
          </w:p>
        </w:tc>
        <w:tc>
          <w:tcPr>
            <w:tcW w:w="4529" w:type="dxa"/>
            <w:noWrap w:val="0"/>
            <w:vAlign w:val="center"/>
          </w:tcPr>
          <w:p w14:paraId="5F2064AC">
            <w:pPr>
              <w:rPr>
                <w:rFonts w:hint="eastAsia" w:ascii="宋体" w:hAnsi="宋体" w:eastAsia="宋体" w:cs="宋体"/>
                <w:bCs/>
                <w:snapToGrid w:val="0"/>
                <w:color w:val="auto"/>
                <w:spacing w:val="-6"/>
                <w:szCs w:val="21"/>
                <w:highlight w:val="none"/>
              </w:rPr>
            </w:pPr>
            <w:r>
              <w:rPr>
                <w:rFonts w:hint="eastAsia" w:ascii="宋体" w:hAnsi="宋体" w:eastAsia="宋体" w:cs="宋体"/>
                <w:bCs/>
                <w:snapToGrid w:val="0"/>
                <w:color w:val="auto"/>
                <w:spacing w:val="-6"/>
                <w:szCs w:val="21"/>
                <w:highlight w:val="none"/>
              </w:rPr>
              <w:t>承包人在合同期内，承包人严重违反发包人相关管理规定，经发包人书面告之3日内仍无改正</w:t>
            </w:r>
          </w:p>
        </w:tc>
        <w:tc>
          <w:tcPr>
            <w:tcW w:w="4007" w:type="dxa"/>
            <w:noWrap w:val="0"/>
            <w:vAlign w:val="center"/>
          </w:tcPr>
          <w:p w14:paraId="574CE646">
            <w:pPr>
              <w:widowControl w:val="0"/>
              <w:snapToGrid w:val="0"/>
              <w:jc w:val="both"/>
              <w:rPr>
                <w:rFonts w:hint="eastAsia" w:ascii="宋体" w:hAnsi="宋体" w:eastAsia="宋体" w:cs="宋体"/>
                <w:bCs/>
                <w:snapToGrid w:val="0"/>
                <w:color w:val="auto"/>
                <w:spacing w:val="-6"/>
                <w:kern w:val="2"/>
                <w:sz w:val="21"/>
                <w:szCs w:val="21"/>
                <w:highlight w:val="none"/>
                <w:lang w:val="en-US" w:eastAsia="zh-CN" w:bidi="ar-SA"/>
              </w:rPr>
            </w:pPr>
            <w:r>
              <w:rPr>
                <w:rFonts w:hint="eastAsia" w:ascii="宋体" w:hAnsi="宋体" w:eastAsia="宋体" w:cs="宋体"/>
                <w:bCs/>
                <w:snapToGrid w:val="0"/>
                <w:color w:val="auto"/>
                <w:spacing w:val="-6"/>
                <w:kern w:val="2"/>
                <w:sz w:val="21"/>
                <w:szCs w:val="21"/>
                <w:highlight w:val="none"/>
                <w:lang w:val="en-US" w:eastAsia="zh-CN" w:bidi="ar-SA"/>
              </w:rPr>
              <w:t>有权解除合同。</w:t>
            </w:r>
          </w:p>
        </w:tc>
      </w:tr>
      <w:tr w14:paraId="1C0CC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noWrap w:val="0"/>
            <w:vAlign w:val="center"/>
          </w:tcPr>
          <w:p w14:paraId="5AF3BC8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22.1.1(4)</w:t>
            </w:r>
          </w:p>
        </w:tc>
        <w:tc>
          <w:tcPr>
            <w:tcW w:w="4529" w:type="dxa"/>
            <w:noWrap w:val="0"/>
            <w:vAlign w:val="center"/>
          </w:tcPr>
          <w:p w14:paraId="2EC9C2D3">
            <w:pPr>
              <w:rPr>
                <w:rFonts w:hint="eastAsia" w:ascii="宋体" w:hAnsi="宋体" w:eastAsia="宋体" w:cs="宋体"/>
                <w:color w:val="auto"/>
                <w:szCs w:val="21"/>
                <w:highlight w:val="none"/>
              </w:rPr>
            </w:pPr>
            <w:r>
              <w:rPr>
                <w:rFonts w:hint="eastAsia" w:ascii="宋体" w:hAnsi="宋体" w:eastAsia="宋体" w:cs="宋体"/>
                <w:bCs/>
                <w:snapToGrid w:val="0"/>
                <w:color w:val="auto"/>
                <w:spacing w:val="-6"/>
                <w:szCs w:val="21"/>
                <w:highlight w:val="none"/>
              </w:rPr>
              <w:t>承包人未经发包人批准，私自将已按合同约定进入施工场地的施工设备、临时设施、材料或工程设备撤离施工场地</w:t>
            </w:r>
          </w:p>
        </w:tc>
        <w:tc>
          <w:tcPr>
            <w:tcW w:w="4007" w:type="dxa"/>
            <w:noWrap w:val="0"/>
            <w:vAlign w:val="center"/>
          </w:tcPr>
          <w:p w14:paraId="694065C5">
            <w:pPr>
              <w:rPr>
                <w:rFonts w:hint="eastAsia" w:ascii="宋体" w:hAnsi="宋体" w:eastAsia="宋体" w:cs="宋体"/>
                <w:bCs/>
                <w:snapToGrid w:val="0"/>
                <w:color w:val="auto"/>
                <w:spacing w:val="-6"/>
                <w:szCs w:val="21"/>
                <w:highlight w:val="none"/>
              </w:rPr>
            </w:pPr>
            <w:r>
              <w:rPr>
                <w:rFonts w:hint="eastAsia" w:ascii="宋体" w:hAnsi="宋体" w:eastAsia="宋体" w:cs="宋体"/>
                <w:bCs/>
                <w:snapToGrid w:val="0"/>
                <w:color w:val="auto"/>
                <w:spacing w:val="-6"/>
                <w:kern w:val="2"/>
                <w:sz w:val="21"/>
                <w:szCs w:val="21"/>
                <w:highlight w:val="none"/>
                <w:lang w:val="en-US" w:eastAsia="zh-CN" w:bidi="ar-SA"/>
              </w:rPr>
              <w:t>有权解除合同。</w:t>
            </w:r>
          </w:p>
        </w:tc>
      </w:tr>
      <w:tr w14:paraId="6F938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noWrap w:val="0"/>
            <w:vAlign w:val="center"/>
          </w:tcPr>
          <w:p w14:paraId="0FAC31F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22.1.1(5)</w:t>
            </w:r>
          </w:p>
        </w:tc>
        <w:tc>
          <w:tcPr>
            <w:tcW w:w="4529" w:type="dxa"/>
            <w:noWrap w:val="0"/>
            <w:vAlign w:val="center"/>
          </w:tcPr>
          <w:p w14:paraId="253B982B">
            <w:pPr>
              <w:rPr>
                <w:rFonts w:hint="eastAsia" w:ascii="宋体" w:hAnsi="宋体" w:eastAsia="宋体" w:cs="宋体"/>
                <w:bCs/>
                <w:snapToGrid w:val="0"/>
                <w:color w:val="auto"/>
                <w:spacing w:val="-6"/>
                <w:szCs w:val="21"/>
                <w:highlight w:val="none"/>
              </w:rPr>
            </w:pPr>
            <w:r>
              <w:rPr>
                <w:rFonts w:hint="eastAsia" w:ascii="宋体" w:hAnsi="宋体" w:eastAsia="宋体" w:cs="宋体"/>
                <w:bCs/>
                <w:snapToGrid w:val="0"/>
                <w:color w:val="auto"/>
                <w:spacing w:val="-6"/>
                <w:szCs w:val="21"/>
                <w:highlight w:val="none"/>
              </w:rPr>
              <w:t xml:space="preserve">承包人在养护施工中使用了不合格材料或工程设备，工程质量达不到标准要求，施工现场管理混乱 </w:t>
            </w:r>
          </w:p>
        </w:tc>
        <w:tc>
          <w:tcPr>
            <w:tcW w:w="4007" w:type="dxa"/>
            <w:noWrap w:val="0"/>
            <w:vAlign w:val="center"/>
          </w:tcPr>
          <w:p w14:paraId="1B9119C1">
            <w:pPr>
              <w:widowControl w:val="0"/>
              <w:snapToGrid w:val="0"/>
              <w:jc w:val="both"/>
              <w:rPr>
                <w:rFonts w:hint="eastAsia" w:ascii="宋体" w:hAnsi="宋体" w:eastAsia="宋体" w:cs="宋体"/>
                <w:bCs/>
                <w:snapToGrid w:val="0"/>
                <w:color w:val="auto"/>
                <w:spacing w:val="-6"/>
                <w:kern w:val="2"/>
                <w:sz w:val="21"/>
                <w:szCs w:val="21"/>
                <w:highlight w:val="none"/>
                <w:lang w:val="en-US" w:eastAsia="zh-CN" w:bidi="ar-SA"/>
              </w:rPr>
            </w:pPr>
            <w:r>
              <w:rPr>
                <w:rFonts w:hint="eastAsia" w:ascii="宋体" w:hAnsi="宋体" w:eastAsia="宋体" w:cs="宋体"/>
                <w:bCs/>
                <w:snapToGrid w:val="0"/>
                <w:color w:val="auto"/>
                <w:spacing w:val="-6"/>
                <w:kern w:val="2"/>
                <w:sz w:val="21"/>
                <w:szCs w:val="21"/>
                <w:highlight w:val="none"/>
                <w:lang w:val="en-US" w:eastAsia="zh-CN" w:bidi="ar-SA"/>
              </w:rPr>
              <w:t>发包人将课以承包人不合格材料、设备、工程价格20%的违约金，发包人可请他人将不合格材料、设备、工程移出现场，其费用由承包人负担</w:t>
            </w:r>
          </w:p>
        </w:tc>
      </w:tr>
      <w:tr w14:paraId="5835F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noWrap w:val="0"/>
            <w:vAlign w:val="center"/>
          </w:tcPr>
          <w:p w14:paraId="19E424A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22.1.1(6)</w:t>
            </w:r>
          </w:p>
        </w:tc>
        <w:tc>
          <w:tcPr>
            <w:tcW w:w="4529" w:type="dxa"/>
            <w:noWrap w:val="0"/>
            <w:vAlign w:val="center"/>
          </w:tcPr>
          <w:p w14:paraId="66D7B03D">
            <w:pPr>
              <w:rPr>
                <w:rFonts w:hint="eastAsia" w:ascii="宋体" w:hAnsi="宋体" w:eastAsia="宋体" w:cs="宋体"/>
                <w:bCs/>
                <w:snapToGrid w:val="0"/>
                <w:color w:val="auto"/>
                <w:spacing w:val="-6"/>
                <w:szCs w:val="21"/>
                <w:highlight w:val="none"/>
              </w:rPr>
            </w:pPr>
            <w:r>
              <w:rPr>
                <w:rFonts w:hint="eastAsia" w:ascii="宋体" w:hAnsi="宋体" w:eastAsia="宋体" w:cs="宋体"/>
                <w:bCs/>
                <w:snapToGrid w:val="0"/>
                <w:color w:val="auto"/>
                <w:spacing w:val="-6"/>
                <w:szCs w:val="21"/>
                <w:highlight w:val="none"/>
              </w:rPr>
              <w:t>承包人无法继续履行或明确表示不履行或实质上已停止履行合同</w:t>
            </w:r>
          </w:p>
        </w:tc>
        <w:tc>
          <w:tcPr>
            <w:tcW w:w="4007" w:type="dxa"/>
            <w:noWrap w:val="0"/>
            <w:vAlign w:val="center"/>
          </w:tcPr>
          <w:p w14:paraId="4793823C">
            <w:pPr>
              <w:rPr>
                <w:rFonts w:hint="eastAsia" w:ascii="宋体" w:hAnsi="宋体" w:eastAsia="宋体" w:cs="宋体"/>
                <w:bCs/>
                <w:snapToGrid w:val="0"/>
                <w:color w:val="auto"/>
                <w:spacing w:val="-6"/>
                <w:szCs w:val="21"/>
                <w:highlight w:val="none"/>
                <w:lang w:eastAsia="zh-CN"/>
              </w:rPr>
            </w:pPr>
            <w:r>
              <w:rPr>
                <w:rFonts w:hint="eastAsia" w:ascii="宋体" w:hAnsi="宋体" w:eastAsia="宋体" w:cs="宋体"/>
                <w:bCs/>
                <w:snapToGrid w:val="0"/>
                <w:color w:val="auto"/>
                <w:spacing w:val="-6"/>
                <w:szCs w:val="21"/>
                <w:highlight w:val="none"/>
              </w:rPr>
              <w:t>终止合同</w:t>
            </w:r>
            <w:r>
              <w:rPr>
                <w:rFonts w:hint="eastAsia" w:ascii="宋体" w:hAnsi="宋体" w:eastAsia="宋体" w:cs="宋体"/>
                <w:bCs/>
                <w:snapToGrid w:val="0"/>
                <w:color w:val="auto"/>
                <w:spacing w:val="-6"/>
                <w:szCs w:val="21"/>
                <w:highlight w:val="none"/>
                <w:lang w:eastAsia="zh-CN"/>
              </w:rPr>
              <w:t>。</w:t>
            </w:r>
          </w:p>
        </w:tc>
      </w:tr>
      <w:tr w14:paraId="0371F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noWrap w:val="0"/>
            <w:vAlign w:val="center"/>
          </w:tcPr>
          <w:p w14:paraId="5B1FDF7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22.1.1(7)</w:t>
            </w:r>
          </w:p>
        </w:tc>
        <w:tc>
          <w:tcPr>
            <w:tcW w:w="4529" w:type="dxa"/>
            <w:noWrap w:val="0"/>
            <w:vAlign w:val="center"/>
          </w:tcPr>
          <w:p w14:paraId="02A19399">
            <w:pPr>
              <w:rPr>
                <w:rFonts w:hint="eastAsia" w:ascii="宋体" w:hAnsi="宋体" w:eastAsia="宋体" w:cs="宋体"/>
                <w:bCs/>
                <w:snapToGrid w:val="0"/>
                <w:color w:val="auto"/>
                <w:spacing w:val="-6"/>
                <w:szCs w:val="21"/>
                <w:highlight w:val="none"/>
              </w:rPr>
            </w:pPr>
            <w:r>
              <w:rPr>
                <w:rFonts w:hint="eastAsia" w:ascii="宋体" w:hAnsi="宋体" w:eastAsia="宋体" w:cs="宋体"/>
                <w:bCs/>
                <w:snapToGrid w:val="0"/>
                <w:color w:val="auto"/>
                <w:spacing w:val="-6"/>
                <w:szCs w:val="21"/>
                <w:highlight w:val="none"/>
              </w:rPr>
              <w:t>承包人违反第4.6款或6.3款的规定，未按承诺或未按发包人的要求及时配备称职的主要管理人员、技术骨干或关键施工设备</w:t>
            </w:r>
          </w:p>
        </w:tc>
        <w:tc>
          <w:tcPr>
            <w:tcW w:w="4007" w:type="dxa"/>
            <w:noWrap w:val="0"/>
            <w:vAlign w:val="center"/>
          </w:tcPr>
          <w:p w14:paraId="4DF0BABE">
            <w:pPr>
              <w:widowControl w:val="0"/>
              <w:snapToGrid w:val="0"/>
              <w:jc w:val="both"/>
              <w:rPr>
                <w:rFonts w:hint="eastAsia" w:ascii="宋体" w:hAnsi="宋体" w:eastAsia="宋体" w:cs="宋体"/>
                <w:snapToGrid w:val="0"/>
                <w:color w:val="auto"/>
                <w:spacing w:val="-6"/>
                <w:kern w:val="2"/>
                <w:sz w:val="21"/>
                <w:szCs w:val="21"/>
                <w:highlight w:val="none"/>
                <w:lang w:val="en-US" w:eastAsia="zh-CN" w:bidi="ar-SA"/>
              </w:rPr>
            </w:pPr>
            <w:r>
              <w:rPr>
                <w:rFonts w:hint="eastAsia" w:ascii="宋体" w:hAnsi="宋体" w:eastAsia="宋体" w:cs="宋体"/>
                <w:snapToGrid w:val="0"/>
                <w:color w:val="auto"/>
                <w:spacing w:val="-6"/>
                <w:kern w:val="2"/>
                <w:sz w:val="21"/>
                <w:szCs w:val="21"/>
                <w:highlight w:val="none"/>
                <w:lang w:val="en-US" w:eastAsia="zh-CN" w:bidi="ar-SA"/>
              </w:rPr>
              <w:t>未经发包人同意擅自更换承诺的项目经理或技术负责人，终止合同；</w:t>
            </w:r>
          </w:p>
          <w:p w14:paraId="7CA70342">
            <w:pPr>
              <w:rPr>
                <w:rFonts w:hint="eastAsia" w:ascii="宋体" w:hAnsi="宋体" w:eastAsia="宋体" w:cs="宋体"/>
                <w:snapToGrid w:val="0"/>
                <w:color w:val="auto"/>
                <w:spacing w:val="-6"/>
                <w:szCs w:val="21"/>
                <w:highlight w:val="none"/>
              </w:rPr>
            </w:pPr>
            <w:r>
              <w:rPr>
                <w:rFonts w:hint="eastAsia" w:ascii="宋体" w:hAnsi="宋体" w:eastAsia="宋体" w:cs="宋体"/>
                <w:color w:val="auto"/>
                <w:szCs w:val="21"/>
                <w:highlight w:val="none"/>
              </w:rPr>
              <w:t>如果监理工程师认为承包人委派的项目经理、技术负责人及安全员等人员的工作能力和业务水平不能胜任履行合同的义务，经业主同意而需撤换时，承包人必须在7天之内更换新的同岗位人员。</w:t>
            </w:r>
          </w:p>
          <w:p w14:paraId="7C16432A">
            <w:pPr>
              <w:widowControl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有关承包人的项目经理、技术负责人、安全员等人员的经历、学历应在进场前报监理工程师，在监理工程师、业主同意后派驻工地。</w:t>
            </w:r>
          </w:p>
          <w:p w14:paraId="3ED1C3A7">
            <w:pPr>
              <w:widowControl w:val="0"/>
              <w:snapToGrid w:val="0"/>
              <w:jc w:val="both"/>
              <w:rPr>
                <w:rFonts w:hint="eastAsia" w:ascii="宋体" w:hAnsi="宋体" w:eastAsia="宋体" w:cs="宋体"/>
                <w:bCs/>
                <w:snapToGrid w:val="0"/>
                <w:color w:val="auto"/>
                <w:spacing w:val="-6"/>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承包人必须在签订合同协议书后的7天内组建项目经理部。</w:t>
            </w:r>
            <w:r>
              <w:rPr>
                <w:rFonts w:hint="eastAsia" w:ascii="宋体" w:hAnsi="宋体" w:eastAsia="宋体" w:cs="宋体"/>
                <w:snapToGrid w:val="0"/>
                <w:color w:val="auto"/>
                <w:spacing w:val="-6"/>
                <w:kern w:val="2"/>
                <w:sz w:val="21"/>
                <w:szCs w:val="21"/>
                <w:highlight w:val="none"/>
                <w:lang w:val="en-US" w:eastAsia="zh-CN" w:bidi="ar-SA"/>
              </w:rPr>
              <w:t>项目经理、技术负责人未按发包人要求及时进场，课</w:t>
            </w:r>
            <w:r>
              <w:rPr>
                <w:rFonts w:hint="eastAsia" w:ascii="宋体" w:hAnsi="宋体" w:eastAsia="宋体" w:cs="宋体"/>
                <w:bCs/>
                <w:snapToGrid w:val="0"/>
                <w:color w:val="auto"/>
                <w:spacing w:val="-6"/>
                <w:kern w:val="2"/>
                <w:sz w:val="21"/>
                <w:szCs w:val="21"/>
                <w:highlight w:val="none"/>
                <w:lang w:val="en-US" w:eastAsia="zh-CN" w:bidi="ar-SA"/>
              </w:rPr>
              <w:t>以承包人2000元/人·天的违约金；关键施工设备未按发包人要求及时进场，课以承包人3倍设备台班费/台·天的违约金</w:t>
            </w:r>
          </w:p>
        </w:tc>
      </w:tr>
      <w:tr w14:paraId="6AA1E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noWrap w:val="0"/>
            <w:vAlign w:val="center"/>
          </w:tcPr>
          <w:p w14:paraId="16370E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22.1.1(8)</w:t>
            </w:r>
          </w:p>
        </w:tc>
        <w:tc>
          <w:tcPr>
            <w:tcW w:w="4529" w:type="dxa"/>
            <w:noWrap w:val="0"/>
            <w:vAlign w:val="center"/>
          </w:tcPr>
          <w:p w14:paraId="6685F61D">
            <w:pPr>
              <w:rPr>
                <w:rFonts w:hint="eastAsia" w:ascii="宋体" w:hAnsi="宋体" w:eastAsia="宋体" w:cs="宋体"/>
                <w:bCs/>
                <w:snapToGrid w:val="0"/>
                <w:color w:val="auto"/>
                <w:spacing w:val="-6"/>
                <w:szCs w:val="21"/>
                <w:highlight w:val="none"/>
              </w:rPr>
            </w:pPr>
            <w:r>
              <w:rPr>
                <w:rFonts w:hint="eastAsia" w:ascii="宋体" w:hAnsi="宋体" w:eastAsia="宋体" w:cs="宋体"/>
                <w:bCs/>
                <w:snapToGrid w:val="0"/>
                <w:color w:val="auto"/>
                <w:spacing w:val="-6"/>
                <w:szCs w:val="21"/>
                <w:highlight w:val="none"/>
              </w:rPr>
              <w:t>经发包人检查，发现承包人有安全问题或有违反安全管理规章制度的情况</w:t>
            </w:r>
          </w:p>
        </w:tc>
        <w:tc>
          <w:tcPr>
            <w:tcW w:w="4007" w:type="dxa"/>
            <w:noWrap w:val="0"/>
            <w:vAlign w:val="center"/>
          </w:tcPr>
          <w:p w14:paraId="102110E2">
            <w:pPr>
              <w:rPr>
                <w:rFonts w:hint="eastAsia" w:ascii="宋体" w:hAnsi="宋体" w:eastAsia="宋体" w:cs="宋体"/>
                <w:bCs/>
                <w:snapToGrid w:val="0"/>
                <w:color w:val="auto"/>
                <w:spacing w:val="-6"/>
                <w:szCs w:val="21"/>
                <w:highlight w:val="none"/>
              </w:rPr>
            </w:pPr>
            <w:r>
              <w:rPr>
                <w:rFonts w:hint="eastAsia" w:ascii="宋体" w:hAnsi="宋体" w:eastAsia="宋体" w:cs="宋体"/>
                <w:bCs/>
                <w:snapToGrid w:val="0"/>
                <w:color w:val="auto"/>
                <w:spacing w:val="-6"/>
                <w:szCs w:val="21"/>
                <w:highlight w:val="none"/>
              </w:rPr>
              <w:t>视违约程度，课以承包人5万元/次以内的违约金</w:t>
            </w:r>
          </w:p>
        </w:tc>
      </w:tr>
      <w:tr w14:paraId="2A246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vMerge w:val="restart"/>
            <w:noWrap w:val="0"/>
            <w:vAlign w:val="center"/>
          </w:tcPr>
          <w:p w14:paraId="77B22FB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22.1.1(9)</w:t>
            </w:r>
          </w:p>
        </w:tc>
        <w:tc>
          <w:tcPr>
            <w:tcW w:w="4529" w:type="dxa"/>
            <w:noWrap w:val="0"/>
            <w:vAlign w:val="center"/>
          </w:tcPr>
          <w:p w14:paraId="122D8CAE">
            <w:pPr>
              <w:widowControl w:val="0"/>
              <w:snapToGrid w:val="0"/>
              <w:jc w:val="both"/>
              <w:rPr>
                <w:rFonts w:hint="eastAsia" w:ascii="宋体" w:hAnsi="宋体" w:eastAsia="宋体" w:cs="宋体"/>
                <w:bCs/>
                <w:snapToGrid w:val="0"/>
                <w:color w:val="auto"/>
                <w:spacing w:val="-6"/>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a．承包人在投标或签订合同阶段提供虚假资料</w:t>
            </w:r>
          </w:p>
        </w:tc>
        <w:tc>
          <w:tcPr>
            <w:tcW w:w="4007" w:type="dxa"/>
            <w:noWrap w:val="0"/>
            <w:vAlign w:val="center"/>
          </w:tcPr>
          <w:p w14:paraId="77B0D6E1">
            <w:pPr>
              <w:rPr>
                <w:rFonts w:hint="eastAsia" w:ascii="宋体" w:hAnsi="宋体" w:eastAsia="宋体" w:cs="宋体"/>
                <w:bCs/>
                <w:snapToGrid w:val="0"/>
                <w:color w:val="auto"/>
                <w:spacing w:val="-6"/>
                <w:szCs w:val="21"/>
                <w:highlight w:val="none"/>
              </w:rPr>
            </w:pPr>
            <w:r>
              <w:rPr>
                <w:rFonts w:hint="eastAsia" w:ascii="宋体" w:hAnsi="宋体" w:eastAsia="宋体" w:cs="宋体"/>
                <w:bCs/>
                <w:snapToGrid w:val="0"/>
                <w:color w:val="auto"/>
                <w:spacing w:val="-6"/>
                <w:szCs w:val="21"/>
                <w:highlight w:val="none"/>
              </w:rPr>
              <w:t>课以承包人不超过合同总价10％的违约金，同时将承包人弄虚作假行为上报省级交通运输主管部门，作为不良记录纳入公路建设市场信用信息管理系统。</w:t>
            </w:r>
          </w:p>
        </w:tc>
      </w:tr>
      <w:tr w14:paraId="14CCE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419" w:type="dxa"/>
            <w:vMerge w:val="continue"/>
            <w:noWrap w:val="0"/>
            <w:vAlign w:val="center"/>
          </w:tcPr>
          <w:p w14:paraId="19E6E6D8">
            <w:pPr>
              <w:rPr>
                <w:rFonts w:hint="eastAsia" w:ascii="宋体" w:hAnsi="宋体" w:eastAsia="宋体" w:cs="宋体"/>
                <w:color w:val="auto"/>
                <w:szCs w:val="21"/>
                <w:highlight w:val="none"/>
              </w:rPr>
            </w:pPr>
          </w:p>
        </w:tc>
        <w:tc>
          <w:tcPr>
            <w:tcW w:w="4529" w:type="dxa"/>
            <w:noWrap w:val="0"/>
            <w:vAlign w:val="center"/>
          </w:tcPr>
          <w:p w14:paraId="532F0A3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b．未经发包人批准，项目经理、技术负责人擅自离开工地现场</w:t>
            </w:r>
          </w:p>
        </w:tc>
        <w:tc>
          <w:tcPr>
            <w:tcW w:w="4007" w:type="dxa"/>
            <w:noWrap w:val="0"/>
            <w:vAlign w:val="center"/>
          </w:tcPr>
          <w:p w14:paraId="4AF4E499">
            <w:pPr>
              <w:rPr>
                <w:rFonts w:hint="eastAsia" w:ascii="宋体" w:hAnsi="宋体" w:eastAsia="宋体" w:cs="宋体"/>
                <w:bCs/>
                <w:snapToGrid w:val="0"/>
                <w:color w:val="auto"/>
                <w:spacing w:val="-6"/>
                <w:szCs w:val="21"/>
                <w:highlight w:val="none"/>
              </w:rPr>
            </w:pPr>
            <w:r>
              <w:rPr>
                <w:rFonts w:hint="eastAsia" w:ascii="宋体" w:hAnsi="宋体" w:eastAsia="宋体" w:cs="宋体"/>
                <w:b/>
                <w:color w:val="auto"/>
                <w:szCs w:val="21"/>
                <w:highlight w:val="none"/>
              </w:rPr>
              <w:t>承包人项目经理、技术</w:t>
            </w:r>
            <w:r>
              <w:rPr>
                <w:rFonts w:hint="eastAsia" w:ascii="宋体" w:hAnsi="宋体" w:eastAsia="宋体" w:cs="宋体"/>
                <w:b/>
                <w:color w:val="auto"/>
                <w:szCs w:val="21"/>
                <w:highlight w:val="none"/>
                <w:lang w:eastAsia="zh-CN"/>
              </w:rPr>
              <w:t>负责人</w:t>
            </w:r>
            <w:r>
              <w:rPr>
                <w:rFonts w:hint="eastAsia" w:ascii="宋体" w:hAnsi="宋体" w:eastAsia="宋体" w:cs="宋体"/>
                <w:b/>
                <w:color w:val="auto"/>
                <w:szCs w:val="21"/>
                <w:highlight w:val="none"/>
              </w:rPr>
              <w:t>及安全员等人员必须常驻工地，每月不得少于</w:t>
            </w:r>
            <w:r>
              <w:rPr>
                <w:rFonts w:hint="eastAsia" w:ascii="宋体" w:hAnsi="宋体" w:eastAsia="宋体" w:cs="宋体"/>
                <w:b/>
                <w:color w:val="auto"/>
                <w:szCs w:val="21"/>
                <w:highlight w:val="none"/>
                <w:lang w:val="en-US" w:eastAsia="zh-CN"/>
              </w:rPr>
              <w:t>22</w:t>
            </w:r>
            <w:r>
              <w:rPr>
                <w:rFonts w:hint="eastAsia" w:ascii="宋体" w:hAnsi="宋体" w:eastAsia="宋体" w:cs="宋体"/>
                <w:b/>
                <w:color w:val="auto"/>
                <w:szCs w:val="21"/>
                <w:highlight w:val="none"/>
              </w:rPr>
              <w:t>天；如需离开工地必须向驻地监理工程师、业主请假，未经批准擅自离开工地的按2000元/人·天在支付证书中扣除。</w:t>
            </w:r>
          </w:p>
        </w:tc>
      </w:tr>
      <w:tr w14:paraId="3081F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vMerge w:val="continue"/>
            <w:noWrap w:val="0"/>
            <w:vAlign w:val="center"/>
          </w:tcPr>
          <w:p w14:paraId="7811F224">
            <w:pPr>
              <w:rPr>
                <w:rFonts w:hint="eastAsia" w:ascii="宋体" w:hAnsi="宋体" w:eastAsia="宋体" w:cs="宋体"/>
                <w:color w:val="auto"/>
                <w:szCs w:val="21"/>
                <w:highlight w:val="none"/>
              </w:rPr>
            </w:pPr>
          </w:p>
        </w:tc>
        <w:tc>
          <w:tcPr>
            <w:tcW w:w="4529" w:type="dxa"/>
            <w:noWrap w:val="0"/>
            <w:vAlign w:val="center"/>
          </w:tcPr>
          <w:p w14:paraId="0AFD3AF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c．在各种报表、检查记录及检测、试验数据中作假</w:t>
            </w:r>
          </w:p>
        </w:tc>
        <w:tc>
          <w:tcPr>
            <w:tcW w:w="4007" w:type="dxa"/>
            <w:noWrap w:val="0"/>
            <w:vAlign w:val="center"/>
          </w:tcPr>
          <w:p w14:paraId="2C5849BE">
            <w:pPr>
              <w:rPr>
                <w:rFonts w:hint="eastAsia" w:ascii="宋体" w:hAnsi="宋体" w:eastAsia="宋体" w:cs="宋体"/>
                <w:bCs/>
                <w:snapToGrid w:val="0"/>
                <w:color w:val="auto"/>
                <w:spacing w:val="-6"/>
                <w:szCs w:val="21"/>
                <w:highlight w:val="none"/>
              </w:rPr>
            </w:pPr>
            <w:r>
              <w:rPr>
                <w:rFonts w:hint="eastAsia" w:ascii="宋体" w:hAnsi="宋体" w:eastAsia="宋体" w:cs="宋体"/>
                <w:bCs/>
                <w:snapToGrid w:val="0"/>
                <w:color w:val="auto"/>
                <w:spacing w:val="-6"/>
                <w:szCs w:val="21"/>
                <w:highlight w:val="none"/>
              </w:rPr>
              <w:t>课以承包人5000元/次的违约金，并追究当事人责任直至清除出场</w:t>
            </w:r>
          </w:p>
        </w:tc>
      </w:tr>
      <w:tr w14:paraId="7FB18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vMerge w:val="continue"/>
            <w:noWrap w:val="0"/>
            <w:vAlign w:val="center"/>
          </w:tcPr>
          <w:p w14:paraId="51BAF3C1">
            <w:pPr>
              <w:rPr>
                <w:rFonts w:hint="eastAsia" w:ascii="宋体" w:hAnsi="宋体" w:eastAsia="宋体" w:cs="宋体"/>
                <w:color w:val="auto"/>
                <w:szCs w:val="21"/>
                <w:highlight w:val="none"/>
              </w:rPr>
            </w:pPr>
          </w:p>
        </w:tc>
        <w:tc>
          <w:tcPr>
            <w:tcW w:w="4529" w:type="dxa"/>
            <w:noWrap w:val="0"/>
            <w:vAlign w:val="center"/>
          </w:tcPr>
          <w:p w14:paraId="24F0F1E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d．对公路设施造成损坏或污染；</w:t>
            </w:r>
          </w:p>
        </w:tc>
        <w:tc>
          <w:tcPr>
            <w:tcW w:w="4007" w:type="dxa"/>
            <w:noWrap w:val="0"/>
            <w:vAlign w:val="center"/>
          </w:tcPr>
          <w:p w14:paraId="2043389B">
            <w:pPr>
              <w:rPr>
                <w:rFonts w:hint="eastAsia" w:ascii="宋体" w:hAnsi="宋体" w:eastAsia="宋体" w:cs="宋体"/>
                <w:bCs/>
                <w:snapToGrid w:val="0"/>
                <w:color w:val="auto"/>
                <w:spacing w:val="-6"/>
                <w:szCs w:val="21"/>
                <w:highlight w:val="none"/>
              </w:rPr>
            </w:pPr>
            <w:r>
              <w:rPr>
                <w:rFonts w:hint="eastAsia" w:ascii="宋体" w:hAnsi="宋体" w:eastAsia="宋体" w:cs="宋体"/>
                <w:bCs/>
                <w:snapToGrid w:val="0"/>
                <w:color w:val="auto"/>
                <w:spacing w:val="-6"/>
                <w:szCs w:val="21"/>
                <w:highlight w:val="none"/>
              </w:rPr>
              <w:t>承包人必须赔偿发包人或其他承包人损失，并视违约程度，课以承包人1000～20000元/次的违约金</w:t>
            </w:r>
          </w:p>
        </w:tc>
      </w:tr>
      <w:tr w14:paraId="5CDED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vMerge w:val="continue"/>
            <w:noWrap w:val="0"/>
            <w:vAlign w:val="center"/>
          </w:tcPr>
          <w:p w14:paraId="14D713BF">
            <w:pPr>
              <w:rPr>
                <w:rFonts w:hint="eastAsia" w:ascii="宋体" w:hAnsi="宋体" w:eastAsia="宋体" w:cs="宋体"/>
                <w:color w:val="auto"/>
                <w:szCs w:val="21"/>
                <w:highlight w:val="none"/>
              </w:rPr>
            </w:pPr>
          </w:p>
        </w:tc>
        <w:tc>
          <w:tcPr>
            <w:tcW w:w="4529" w:type="dxa"/>
            <w:noWrap w:val="0"/>
            <w:vAlign w:val="center"/>
          </w:tcPr>
          <w:p w14:paraId="00BBC42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e．一贯或公然忽视履行其合同规定的义务，无视发包人事先的书面警告</w:t>
            </w:r>
          </w:p>
        </w:tc>
        <w:tc>
          <w:tcPr>
            <w:tcW w:w="4007" w:type="dxa"/>
            <w:noWrap w:val="0"/>
            <w:vAlign w:val="center"/>
          </w:tcPr>
          <w:p w14:paraId="5B7164D9">
            <w:pPr>
              <w:rPr>
                <w:rFonts w:hint="eastAsia" w:ascii="宋体" w:hAnsi="宋体" w:eastAsia="宋体" w:cs="宋体"/>
                <w:bCs/>
                <w:snapToGrid w:val="0"/>
                <w:color w:val="auto"/>
                <w:spacing w:val="-6"/>
                <w:szCs w:val="21"/>
                <w:highlight w:val="none"/>
              </w:rPr>
            </w:pPr>
            <w:r>
              <w:rPr>
                <w:rFonts w:hint="eastAsia" w:ascii="宋体" w:hAnsi="宋体" w:eastAsia="宋体" w:cs="宋体"/>
                <w:color w:val="auto"/>
                <w:szCs w:val="21"/>
                <w:highlight w:val="none"/>
              </w:rPr>
              <w:t>视情节轻重，进行警告或处违约金，违约金金额为1～5万元人民币</w:t>
            </w:r>
          </w:p>
        </w:tc>
      </w:tr>
      <w:tr w14:paraId="11E44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vMerge w:val="continue"/>
            <w:noWrap w:val="0"/>
            <w:vAlign w:val="center"/>
          </w:tcPr>
          <w:p w14:paraId="762CA9DD">
            <w:pPr>
              <w:rPr>
                <w:rFonts w:hint="eastAsia" w:ascii="宋体" w:hAnsi="宋体" w:eastAsia="宋体" w:cs="宋体"/>
                <w:color w:val="auto"/>
                <w:szCs w:val="21"/>
                <w:highlight w:val="none"/>
              </w:rPr>
            </w:pPr>
          </w:p>
        </w:tc>
        <w:tc>
          <w:tcPr>
            <w:tcW w:w="4529" w:type="dxa"/>
            <w:noWrap w:val="0"/>
            <w:vAlign w:val="center"/>
          </w:tcPr>
          <w:p w14:paraId="1CDD596D">
            <w:pPr>
              <w:widowControl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f．养护工程的实施不能满足发包人时效性、养护质量要求</w:t>
            </w:r>
          </w:p>
        </w:tc>
        <w:tc>
          <w:tcPr>
            <w:tcW w:w="4007" w:type="dxa"/>
            <w:noWrap w:val="0"/>
            <w:vAlign w:val="center"/>
          </w:tcPr>
          <w:p w14:paraId="5ABB418D">
            <w:pPr>
              <w:widowControl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snapToGrid w:val="0"/>
                <w:color w:val="auto"/>
                <w:spacing w:val="-6"/>
                <w:kern w:val="2"/>
                <w:sz w:val="21"/>
                <w:szCs w:val="21"/>
                <w:highlight w:val="none"/>
                <w:lang w:val="en-US" w:eastAsia="zh-CN" w:bidi="ar-SA"/>
              </w:rPr>
              <w:t>发包人每次课以承包人1000~10000</w:t>
            </w:r>
            <w:r>
              <w:rPr>
                <w:rFonts w:hint="eastAsia" w:ascii="宋体" w:hAnsi="宋体" w:eastAsia="宋体" w:cs="宋体"/>
                <w:color w:val="auto"/>
                <w:kern w:val="2"/>
                <w:sz w:val="21"/>
                <w:szCs w:val="21"/>
                <w:highlight w:val="none"/>
                <w:lang w:val="en-US" w:eastAsia="zh-CN" w:bidi="ar-SA"/>
              </w:rPr>
              <w:t>元/次以内的违约金</w:t>
            </w:r>
          </w:p>
        </w:tc>
      </w:tr>
      <w:tr w14:paraId="677AD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419" w:type="dxa"/>
            <w:vMerge w:val="continue"/>
            <w:noWrap w:val="0"/>
            <w:vAlign w:val="center"/>
          </w:tcPr>
          <w:p w14:paraId="469B91D2">
            <w:pPr>
              <w:rPr>
                <w:rFonts w:hint="eastAsia" w:ascii="宋体" w:hAnsi="宋体" w:eastAsia="宋体" w:cs="宋体"/>
                <w:color w:val="auto"/>
                <w:szCs w:val="21"/>
                <w:highlight w:val="none"/>
              </w:rPr>
            </w:pPr>
          </w:p>
        </w:tc>
        <w:tc>
          <w:tcPr>
            <w:tcW w:w="4529" w:type="dxa"/>
            <w:noWrap w:val="0"/>
            <w:vAlign w:val="center"/>
          </w:tcPr>
          <w:p w14:paraId="373DDE83">
            <w:pPr>
              <w:widowControl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g．在养护施工过程及缺陷内，由于承包人责任出现质量问题、安全事故或其它问题</w:t>
            </w:r>
          </w:p>
        </w:tc>
        <w:tc>
          <w:tcPr>
            <w:tcW w:w="4007" w:type="dxa"/>
            <w:noWrap w:val="0"/>
            <w:vAlign w:val="center"/>
          </w:tcPr>
          <w:p w14:paraId="268F1C54">
            <w:pPr>
              <w:widowControl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视其情节轻重，每次</w:t>
            </w:r>
            <w:r>
              <w:rPr>
                <w:rFonts w:hint="eastAsia" w:ascii="宋体" w:hAnsi="宋体" w:eastAsia="宋体" w:cs="宋体"/>
                <w:bCs/>
                <w:snapToGrid w:val="0"/>
                <w:color w:val="auto"/>
                <w:spacing w:val="-6"/>
                <w:kern w:val="2"/>
                <w:sz w:val="21"/>
                <w:szCs w:val="21"/>
                <w:highlight w:val="none"/>
                <w:lang w:val="en-US" w:eastAsia="zh-CN" w:bidi="ar-SA"/>
              </w:rPr>
              <w:t>课</w:t>
            </w:r>
            <w:r>
              <w:rPr>
                <w:rFonts w:hint="eastAsia" w:ascii="宋体" w:hAnsi="宋体" w:eastAsia="宋体" w:cs="宋体"/>
                <w:color w:val="auto"/>
                <w:kern w:val="2"/>
                <w:sz w:val="21"/>
                <w:szCs w:val="21"/>
                <w:highlight w:val="none"/>
                <w:lang w:val="en-US" w:eastAsia="zh-CN" w:bidi="ar-SA"/>
              </w:rPr>
              <w:t>以承包人人民币2～10万元的违约金</w:t>
            </w:r>
          </w:p>
        </w:tc>
      </w:tr>
    </w:tbl>
    <w:p w14:paraId="00AADF96">
      <w:pPr>
        <w:spacing w:line="46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有上述违约行为的，发包人有权视情况选择其他有资质单位，对总包内工程进行直接发包。</w:t>
      </w:r>
    </w:p>
    <w:p w14:paraId="428C6D1E">
      <w:pPr>
        <w:spacing w:line="46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增加：25补充条款</w:t>
      </w:r>
    </w:p>
    <w:p w14:paraId="3252EBF8">
      <w:pPr>
        <w:spacing w:line="46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 材料</w:t>
      </w:r>
    </w:p>
    <w:p w14:paraId="62367D72">
      <w:pPr>
        <w:spacing w:line="46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养护材料均由承包人自行采购、运输、贮存，其品种、规格、质量标准等应符合相关规范及发包人的要求，承包人应提供相关质量检验证明。对于养护施工用到的所有主要材料采取准入制，承包人应书面上报所用材料品牌、规格、型号和生产厂家经发包人书面批准同意后方可使用。发包人如认为有必要时，可将养护材料抽样委托给另一家有资质的单位检验，费用由承包人承担。任何材料的使用，均不能解除承包人对材料和工程质量所承担的责任。材料价格由参与投标的承包人调查分析确定，风险均由承包人自己承担。</w:t>
      </w:r>
    </w:p>
    <w:p w14:paraId="68573D07">
      <w:pPr>
        <w:spacing w:line="4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拆除的交通安全设施的处理</w:t>
      </w:r>
    </w:p>
    <w:p w14:paraId="6E6483D7">
      <w:pPr>
        <w:spacing w:line="46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施工中拆除的所有交通安全设施所有权归发包人所有，承包人应将拆除的安全设施运送到发包人指定地点并卸车，由发包人现场验收；若因承包人管理不当造成被拆除的交通安全设施的遗失，发包人将在计量款中予以扣除。交通安全设施的拆除及运送到指定地点的费用包含在工程量清单相应细目的报价中，发包人将不另行支付与此有关的任何费用。</w:t>
      </w:r>
    </w:p>
    <w:p w14:paraId="5834EE31">
      <w:pPr>
        <w:spacing w:line="46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25.3保护农民工的合法权益</w:t>
      </w:r>
    </w:p>
    <w:p w14:paraId="6E863CD8">
      <w:pPr>
        <w:spacing w:line="46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对招用农民工不签订劳务合同、非法使用农民工的承包人，或者拖延和克扣农民工工资的承包人，监理人和发包人有权要求其纠正。拒不纠正的，发包人将及时上报上级主管部门并建议给予通报。</w:t>
      </w:r>
    </w:p>
    <w:p w14:paraId="7DAB2383">
      <w:pPr>
        <w:spacing w:line="46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将根据查实情况或县级以上劳动主管部门的裁决通知从任何应支付给承包人的款项中扣留拖延和克扣农民工工资的价款，并直接支付给应得该价款的农民工或劳务分包人。对于因拖欠农民工工资行为造成上访、闹事等不良影响的承包人，发包人可要求承包人承担 10 万元/次以内的违约金。</w:t>
      </w:r>
    </w:p>
    <w:p w14:paraId="21978F78">
      <w:pPr>
        <w:spacing w:line="46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25.4 养护施工考评</w:t>
      </w:r>
    </w:p>
    <w:p w14:paraId="25B9BDE0">
      <w:pPr>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发包人将定期进行检查并依据有关考评办法进行考评，考评办法见合同专用条款附件</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《公路养护考评办法》</w:t>
      </w:r>
    </w:p>
    <w:p w14:paraId="5B9159DE">
      <w:pPr>
        <w:pStyle w:val="12"/>
        <w:ind w:left="0" w:leftChars="0" w:firstLine="0" w:firstLineChars="0"/>
        <w:rPr>
          <w:rFonts w:hint="eastAsia" w:ascii="宋体" w:hAnsi="宋体" w:eastAsia="宋体" w:cs="宋体"/>
          <w:b/>
          <w:bCs/>
          <w:color w:val="auto"/>
          <w:sz w:val="24"/>
          <w:highlight w:val="none"/>
        </w:rPr>
      </w:pPr>
    </w:p>
    <w:p w14:paraId="612CA0F4">
      <w:pPr>
        <w:rPr>
          <w:rFonts w:hint="eastAsia"/>
        </w:rPr>
      </w:pPr>
    </w:p>
    <w:p w14:paraId="1B6C5C6D">
      <w:pPr>
        <w:pStyle w:val="12"/>
        <w:ind w:left="0" w:leftChars="0" w:firstLine="0" w:firstLine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附件</w:t>
      </w:r>
      <w:r>
        <w:rPr>
          <w:rFonts w:hint="eastAsia" w:ascii="宋体" w:hAnsi="宋体" w:eastAsia="宋体" w:cs="宋体"/>
          <w:b/>
          <w:bCs/>
          <w:color w:val="auto"/>
          <w:sz w:val="24"/>
          <w:highlight w:val="none"/>
          <w:lang w:val="en" w:eastAsia="zh-CN"/>
        </w:rPr>
        <w:t>一</w:t>
      </w:r>
      <w:r>
        <w:rPr>
          <w:rFonts w:hint="eastAsia" w:ascii="宋体" w:hAnsi="宋体" w:eastAsia="宋体" w:cs="宋体"/>
          <w:b/>
          <w:bCs/>
          <w:color w:val="auto"/>
          <w:sz w:val="24"/>
          <w:highlight w:val="none"/>
          <w:lang w:val="en-US" w:eastAsia="zh-CN"/>
        </w:rPr>
        <w:t xml:space="preserve">  </w:t>
      </w:r>
    </w:p>
    <w:p w14:paraId="57D9C722">
      <w:pPr>
        <w:pStyle w:val="12"/>
        <w:ind w:left="0" w:leftChars="0" w:firstLine="0" w:firstLineChars="0"/>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承包人自行必须配备的主要设备</w:t>
      </w:r>
    </w:p>
    <w:p w14:paraId="071E301D">
      <w:pPr>
        <w:rPr>
          <w:rFonts w:hint="eastAsia" w:ascii="宋体" w:hAnsi="宋体" w:eastAsia="宋体" w:cs="宋体"/>
          <w:color w:val="auto"/>
          <w:highlight w:val="none"/>
          <w:lang w:val="en-US" w:eastAsia="zh-CN"/>
        </w:rPr>
      </w:pPr>
    </w:p>
    <w:tbl>
      <w:tblPr>
        <w:tblStyle w:val="30"/>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724"/>
        <w:gridCol w:w="2498"/>
        <w:gridCol w:w="894"/>
        <w:gridCol w:w="2941"/>
      </w:tblGrid>
      <w:tr w14:paraId="452D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01" w:type="dxa"/>
          </w:tcPr>
          <w:p w14:paraId="08CF089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724" w:type="dxa"/>
            <w:vAlign w:val="top"/>
          </w:tcPr>
          <w:p w14:paraId="05E447AA">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设备名称</w:t>
            </w:r>
          </w:p>
        </w:tc>
        <w:tc>
          <w:tcPr>
            <w:tcW w:w="2498" w:type="dxa"/>
            <w:vAlign w:val="top"/>
          </w:tcPr>
          <w:p w14:paraId="2139500F">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设备要求</w:t>
            </w:r>
          </w:p>
        </w:tc>
        <w:tc>
          <w:tcPr>
            <w:tcW w:w="894" w:type="dxa"/>
            <w:vAlign w:val="top"/>
          </w:tcPr>
          <w:p w14:paraId="76AFF39E">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数量要求</w:t>
            </w:r>
          </w:p>
        </w:tc>
        <w:tc>
          <w:tcPr>
            <w:tcW w:w="2941" w:type="dxa"/>
            <w:vAlign w:val="top"/>
          </w:tcPr>
          <w:p w14:paraId="6E0FEA4B">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备注</w:t>
            </w:r>
          </w:p>
        </w:tc>
      </w:tr>
      <w:tr w14:paraId="73FB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01" w:type="dxa"/>
            <w:vAlign w:val="top"/>
          </w:tcPr>
          <w:p w14:paraId="73DD999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724" w:type="dxa"/>
            <w:vAlign w:val="top"/>
          </w:tcPr>
          <w:p w14:paraId="51AF721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洒水车</w:t>
            </w:r>
          </w:p>
        </w:tc>
        <w:tc>
          <w:tcPr>
            <w:tcW w:w="2498" w:type="dxa"/>
            <w:vAlign w:val="top"/>
          </w:tcPr>
          <w:p w14:paraId="4EEB7E5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容积10吨以上</w:t>
            </w:r>
          </w:p>
        </w:tc>
        <w:tc>
          <w:tcPr>
            <w:tcW w:w="894" w:type="dxa"/>
            <w:vAlign w:val="top"/>
          </w:tcPr>
          <w:p w14:paraId="35EF6E6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1台</w:t>
            </w:r>
          </w:p>
        </w:tc>
        <w:tc>
          <w:tcPr>
            <w:tcW w:w="2941" w:type="dxa"/>
            <w:vAlign w:val="top"/>
          </w:tcPr>
          <w:p w14:paraId="1A7C1ED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需安装有除雪设备、倒车影像、行车记录仪</w:t>
            </w:r>
          </w:p>
        </w:tc>
      </w:tr>
      <w:tr w14:paraId="4560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01" w:type="dxa"/>
            <w:vAlign w:val="top"/>
          </w:tcPr>
          <w:p w14:paraId="1D02983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724" w:type="dxa"/>
            <w:vAlign w:val="top"/>
          </w:tcPr>
          <w:p w14:paraId="43CCB74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洒水车</w:t>
            </w:r>
          </w:p>
        </w:tc>
        <w:tc>
          <w:tcPr>
            <w:tcW w:w="2498" w:type="dxa"/>
            <w:vAlign w:val="top"/>
          </w:tcPr>
          <w:p w14:paraId="1C9E4A0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容积6吨以上</w:t>
            </w:r>
          </w:p>
        </w:tc>
        <w:tc>
          <w:tcPr>
            <w:tcW w:w="894" w:type="dxa"/>
            <w:vAlign w:val="top"/>
          </w:tcPr>
          <w:p w14:paraId="22D9ED2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1台</w:t>
            </w:r>
          </w:p>
        </w:tc>
        <w:tc>
          <w:tcPr>
            <w:tcW w:w="2941" w:type="dxa"/>
            <w:vAlign w:val="top"/>
          </w:tcPr>
          <w:p w14:paraId="1C4AFA6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需安装有护栏清洗设备、倒车影像、行车记录仪</w:t>
            </w:r>
          </w:p>
        </w:tc>
      </w:tr>
      <w:tr w14:paraId="6769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01" w:type="dxa"/>
            <w:vAlign w:val="top"/>
          </w:tcPr>
          <w:p w14:paraId="02FE55D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724" w:type="dxa"/>
            <w:vAlign w:val="top"/>
          </w:tcPr>
          <w:p w14:paraId="77CA29D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洗扫车</w:t>
            </w:r>
          </w:p>
        </w:tc>
        <w:tc>
          <w:tcPr>
            <w:tcW w:w="2498" w:type="dxa"/>
            <w:vAlign w:val="top"/>
          </w:tcPr>
          <w:p w14:paraId="3DC50F9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容积6.5吨以上</w:t>
            </w:r>
          </w:p>
        </w:tc>
        <w:tc>
          <w:tcPr>
            <w:tcW w:w="894" w:type="dxa"/>
            <w:vAlign w:val="top"/>
          </w:tcPr>
          <w:p w14:paraId="2299383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1台</w:t>
            </w:r>
          </w:p>
        </w:tc>
        <w:tc>
          <w:tcPr>
            <w:tcW w:w="2941" w:type="dxa"/>
            <w:vAlign w:val="top"/>
          </w:tcPr>
          <w:p w14:paraId="55D3CD1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倒车影像、行车记录仪</w:t>
            </w:r>
          </w:p>
        </w:tc>
      </w:tr>
      <w:tr w14:paraId="20F7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01" w:type="dxa"/>
            <w:vAlign w:val="top"/>
          </w:tcPr>
          <w:p w14:paraId="350AF58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724" w:type="dxa"/>
            <w:vAlign w:val="top"/>
          </w:tcPr>
          <w:p w14:paraId="1C4F189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洗扫车</w:t>
            </w:r>
          </w:p>
        </w:tc>
        <w:tc>
          <w:tcPr>
            <w:tcW w:w="2498" w:type="dxa"/>
            <w:vAlign w:val="top"/>
          </w:tcPr>
          <w:p w14:paraId="0782B14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容积2.5吨以上</w:t>
            </w:r>
          </w:p>
        </w:tc>
        <w:tc>
          <w:tcPr>
            <w:tcW w:w="894" w:type="dxa"/>
            <w:vAlign w:val="top"/>
          </w:tcPr>
          <w:p w14:paraId="1A68617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2台</w:t>
            </w:r>
          </w:p>
        </w:tc>
        <w:tc>
          <w:tcPr>
            <w:tcW w:w="2941" w:type="dxa"/>
            <w:vAlign w:val="top"/>
          </w:tcPr>
          <w:p w14:paraId="21DC072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倒车影像、行车记录仪</w:t>
            </w:r>
          </w:p>
        </w:tc>
      </w:tr>
      <w:tr w14:paraId="7D4F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01" w:type="dxa"/>
            <w:vAlign w:val="top"/>
          </w:tcPr>
          <w:p w14:paraId="3CF41B5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724" w:type="dxa"/>
            <w:vAlign w:val="top"/>
          </w:tcPr>
          <w:p w14:paraId="06812CF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双排座载货汽车</w:t>
            </w:r>
          </w:p>
        </w:tc>
        <w:tc>
          <w:tcPr>
            <w:tcW w:w="2498" w:type="dxa"/>
            <w:vAlign w:val="top"/>
          </w:tcPr>
          <w:p w14:paraId="67355F6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载货1.5吨以上</w:t>
            </w:r>
          </w:p>
        </w:tc>
        <w:tc>
          <w:tcPr>
            <w:tcW w:w="894" w:type="dxa"/>
            <w:vAlign w:val="top"/>
          </w:tcPr>
          <w:p w14:paraId="130AA8C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2台</w:t>
            </w:r>
          </w:p>
        </w:tc>
        <w:tc>
          <w:tcPr>
            <w:tcW w:w="2941" w:type="dxa"/>
            <w:vAlign w:val="top"/>
          </w:tcPr>
          <w:p w14:paraId="57DEDD3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倒车影像、行车记录仪</w:t>
            </w:r>
          </w:p>
        </w:tc>
      </w:tr>
      <w:tr w14:paraId="58A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01" w:type="dxa"/>
            <w:vAlign w:val="top"/>
          </w:tcPr>
          <w:p w14:paraId="2A63353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2724" w:type="dxa"/>
            <w:vAlign w:val="top"/>
          </w:tcPr>
          <w:p w14:paraId="36D2D1C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灌缝机</w:t>
            </w:r>
          </w:p>
        </w:tc>
        <w:tc>
          <w:tcPr>
            <w:tcW w:w="2498" w:type="dxa"/>
            <w:vAlign w:val="top"/>
          </w:tcPr>
          <w:p w14:paraId="3EF4DDD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容积500L以上</w:t>
            </w:r>
          </w:p>
        </w:tc>
        <w:tc>
          <w:tcPr>
            <w:tcW w:w="894" w:type="dxa"/>
            <w:vAlign w:val="top"/>
          </w:tcPr>
          <w:p w14:paraId="0522AF0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1台</w:t>
            </w:r>
          </w:p>
        </w:tc>
        <w:tc>
          <w:tcPr>
            <w:tcW w:w="2941" w:type="dxa"/>
            <w:vAlign w:val="top"/>
          </w:tcPr>
          <w:p w14:paraId="0E0DA289">
            <w:pPr>
              <w:jc w:val="center"/>
              <w:rPr>
                <w:rFonts w:hint="eastAsia" w:ascii="宋体" w:hAnsi="宋体" w:eastAsia="宋体" w:cs="宋体"/>
                <w:color w:val="auto"/>
                <w:sz w:val="21"/>
                <w:szCs w:val="21"/>
                <w:highlight w:val="none"/>
                <w:vertAlign w:val="baseline"/>
                <w:lang w:val="en-US" w:eastAsia="zh-CN"/>
              </w:rPr>
            </w:pPr>
          </w:p>
        </w:tc>
      </w:tr>
      <w:tr w14:paraId="00CE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01" w:type="dxa"/>
            <w:vAlign w:val="top"/>
          </w:tcPr>
          <w:p w14:paraId="0C58F70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2724" w:type="dxa"/>
            <w:vAlign w:val="top"/>
          </w:tcPr>
          <w:p w14:paraId="0ABA469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防撞缓冲车</w:t>
            </w:r>
          </w:p>
        </w:tc>
        <w:tc>
          <w:tcPr>
            <w:tcW w:w="2498" w:type="dxa"/>
            <w:vAlign w:val="top"/>
          </w:tcPr>
          <w:p w14:paraId="4C15022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防撞缓冲等级1100/1500/2270kg-100km/h</w:t>
            </w:r>
          </w:p>
        </w:tc>
        <w:tc>
          <w:tcPr>
            <w:tcW w:w="894" w:type="dxa"/>
            <w:vAlign w:val="top"/>
          </w:tcPr>
          <w:p w14:paraId="18FB84D1">
            <w:pPr>
              <w:jc w:val="center"/>
              <w:rPr>
                <w:rFonts w:hint="eastAsia" w:ascii="宋体" w:hAnsi="宋体" w:eastAsia="宋体" w:cs="宋体"/>
                <w:color w:val="auto"/>
                <w:sz w:val="21"/>
                <w:szCs w:val="21"/>
                <w:highlight w:val="none"/>
                <w:vertAlign w:val="baseline"/>
                <w:lang w:val="en-US" w:eastAsia="zh-CN"/>
              </w:rPr>
            </w:pPr>
          </w:p>
        </w:tc>
        <w:tc>
          <w:tcPr>
            <w:tcW w:w="2941" w:type="dxa"/>
            <w:vAlign w:val="top"/>
          </w:tcPr>
          <w:p w14:paraId="6AFC69C0">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需配置后车导向警示灯（组合式LED导向灯、警示灯）、倒车影像、行车记录仪</w:t>
            </w:r>
          </w:p>
        </w:tc>
      </w:tr>
    </w:tbl>
    <w:p w14:paraId="6FF989E5">
      <w:pPr>
        <w:rPr>
          <w:rFonts w:hint="eastAsia" w:ascii="宋体" w:hAnsi="宋体" w:eastAsia="宋体" w:cs="宋体"/>
          <w:color w:val="auto"/>
          <w:highlight w:val="none"/>
          <w:lang w:val="en-US" w:eastAsia="zh-CN"/>
        </w:rPr>
      </w:pPr>
    </w:p>
    <w:p w14:paraId="1476A87C">
      <w:pPr>
        <w:rPr>
          <w:rFonts w:hint="eastAsia" w:ascii="宋体" w:hAnsi="宋体" w:eastAsia="宋体" w:cs="宋体"/>
          <w:color w:val="auto"/>
          <w:highlight w:val="none"/>
          <w:lang w:val="en-US" w:eastAsia="zh-CN"/>
        </w:rPr>
      </w:pPr>
    </w:p>
    <w:p w14:paraId="59C18DC7">
      <w:pPr>
        <w:rPr>
          <w:rFonts w:hint="eastAsia" w:ascii="宋体" w:hAnsi="宋体" w:eastAsia="宋体" w:cs="宋体"/>
          <w:color w:val="auto"/>
          <w:highlight w:val="none"/>
          <w:lang w:val="en-US" w:eastAsia="zh-CN"/>
        </w:rPr>
      </w:pPr>
    </w:p>
    <w:p w14:paraId="4523EA69">
      <w:pPr>
        <w:rPr>
          <w:rFonts w:hint="eastAsia" w:ascii="宋体" w:hAnsi="宋体" w:eastAsia="宋体" w:cs="宋体"/>
          <w:color w:val="auto"/>
          <w:highlight w:val="none"/>
          <w:lang w:val="en-US" w:eastAsia="zh-CN"/>
        </w:rPr>
      </w:pPr>
    </w:p>
    <w:p w14:paraId="23BAD2FC">
      <w:pPr>
        <w:rPr>
          <w:rFonts w:hint="eastAsia" w:ascii="宋体" w:hAnsi="宋体" w:eastAsia="宋体" w:cs="宋体"/>
          <w:color w:val="auto"/>
          <w:highlight w:val="none"/>
          <w:lang w:val="en-US" w:eastAsia="zh-CN"/>
        </w:rPr>
      </w:pPr>
    </w:p>
    <w:p w14:paraId="6623AD58">
      <w:pPr>
        <w:rPr>
          <w:rFonts w:hint="eastAsia" w:ascii="宋体" w:hAnsi="宋体" w:eastAsia="宋体" w:cs="宋体"/>
          <w:color w:val="auto"/>
          <w:highlight w:val="none"/>
          <w:lang w:val="en-US" w:eastAsia="zh-CN"/>
        </w:rPr>
      </w:pPr>
    </w:p>
    <w:p w14:paraId="114677B6">
      <w:pPr>
        <w:rPr>
          <w:rFonts w:hint="eastAsia" w:ascii="宋体" w:hAnsi="宋体" w:eastAsia="宋体" w:cs="宋体"/>
          <w:color w:val="auto"/>
          <w:highlight w:val="none"/>
          <w:lang w:val="en-US" w:eastAsia="zh-CN"/>
        </w:rPr>
      </w:pPr>
    </w:p>
    <w:p w14:paraId="6B5BB859">
      <w:pPr>
        <w:rPr>
          <w:rFonts w:hint="eastAsia" w:ascii="宋体" w:hAnsi="宋体" w:eastAsia="宋体" w:cs="宋体"/>
          <w:color w:val="auto"/>
          <w:highlight w:val="none"/>
          <w:lang w:val="en-US" w:eastAsia="zh-CN"/>
        </w:rPr>
      </w:pPr>
    </w:p>
    <w:p w14:paraId="23FE7BCE">
      <w:pPr>
        <w:rPr>
          <w:rFonts w:hint="eastAsia" w:ascii="宋体" w:hAnsi="宋体" w:eastAsia="宋体" w:cs="宋体"/>
          <w:color w:val="auto"/>
          <w:highlight w:val="none"/>
          <w:lang w:val="en-US" w:eastAsia="zh-CN"/>
        </w:rPr>
      </w:pPr>
    </w:p>
    <w:p w14:paraId="049DD469">
      <w:pPr>
        <w:rPr>
          <w:rFonts w:hint="eastAsia" w:ascii="宋体" w:hAnsi="宋体" w:eastAsia="宋体" w:cs="宋体"/>
          <w:color w:val="auto"/>
          <w:highlight w:val="none"/>
          <w:lang w:val="en-US" w:eastAsia="zh-CN"/>
        </w:rPr>
      </w:pPr>
    </w:p>
    <w:p w14:paraId="7BD9AB5C">
      <w:pPr>
        <w:rPr>
          <w:rFonts w:hint="eastAsia" w:ascii="宋体" w:hAnsi="宋体" w:eastAsia="宋体" w:cs="宋体"/>
          <w:color w:val="auto"/>
          <w:highlight w:val="none"/>
          <w:lang w:val="en-US" w:eastAsia="zh-CN"/>
        </w:rPr>
      </w:pPr>
    </w:p>
    <w:p w14:paraId="315DC10F">
      <w:pPr>
        <w:rPr>
          <w:rFonts w:hint="eastAsia" w:ascii="宋体" w:hAnsi="宋体" w:eastAsia="宋体" w:cs="宋体"/>
          <w:color w:val="auto"/>
          <w:highlight w:val="none"/>
          <w:lang w:val="en-US" w:eastAsia="zh-CN"/>
        </w:rPr>
      </w:pPr>
    </w:p>
    <w:p w14:paraId="5D111F0A">
      <w:pPr>
        <w:rPr>
          <w:rFonts w:hint="eastAsia" w:ascii="宋体" w:hAnsi="宋体" w:eastAsia="宋体" w:cs="宋体"/>
          <w:color w:val="auto"/>
          <w:highlight w:val="none"/>
          <w:lang w:val="en-US" w:eastAsia="zh-CN"/>
        </w:rPr>
      </w:pPr>
    </w:p>
    <w:p w14:paraId="593896D2">
      <w:pPr>
        <w:rPr>
          <w:rFonts w:hint="eastAsia" w:ascii="宋体" w:hAnsi="宋体" w:eastAsia="宋体" w:cs="宋体"/>
          <w:color w:val="auto"/>
          <w:highlight w:val="none"/>
          <w:lang w:val="en-US" w:eastAsia="zh-CN"/>
        </w:rPr>
      </w:pPr>
    </w:p>
    <w:p w14:paraId="2D16DB11">
      <w:pPr>
        <w:rPr>
          <w:rFonts w:hint="eastAsia" w:ascii="宋体" w:hAnsi="宋体" w:eastAsia="宋体" w:cs="宋体"/>
          <w:color w:val="auto"/>
          <w:highlight w:val="none"/>
          <w:lang w:val="en-US" w:eastAsia="zh-CN"/>
        </w:rPr>
      </w:pPr>
    </w:p>
    <w:p w14:paraId="0527F50B">
      <w:pPr>
        <w:rPr>
          <w:rFonts w:hint="eastAsia" w:ascii="宋体" w:hAnsi="宋体" w:eastAsia="宋体" w:cs="宋体"/>
          <w:color w:val="auto"/>
          <w:highlight w:val="none"/>
          <w:lang w:val="en-US" w:eastAsia="zh-CN"/>
        </w:rPr>
      </w:pPr>
    </w:p>
    <w:p w14:paraId="516CF937">
      <w:pPr>
        <w:rPr>
          <w:rFonts w:hint="eastAsia" w:ascii="宋体" w:hAnsi="宋体" w:eastAsia="宋体" w:cs="宋体"/>
          <w:color w:val="auto"/>
          <w:highlight w:val="none"/>
          <w:lang w:val="en-US" w:eastAsia="zh-CN"/>
        </w:rPr>
      </w:pPr>
    </w:p>
    <w:p w14:paraId="7895A666">
      <w:pPr>
        <w:rPr>
          <w:rFonts w:hint="eastAsia" w:ascii="宋体" w:hAnsi="宋体" w:eastAsia="宋体" w:cs="宋体"/>
          <w:color w:val="auto"/>
          <w:highlight w:val="none"/>
          <w:lang w:val="en-US" w:eastAsia="zh-CN"/>
        </w:rPr>
      </w:pPr>
    </w:p>
    <w:p w14:paraId="6BA2F83D">
      <w:pPr>
        <w:rPr>
          <w:rFonts w:hint="eastAsia" w:ascii="宋体" w:hAnsi="宋体" w:eastAsia="宋体" w:cs="宋体"/>
          <w:color w:val="auto"/>
          <w:highlight w:val="none"/>
          <w:lang w:val="en-US" w:eastAsia="zh-CN"/>
        </w:rPr>
      </w:pPr>
    </w:p>
    <w:p w14:paraId="4AF89F35">
      <w:pPr>
        <w:rPr>
          <w:rFonts w:hint="eastAsia" w:ascii="宋体" w:hAnsi="宋体" w:eastAsia="宋体" w:cs="宋体"/>
          <w:color w:val="auto"/>
          <w:highlight w:val="none"/>
          <w:lang w:val="en-US" w:eastAsia="zh-CN"/>
        </w:rPr>
      </w:pPr>
    </w:p>
    <w:p w14:paraId="37A6AC66">
      <w:pPr>
        <w:rPr>
          <w:rFonts w:hint="eastAsia" w:ascii="宋体" w:hAnsi="宋体" w:eastAsia="宋体" w:cs="宋体"/>
          <w:color w:val="auto"/>
          <w:highlight w:val="none"/>
          <w:lang w:val="en-US" w:eastAsia="zh-CN"/>
        </w:rPr>
      </w:pPr>
    </w:p>
    <w:p w14:paraId="51CA8E97">
      <w:pPr>
        <w:ind w:firstLine="480"/>
        <w:rPr>
          <w:rFonts w:hint="eastAsia" w:ascii="宋体" w:hAnsi="宋体" w:eastAsia="宋体" w:cs="宋体"/>
          <w:bCs/>
          <w:color w:val="auto"/>
          <w:sz w:val="36"/>
          <w:szCs w:val="36"/>
          <w:highlight w:val="none"/>
          <w:lang w:val="en"/>
        </w:rPr>
      </w:pPr>
      <w:r>
        <w:rPr>
          <w:rFonts w:hint="eastAsia" w:ascii="宋体" w:hAnsi="宋体" w:eastAsia="宋体" w:cs="宋体"/>
          <w:b/>
          <w:bCs/>
          <w:color w:val="auto"/>
          <w:sz w:val="24"/>
          <w:highlight w:val="none"/>
        </w:rPr>
        <w:t>附件</w:t>
      </w:r>
      <w:r>
        <w:rPr>
          <w:rFonts w:hint="eastAsia" w:ascii="宋体" w:hAnsi="宋体" w:eastAsia="宋体" w:cs="宋体"/>
          <w:b/>
          <w:bCs/>
          <w:color w:val="auto"/>
          <w:sz w:val="24"/>
          <w:highlight w:val="none"/>
          <w:lang w:val="en-US" w:eastAsia="zh-CN"/>
        </w:rPr>
        <w:t>二</w:t>
      </w:r>
    </w:p>
    <w:p w14:paraId="60584BBB">
      <w:pPr>
        <w:spacing w:line="360" w:lineRule="auto"/>
        <w:jc w:val="center"/>
        <w:outlineLvl w:val="2"/>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公路养护考评办法</w:t>
      </w:r>
    </w:p>
    <w:p w14:paraId="70AA5439">
      <w:pPr>
        <w:rPr>
          <w:rFonts w:hint="eastAsia" w:ascii="宋体" w:hAnsi="宋体" w:eastAsia="宋体" w:cs="宋体"/>
          <w:color w:val="auto"/>
          <w:highlight w:val="none"/>
        </w:rPr>
      </w:pPr>
    </w:p>
    <w:p w14:paraId="59343CCB">
      <w:pPr>
        <w:spacing w:line="520" w:lineRule="exact"/>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第一章  总则</w:t>
      </w:r>
    </w:p>
    <w:p w14:paraId="573B794A">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第一条  为确保安全、优质、高效地做好公路养护工作，加强养护工程安全与文明管理，提升工程质量，结合施工管理实际情况，特制定本办法。</w:t>
      </w:r>
    </w:p>
    <w:p w14:paraId="6445C9D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第二条  考核范围：公路养护小修工程项目。</w:t>
      </w:r>
    </w:p>
    <w:p w14:paraId="6E426A8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第三条  考核对象：中标单位。</w:t>
      </w:r>
    </w:p>
    <w:p w14:paraId="2B4BCB81">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第四条  考核依据</w:t>
      </w:r>
    </w:p>
    <w:p w14:paraId="600D00BE">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（一）《公路养护技术规范》、《公路桥梁养护规范》、《公路技术状况评定标准》等；</w:t>
      </w:r>
    </w:p>
    <w:p w14:paraId="52D4A8EC">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（二）合同文件；</w:t>
      </w:r>
    </w:p>
    <w:p w14:paraId="5384B651">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（三）安徽省交通运输厅、滁州市交通运输局、滁州市公路管理中心有关养护制度、办法。</w:t>
      </w:r>
    </w:p>
    <w:p w14:paraId="18A0FEEB">
      <w:pPr>
        <w:spacing w:beforeLines="50" w:afterLines="50"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第二章  </w:t>
      </w:r>
      <w:r>
        <w:rPr>
          <w:rFonts w:hint="eastAsia" w:ascii="宋体" w:hAnsi="宋体" w:eastAsia="宋体" w:cs="宋体"/>
          <w:bCs/>
          <w:color w:val="auto"/>
          <w:sz w:val="24"/>
          <w:highlight w:val="none"/>
        </w:rPr>
        <w:t>日常养护及小修保养</w:t>
      </w:r>
      <w:r>
        <w:rPr>
          <w:rFonts w:hint="eastAsia" w:ascii="宋体" w:hAnsi="宋体" w:eastAsia="宋体" w:cs="宋体"/>
          <w:color w:val="auto"/>
          <w:sz w:val="24"/>
          <w:highlight w:val="none"/>
        </w:rPr>
        <w:t>考评</w:t>
      </w:r>
    </w:p>
    <w:p w14:paraId="6F91981F">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第五条  考评的内容及标准</w:t>
      </w:r>
    </w:p>
    <w:p w14:paraId="74131B57">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（一）考评内容：施工内容所涉及的公路路基、路面、桥涵、交通安全设施、安全与环保、内业资料。</w:t>
      </w:r>
    </w:p>
    <w:p w14:paraId="4B400F24">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（二）考核标准：《公路日常养护及小修保养月度考评表》。</w:t>
      </w:r>
    </w:p>
    <w:p w14:paraId="57D157DD">
      <w:pPr>
        <w:spacing w:line="5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第六条</w:t>
      </w:r>
      <w:r>
        <w:rPr>
          <w:rFonts w:hint="eastAsia" w:ascii="宋体" w:hAnsi="宋体" w:eastAsia="宋体" w:cs="宋体"/>
          <w:b/>
          <w:bCs/>
          <w:color w:val="auto"/>
          <w:sz w:val="22"/>
          <w:szCs w:val="22"/>
          <w:highlight w:val="none"/>
        </w:rPr>
        <w:t xml:space="preserve">  </w:t>
      </w:r>
      <w:r>
        <w:rPr>
          <w:rFonts w:hint="eastAsia" w:ascii="宋体" w:hAnsi="宋体" w:eastAsia="宋体" w:cs="宋体"/>
          <w:bCs/>
          <w:color w:val="auto"/>
          <w:sz w:val="24"/>
          <w:highlight w:val="none"/>
        </w:rPr>
        <w:t>考评方法</w:t>
      </w:r>
    </w:p>
    <w:p w14:paraId="1764799D">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（一）月度考核由公路科负责，总监办参加。每月对养护工作进行考评，如遇特殊情况另行通知。</w:t>
      </w:r>
    </w:p>
    <w:p w14:paraId="57CB6DDE">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（二）考核内容及分值分别按附表考核内容进行，考核满分100分，采用扣分制。</w:t>
      </w:r>
    </w:p>
    <w:p w14:paraId="05A9C0DA">
      <w:pPr>
        <w:spacing w:line="56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（三）考评按四个档次进行划分:良好（≥85分，≤100分）、合格（≥70分，﹤85分）、基本合格（≥60分，﹤70分）、不合格（﹤60分）。</w:t>
      </w:r>
    </w:p>
    <w:p w14:paraId="55DAF789">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第七条</w:t>
      </w:r>
      <w:r>
        <w:rPr>
          <w:rFonts w:hint="eastAsia" w:ascii="宋体" w:hAnsi="宋体" w:eastAsia="宋体" w:cs="宋体"/>
          <w:b/>
          <w:bCs/>
          <w:color w:val="auto"/>
          <w:sz w:val="22"/>
          <w:szCs w:val="22"/>
          <w:highlight w:val="none"/>
        </w:rPr>
        <w:t xml:space="preserve">  </w:t>
      </w:r>
      <w:r>
        <w:rPr>
          <w:rFonts w:hint="eastAsia" w:ascii="宋体" w:hAnsi="宋体" w:eastAsia="宋体" w:cs="宋体"/>
          <w:color w:val="auto"/>
          <w:sz w:val="24"/>
          <w:highlight w:val="none"/>
        </w:rPr>
        <w:t>奖惩</w:t>
      </w:r>
    </w:p>
    <w:p w14:paraId="08B96E85">
      <w:pPr>
        <w:spacing w:line="5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对于工程中发生的质量事故、安全事故除按国家相关法律、法规进行处理外，并作如下处罚：一般质量事故、安全事故，每次罚款1~2万元；发生重大事故，当期不予计量。</w:t>
      </w:r>
    </w:p>
    <w:p w14:paraId="5E3709EE">
      <w:pPr>
        <w:spacing w:line="56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第八条</w:t>
      </w:r>
      <w:r>
        <w:rPr>
          <w:rFonts w:hint="eastAsia" w:ascii="宋体" w:hAnsi="宋体" w:eastAsia="宋体" w:cs="宋体"/>
          <w:b/>
          <w:bCs/>
          <w:color w:val="auto"/>
          <w:sz w:val="22"/>
          <w:szCs w:val="22"/>
          <w:highlight w:val="none"/>
        </w:rPr>
        <w:t xml:space="preserve">  </w:t>
      </w:r>
      <w:r>
        <w:rPr>
          <w:rFonts w:hint="eastAsia" w:ascii="宋体" w:hAnsi="宋体" w:eastAsia="宋体" w:cs="宋体"/>
          <w:color w:val="auto"/>
          <w:sz w:val="24"/>
          <w:highlight w:val="none"/>
        </w:rPr>
        <w:t>计量。</w:t>
      </w:r>
    </w:p>
    <w:p w14:paraId="5E784A62">
      <w:pPr>
        <w:spacing w:line="56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1、考评等级为良好时，月度报价全额计量；</w:t>
      </w:r>
    </w:p>
    <w:p w14:paraId="5D175C64">
      <w:pPr>
        <w:spacing w:line="56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2、考评等级为合格时，月度计量额=月度报价总额×90%；</w:t>
      </w:r>
    </w:p>
    <w:p w14:paraId="475D0C6D">
      <w:pPr>
        <w:spacing w:line="56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3、考核等级为基本合格时，月度计量额=月度报价总额×80%；</w:t>
      </w:r>
    </w:p>
    <w:p w14:paraId="4CC0D64C">
      <w:pPr>
        <w:spacing w:line="56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4、考核等级为不合格时，当月工作不予计量。</w:t>
      </w:r>
    </w:p>
    <w:p w14:paraId="592425A5">
      <w:pPr>
        <w:spacing w:line="56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5、考核结果附于计量后作为支付依据。</w:t>
      </w:r>
    </w:p>
    <w:p w14:paraId="0979CFA6">
      <w:pPr>
        <w:spacing w:beforeLines="50" w:afterLines="50"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附则</w:t>
      </w:r>
    </w:p>
    <w:p w14:paraId="71C1EF5C">
      <w:pPr>
        <w:spacing w:line="540" w:lineRule="exact"/>
        <w:ind w:firstLine="420"/>
        <w:rPr>
          <w:rFonts w:hint="eastAsia" w:ascii="宋体" w:hAnsi="宋体" w:eastAsia="宋体" w:cs="宋体"/>
          <w:bCs/>
          <w:color w:val="auto"/>
          <w:sz w:val="20"/>
          <w:szCs w:val="20"/>
          <w:highlight w:val="none"/>
        </w:rPr>
      </w:pPr>
      <w:r>
        <w:rPr>
          <w:rFonts w:hint="eastAsia" w:ascii="宋体" w:hAnsi="宋体" w:eastAsia="宋体" w:cs="宋体"/>
          <w:color w:val="auto"/>
          <w:sz w:val="24"/>
          <w:highlight w:val="none"/>
        </w:rPr>
        <w:t xml:space="preserve">第十条 </w:t>
      </w:r>
      <w:r>
        <w:rPr>
          <w:rFonts w:hint="eastAsia" w:ascii="宋体" w:hAnsi="宋体" w:eastAsia="宋体" w:cs="宋体"/>
          <w:b/>
          <w:bCs/>
          <w:color w:val="auto"/>
          <w:sz w:val="22"/>
          <w:szCs w:val="22"/>
          <w:highlight w:val="none"/>
        </w:rPr>
        <w:t xml:space="preserve"> </w:t>
      </w:r>
      <w:r>
        <w:rPr>
          <w:rFonts w:hint="eastAsia" w:ascii="宋体" w:hAnsi="宋体" w:eastAsia="宋体" w:cs="宋体"/>
          <w:bCs/>
          <w:color w:val="auto"/>
          <w:sz w:val="24"/>
          <w:highlight w:val="none"/>
        </w:rPr>
        <w:t>以上奖惩直接在计量支付中予以兑现</w:t>
      </w:r>
    </w:p>
    <w:p w14:paraId="7D033E69">
      <w:pPr>
        <w:pStyle w:val="12"/>
        <w:rPr>
          <w:rFonts w:hint="eastAsia" w:ascii="宋体" w:hAnsi="宋体" w:eastAsia="宋体" w:cs="宋体"/>
          <w:color w:val="auto"/>
          <w:highlight w:val="none"/>
          <w:lang w:val="en-US" w:eastAsia="zh-CN"/>
        </w:rPr>
      </w:pPr>
    </w:p>
    <w:p w14:paraId="3BD9D757">
      <w:pPr>
        <w:rPr>
          <w:rFonts w:hint="eastAsia" w:ascii="宋体" w:hAnsi="宋体" w:eastAsia="宋体" w:cs="宋体"/>
          <w:color w:val="auto"/>
          <w:highlight w:val="none"/>
        </w:rPr>
      </w:pPr>
    </w:p>
    <w:p w14:paraId="218F7C4A">
      <w:pPr>
        <w:spacing w:line="64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附件：</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1、公路日常养护及小修保养月度考评</w:t>
      </w:r>
    </w:p>
    <w:p w14:paraId="6D47CFCA">
      <w:pPr>
        <w:numPr>
          <w:ilvl w:val="0"/>
          <w:numId w:val="0"/>
        </w:numPr>
        <w:ind w:firstLine="720" w:firstLineChars="300"/>
        <w:rPr>
          <w:rFonts w:hint="eastAsia" w:ascii="宋体" w:hAnsi="宋体" w:eastAsia="宋体" w:cs="宋体"/>
          <w:bCs/>
          <w:color w:val="auto"/>
          <w:sz w:val="24"/>
          <w:highlight w:val="none"/>
          <w:lang w:val="en"/>
        </w:rPr>
      </w:pPr>
      <w:r>
        <w:rPr>
          <w:rFonts w:hint="eastAsia" w:ascii="宋体" w:hAnsi="宋体" w:eastAsia="宋体" w:cs="宋体"/>
          <w:bCs/>
          <w:color w:val="auto"/>
          <w:sz w:val="24"/>
          <w:highlight w:val="none"/>
          <w:lang w:val="en-US" w:eastAsia="zh-CN"/>
        </w:rPr>
        <w:t xml:space="preserve"> 2、</w:t>
      </w:r>
      <w:r>
        <w:rPr>
          <w:rFonts w:hint="eastAsia" w:ascii="宋体" w:hAnsi="宋体" w:eastAsia="宋体" w:cs="宋体"/>
          <w:bCs/>
          <w:color w:val="auto"/>
          <w:sz w:val="24"/>
          <w:highlight w:val="none"/>
          <w:lang w:val="en" w:eastAsia="zh-CN"/>
        </w:rPr>
        <w:t>公路日常养护年度</w:t>
      </w:r>
      <w:r>
        <w:rPr>
          <w:rFonts w:hint="eastAsia" w:ascii="宋体" w:hAnsi="宋体" w:eastAsia="宋体" w:cs="宋体"/>
          <w:bCs/>
          <w:color w:val="auto"/>
          <w:sz w:val="24"/>
          <w:highlight w:val="none"/>
          <w:lang w:val="en"/>
        </w:rPr>
        <w:t>绩效考核表</w:t>
      </w:r>
    </w:p>
    <w:p w14:paraId="1FF5122C">
      <w:pPr>
        <w:spacing w:line="640" w:lineRule="exact"/>
        <w:jc w:val="left"/>
        <w:rPr>
          <w:rFonts w:hint="default" w:ascii="宋体" w:hAnsi="宋体" w:eastAsia="宋体" w:cs="宋体"/>
          <w:bCs/>
          <w:color w:val="auto"/>
          <w:sz w:val="24"/>
          <w:highlight w:val="none"/>
          <w:lang w:val="en-US" w:eastAsia="zh-CN"/>
        </w:rPr>
      </w:pPr>
    </w:p>
    <w:p w14:paraId="7BF6E219">
      <w:pPr>
        <w:spacing w:line="640" w:lineRule="exact"/>
        <w:jc w:val="left"/>
        <w:rPr>
          <w:rFonts w:hint="default" w:ascii="宋体" w:hAnsi="宋体" w:eastAsia="宋体" w:cs="宋体"/>
          <w:bCs/>
          <w:color w:val="auto"/>
          <w:sz w:val="24"/>
          <w:highlight w:val="none"/>
          <w:lang w:val="en-US" w:eastAsia="zh-CN"/>
        </w:rPr>
        <w:sectPr>
          <w:headerReference r:id="rId5" w:type="default"/>
          <w:footerReference r:id="rId6" w:type="default"/>
          <w:footnotePr>
            <w:numFmt w:val="decimalEnclosedCircleChinese"/>
            <w:numRestart w:val="eachPage"/>
          </w:footnotePr>
          <w:pgSz w:w="11906" w:h="16838"/>
          <w:pgMar w:top="1418" w:right="1304" w:bottom="1418" w:left="1588" w:header="851" w:footer="851" w:gutter="0"/>
          <w:pgNumType w:fmt="decimal"/>
          <w:cols w:space="720" w:num="1"/>
          <w:docGrid w:linePitch="312" w:charSpace="0"/>
        </w:sectPr>
      </w:pPr>
      <w:r>
        <w:rPr>
          <w:rFonts w:hint="eastAsia" w:ascii="宋体" w:hAnsi="宋体" w:eastAsia="宋体" w:cs="宋体"/>
          <w:bCs/>
          <w:color w:val="auto"/>
          <w:sz w:val="24"/>
          <w:highlight w:val="none"/>
          <w:lang w:val="en-US" w:eastAsia="zh-CN"/>
        </w:rPr>
        <w:t xml:space="preserve">   </w:t>
      </w:r>
    </w:p>
    <w:p w14:paraId="726D1173">
      <w:pPr>
        <w:spacing w:line="6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公路</w:t>
      </w:r>
      <w:r>
        <w:rPr>
          <w:rFonts w:hint="eastAsia" w:ascii="宋体" w:hAnsi="宋体" w:eastAsia="宋体" w:cs="宋体"/>
          <w:color w:val="auto"/>
          <w:sz w:val="36"/>
          <w:szCs w:val="36"/>
          <w:highlight w:val="none"/>
          <w:lang w:eastAsia="zh-CN"/>
        </w:rPr>
        <w:t>（县道）</w:t>
      </w:r>
      <w:r>
        <w:rPr>
          <w:rFonts w:hint="eastAsia" w:ascii="宋体" w:hAnsi="宋体" w:eastAsia="宋体" w:cs="宋体"/>
          <w:color w:val="auto"/>
          <w:sz w:val="36"/>
          <w:szCs w:val="36"/>
          <w:highlight w:val="none"/>
        </w:rPr>
        <w:t>日常养护及小修保养月度考评表</w:t>
      </w:r>
    </w:p>
    <w:p w14:paraId="3F9BCBD7">
      <w:pPr>
        <w:jc w:val="left"/>
        <w:rPr>
          <w:rFonts w:hint="eastAsia" w:ascii="宋体" w:hAnsi="宋体" w:eastAsia="宋体" w:cs="宋体"/>
          <w:color w:val="auto"/>
          <w:sz w:val="24"/>
          <w:highlight w:val="none"/>
        </w:rPr>
      </w:pPr>
    </w:p>
    <w:p w14:paraId="7AF269BC">
      <w:pPr>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第  次考评                                        年  月  日     </w:t>
      </w:r>
    </w:p>
    <w:tbl>
      <w:tblPr>
        <w:tblStyle w:val="29"/>
        <w:tblW w:w="0" w:type="auto"/>
        <w:jc w:val="center"/>
        <w:tblLayout w:type="fixed"/>
        <w:tblCellMar>
          <w:top w:w="0" w:type="dxa"/>
          <w:left w:w="0" w:type="dxa"/>
          <w:bottom w:w="0" w:type="dxa"/>
          <w:right w:w="0" w:type="dxa"/>
        </w:tblCellMar>
      </w:tblPr>
      <w:tblGrid>
        <w:gridCol w:w="683"/>
        <w:gridCol w:w="1080"/>
        <w:gridCol w:w="4536"/>
        <w:gridCol w:w="567"/>
        <w:gridCol w:w="4186"/>
        <w:gridCol w:w="567"/>
        <w:gridCol w:w="992"/>
        <w:gridCol w:w="1186"/>
      </w:tblGrid>
      <w:tr w14:paraId="3CA563E5">
        <w:tblPrEx>
          <w:tblCellMar>
            <w:top w:w="0" w:type="dxa"/>
            <w:left w:w="0" w:type="dxa"/>
            <w:bottom w:w="0" w:type="dxa"/>
            <w:right w:w="0"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CE84D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F6BD2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考评项目</w:t>
            </w: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47EF4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考评标准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02FA6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分数</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7EB78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扣分标准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D1B7C0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扣分</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35D4B4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实际得分</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63982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备注</w:t>
            </w:r>
          </w:p>
        </w:tc>
      </w:tr>
      <w:tr w14:paraId="3C2BA55D">
        <w:tblPrEx>
          <w:tblCellMar>
            <w:top w:w="0" w:type="dxa"/>
            <w:left w:w="0" w:type="dxa"/>
            <w:bottom w:w="0" w:type="dxa"/>
            <w:right w:w="0" w:type="dxa"/>
          </w:tblCellMar>
        </w:tblPrEx>
        <w:trPr>
          <w:trHeight w:val="600" w:hRule="atLeast"/>
          <w:jc w:val="center"/>
        </w:trPr>
        <w:tc>
          <w:tcPr>
            <w:tcW w:w="683"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6C8B767F">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w:t>
            </w:r>
          </w:p>
        </w:tc>
        <w:tc>
          <w:tcPr>
            <w:tcW w:w="108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123F4628">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路基</w:t>
            </w:r>
          </w:p>
          <w:p w14:paraId="213C8DF5">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（10分）</w:t>
            </w: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E2058D">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1、路基日常养护应符合规范、施工图纸、合同约定要求，各部分尺寸符合要求，路基处于完好状态。</w:t>
            </w:r>
          </w:p>
          <w:p w14:paraId="2814B167">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2、路肩应无车辙、坑洼、隆起、沉陷、缺口等明显缺陷；与路面连接平顺、排水顺畅。</w:t>
            </w:r>
          </w:p>
          <w:p w14:paraId="01352A28">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3、边坡应应稳定、坚固、平顺，无冲沟、松散现象；边坡坡度符合相关要求。</w:t>
            </w:r>
          </w:p>
          <w:p w14:paraId="1817CF8D">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4、边沟应结构完整、排水通畅，无淤塞。</w:t>
            </w:r>
          </w:p>
          <w:p w14:paraId="555785D7">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5、路肩蒿草应及时清理，留茬不高于路肩15CM。</w:t>
            </w:r>
          </w:p>
          <w:p w14:paraId="718BC33D">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6、路肩、边坡、边沟范围内应干净整洁，无明显白色漂浮物、堆积物等杂物。</w:t>
            </w:r>
          </w:p>
          <w:p w14:paraId="0B9DA93B">
            <w:pPr>
              <w:widowControl/>
              <w:jc w:val="center"/>
              <w:textAlignment w:val="center"/>
              <w:rPr>
                <w:rFonts w:hint="eastAsia" w:ascii="宋体" w:hAnsi="宋体" w:eastAsia="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C52B29">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AC0A22">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1、该项工作受到上级领导批评或受到媒体负面报道的，每次扣1分。</w:t>
            </w:r>
          </w:p>
          <w:p w14:paraId="083FD9DC">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2、日常路基养护不符合规范、施工图纸、合同约定要求，技术指标不符合要求或路基整体状态不良的扣1分。</w:t>
            </w:r>
          </w:p>
          <w:p w14:paraId="756711A2">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3、路肩存在明显缺陷未及时修复或路肩排水不畅导致长时间积水的每次扣0.5分。</w:t>
            </w:r>
          </w:p>
          <w:p w14:paraId="5F71CE34">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4、边坡存在明显冲沟、松散现象未及时修复的每次扣0.5分。</w:t>
            </w:r>
          </w:p>
          <w:p w14:paraId="488B898C">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5、边沟结构不完整未及时上报修复的每处扣0.5分；边沟淤塞、排水不畅未及时疏通清理的每次扣0.5分。</w:t>
            </w:r>
          </w:p>
          <w:p w14:paraId="5E8A0A5B">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6、路肩蒿草未及时清理或路肩蒿草不符合要求的每次扣0.5分。</w:t>
            </w:r>
          </w:p>
          <w:p w14:paraId="53F26BFB">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7、路肩、边坡、边沟范围明显白色漂浮物、堆积物等杂物未及时清理的每次扣0.5分。</w:t>
            </w:r>
          </w:p>
          <w:p w14:paraId="68F17D25">
            <w:pPr>
              <w:widowControl/>
              <w:jc w:val="left"/>
              <w:textAlignment w:val="center"/>
              <w:rPr>
                <w:rFonts w:hint="eastAsia" w:ascii="宋体" w:hAnsi="宋体" w:eastAsia="宋体" w:cs="宋体"/>
                <w:color w:val="auto"/>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A439F6">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97A291">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E17093">
            <w:pPr>
              <w:widowControl/>
              <w:jc w:val="center"/>
              <w:textAlignment w:val="center"/>
              <w:rPr>
                <w:rFonts w:hint="eastAsia" w:ascii="宋体" w:hAnsi="宋体" w:eastAsia="宋体" w:cs="宋体"/>
                <w:color w:val="auto"/>
                <w:kern w:val="0"/>
                <w:sz w:val="20"/>
                <w:szCs w:val="20"/>
                <w:highlight w:val="none"/>
              </w:rPr>
            </w:pPr>
          </w:p>
        </w:tc>
      </w:tr>
      <w:tr w14:paraId="138281A9">
        <w:tblPrEx>
          <w:tblCellMar>
            <w:top w:w="0" w:type="dxa"/>
            <w:left w:w="0" w:type="dxa"/>
            <w:bottom w:w="0" w:type="dxa"/>
            <w:right w:w="0" w:type="dxa"/>
          </w:tblCellMar>
        </w:tblPrEx>
        <w:trPr>
          <w:trHeight w:val="600" w:hRule="atLeast"/>
          <w:jc w:val="center"/>
        </w:trPr>
        <w:tc>
          <w:tcPr>
            <w:tcW w:w="683"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6A3AF47E">
            <w:pPr>
              <w:widowControl/>
              <w:jc w:val="center"/>
              <w:textAlignment w:val="center"/>
              <w:rPr>
                <w:rFonts w:hint="eastAsia" w:ascii="宋体" w:hAnsi="宋体" w:eastAsia="宋体" w:cs="宋体"/>
                <w:color w:val="auto"/>
                <w:kern w:val="0"/>
                <w:sz w:val="20"/>
                <w:szCs w:val="20"/>
                <w:highlight w:val="none"/>
              </w:rPr>
            </w:pPr>
          </w:p>
        </w:tc>
        <w:tc>
          <w:tcPr>
            <w:tcW w:w="1080"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2E2AC5AE">
            <w:pPr>
              <w:widowControl/>
              <w:jc w:val="center"/>
              <w:textAlignment w:val="center"/>
              <w:rPr>
                <w:rFonts w:hint="eastAsia" w:ascii="宋体" w:hAnsi="宋体" w:eastAsia="宋体" w:cs="宋体"/>
                <w:color w:val="auto"/>
                <w:kern w:val="0"/>
                <w:sz w:val="20"/>
                <w:szCs w:val="20"/>
                <w:highlight w:val="none"/>
              </w:rPr>
            </w:pP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E51B3E">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1、旧建筑物拆除应符合规范、施工图纸、合同约定要求，建筑垃圾应及时清运至指定地点，不随意堆放。</w:t>
            </w:r>
          </w:p>
          <w:p w14:paraId="17F2AF65">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2、修复后的边沟盖板、检查井、雨水井的外观、质量应符合规范、施工图纸、合同约定要求。</w:t>
            </w:r>
          </w:p>
          <w:p w14:paraId="396ABA86">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3、混凝土、浆砌片石（红砖）等养护作业应符合规范、施工图纸、合同约定要求。</w:t>
            </w:r>
          </w:p>
          <w:p w14:paraId="02608717">
            <w:pPr>
              <w:widowControl/>
              <w:jc w:val="left"/>
              <w:textAlignment w:val="center"/>
              <w:rPr>
                <w:rFonts w:hint="eastAsia" w:ascii="宋体" w:hAnsi="宋体" w:eastAsia="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977C77">
            <w:pPr>
              <w:widowControl/>
              <w:jc w:val="center"/>
              <w:textAlignment w:val="center"/>
              <w:rPr>
                <w:rFonts w:hint="eastAsia" w:ascii="宋体" w:hAnsi="宋体" w:eastAsia="宋体" w:cs="宋体"/>
                <w:color w:val="auto"/>
                <w:kern w:val="0"/>
                <w:sz w:val="20"/>
                <w:szCs w:val="20"/>
                <w:highlight w:val="none"/>
              </w:rPr>
            </w:pPr>
          </w:p>
          <w:p w14:paraId="30EB3475">
            <w:pPr>
              <w:widowControl/>
              <w:jc w:val="center"/>
              <w:textAlignment w:val="center"/>
              <w:rPr>
                <w:rFonts w:hint="eastAsia" w:ascii="宋体" w:hAnsi="宋体" w:eastAsia="宋体" w:cs="宋体"/>
                <w:color w:val="auto"/>
                <w:kern w:val="0"/>
                <w:sz w:val="20"/>
                <w:szCs w:val="20"/>
                <w:highlight w:val="none"/>
              </w:rPr>
            </w:pPr>
          </w:p>
          <w:p w14:paraId="22AF76CC">
            <w:pPr>
              <w:widowControl/>
              <w:jc w:val="center"/>
              <w:textAlignment w:val="center"/>
              <w:rPr>
                <w:rFonts w:hint="eastAsia" w:ascii="宋体" w:hAnsi="宋体" w:eastAsia="宋体" w:cs="宋体"/>
                <w:color w:val="auto"/>
                <w:kern w:val="0"/>
                <w:sz w:val="20"/>
                <w:szCs w:val="20"/>
                <w:highlight w:val="none"/>
              </w:rPr>
            </w:pPr>
          </w:p>
          <w:p w14:paraId="106D6AA2">
            <w:pPr>
              <w:widowControl/>
              <w:jc w:val="center"/>
              <w:textAlignment w:val="center"/>
              <w:rPr>
                <w:rFonts w:hint="eastAsia" w:ascii="宋体" w:hAnsi="宋体" w:eastAsia="宋体" w:cs="宋体"/>
                <w:color w:val="auto"/>
                <w:kern w:val="0"/>
                <w:sz w:val="20"/>
                <w:szCs w:val="20"/>
                <w:highlight w:val="none"/>
              </w:rPr>
            </w:pPr>
          </w:p>
          <w:p w14:paraId="2B0FEBE2">
            <w:pPr>
              <w:widowControl/>
              <w:jc w:val="center"/>
              <w:textAlignment w:val="center"/>
              <w:rPr>
                <w:rFonts w:hint="eastAsia" w:ascii="宋体" w:hAnsi="宋体" w:eastAsia="宋体" w:cs="宋体"/>
                <w:color w:val="auto"/>
                <w:kern w:val="0"/>
                <w:sz w:val="20"/>
                <w:szCs w:val="20"/>
                <w:highlight w:val="none"/>
              </w:rPr>
            </w:pPr>
          </w:p>
          <w:p w14:paraId="07DBC1EF">
            <w:pPr>
              <w:widowControl/>
              <w:jc w:val="center"/>
              <w:textAlignment w:val="center"/>
              <w:rPr>
                <w:rFonts w:hint="eastAsia" w:ascii="宋体" w:hAnsi="宋体" w:eastAsia="宋体" w:cs="宋体"/>
                <w:color w:val="auto"/>
                <w:kern w:val="0"/>
                <w:sz w:val="20"/>
                <w:szCs w:val="20"/>
                <w:highlight w:val="none"/>
              </w:rPr>
            </w:pPr>
          </w:p>
          <w:p w14:paraId="5EF2044A">
            <w:pPr>
              <w:widowControl/>
              <w:jc w:val="center"/>
              <w:textAlignment w:val="center"/>
              <w:rPr>
                <w:rFonts w:hint="eastAsia" w:ascii="宋体" w:hAnsi="宋体" w:eastAsia="宋体" w:cs="宋体"/>
                <w:color w:val="auto"/>
                <w:kern w:val="0"/>
                <w:sz w:val="20"/>
                <w:szCs w:val="20"/>
                <w:highlight w:val="none"/>
              </w:rPr>
            </w:pPr>
          </w:p>
          <w:p w14:paraId="1C3DEA02">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CBF11B">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r>
              <w:rPr>
                <w:rFonts w:hint="eastAsia" w:ascii="宋体" w:hAnsi="宋体" w:eastAsia="宋体" w:cs="宋体"/>
                <w:color w:val="auto"/>
                <w:kern w:val="0"/>
                <w:sz w:val="20"/>
                <w:szCs w:val="20"/>
                <w:highlight w:val="none"/>
              </w:rPr>
              <w:t>旧建筑物拆除或边沟盖板、检查井、雨水井修复或混凝土、浆砌片石（红砖</w:t>
            </w:r>
            <w:r>
              <w:rPr>
                <w:rFonts w:hint="eastAsia" w:ascii="宋体" w:hAnsi="宋体" w:eastAsia="宋体" w:cs="宋体"/>
                <w:color w:val="auto"/>
                <w:sz w:val="20"/>
                <w:szCs w:val="20"/>
                <w:highlight w:val="none"/>
              </w:rPr>
              <w:t>）等养护作业不符合质量要求的，每次扣0.5分。</w:t>
            </w:r>
          </w:p>
          <w:p w14:paraId="5A7BF098">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2、承包人未按发包人批准的月度养护计划或发包人及监理工程师正当的工作指令执行或完成量与计划有较大差别且没有明确理由的扣1分。</w:t>
            </w:r>
          </w:p>
          <w:p w14:paraId="1FF880B4">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3、对有时效性要求的养护小修任务未未按照发包人指定时间内完成的每次扣0.5分</w:t>
            </w:r>
          </w:p>
          <w:p w14:paraId="14225324">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4、该项工作受到上级领导批评或受到媒体负面报道的，每次扣1分。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210EFC">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D131CA">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96358E">
            <w:pPr>
              <w:widowControl/>
              <w:jc w:val="center"/>
              <w:textAlignment w:val="center"/>
              <w:rPr>
                <w:rFonts w:hint="eastAsia" w:ascii="宋体" w:hAnsi="宋体" w:eastAsia="宋体" w:cs="宋体"/>
                <w:color w:val="auto"/>
                <w:kern w:val="0"/>
                <w:sz w:val="20"/>
                <w:szCs w:val="20"/>
                <w:highlight w:val="none"/>
              </w:rPr>
            </w:pPr>
          </w:p>
        </w:tc>
      </w:tr>
      <w:tr w14:paraId="08BDF112">
        <w:tblPrEx>
          <w:tblCellMar>
            <w:top w:w="0" w:type="dxa"/>
            <w:left w:w="0" w:type="dxa"/>
            <w:bottom w:w="0" w:type="dxa"/>
            <w:right w:w="0" w:type="dxa"/>
          </w:tblCellMar>
        </w:tblPrEx>
        <w:trPr>
          <w:trHeight w:val="600" w:hRule="atLeast"/>
          <w:jc w:val="center"/>
        </w:trPr>
        <w:tc>
          <w:tcPr>
            <w:tcW w:w="683"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51A1452E">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二</w:t>
            </w:r>
          </w:p>
        </w:tc>
        <w:tc>
          <w:tcPr>
            <w:tcW w:w="108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6B21779B">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路面</w:t>
            </w:r>
          </w:p>
          <w:p w14:paraId="5BE78D42">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（40分）</w:t>
            </w: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E320B0">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1、路面日常养护应符合规范、施工图纸、合同约定要求，各部分尺寸符合要求，路况良好，路面处于完好状态。</w:t>
            </w:r>
          </w:p>
          <w:p w14:paraId="6ED4E248">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2、按照合同约定进行路况巡查，规范填写巡查日志，做到有缝就灌、有病就补、有脏就清。</w:t>
            </w:r>
          </w:p>
          <w:p w14:paraId="33B1E50A">
            <w:pPr>
              <w:widowControl/>
              <w:jc w:val="left"/>
              <w:textAlignment w:val="center"/>
              <w:rPr>
                <w:rFonts w:hint="eastAsia" w:ascii="宋体" w:hAnsi="宋体" w:eastAsia="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64B6EDB">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27A79F">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1、日常路面养护不符合规范、施工图纸、合同约定要求，技术指标不符合要求或路面整体状态不良的扣1分。</w:t>
            </w:r>
          </w:p>
          <w:p w14:paraId="22907DB7">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2、路况巡查不规范、有明显问题未发现的每次扣0.5分。</w:t>
            </w:r>
          </w:p>
          <w:p w14:paraId="5F200AAF">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3路况巡查未达到合同约定频次且没有特殊原因并经发包人同意的，每少1次扣0.5分。</w:t>
            </w:r>
          </w:p>
          <w:p w14:paraId="35981887">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r>
              <w:rPr>
                <w:rFonts w:hint="eastAsia" w:ascii="宋体" w:hAnsi="宋体" w:eastAsia="宋体" w:cs="宋体"/>
                <w:color w:val="auto"/>
                <w:sz w:val="20"/>
                <w:szCs w:val="20"/>
                <w:highlight w:val="none"/>
              </w:rPr>
              <w:t>该项工作受到上级领导批评或受到媒体负面报道的，每次扣1分。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B61FDE">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4C51D5">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FF3BF0">
            <w:pPr>
              <w:widowControl/>
              <w:jc w:val="center"/>
              <w:textAlignment w:val="center"/>
              <w:rPr>
                <w:rFonts w:hint="eastAsia" w:ascii="宋体" w:hAnsi="宋体" w:eastAsia="宋体" w:cs="宋体"/>
                <w:color w:val="auto"/>
                <w:kern w:val="0"/>
                <w:sz w:val="20"/>
                <w:szCs w:val="20"/>
                <w:highlight w:val="none"/>
              </w:rPr>
            </w:pPr>
          </w:p>
        </w:tc>
      </w:tr>
      <w:tr w14:paraId="0F80F232">
        <w:tblPrEx>
          <w:tblCellMar>
            <w:top w:w="0" w:type="dxa"/>
            <w:left w:w="0" w:type="dxa"/>
            <w:bottom w:w="0" w:type="dxa"/>
            <w:right w:w="0" w:type="dxa"/>
          </w:tblCellMar>
        </w:tblPrEx>
        <w:trPr>
          <w:trHeight w:val="600" w:hRule="atLeast"/>
          <w:jc w:val="center"/>
        </w:trPr>
        <w:tc>
          <w:tcPr>
            <w:tcW w:w="683"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29D53015">
            <w:pPr>
              <w:widowControl/>
              <w:jc w:val="center"/>
              <w:textAlignment w:val="center"/>
              <w:rPr>
                <w:rFonts w:hint="eastAsia" w:ascii="宋体" w:hAnsi="宋体" w:eastAsia="宋体" w:cs="宋体"/>
                <w:color w:val="auto"/>
                <w:kern w:val="0"/>
                <w:sz w:val="20"/>
                <w:szCs w:val="20"/>
                <w:highlight w:val="none"/>
              </w:rPr>
            </w:pPr>
          </w:p>
        </w:tc>
        <w:tc>
          <w:tcPr>
            <w:tcW w:w="1080"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03338C0C">
            <w:pPr>
              <w:widowControl/>
              <w:jc w:val="center"/>
              <w:textAlignment w:val="center"/>
              <w:rPr>
                <w:rFonts w:hint="eastAsia" w:ascii="宋体" w:hAnsi="宋体" w:eastAsia="宋体" w:cs="宋体"/>
                <w:color w:val="auto"/>
                <w:kern w:val="0"/>
                <w:sz w:val="20"/>
                <w:szCs w:val="20"/>
                <w:highlight w:val="none"/>
              </w:rPr>
            </w:pP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48E630">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1、路面纵横裂缝应按照规范、施工图纸合同约定的要求进行处置。</w:t>
            </w:r>
          </w:p>
          <w:p w14:paraId="1DD4CD1A">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2、路面坑槽、龟裂、块裂、车辙、冒浆等病害的修复要严格按照规范、施工图纸、合同约定要求进行处置，确保路面技术状况良好。</w:t>
            </w:r>
          </w:p>
          <w:p w14:paraId="4AF22968">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3、修复所用的沥青混合料、水泥稳定碎石、填充式大粒径水稳材料、水泥混凝土、灌封胶、路缘石等材料各项技术指标应符合要求。</w:t>
            </w:r>
          </w:p>
          <w:p w14:paraId="504C7EDB">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4、面层病害修复、基层病害处理、水泥混凝土面板换板维修等小修养护作业应及时、高效，满足时效性；严禁留有未修复的坑槽过夜。</w:t>
            </w:r>
          </w:p>
          <w:p w14:paraId="120742F6">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5、修复后的路缘石应与原路缘石形状、规格、材料相同，线形流畅，平顺美观。</w:t>
            </w:r>
          </w:p>
          <w:p w14:paraId="6B35B7FD">
            <w:pPr>
              <w:widowControl/>
              <w:jc w:val="left"/>
              <w:textAlignment w:val="center"/>
              <w:rPr>
                <w:rFonts w:hint="eastAsia" w:ascii="宋体" w:hAnsi="宋体" w:eastAsia="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0D952E">
            <w:pPr>
              <w:widowControl/>
              <w:jc w:val="center"/>
              <w:textAlignment w:val="center"/>
              <w:rPr>
                <w:rFonts w:hint="eastAsia" w:ascii="宋体" w:hAnsi="宋体" w:eastAsia="宋体" w:cs="宋体"/>
                <w:color w:val="auto"/>
                <w:kern w:val="0"/>
                <w:sz w:val="20"/>
                <w:szCs w:val="20"/>
                <w:highlight w:val="none"/>
              </w:rPr>
            </w:pPr>
          </w:p>
          <w:p w14:paraId="025C05A3">
            <w:pPr>
              <w:widowControl/>
              <w:jc w:val="center"/>
              <w:textAlignment w:val="center"/>
              <w:rPr>
                <w:rFonts w:hint="eastAsia" w:ascii="宋体" w:hAnsi="宋体" w:eastAsia="宋体" w:cs="宋体"/>
                <w:color w:val="auto"/>
                <w:kern w:val="0"/>
                <w:sz w:val="20"/>
                <w:szCs w:val="20"/>
                <w:highlight w:val="none"/>
              </w:rPr>
            </w:pPr>
          </w:p>
          <w:p w14:paraId="7ADDE77B">
            <w:pPr>
              <w:widowControl/>
              <w:jc w:val="center"/>
              <w:textAlignment w:val="center"/>
              <w:rPr>
                <w:rFonts w:hint="eastAsia" w:ascii="宋体" w:hAnsi="宋体" w:eastAsia="宋体" w:cs="宋体"/>
                <w:color w:val="auto"/>
                <w:kern w:val="0"/>
                <w:sz w:val="20"/>
                <w:szCs w:val="20"/>
                <w:highlight w:val="none"/>
              </w:rPr>
            </w:pPr>
          </w:p>
          <w:p w14:paraId="609F4477">
            <w:pPr>
              <w:widowControl/>
              <w:jc w:val="center"/>
              <w:textAlignment w:val="center"/>
              <w:rPr>
                <w:rFonts w:hint="eastAsia" w:ascii="宋体" w:hAnsi="宋体" w:eastAsia="宋体" w:cs="宋体"/>
                <w:color w:val="auto"/>
                <w:kern w:val="0"/>
                <w:sz w:val="20"/>
                <w:szCs w:val="20"/>
                <w:highlight w:val="none"/>
              </w:rPr>
            </w:pPr>
          </w:p>
          <w:p w14:paraId="4B496435">
            <w:pPr>
              <w:widowControl/>
              <w:jc w:val="center"/>
              <w:textAlignment w:val="center"/>
              <w:rPr>
                <w:rFonts w:hint="eastAsia" w:ascii="宋体" w:hAnsi="宋体" w:eastAsia="宋体" w:cs="宋体"/>
                <w:color w:val="auto"/>
                <w:kern w:val="0"/>
                <w:sz w:val="20"/>
                <w:szCs w:val="20"/>
                <w:highlight w:val="none"/>
              </w:rPr>
            </w:pPr>
          </w:p>
          <w:p w14:paraId="3BE69699">
            <w:pPr>
              <w:widowControl/>
              <w:jc w:val="center"/>
              <w:textAlignment w:val="center"/>
              <w:rPr>
                <w:rFonts w:hint="eastAsia" w:ascii="宋体" w:hAnsi="宋体" w:eastAsia="宋体" w:cs="宋体"/>
                <w:color w:val="auto"/>
                <w:kern w:val="0"/>
                <w:sz w:val="20"/>
                <w:szCs w:val="20"/>
                <w:highlight w:val="none"/>
              </w:rPr>
            </w:pPr>
          </w:p>
          <w:p w14:paraId="1793FF4F">
            <w:pPr>
              <w:widowControl/>
              <w:jc w:val="center"/>
              <w:textAlignment w:val="center"/>
              <w:rPr>
                <w:rFonts w:hint="eastAsia" w:ascii="宋体" w:hAnsi="宋体" w:eastAsia="宋体" w:cs="宋体"/>
                <w:color w:val="auto"/>
                <w:kern w:val="0"/>
                <w:sz w:val="20"/>
                <w:szCs w:val="20"/>
                <w:highlight w:val="none"/>
              </w:rPr>
            </w:pPr>
          </w:p>
          <w:p w14:paraId="34C2D834">
            <w:pPr>
              <w:widowControl/>
              <w:jc w:val="center"/>
              <w:textAlignment w:val="center"/>
              <w:rPr>
                <w:rFonts w:hint="eastAsia" w:ascii="宋体" w:hAnsi="宋体" w:eastAsia="宋体" w:cs="宋体"/>
                <w:color w:val="auto"/>
                <w:kern w:val="0"/>
                <w:sz w:val="20"/>
                <w:szCs w:val="20"/>
                <w:highlight w:val="none"/>
              </w:rPr>
            </w:pPr>
          </w:p>
          <w:p w14:paraId="716FE33E">
            <w:pPr>
              <w:widowControl/>
              <w:jc w:val="center"/>
              <w:textAlignment w:val="center"/>
              <w:rPr>
                <w:rFonts w:hint="eastAsia" w:ascii="宋体" w:hAnsi="宋体" w:eastAsia="宋体" w:cs="宋体"/>
                <w:color w:val="auto"/>
                <w:kern w:val="0"/>
                <w:sz w:val="20"/>
                <w:szCs w:val="20"/>
                <w:highlight w:val="none"/>
              </w:rPr>
            </w:pPr>
          </w:p>
          <w:p w14:paraId="2EC9540F">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D1C9E4">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1、路面纵横缝处置不规范、不满足养护标准的每发现1次扣0.5分。</w:t>
            </w:r>
          </w:p>
          <w:p w14:paraId="7577BDA7">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2、路面</w:t>
            </w:r>
            <w:r>
              <w:rPr>
                <w:rFonts w:hint="eastAsia" w:ascii="宋体" w:hAnsi="宋体" w:eastAsia="宋体" w:cs="宋体"/>
                <w:color w:val="auto"/>
                <w:kern w:val="0"/>
                <w:sz w:val="20"/>
                <w:szCs w:val="20"/>
                <w:highlight w:val="none"/>
              </w:rPr>
              <w:t>坑槽、龟裂、块裂、车辙、冒浆换板</w:t>
            </w:r>
            <w:r>
              <w:rPr>
                <w:rFonts w:hint="eastAsia" w:ascii="宋体" w:hAnsi="宋体" w:eastAsia="宋体" w:cs="宋体"/>
                <w:color w:val="auto"/>
                <w:sz w:val="20"/>
                <w:szCs w:val="20"/>
                <w:highlight w:val="none"/>
              </w:rPr>
              <w:t>等病害未按照“圆洞方补、斜洞正补”原则的、边口不平顺的、坑槽开挖废料不及时清运随意丢弃的、坑洞内清理不到位的以及修复后与原路面不平顺的、未及时封边的每发现1次扣0.5分。</w:t>
            </w:r>
          </w:p>
          <w:p w14:paraId="63BD7D4A">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3、路面病害修复质量不合格，1年内相同部位重复出现相同病害的每发现1处扣0.5分。</w:t>
            </w:r>
          </w:p>
          <w:p w14:paraId="4739818E">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4、路面修复所用的材料技术指标不符合</w:t>
            </w:r>
            <w:r>
              <w:rPr>
                <w:rFonts w:hint="eastAsia" w:ascii="宋体" w:hAnsi="宋体" w:eastAsia="宋体" w:cs="宋体"/>
                <w:color w:val="auto"/>
                <w:kern w:val="0"/>
                <w:sz w:val="20"/>
                <w:szCs w:val="20"/>
                <w:highlight w:val="none"/>
              </w:rPr>
              <w:t>规范、施工图纸、合同约定要求,每发现1次扣0.5分。</w:t>
            </w:r>
          </w:p>
          <w:p w14:paraId="4F77BDC7">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5、对有时效性要求的病害修复，未按照发包人指定时间内完成修复的，每次扣0.5分。</w:t>
            </w:r>
          </w:p>
          <w:p w14:paraId="6F0A8CD0">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6、有未修复坑槽过夜的，每发现1次扣1分。</w:t>
            </w:r>
          </w:p>
          <w:p w14:paraId="190ABE8B">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7、修复后的路缘石与原路缘石形状、规格、材料不相同或差异明显，或线形不流畅、不平顺美观的每发现1次扣0.5分。</w:t>
            </w:r>
          </w:p>
          <w:p w14:paraId="12C94D6D">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8、承包人未按发包人批准的月度养护计划或发包人及监理工程师正当的工作指令执行或完成量与计划有较大差别且没有明确理由的扣1分。</w:t>
            </w:r>
          </w:p>
          <w:p w14:paraId="09B0096E">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9、</w:t>
            </w:r>
            <w:r>
              <w:rPr>
                <w:rFonts w:hint="eastAsia" w:ascii="宋体" w:hAnsi="宋体" w:eastAsia="宋体" w:cs="宋体"/>
                <w:color w:val="auto"/>
                <w:sz w:val="20"/>
                <w:szCs w:val="20"/>
                <w:highlight w:val="none"/>
              </w:rPr>
              <w:t>该项工作受到上级领导批评或受到媒体负面报道的，每次扣1分。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818A37">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CF05F2">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E06EEF8">
            <w:pPr>
              <w:widowControl/>
              <w:jc w:val="center"/>
              <w:textAlignment w:val="center"/>
              <w:rPr>
                <w:rFonts w:hint="eastAsia" w:ascii="宋体" w:hAnsi="宋体" w:eastAsia="宋体" w:cs="宋体"/>
                <w:color w:val="auto"/>
                <w:kern w:val="0"/>
                <w:sz w:val="20"/>
                <w:szCs w:val="20"/>
                <w:highlight w:val="none"/>
              </w:rPr>
            </w:pPr>
          </w:p>
        </w:tc>
      </w:tr>
      <w:tr w14:paraId="79102F24">
        <w:tblPrEx>
          <w:tblCellMar>
            <w:top w:w="0" w:type="dxa"/>
            <w:left w:w="0" w:type="dxa"/>
            <w:bottom w:w="0" w:type="dxa"/>
            <w:right w:w="0" w:type="dxa"/>
          </w:tblCellMar>
        </w:tblPrEx>
        <w:trPr>
          <w:trHeight w:val="600" w:hRule="atLeast"/>
          <w:jc w:val="center"/>
        </w:trPr>
        <w:tc>
          <w:tcPr>
            <w:tcW w:w="683" w:type="dxa"/>
            <w:tcBorders>
              <w:left w:val="single" w:color="000000" w:sz="4" w:space="0"/>
              <w:right w:val="single" w:color="000000" w:sz="4" w:space="0"/>
            </w:tcBorders>
            <w:noWrap w:val="0"/>
            <w:tcMar>
              <w:top w:w="15" w:type="dxa"/>
              <w:left w:w="15" w:type="dxa"/>
              <w:bottom w:w="0" w:type="dxa"/>
              <w:right w:w="15" w:type="dxa"/>
            </w:tcMar>
            <w:vAlign w:val="center"/>
          </w:tcPr>
          <w:p w14:paraId="5BBFEC08">
            <w:pPr>
              <w:widowControl/>
              <w:jc w:val="center"/>
              <w:textAlignment w:val="center"/>
              <w:rPr>
                <w:rFonts w:hint="eastAsia" w:ascii="宋体" w:hAnsi="宋体" w:eastAsia="宋体" w:cs="宋体"/>
                <w:color w:val="auto"/>
                <w:kern w:val="0"/>
                <w:sz w:val="20"/>
                <w:szCs w:val="20"/>
                <w:highlight w:val="none"/>
              </w:rPr>
            </w:pPr>
          </w:p>
        </w:tc>
        <w:tc>
          <w:tcPr>
            <w:tcW w:w="1080" w:type="dxa"/>
            <w:tcBorders>
              <w:left w:val="single" w:color="000000" w:sz="4" w:space="0"/>
              <w:right w:val="single" w:color="000000" w:sz="4" w:space="0"/>
            </w:tcBorders>
            <w:noWrap w:val="0"/>
            <w:tcMar>
              <w:top w:w="15" w:type="dxa"/>
              <w:left w:w="15" w:type="dxa"/>
              <w:bottom w:w="0" w:type="dxa"/>
              <w:right w:w="15" w:type="dxa"/>
            </w:tcMar>
            <w:vAlign w:val="center"/>
          </w:tcPr>
          <w:p w14:paraId="6EA20A17">
            <w:pPr>
              <w:widowControl/>
              <w:jc w:val="center"/>
              <w:textAlignment w:val="center"/>
              <w:rPr>
                <w:rFonts w:hint="eastAsia" w:ascii="宋体" w:hAnsi="宋体" w:eastAsia="宋体" w:cs="宋体"/>
                <w:color w:val="auto"/>
                <w:kern w:val="0"/>
                <w:sz w:val="20"/>
                <w:szCs w:val="20"/>
                <w:highlight w:val="none"/>
              </w:rPr>
            </w:pP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C44B6B">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1、按照公路等级和合同约定实施路面清扫保洁任务，确保路域环境良好，路面干净整洁，没有明显路面堆积物、白色垃圾等，没有明显路面病害。</w:t>
            </w:r>
          </w:p>
          <w:p w14:paraId="70018297">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2、防撞护栏清洗要规范，符合合同约定要求，确保护栏干净整洁。</w:t>
            </w:r>
          </w:p>
          <w:p w14:paraId="1CA4E367">
            <w:pPr>
              <w:widowControl/>
              <w:jc w:val="left"/>
              <w:textAlignment w:val="center"/>
              <w:rPr>
                <w:rFonts w:hint="eastAsia" w:ascii="宋体" w:hAnsi="宋体" w:eastAsia="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CE0B648">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F10423">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1、路面保洁、防撞护栏清洗频次未达到合同约定且没有特殊原因并经发包人同意的，每少1次扣0.5分。</w:t>
            </w:r>
          </w:p>
          <w:p w14:paraId="7919DE16">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2、路面保洁等级不符、路面保洁不到位，路面有明显白色垃圾、堆积物、路面抛洒、路面长时间积水未及时清理的没发现1次扣0.5分。</w:t>
            </w:r>
          </w:p>
          <w:p w14:paraId="0FA2DE53">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sz w:val="20"/>
                <w:szCs w:val="20"/>
                <w:highlight w:val="none"/>
              </w:rPr>
              <w:t>该项工作受到上级领导批评或受到媒体负面报道的，每次扣1分。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CBCF05">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78F175">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45A337">
            <w:pPr>
              <w:widowControl/>
              <w:jc w:val="center"/>
              <w:textAlignment w:val="center"/>
              <w:rPr>
                <w:rFonts w:hint="eastAsia" w:ascii="宋体" w:hAnsi="宋体" w:eastAsia="宋体" w:cs="宋体"/>
                <w:color w:val="auto"/>
                <w:kern w:val="0"/>
                <w:sz w:val="20"/>
                <w:szCs w:val="20"/>
                <w:highlight w:val="none"/>
              </w:rPr>
            </w:pPr>
          </w:p>
        </w:tc>
      </w:tr>
      <w:tr w14:paraId="3B2E5D5C">
        <w:tblPrEx>
          <w:tblCellMar>
            <w:top w:w="0" w:type="dxa"/>
            <w:left w:w="0" w:type="dxa"/>
            <w:bottom w:w="0" w:type="dxa"/>
            <w:right w:w="0" w:type="dxa"/>
          </w:tblCellMar>
        </w:tblPrEx>
        <w:trPr>
          <w:trHeight w:val="600" w:hRule="atLeast"/>
          <w:jc w:val="center"/>
        </w:trPr>
        <w:tc>
          <w:tcPr>
            <w:tcW w:w="683" w:type="dxa"/>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2ABFA8AB">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w:t>
            </w:r>
          </w:p>
        </w:tc>
        <w:tc>
          <w:tcPr>
            <w:tcW w:w="1080" w:type="dxa"/>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159E1FAE">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桥涵</w:t>
            </w:r>
          </w:p>
          <w:p w14:paraId="1B41CF78">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493C50">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1、桥涵日常养护应符合规范、施工图纸、合同约定要求，各部分尺寸符合要求，桥涵技术状况良好，各结构处于完好状态。</w:t>
            </w:r>
          </w:p>
          <w:p w14:paraId="3593B080">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2、按照合同约定进行桥涵检查巡查，规范填写检查记录（表）。</w:t>
            </w:r>
          </w:p>
          <w:p w14:paraId="328F181D">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3、桥梁护栏（栏杆）应完好，应及时清洗、刷漆等保养维护，桥面铺装完好无病害，桥梁泄水孔、伸缩缝要定期清理维护。</w:t>
            </w:r>
          </w:p>
          <w:p w14:paraId="24189403">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4、发现桥梁主体结构（墩台、梁板、拱圈、拱上建筑等）、桥涵翼墙（侧墙、耳墙）等无开裂、倾斜、沉降等异常，及时上报。</w:t>
            </w:r>
          </w:p>
          <w:p w14:paraId="49A3F533">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5、桥涵过水截面应通畅，无阻塞。桥涵涵头、锥坡、边坡应完好、无坍塌，铺砌面完整，无杂草、缺损、风化剥落等现象。</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B1D91A">
            <w:pPr>
              <w:widowControl/>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3CB7DA">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1、日常桥涵养护不符合规范、施工图纸、合同约定要求，技术指标不符合要求或桥涵整体状态不良的扣1分。</w:t>
            </w:r>
          </w:p>
          <w:p w14:paraId="3C71E0F2">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2、桥涵检查不规范、有明显问题未及时发现上报的每次扣0.5分。</w:t>
            </w:r>
          </w:p>
          <w:p w14:paraId="3368DF91">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3、桥涵检查巡查、护栏清洗维护、伸缩缝、泄水孔等巡查、清洗频次未达到合同约定且没有特殊原因并经发包人同意的，每少1次扣0.5分。</w:t>
            </w:r>
          </w:p>
          <w:p w14:paraId="48C81B60">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4、桥涵主体结构、附属结构等有问题或隐患未及时发现上报。每次扣0.5分。</w:t>
            </w:r>
          </w:p>
          <w:p w14:paraId="171768FA">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5、对有时效性要求的桥涵病害修复，未按照发包人指定时间内完成修复的，每次扣0.5分。</w:t>
            </w:r>
          </w:p>
          <w:p w14:paraId="4AD20614">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6、桥涵过水不畅，过水截面淤塞未及时疏通的，每发现1次扣0.5分</w:t>
            </w:r>
          </w:p>
          <w:p w14:paraId="3E8D7D96">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w:t>
            </w:r>
            <w:r>
              <w:rPr>
                <w:rFonts w:hint="eastAsia" w:ascii="宋体" w:hAnsi="宋体" w:eastAsia="宋体" w:cs="宋体"/>
                <w:color w:val="auto"/>
                <w:sz w:val="20"/>
                <w:szCs w:val="20"/>
                <w:highlight w:val="none"/>
              </w:rPr>
              <w:t>该项工作受到上级领导批评或受到媒体负面报道的，每次扣1分。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96E3AF">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4CA4E2">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3FF104">
            <w:pPr>
              <w:widowControl/>
              <w:jc w:val="center"/>
              <w:textAlignment w:val="center"/>
              <w:rPr>
                <w:rFonts w:hint="eastAsia" w:ascii="宋体" w:hAnsi="宋体" w:eastAsia="宋体" w:cs="宋体"/>
                <w:color w:val="auto"/>
                <w:kern w:val="0"/>
                <w:sz w:val="20"/>
                <w:szCs w:val="20"/>
                <w:highlight w:val="none"/>
              </w:rPr>
            </w:pPr>
          </w:p>
        </w:tc>
      </w:tr>
      <w:tr w14:paraId="5FC03255">
        <w:tblPrEx>
          <w:tblCellMar>
            <w:top w:w="0" w:type="dxa"/>
            <w:left w:w="0" w:type="dxa"/>
            <w:bottom w:w="0" w:type="dxa"/>
            <w:right w:w="0" w:type="dxa"/>
          </w:tblCellMar>
        </w:tblPrEx>
        <w:trPr>
          <w:trHeight w:val="600" w:hRule="atLeast"/>
          <w:jc w:val="center"/>
        </w:trPr>
        <w:tc>
          <w:tcPr>
            <w:tcW w:w="683"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51ABE55F">
            <w:pPr>
              <w:widowControl/>
              <w:jc w:val="center"/>
              <w:textAlignment w:val="center"/>
              <w:rPr>
                <w:rFonts w:hint="eastAsia" w:ascii="宋体" w:hAnsi="宋体" w:eastAsia="宋体" w:cs="宋体"/>
                <w:color w:val="auto"/>
                <w:kern w:val="0"/>
                <w:sz w:val="20"/>
                <w:szCs w:val="20"/>
                <w:highlight w:val="none"/>
              </w:rPr>
            </w:pPr>
          </w:p>
        </w:tc>
        <w:tc>
          <w:tcPr>
            <w:tcW w:w="108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0D1CE4BF">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交通安全设施（15分）</w:t>
            </w: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F75350">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1、交通安全设施齐全有效，无松动损坏。护栏平顺、完整、干净整洁；标志标牌清晰、完整；标线完整、清晰；各结构处于完好状态。</w:t>
            </w:r>
          </w:p>
          <w:p w14:paraId="6E15A5F7">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2、损坏、缺失的护栏及其附属件按照公路技术标准和安全防护等级应进行维修更换。</w:t>
            </w:r>
          </w:p>
          <w:p w14:paraId="6AB71F5F">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3、损坏、缺失的标志牌进行维修、更换。</w:t>
            </w:r>
          </w:p>
          <w:p w14:paraId="7B9CC32D">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4、磨损严重、反光效果差的标线进行重新施画。</w:t>
            </w:r>
          </w:p>
          <w:p w14:paraId="574F3E54">
            <w:pPr>
              <w:widowControl/>
              <w:jc w:val="left"/>
              <w:textAlignment w:val="center"/>
              <w:rPr>
                <w:rFonts w:hint="eastAsia" w:ascii="宋体" w:hAnsi="宋体" w:eastAsia="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8AC64C">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A2F089">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1、交通安全设施日常养护不符合规范、施工图纸、合同约定要求，技术指标不符合要求的扣1分。</w:t>
            </w:r>
          </w:p>
          <w:p w14:paraId="2F1D59F6">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2、交通安全设施检查不规范、有明显问题未及时发现上报的每次扣0.5分。</w:t>
            </w:r>
          </w:p>
          <w:p w14:paraId="6270DB2D">
            <w:pPr>
              <w:widowControl/>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3、护栏不清晰醒目，擦洗不及时，每发现1次扣0.5分。</w:t>
            </w:r>
          </w:p>
          <w:p w14:paraId="14C97751">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0"/>
                <w:sz w:val="20"/>
                <w:szCs w:val="20"/>
                <w:highlight w:val="none"/>
              </w:rPr>
              <w:t>、损坏、缺失的护栏及其附属件未按时限要求修复的每次扣0.5分。</w:t>
            </w:r>
          </w:p>
          <w:p w14:paraId="7E94568A">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5、损坏、缺失的标志牌未按时限要求进行维修、更换的每次扣0.5分。</w:t>
            </w:r>
          </w:p>
          <w:p w14:paraId="16430190">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6、磨损严重、反光效果差的标线按时限要求进行重新施画的每次扣0.5分</w:t>
            </w:r>
          </w:p>
          <w:p w14:paraId="027FD1BD">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r>
              <w:rPr>
                <w:rFonts w:hint="eastAsia" w:ascii="宋体" w:hAnsi="宋体" w:eastAsia="宋体" w:cs="宋体"/>
                <w:color w:val="auto"/>
                <w:sz w:val="20"/>
                <w:szCs w:val="20"/>
                <w:highlight w:val="none"/>
              </w:rPr>
              <w:t>该项工作受到上级领导批评或受到媒体负面报道的，每次扣1分。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7D87D6">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E6D134">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D75989">
            <w:pPr>
              <w:widowControl/>
              <w:jc w:val="center"/>
              <w:textAlignment w:val="center"/>
              <w:rPr>
                <w:rFonts w:hint="eastAsia" w:ascii="宋体" w:hAnsi="宋体" w:eastAsia="宋体" w:cs="宋体"/>
                <w:color w:val="auto"/>
                <w:kern w:val="0"/>
                <w:sz w:val="20"/>
                <w:szCs w:val="20"/>
                <w:highlight w:val="none"/>
              </w:rPr>
            </w:pPr>
          </w:p>
        </w:tc>
      </w:tr>
      <w:tr w14:paraId="7BB3CB77">
        <w:tblPrEx>
          <w:tblCellMar>
            <w:top w:w="0" w:type="dxa"/>
            <w:left w:w="0" w:type="dxa"/>
            <w:bottom w:w="0" w:type="dxa"/>
            <w:right w:w="0" w:type="dxa"/>
          </w:tblCellMar>
        </w:tblPrEx>
        <w:trPr>
          <w:trHeight w:val="2218" w:hRule="atLeast"/>
          <w:jc w:val="center"/>
        </w:trPr>
        <w:tc>
          <w:tcPr>
            <w:tcW w:w="68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7675FE">
            <w:pPr>
              <w:widowControl/>
              <w:jc w:val="center"/>
              <w:textAlignment w:val="center"/>
              <w:rPr>
                <w:rFonts w:hint="eastAsia" w:ascii="宋体" w:hAnsi="宋体" w:eastAsia="宋体" w:cs="宋体"/>
                <w:color w:val="auto"/>
                <w:kern w:val="0"/>
                <w:sz w:val="20"/>
                <w:szCs w:val="20"/>
                <w:highlight w:val="none"/>
              </w:rPr>
            </w:pPr>
          </w:p>
        </w:tc>
        <w:tc>
          <w:tcPr>
            <w:tcW w:w="1080"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C69FDC">
            <w:pPr>
              <w:widowControl/>
              <w:jc w:val="center"/>
              <w:textAlignment w:val="center"/>
              <w:rPr>
                <w:rFonts w:hint="eastAsia" w:ascii="宋体" w:hAnsi="宋体" w:eastAsia="宋体" w:cs="宋体"/>
                <w:color w:val="auto"/>
                <w:kern w:val="0"/>
                <w:sz w:val="20"/>
                <w:szCs w:val="20"/>
                <w:highlight w:val="none"/>
              </w:rPr>
            </w:pP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F1C001D">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1、缺失、损坏的警示桩、道口桩、公里牌、百米桩等进行维修更换。</w:t>
            </w:r>
          </w:p>
          <w:p w14:paraId="60000060">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2、交通安全设施各种原材的各项指标符合规范、施工图纸、合同约定要求。</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FA5D7B">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DC7581">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1、缺失、损坏的警示桩、道口桩、公里牌、百米桩未按时限要求修复的每次扣0.5分。</w:t>
            </w:r>
          </w:p>
          <w:p w14:paraId="60F239E2">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2、三桩一碑不清晰醒目，擦洗不及时，每发现1次扣0.5分。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666F3C4">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B1D174">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6FF658">
            <w:pPr>
              <w:widowControl/>
              <w:jc w:val="center"/>
              <w:textAlignment w:val="center"/>
              <w:rPr>
                <w:rFonts w:hint="eastAsia" w:ascii="宋体" w:hAnsi="宋体" w:eastAsia="宋体" w:cs="宋体"/>
                <w:color w:val="auto"/>
                <w:kern w:val="0"/>
                <w:sz w:val="20"/>
                <w:szCs w:val="20"/>
                <w:highlight w:val="none"/>
              </w:rPr>
            </w:pPr>
          </w:p>
        </w:tc>
      </w:tr>
      <w:tr w14:paraId="46C3BB3A">
        <w:tblPrEx>
          <w:tblCellMar>
            <w:top w:w="0" w:type="dxa"/>
            <w:left w:w="0" w:type="dxa"/>
            <w:bottom w:w="0" w:type="dxa"/>
            <w:right w:w="0"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F05F519">
            <w:pPr>
              <w:widowControl/>
              <w:jc w:val="center"/>
              <w:textAlignment w:val="center"/>
              <w:rPr>
                <w:rFonts w:hint="eastAsia" w:ascii="宋体" w:hAnsi="宋体" w:eastAsia="宋体" w:cs="宋体"/>
                <w:color w:val="auto"/>
                <w:kern w:val="0"/>
                <w:sz w:val="20"/>
                <w:szCs w:val="20"/>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83F05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绿化</w:t>
            </w:r>
          </w:p>
          <w:p w14:paraId="1ED46909">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（10分）</w:t>
            </w: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EB5720F">
            <w:pPr>
              <w:widowControl/>
              <w:jc w:val="left"/>
              <w:textAlignment w:val="center"/>
              <w:rPr>
                <w:rFonts w:hint="eastAsia" w:ascii="宋体" w:hAnsi="宋体" w:eastAsia="宋体" w:cs="宋体"/>
                <w:color w:val="auto"/>
                <w:kern w:val="0"/>
                <w:sz w:val="20"/>
                <w:szCs w:val="20"/>
                <w:highlight w:val="none"/>
              </w:rPr>
            </w:pPr>
          </w:p>
          <w:p w14:paraId="43210E0C">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1</w:t>
            </w:r>
            <w:r>
              <w:rPr>
                <w:rFonts w:hint="eastAsia" w:ascii="宋体" w:hAnsi="宋体" w:eastAsia="宋体" w:cs="宋体"/>
                <w:color w:val="auto"/>
                <w:kern w:val="0"/>
                <w:sz w:val="20"/>
                <w:szCs w:val="20"/>
                <w:highlight w:val="none"/>
              </w:rPr>
              <w:t>、全线苗木应保持线形整齐、顺畅，不侵占路面，不遮挡标志标牌，不遮挡行车视线；</w:t>
            </w:r>
          </w:p>
          <w:p w14:paraId="70631D97">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rPr>
              <w:t>、根据植物的生长发育规律适时修剪，剪枝切口平滑，确保花、灌木、乔木视觉上整齐，花树层次分明。</w:t>
            </w:r>
          </w:p>
          <w:p w14:paraId="0CE2691E">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3</w:t>
            </w:r>
            <w:r>
              <w:rPr>
                <w:rFonts w:hint="eastAsia" w:ascii="宋体" w:hAnsi="宋体" w:eastAsia="宋体" w:cs="宋体"/>
                <w:color w:val="auto"/>
                <w:kern w:val="0"/>
                <w:sz w:val="20"/>
                <w:szCs w:val="20"/>
                <w:highlight w:val="none"/>
              </w:rPr>
              <w:t>、缺失、损毁、死亡的绿化、草皮、苗木、花卉按照发包人指令及时补植恢复。</w:t>
            </w:r>
          </w:p>
          <w:p w14:paraId="5017757C">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4</w:t>
            </w:r>
            <w:r>
              <w:rPr>
                <w:rFonts w:hint="eastAsia" w:ascii="宋体" w:hAnsi="宋体" w:eastAsia="宋体" w:cs="宋体"/>
                <w:color w:val="auto"/>
                <w:kern w:val="0"/>
                <w:sz w:val="20"/>
                <w:szCs w:val="20"/>
                <w:highlight w:val="none"/>
              </w:rPr>
              <w:t>、按照“预防为主，综合防治”基本原则，根据土壤性质、树木种类，定期浇水、施肥；及时对树木病虫进行预防和治疗，防止树木干旱枯死。</w:t>
            </w:r>
          </w:p>
          <w:p w14:paraId="5B652DE5">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重要时间节点、重大活动、文明创建检查期间，按照发包人指令布置花卉点缀。</w:t>
            </w:r>
          </w:p>
          <w:p w14:paraId="3E243F5F">
            <w:pPr>
              <w:widowControl/>
              <w:jc w:val="left"/>
              <w:textAlignment w:val="center"/>
              <w:rPr>
                <w:rFonts w:hint="eastAsia" w:ascii="宋体" w:hAnsi="宋体" w:eastAsia="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5EC94C">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67C6D6">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1</w:t>
            </w:r>
            <w:r>
              <w:rPr>
                <w:rFonts w:hint="eastAsia" w:ascii="宋体" w:hAnsi="宋体" w:eastAsia="宋体" w:cs="宋体"/>
                <w:color w:val="auto"/>
                <w:kern w:val="0"/>
                <w:sz w:val="20"/>
                <w:szCs w:val="20"/>
                <w:highlight w:val="none"/>
              </w:rPr>
              <w:t>、苗木修剪明显不成形、侵占路面、遮挡标志标牌、遮挡行车视线的，没发现1次扣0.5分。</w:t>
            </w:r>
          </w:p>
          <w:p w14:paraId="11AA575B">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rPr>
              <w:t>、死亡以及缺失的苗木、草皮未按照发包人指令清除补植的，每次扣0.5分。</w:t>
            </w:r>
          </w:p>
          <w:p w14:paraId="5BBC63F7">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3</w:t>
            </w:r>
            <w:r>
              <w:rPr>
                <w:rFonts w:hint="eastAsia" w:ascii="宋体" w:hAnsi="宋体" w:eastAsia="宋体" w:cs="宋体"/>
                <w:color w:val="auto"/>
                <w:kern w:val="0"/>
                <w:sz w:val="20"/>
                <w:szCs w:val="20"/>
                <w:highlight w:val="none"/>
              </w:rPr>
              <w:t>、绿化小修作业不满足安全生产、环境保护、水源地保护、文明城市创建等相关要求的，每次扣0.5分。</w:t>
            </w:r>
          </w:p>
          <w:p w14:paraId="1CB27B9D">
            <w:pPr>
              <w:widowControl/>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4</w:t>
            </w:r>
            <w:r>
              <w:rPr>
                <w:rFonts w:hint="eastAsia" w:ascii="宋体" w:hAnsi="宋体" w:eastAsia="宋体" w:cs="宋体"/>
                <w:color w:val="auto"/>
                <w:kern w:val="0"/>
                <w:sz w:val="20"/>
                <w:szCs w:val="20"/>
                <w:highlight w:val="none"/>
              </w:rPr>
              <w:t>、承包人未按发包人批准的月度养护计划或发包人及监理工程师正当的工作指令执行或完成量与计划有较大差别且没有明确理由的扣1分。</w:t>
            </w:r>
          </w:p>
          <w:p w14:paraId="4158EC28">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5</w:t>
            </w:r>
            <w:r>
              <w:rPr>
                <w:rFonts w:hint="eastAsia" w:ascii="宋体" w:hAnsi="宋体" w:eastAsia="宋体" w:cs="宋体"/>
                <w:color w:val="auto"/>
                <w:kern w:val="0"/>
                <w:sz w:val="20"/>
                <w:szCs w:val="20"/>
                <w:highlight w:val="none"/>
              </w:rPr>
              <w:t>、</w:t>
            </w:r>
            <w:r>
              <w:rPr>
                <w:rFonts w:hint="eastAsia" w:ascii="宋体" w:hAnsi="宋体" w:eastAsia="宋体" w:cs="宋体"/>
                <w:color w:val="auto"/>
                <w:sz w:val="20"/>
                <w:szCs w:val="20"/>
                <w:highlight w:val="none"/>
              </w:rPr>
              <w:t>该项工作受到上级领导批评或受到媒体负面报道的，每次扣1分。</w:t>
            </w:r>
          </w:p>
          <w:p w14:paraId="4DAB0C6E">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6</w:t>
            </w:r>
            <w:r>
              <w:rPr>
                <w:rFonts w:hint="eastAsia" w:ascii="宋体" w:hAnsi="宋体" w:eastAsia="宋体" w:cs="宋体"/>
                <w:color w:val="auto"/>
                <w:kern w:val="0"/>
                <w:sz w:val="20"/>
                <w:szCs w:val="20"/>
                <w:highlight w:val="none"/>
              </w:rPr>
              <w:t>、本项扣分扣完为止。</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2B2878">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A67725">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A421E9">
            <w:pPr>
              <w:widowControl/>
              <w:jc w:val="center"/>
              <w:textAlignment w:val="center"/>
              <w:rPr>
                <w:rFonts w:hint="eastAsia" w:ascii="宋体" w:hAnsi="宋体" w:eastAsia="宋体" w:cs="宋体"/>
                <w:color w:val="auto"/>
                <w:kern w:val="0"/>
                <w:sz w:val="20"/>
                <w:szCs w:val="20"/>
                <w:highlight w:val="none"/>
              </w:rPr>
            </w:pPr>
          </w:p>
        </w:tc>
      </w:tr>
      <w:tr w14:paraId="0886F06C">
        <w:tblPrEx>
          <w:tblCellMar>
            <w:top w:w="0" w:type="dxa"/>
            <w:left w:w="0" w:type="dxa"/>
            <w:bottom w:w="0" w:type="dxa"/>
            <w:right w:w="0"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6A1D8A">
            <w:pPr>
              <w:widowControl/>
              <w:jc w:val="center"/>
              <w:textAlignment w:val="center"/>
              <w:rPr>
                <w:rFonts w:hint="eastAsia" w:ascii="宋体" w:hAnsi="宋体" w:eastAsia="宋体" w:cs="宋体"/>
                <w:color w:val="auto"/>
                <w:kern w:val="0"/>
                <w:sz w:val="20"/>
                <w:szCs w:val="20"/>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B98FBD">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安全环保</w:t>
            </w:r>
          </w:p>
          <w:p w14:paraId="20C9C991">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（10分）</w:t>
            </w: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BADF4B">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1、建立健全安全工作规章制度，有完善的组织机构和专职安全员。</w:t>
            </w:r>
          </w:p>
          <w:p w14:paraId="674B60D0">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2、每月召开安全例会、进行安全培训、有真实的安全交底记录、每天应有巡查养护日志。</w:t>
            </w:r>
          </w:p>
          <w:p w14:paraId="535B4ACB">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3、工前开展班前技术交底。</w:t>
            </w:r>
          </w:p>
          <w:p w14:paraId="30D39902">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4、养护作业人员应穿戴标志服、戴安全帽，遵守安全作业规章制度。</w:t>
            </w:r>
          </w:p>
          <w:p w14:paraId="4863CEBF">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5、养护作业应按照规范要求规范摆放安全警示标志牌，必要时安排专人指挥交通。</w:t>
            </w:r>
          </w:p>
          <w:p w14:paraId="7F452836">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6、未发生安全责任事故。</w:t>
            </w:r>
          </w:p>
          <w:p w14:paraId="7AB5534F">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7、路基、路面、桥涵、交通安全设施、绿化养护满足安全生产、环境保护、水源地保护、文明城市创建等相关要求的。</w:t>
            </w:r>
          </w:p>
          <w:p w14:paraId="65587F3E">
            <w:pPr>
              <w:widowControl/>
              <w:jc w:val="center"/>
              <w:textAlignment w:val="center"/>
              <w:rPr>
                <w:rFonts w:hint="eastAsia" w:ascii="宋体" w:hAnsi="宋体" w:eastAsia="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BE9FB7">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319FB4">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1、制度不健全的或没有完善的组织机构或没有专职的安全员，每次扣0.5分。</w:t>
            </w:r>
          </w:p>
          <w:p w14:paraId="45400E75">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2、未召开安全例会的、未进行安全培训的、3没有安全交底记录的、没有巡查养护日志的每次扣0.5分。</w:t>
            </w:r>
          </w:p>
          <w:p w14:paraId="226BBD1B">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3、养护人员不遵守安全作业规章制度或未穿戴标志服、戴安全帽的每发现1次扣0.5分。</w:t>
            </w:r>
          </w:p>
          <w:p w14:paraId="11E0A194">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4、养护作业未按照规范要求规范摆放安全警示标志牌的、必要时未安排专人指挥交通的每发现1次扣0.5分。</w:t>
            </w:r>
          </w:p>
          <w:p w14:paraId="6BF5828E">
            <w:pPr>
              <w:widowControl/>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5、该项工作受到上级领导批评或受到媒体负面报道的，每次扣1分。</w:t>
            </w:r>
          </w:p>
          <w:p w14:paraId="7763B065">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6、养护、小修作业不满足安全生产、环境保护、水源地保护、文明城市创建等相关要求的，每次扣1分。</w:t>
            </w:r>
          </w:p>
          <w:p w14:paraId="70A1AA15">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7、发生安全责任事故的一次扣10分。</w:t>
            </w:r>
          </w:p>
          <w:p w14:paraId="7DF75959">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8、本项扣分扣完为止。</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655AC7D">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75A596">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8F82F8">
            <w:pPr>
              <w:widowControl/>
              <w:jc w:val="center"/>
              <w:textAlignment w:val="center"/>
              <w:rPr>
                <w:rFonts w:hint="eastAsia" w:ascii="宋体" w:hAnsi="宋体" w:eastAsia="宋体" w:cs="宋体"/>
                <w:color w:val="auto"/>
                <w:kern w:val="0"/>
                <w:sz w:val="20"/>
                <w:szCs w:val="20"/>
                <w:highlight w:val="none"/>
              </w:rPr>
            </w:pPr>
          </w:p>
        </w:tc>
      </w:tr>
      <w:tr w14:paraId="474B28C2">
        <w:tblPrEx>
          <w:tblCellMar>
            <w:top w:w="0" w:type="dxa"/>
            <w:left w:w="0" w:type="dxa"/>
            <w:bottom w:w="0" w:type="dxa"/>
            <w:right w:w="0"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6DB930">
            <w:pPr>
              <w:widowControl/>
              <w:jc w:val="center"/>
              <w:textAlignment w:val="center"/>
              <w:rPr>
                <w:rFonts w:hint="eastAsia" w:ascii="宋体" w:hAnsi="宋体" w:eastAsia="宋体" w:cs="宋体"/>
                <w:color w:val="auto"/>
                <w:kern w:val="0"/>
                <w:sz w:val="20"/>
                <w:szCs w:val="20"/>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409747">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内业资料</w:t>
            </w:r>
          </w:p>
          <w:p w14:paraId="42A4A468">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（5分）</w:t>
            </w: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6206FC">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1、有详细各项管理制度，内业资料应齐全、分类归档、存放。</w:t>
            </w:r>
          </w:p>
          <w:p w14:paraId="0F20C371">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2、合理制定路基、路面、桥涵、交通安全设施、绿化养护月度计划。</w:t>
            </w:r>
          </w:p>
          <w:p w14:paraId="14088918">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3、资料及时完成，养护计划、统计报表、养护报告等准确齐全，按时上报。</w:t>
            </w:r>
          </w:p>
          <w:p w14:paraId="01928020">
            <w:pPr>
              <w:widowControl/>
              <w:jc w:val="left"/>
              <w:textAlignment w:val="center"/>
              <w:rPr>
                <w:rFonts w:hint="eastAsia" w:ascii="宋体" w:hAnsi="宋体" w:eastAsia="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DE6A43">
            <w:pPr>
              <w:widowControl/>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B809A1">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1、内业资料不齐全的、没有分类归档存放的每发现1次扣0,5分。</w:t>
            </w:r>
          </w:p>
          <w:p w14:paraId="7D5B3F88">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2、未制定养护月进度计划或进度计划不合理的每次扣1-2分。</w:t>
            </w:r>
          </w:p>
          <w:p w14:paraId="0072F791">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3、各类资料报表、计量等报送不及时的每发现1次扣0.5分。</w:t>
            </w:r>
          </w:p>
          <w:p w14:paraId="2ADDF2D4">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4、本项扣分扣完为止。</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7A5B28">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64F9CA1">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E949D6">
            <w:pPr>
              <w:widowControl/>
              <w:jc w:val="center"/>
              <w:textAlignment w:val="center"/>
              <w:rPr>
                <w:rFonts w:hint="eastAsia" w:ascii="宋体" w:hAnsi="宋体" w:eastAsia="宋体" w:cs="宋体"/>
                <w:color w:val="auto"/>
                <w:kern w:val="0"/>
                <w:sz w:val="20"/>
                <w:szCs w:val="20"/>
                <w:highlight w:val="none"/>
              </w:rPr>
            </w:pPr>
          </w:p>
        </w:tc>
      </w:tr>
      <w:tr w14:paraId="3C492A3E">
        <w:tblPrEx>
          <w:tblCellMar>
            <w:top w:w="0" w:type="dxa"/>
            <w:left w:w="0" w:type="dxa"/>
            <w:bottom w:w="0" w:type="dxa"/>
            <w:right w:w="0" w:type="dxa"/>
          </w:tblCellMar>
        </w:tblPrEx>
        <w:trPr>
          <w:trHeight w:val="600"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2BCDD0">
            <w:pPr>
              <w:widowControl/>
              <w:jc w:val="center"/>
              <w:textAlignment w:val="center"/>
              <w:rPr>
                <w:rFonts w:hint="eastAsia" w:ascii="宋体" w:hAnsi="宋体" w:eastAsia="宋体" w:cs="宋体"/>
                <w:color w:val="auto"/>
                <w:kern w:val="0"/>
                <w:sz w:val="20"/>
                <w:szCs w:val="20"/>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9104D1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合计</w:t>
            </w: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68799C3">
            <w:pPr>
              <w:jc w:val="left"/>
              <w:rPr>
                <w:rFonts w:hint="eastAsia" w:ascii="宋体" w:hAnsi="宋体" w:eastAsia="宋体" w:cs="宋体"/>
                <w:color w:val="auto"/>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0F3238">
            <w:pPr>
              <w:widowControl/>
              <w:jc w:val="left"/>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41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CC50E8">
            <w:pPr>
              <w:widowControl/>
              <w:jc w:val="center"/>
              <w:textAlignment w:val="center"/>
              <w:rPr>
                <w:rFonts w:hint="eastAsia" w:ascii="宋体" w:hAnsi="宋体" w:eastAsia="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53E852">
            <w:pPr>
              <w:widowControl/>
              <w:jc w:val="center"/>
              <w:textAlignment w:val="center"/>
              <w:rPr>
                <w:rFonts w:hint="eastAsia" w:ascii="宋体" w:hAnsi="宋体" w:eastAsia="宋体" w:cs="宋体"/>
                <w:color w:val="auto"/>
                <w:kern w:val="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061F72">
            <w:pPr>
              <w:widowControl/>
              <w:jc w:val="center"/>
              <w:textAlignment w:val="center"/>
              <w:rPr>
                <w:rFonts w:hint="eastAsia" w:ascii="宋体" w:hAnsi="宋体" w:eastAsia="宋体" w:cs="宋体"/>
                <w:color w:val="auto"/>
                <w:kern w:val="0"/>
                <w:sz w:val="20"/>
                <w:szCs w:val="20"/>
                <w:highlight w:val="none"/>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874C9E">
            <w:pPr>
              <w:widowControl/>
              <w:jc w:val="center"/>
              <w:textAlignment w:val="center"/>
              <w:rPr>
                <w:rFonts w:hint="eastAsia" w:ascii="宋体" w:hAnsi="宋体" w:eastAsia="宋体" w:cs="宋体"/>
                <w:color w:val="auto"/>
                <w:kern w:val="0"/>
                <w:sz w:val="20"/>
                <w:szCs w:val="20"/>
                <w:highlight w:val="none"/>
              </w:rPr>
            </w:pPr>
          </w:p>
        </w:tc>
      </w:tr>
    </w:tbl>
    <w:p w14:paraId="5BDAF659">
      <w:pPr>
        <w:jc w:val="left"/>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被考核单位：                                                              考核人：</w:t>
      </w:r>
    </w:p>
    <w:p w14:paraId="3D774F13">
      <w:pPr>
        <w:pStyle w:val="12"/>
        <w:rPr>
          <w:rFonts w:hint="eastAsia" w:ascii="宋体" w:hAnsi="宋体" w:eastAsia="宋体" w:cs="宋体"/>
          <w:color w:val="auto"/>
          <w:highlight w:val="none"/>
          <w:lang w:val="en-US" w:eastAsia="zh-CN"/>
        </w:rPr>
      </w:pPr>
    </w:p>
    <w:p w14:paraId="502282DA">
      <w:pPr>
        <w:rPr>
          <w:rFonts w:hint="eastAsia" w:ascii="宋体" w:hAnsi="宋体" w:eastAsia="宋体" w:cs="宋体"/>
          <w:color w:val="auto"/>
          <w:highlight w:val="none"/>
        </w:rPr>
      </w:pPr>
    </w:p>
    <w:p w14:paraId="3B9516F2">
      <w:pPr>
        <w:pStyle w:val="12"/>
        <w:rPr>
          <w:rFonts w:hint="eastAsia" w:ascii="宋体" w:hAnsi="宋体" w:eastAsia="宋体" w:cs="宋体"/>
          <w:color w:val="auto"/>
          <w:highlight w:val="none"/>
          <w:lang w:val="en-US" w:eastAsia="zh-CN"/>
        </w:rPr>
      </w:pPr>
    </w:p>
    <w:p w14:paraId="2419EFFE">
      <w:pPr>
        <w:rPr>
          <w:rFonts w:hint="eastAsia" w:ascii="宋体" w:hAnsi="宋体" w:eastAsia="宋体" w:cs="宋体"/>
          <w:color w:val="auto"/>
          <w:highlight w:val="none"/>
          <w:lang w:val="en-US" w:eastAsia="zh-CN"/>
        </w:rPr>
      </w:pPr>
    </w:p>
    <w:p w14:paraId="7D9480E1">
      <w:pPr>
        <w:pStyle w:val="12"/>
        <w:rPr>
          <w:rFonts w:hint="eastAsia" w:ascii="宋体" w:hAnsi="宋体" w:eastAsia="宋体" w:cs="宋体"/>
          <w:color w:val="auto"/>
          <w:highlight w:val="none"/>
          <w:lang w:val="en-US" w:eastAsia="zh-CN"/>
        </w:rPr>
      </w:pPr>
    </w:p>
    <w:p w14:paraId="2E4AF8DA">
      <w:pPr>
        <w:rPr>
          <w:rFonts w:hint="eastAsia" w:ascii="宋体" w:hAnsi="宋体" w:eastAsia="宋体" w:cs="宋体"/>
          <w:color w:val="auto"/>
          <w:highlight w:val="none"/>
          <w:lang w:val="en-US" w:eastAsia="zh-CN"/>
        </w:rPr>
      </w:pPr>
    </w:p>
    <w:p w14:paraId="3ED2A0C4">
      <w:pPr>
        <w:pStyle w:val="12"/>
        <w:rPr>
          <w:rFonts w:hint="eastAsia" w:ascii="宋体" w:hAnsi="宋体" w:eastAsia="宋体" w:cs="宋体"/>
          <w:color w:val="auto"/>
          <w:highlight w:val="none"/>
          <w:lang w:val="en-US" w:eastAsia="zh-CN"/>
        </w:rPr>
      </w:pPr>
    </w:p>
    <w:p w14:paraId="059EB33C">
      <w:pPr>
        <w:rPr>
          <w:rFonts w:hint="eastAsia" w:ascii="宋体" w:hAnsi="宋体" w:eastAsia="宋体" w:cs="宋体"/>
          <w:color w:val="auto"/>
          <w:highlight w:val="none"/>
          <w:lang w:val="en-US" w:eastAsia="zh-CN"/>
        </w:rPr>
      </w:pPr>
    </w:p>
    <w:p w14:paraId="7930C471">
      <w:pPr>
        <w:rPr>
          <w:rFonts w:hint="eastAsia" w:ascii="宋体" w:hAnsi="宋体" w:eastAsia="宋体" w:cs="宋体"/>
          <w:color w:val="auto"/>
          <w:highlight w:val="none"/>
          <w:lang w:val="en-US" w:eastAsia="zh-CN"/>
        </w:rPr>
      </w:pPr>
    </w:p>
    <w:p w14:paraId="692D334E">
      <w:pPr>
        <w:pStyle w:val="12"/>
        <w:rPr>
          <w:rFonts w:hint="eastAsia" w:ascii="宋体" w:hAnsi="宋体" w:eastAsia="宋体" w:cs="宋体"/>
          <w:color w:val="auto"/>
          <w:highlight w:val="none"/>
          <w:lang w:val="en-US" w:eastAsia="zh-CN"/>
        </w:rPr>
      </w:pPr>
    </w:p>
    <w:p w14:paraId="13E246AF">
      <w:pPr>
        <w:pStyle w:val="12"/>
        <w:ind w:left="0" w:leftChars="0" w:firstLine="0" w:firstLineChars="0"/>
        <w:rPr>
          <w:rFonts w:hint="eastAsia" w:ascii="宋体" w:hAnsi="宋体" w:eastAsia="宋体" w:cs="宋体"/>
          <w:color w:val="auto"/>
          <w:highlight w:val="none"/>
          <w:lang w:val="en-US" w:eastAsia="zh-CN"/>
        </w:rPr>
      </w:pPr>
    </w:p>
    <w:p w14:paraId="453C278D">
      <w:pPr>
        <w:rPr>
          <w:rFonts w:hint="eastAsia" w:ascii="宋体" w:hAnsi="宋体" w:eastAsia="宋体" w:cs="宋体"/>
          <w:color w:val="auto"/>
          <w:highlight w:val="none"/>
          <w:lang w:val="en-US" w:eastAsia="zh-CN"/>
        </w:rPr>
      </w:pPr>
    </w:p>
    <w:tbl>
      <w:tblPr>
        <w:tblStyle w:val="29"/>
        <w:tblpPr w:leftFromText="180" w:rightFromText="180" w:vertAnchor="text" w:horzAnchor="page" w:tblpX="788" w:tblpY="191"/>
        <w:tblOverlap w:val="never"/>
        <w:tblW w:w="14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
        <w:gridCol w:w="1775"/>
        <w:gridCol w:w="986"/>
        <w:gridCol w:w="9432"/>
        <w:gridCol w:w="2061"/>
      </w:tblGrid>
      <w:tr w14:paraId="1EB9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4920" w:type="dxa"/>
            <w:gridSpan w:val="5"/>
            <w:tcBorders>
              <w:top w:val="nil"/>
              <w:left w:val="nil"/>
              <w:bottom w:val="nil"/>
              <w:right w:val="nil"/>
            </w:tcBorders>
            <w:noWrap/>
            <w:vAlign w:val="center"/>
          </w:tcPr>
          <w:p w14:paraId="154BC776">
            <w:pPr>
              <w:numPr>
                <w:ilvl w:val="0"/>
                <w:numId w:val="0"/>
              </w:numPr>
              <w:ind w:left="720" w:leftChars="0"/>
              <w:jc w:val="center"/>
              <w:rPr>
                <w:rFonts w:hint="eastAsia" w:ascii="宋体" w:hAnsi="宋体" w:eastAsia="宋体" w:cs="宋体"/>
                <w:i w:val="0"/>
                <w:color w:val="auto"/>
                <w:sz w:val="22"/>
                <w:szCs w:val="22"/>
                <w:highlight w:val="none"/>
                <w:u w:val="none"/>
              </w:rPr>
            </w:pPr>
            <w:r>
              <w:rPr>
                <w:rFonts w:hint="eastAsia" w:ascii="宋体" w:hAnsi="宋体" w:eastAsia="宋体" w:cs="宋体"/>
                <w:bCs/>
                <w:color w:val="auto"/>
                <w:sz w:val="24"/>
                <w:highlight w:val="none"/>
                <w:lang w:val="en" w:eastAsia="zh-CN"/>
              </w:rPr>
              <w:t>公路日常养护年度</w:t>
            </w:r>
            <w:r>
              <w:rPr>
                <w:rFonts w:hint="eastAsia" w:ascii="宋体" w:hAnsi="宋体" w:eastAsia="宋体" w:cs="宋体"/>
                <w:bCs/>
                <w:color w:val="auto"/>
                <w:sz w:val="24"/>
                <w:highlight w:val="none"/>
                <w:lang w:val="en"/>
              </w:rPr>
              <w:t>绩效考核表</w:t>
            </w:r>
          </w:p>
        </w:tc>
      </w:tr>
      <w:tr w14:paraId="6DD7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66" w:type="dxa"/>
            <w:tcBorders>
              <w:top w:val="nil"/>
              <w:left w:val="nil"/>
              <w:bottom w:val="nil"/>
              <w:right w:val="nil"/>
            </w:tcBorders>
            <w:noWrap/>
            <w:vAlign w:val="center"/>
          </w:tcPr>
          <w:p w14:paraId="28C60649">
            <w:pPr>
              <w:rPr>
                <w:rFonts w:hint="eastAsia" w:ascii="宋体" w:hAnsi="宋体" w:eastAsia="宋体" w:cs="宋体"/>
                <w:i w:val="0"/>
                <w:color w:val="auto"/>
                <w:sz w:val="22"/>
                <w:szCs w:val="22"/>
                <w:highlight w:val="none"/>
                <w:u w:val="none"/>
              </w:rPr>
            </w:pPr>
          </w:p>
        </w:tc>
        <w:tc>
          <w:tcPr>
            <w:tcW w:w="1775" w:type="dxa"/>
            <w:tcBorders>
              <w:top w:val="nil"/>
              <w:left w:val="nil"/>
              <w:bottom w:val="nil"/>
              <w:right w:val="nil"/>
            </w:tcBorders>
            <w:noWrap/>
            <w:vAlign w:val="center"/>
          </w:tcPr>
          <w:p w14:paraId="4028D3B6">
            <w:pPr>
              <w:rPr>
                <w:rFonts w:hint="eastAsia" w:ascii="宋体" w:hAnsi="宋体" w:eastAsia="宋体" w:cs="宋体"/>
                <w:i w:val="0"/>
                <w:color w:val="auto"/>
                <w:sz w:val="22"/>
                <w:szCs w:val="22"/>
                <w:highlight w:val="none"/>
                <w:u w:val="none"/>
              </w:rPr>
            </w:pPr>
          </w:p>
        </w:tc>
        <w:tc>
          <w:tcPr>
            <w:tcW w:w="986" w:type="dxa"/>
            <w:tcBorders>
              <w:top w:val="nil"/>
              <w:left w:val="nil"/>
              <w:bottom w:val="nil"/>
              <w:right w:val="nil"/>
            </w:tcBorders>
            <w:noWrap/>
            <w:vAlign w:val="center"/>
          </w:tcPr>
          <w:p w14:paraId="0B972A2F">
            <w:pPr>
              <w:rPr>
                <w:rFonts w:hint="eastAsia" w:ascii="宋体" w:hAnsi="宋体" w:eastAsia="宋体" w:cs="宋体"/>
                <w:i w:val="0"/>
                <w:color w:val="auto"/>
                <w:sz w:val="22"/>
                <w:szCs w:val="22"/>
                <w:highlight w:val="none"/>
                <w:u w:val="none"/>
              </w:rPr>
            </w:pPr>
          </w:p>
        </w:tc>
        <w:tc>
          <w:tcPr>
            <w:tcW w:w="9432" w:type="dxa"/>
            <w:tcBorders>
              <w:top w:val="nil"/>
              <w:left w:val="nil"/>
              <w:bottom w:val="nil"/>
              <w:right w:val="nil"/>
            </w:tcBorders>
            <w:noWrap/>
            <w:vAlign w:val="center"/>
          </w:tcPr>
          <w:p w14:paraId="69B40AAD">
            <w:pPr>
              <w:rPr>
                <w:rFonts w:hint="eastAsia" w:ascii="宋体" w:hAnsi="宋体" w:eastAsia="宋体" w:cs="宋体"/>
                <w:i w:val="0"/>
                <w:color w:val="auto"/>
                <w:sz w:val="22"/>
                <w:szCs w:val="22"/>
                <w:highlight w:val="none"/>
                <w:u w:val="none"/>
              </w:rPr>
            </w:pPr>
          </w:p>
        </w:tc>
        <w:tc>
          <w:tcPr>
            <w:tcW w:w="2061" w:type="dxa"/>
            <w:tcBorders>
              <w:top w:val="nil"/>
              <w:left w:val="nil"/>
              <w:bottom w:val="nil"/>
              <w:right w:val="nil"/>
            </w:tcBorders>
            <w:noWrap/>
            <w:vAlign w:val="center"/>
          </w:tcPr>
          <w:p w14:paraId="050E9B65">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共  页第  页</w:t>
            </w:r>
          </w:p>
        </w:tc>
      </w:tr>
      <w:tr w14:paraId="763B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427" w:type="dxa"/>
            <w:gridSpan w:val="3"/>
            <w:tcBorders>
              <w:top w:val="single" w:color="000000" w:sz="4" w:space="0"/>
              <w:left w:val="single" w:color="000000" w:sz="4" w:space="0"/>
              <w:bottom w:val="single" w:color="000000" w:sz="4" w:space="0"/>
              <w:right w:val="single" w:color="000000" w:sz="4" w:space="0"/>
            </w:tcBorders>
            <w:noWrap w:val="0"/>
            <w:vAlign w:val="center"/>
          </w:tcPr>
          <w:p w14:paraId="5F2BB32A">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考核内容</w:t>
            </w:r>
          </w:p>
        </w:tc>
        <w:tc>
          <w:tcPr>
            <w:tcW w:w="9432" w:type="dxa"/>
            <w:tcBorders>
              <w:top w:val="single" w:color="000000" w:sz="4" w:space="0"/>
              <w:left w:val="single" w:color="000000" w:sz="4" w:space="0"/>
              <w:bottom w:val="single" w:color="000000" w:sz="4" w:space="0"/>
              <w:right w:val="single" w:color="000000" w:sz="4" w:space="0"/>
            </w:tcBorders>
            <w:noWrap w:val="0"/>
            <w:vAlign w:val="center"/>
          </w:tcPr>
          <w:p w14:paraId="3E725982">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考核标准</w:t>
            </w:r>
          </w:p>
        </w:tc>
        <w:tc>
          <w:tcPr>
            <w:tcW w:w="2061" w:type="dxa"/>
            <w:tcBorders>
              <w:top w:val="single" w:color="000000" w:sz="4" w:space="0"/>
              <w:left w:val="single" w:color="000000" w:sz="4" w:space="0"/>
              <w:bottom w:val="single" w:color="000000" w:sz="4" w:space="0"/>
              <w:right w:val="single" w:color="000000" w:sz="4" w:space="0"/>
            </w:tcBorders>
            <w:noWrap w:val="0"/>
            <w:vAlign w:val="center"/>
          </w:tcPr>
          <w:p w14:paraId="0EEEE6F5">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考核结果</w:t>
            </w:r>
          </w:p>
        </w:tc>
      </w:tr>
      <w:tr w14:paraId="6B10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1FE07">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合同履约</w:t>
            </w:r>
          </w:p>
        </w:tc>
        <w:tc>
          <w:tcPr>
            <w:tcW w:w="1775" w:type="dxa"/>
            <w:tcBorders>
              <w:top w:val="single" w:color="000000" w:sz="4" w:space="0"/>
              <w:left w:val="single" w:color="000000" w:sz="4" w:space="0"/>
              <w:bottom w:val="single" w:color="auto" w:sz="4" w:space="0"/>
              <w:right w:val="single" w:color="000000" w:sz="4" w:space="0"/>
            </w:tcBorders>
            <w:noWrap w:val="0"/>
            <w:vAlign w:val="center"/>
          </w:tcPr>
          <w:p w14:paraId="02C641BA">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人员配备</w:t>
            </w:r>
          </w:p>
        </w:tc>
        <w:tc>
          <w:tcPr>
            <w:tcW w:w="986" w:type="dxa"/>
            <w:tcBorders>
              <w:top w:val="single" w:color="000000" w:sz="4" w:space="0"/>
              <w:left w:val="single" w:color="000000" w:sz="4" w:space="0"/>
              <w:bottom w:val="single" w:color="auto" w:sz="4" w:space="0"/>
              <w:right w:val="single" w:color="000000" w:sz="4" w:space="0"/>
            </w:tcBorders>
            <w:noWrap w:val="0"/>
            <w:vAlign w:val="center"/>
          </w:tcPr>
          <w:p w14:paraId="43C4F0EA">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9432" w:type="dxa"/>
            <w:tcBorders>
              <w:top w:val="single" w:color="000000" w:sz="4" w:space="0"/>
              <w:left w:val="single" w:color="000000" w:sz="4" w:space="0"/>
              <w:bottom w:val="single" w:color="auto" w:sz="4" w:space="0"/>
              <w:right w:val="single" w:color="000000" w:sz="4" w:space="0"/>
            </w:tcBorders>
            <w:noWrap w:val="0"/>
            <w:vAlign w:val="center"/>
          </w:tcPr>
          <w:p w14:paraId="26E2A2F5">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1、项目主要组成人员能严格按照投标承诺的得5分；</w:t>
            </w:r>
          </w:p>
          <w:p w14:paraId="6AC06280">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2、项目主要组成人员未按照投标承诺配备或人员变更未经发包人同意的；项目经理（建造师）、技术负责人每人扣2分；其他人员每人扣1分；</w:t>
            </w:r>
          </w:p>
          <w:p w14:paraId="7C2C0130">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3、本项扣分扣完为止。</w:t>
            </w:r>
          </w:p>
        </w:tc>
        <w:tc>
          <w:tcPr>
            <w:tcW w:w="2061" w:type="dxa"/>
            <w:vMerge w:val="restart"/>
            <w:tcBorders>
              <w:top w:val="single" w:color="000000" w:sz="4" w:space="0"/>
              <w:left w:val="single" w:color="000000" w:sz="4" w:space="0"/>
              <w:bottom w:val="single" w:color="000000" w:sz="4" w:space="0"/>
              <w:right w:val="single" w:color="000000" w:sz="4" w:space="0"/>
            </w:tcBorders>
            <w:noWrap/>
            <w:vAlign w:val="center"/>
          </w:tcPr>
          <w:p w14:paraId="3B8A365B">
            <w:pPr>
              <w:jc w:val="center"/>
              <w:rPr>
                <w:rFonts w:hint="eastAsia" w:ascii="宋体" w:hAnsi="宋体" w:eastAsia="宋体" w:cs="宋体"/>
                <w:i w:val="0"/>
                <w:color w:val="auto"/>
                <w:sz w:val="22"/>
                <w:szCs w:val="22"/>
                <w:highlight w:val="none"/>
                <w:u w:val="none"/>
              </w:rPr>
            </w:pPr>
          </w:p>
        </w:tc>
      </w:tr>
      <w:tr w14:paraId="2B99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666" w:type="dxa"/>
            <w:vMerge w:val="continue"/>
            <w:tcBorders>
              <w:left w:val="single" w:color="000000" w:sz="4" w:space="0"/>
              <w:right w:val="single" w:color="000000" w:sz="4" w:space="0"/>
            </w:tcBorders>
            <w:noWrap w:val="0"/>
            <w:vAlign w:val="center"/>
          </w:tcPr>
          <w:p w14:paraId="468BC8B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775" w:type="dxa"/>
            <w:tcBorders>
              <w:top w:val="single" w:color="auto" w:sz="4" w:space="0"/>
              <w:left w:val="single" w:color="000000" w:sz="4" w:space="0"/>
              <w:bottom w:val="single" w:color="auto" w:sz="4" w:space="0"/>
              <w:right w:val="single" w:color="000000" w:sz="4" w:space="0"/>
            </w:tcBorders>
            <w:noWrap w:val="0"/>
            <w:vAlign w:val="center"/>
          </w:tcPr>
          <w:p w14:paraId="3A4E4485">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项目主要人员</w:t>
            </w:r>
          </w:p>
          <w:p w14:paraId="133A4084">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日常考勤</w:t>
            </w:r>
          </w:p>
        </w:tc>
        <w:tc>
          <w:tcPr>
            <w:tcW w:w="986" w:type="dxa"/>
            <w:tcBorders>
              <w:top w:val="single" w:color="auto" w:sz="4" w:space="0"/>
              <w:left w:val="single" w:color="000000" w:sz="4" w:space="0"/>
              <w:bottom w:val="single" w:color="auto" w:sz="4" w:space="0"/>
              <w:right w:val="single" w:color="000000" w:sz="4" w:space="0"/>
            </w:tcBorders>
            <w:noWrap w:val="0"/>
            <w:vAlign w:val="center"/>
          </w:tcPr>
          <w:p w14:paraId="64B5568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w:t>
            </w:r>
          </w:p>
        </w:tc>
        <w:tc>
          <w:tcPr>
            <w:tcW w:w="9432" w:type="dxa"/>
            <w:tcBorders>
              <w:top w:val="single" w:color="auto" w:sz="4" w:space="0"/>
              <w:left w:val="single" w:color="000000" w:sz="4" w:space="0"/>
              <w:bottom w:val="single" w:color="000000" w:sz="4" w:space="0"/>
              <w:right w:val="single" w:color="000000" w:sz="4" w:space="0"/>
            </w:tcBorders>
            <w:noWrap w:val="0"/>
            <w:vAlign w:val="center"/>
          </w:tcPr>
          <w:p w14:paraId="65EE791C">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1、项目经理（建造师）、技术负责人月日常考勤满足招标文件要求或合同约定的，得20分；</w:t>
            </w:r>
          </w:p>
          <w:p w14:paraId="36DEA50D">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2、项目经理（建造师）、技术负责人月日常考勤少于合同约定天数的，每人每月扣5分；</w:t>
            </w:r>
          </w:p>
          <w:p w14:paraId="5C454FE0">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3、本项扣分扣完为止。</w:t>
            </w:r>
          </w:p>
        </w:tc>
        <w:tc>
          <w:tcPr>
            <w:tcW w:w="2061" w:type="dxa"/>
            <w:vMerge w:val="continue"/>
            <w:tcBorders>
              <w:left w:val="single" w:color="000000" w:sz="4" w:space="0"/>
              <w:right w:val="single" w:color="000000" w:sz="4" w:space="0"/>
            </w:tcBorders>
            <w:noWrap/>
            <w:vAlign w:val="center"/>
          </w:tcPr>
          <w:p w14:paraId="5F326D5A">
            <w:pPr>
              <w:jc w:val="center"/>
              <w:rPr>
                <w:rFonts w:hint="eastAsia" w:ascii="宋体" w:hAnsi="宋体" w:eastAsia="宋体" w:cs="宋体"/>
                <w:i w:val="0"/>
                <w:color w:val="auto"/>
                <w:sz w:val="22"/>
                <w:szCs w:val="22"/>
                <w:highlight w:val="none"/>
                <w:u w:val="none"/>
              </w:rPr>
            </w:pPr>
          </w:p>
        </w:tc>
      </w:tr>
      <w:tr w14:paraId="2781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0C404">
            <w:pPr>
              <w:jc w:val="center"/>
              <w:rPr>
                <w:rFonts w:hint="eastAsia" w:ascii="宋体" w:hAnsi="宋体" w:eastAsia="宋体" w:cs="宋体"/>
                <w:i w:val="0"/>
                <w:color w:val="auto"/>
                <w:sz w:val="20"/>
                <w:szCs w:val="20"/>
                <w:highlight w:val="none"/>
                <w:u w:val="none"/>
              </w:rPr>
            </w:pPr>
          </w:p>
        </w:tc>
        <w:tc>
          <w:tcPr>
            <w:tcW w:w="1775" w:type="dxa"/>
            <w:tcBorders>
              <w:top w:val="single" w:color="auto" w:sz="4" w:space="0"/>
              <w:left w:val="single" w:color="000000" w:sz="4" w:space="0"/>
              <w:bottom w:val="single" w:color="auto" w:sz="4" w:space="0"/>
              <w:right w:val="single" w:color="000000" w:sz="4" w:space="0"/>
            </w:tcBorders>
            <w:noWrap w:val="0"/>
            <w:vAlign w:val="center"/>
          </w:tcPr>
          <w:p w14:paraId="5E090DEF">
            <w:pPr>
              <w:jc w:val="left"/>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承包人必须配备的机械设备</w:t>
            </w:r>
          </w:p>
        </w:tc>
        <w:tc>
          <w:tcPr>
            <w:tcW w:w="986" w:type="dxa"/>
            <w:tcBorders>
              <w:top w:val="single" w:color="auto" w:sz="4" w:space="0"/>
              <w:left w:val="single" w:color="000000" w:sz="4" w:space="0"/>
              <w:bottom w:val="single" w:color="auto" w:sz="4" w:space="0"/>
              <w:right w:val="single" w:color="000000" w:sz="4" w:space="0"/>
            </w:tcBorders>
            <w:noWrap w:val="0"/>
            <w:vAlign w:val="center"/>
          </w:tcPr>
          <w:p w14:paraId="533746A1">
            <w:pPr>
              <w:jc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20</w:t>
            </w:r>
          </w:p>
        </w:tc>
        <w:tc>
          <w:tcPr>
            <w:tcW w:w="9432" w:type="dxa"/>
            <w:tcBorders>
              <w:top w:val="single" w:color="000000" w:sz="4" w:space="0"/>
              <w:left w:val="single" w:color="000000" w:sz="4" w:space="0"/>
              <w:bottom w:val="single" w:color="auto" w:sz="4" w:space="0"/>
              <w:right w:val="single" w:color="000000" w:sz="4" w:space="0"/>
            </w:tcBorders>
            <w:noWrap w:val="0"/>
            <w:vAlign w:val="center"/>
          </w:tcPr>
          <w:p w14:paraId="3BBB979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1、提供的机械设备响应招标文件要求或合同约定，并能保持良好状态专项服务于本项目的，得20分；</w:t>
            </w:r>
          </w:p>
          <w:p w14:paraId="0A942E1D">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2、提供的机械设备未及时安装北斗监控系统的，每台（辆）扣2分；</w:t>
            </w:r>
          </w:p>
          <w:p w14:paraId="7F73EE5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3、提供的机械设备不能专项服务本项目的，每台（辆）扣2分；</w:t>
            </w:r>
          </w:p>
          <w:p w14:paraId="709DE7B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4、提供的机械设备不能保持良好运行状态，累计超过20天不能正常运行的，每台（辆）扣2分；</w:t>
            </w:r>
          </w:p>
          <w:p w14:paraId="37813E42">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5、本项扣分扣完为止。</w:t>
            </w:r>
          </w:p>
        </w:tc>
        <w:tc>
          <w:tcPr>
            <w:tcW w:w="2061" w:type="dxa"/>
            <w:vMerge w:val="continue"/>
            <w:tcBorders>
              <w:top w:val="single" w:color="000000" w:sz="4" w:space="0"/>
              <w:left w:val="single" w:color="000000" w:sz="4" w:space="0"/>
              <w:bottom w:val="single" w:color="000000" w:sz="4" w:space="0"/>
              <w:right w:val="single" w:color="000000" w:sz="4" w:space="0"/>
            </w:tcBorders>
            <w:noWrap/>
            <w:vAlign w:val="center"/>
          </w:tcPr>
          <w:p w14:paraId="32CC2081">
            <w:pPr>
              <w:jc w:val="center"/>
              <w:rPr>
                <w:rFonts w:hint="eastAsia" w:ascii="宋体" w:hAnsi="宋体" w:eastAsia="宋体" w:cs="宋体"/>
                <w:i w:val="0"/>
                <w:color w:val="auto"/>
                <w:sz w:val="22"/>
                <w:szCs w:val="22"/>
                <w:highlight w:val="none"/>
                <w:u w:val="none"/>
              </w:rPr>
            </w:pPr>
          </w:p>
        </w:tc>
      </w:tr>
      <w:tr w14:paraId="7441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EE8F5">
            <w:pPr>
              <w:jc w:val="center"/>
              <w:rPr>
                <w:rFonts w:hint="eastAsia" w:ascii="宋体" w:hAnsi="宋体" w:eastAsia="宋体" w:cs="宋体"/>
                <w:i w:val="0"/>
                <w:color w:val="auto"/>
                <w:sz w:val="20"/>
                <w:szCs w:val="20"/>
                <w:highlight w:val="none"/>
                <w:u w:val="none"/>
              </w:rPr>
            </w:pPr>
          </w:p>
        </w:tc>
        <w:tc>
          <w:tcPr>
            <w:tcW w:w="1775" w:type="dxa"/>
            <w:tcBorders>
              <w:top w:val="single" w:color="auto" w:sz="4" w:space="0"/>
              <w:left w:val="single" w:color="000000" w:sz="4" w:space="0"/>
              <w:bottom w:val="single" w:color="000000" w:sz="4" w:space="0"/>
              <w:right w:val="single" w:color="000000" w:sz="4" w:space="0"/>
            </w:tcBorders>
            <w:noWrap w:val="0"/>
            <w:vAlign w:val="center"/>
          </w:tcPr>
          <w:p w14:paraId="799B2F80">
            <w:pPr>
              <w:jc w:val="left"/>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kern w:val="0"/>
                <w:sz w:val="20"/>
                <w:szCs w:val="20"/>
                <w:highlight w:val="none"/>
                <w:u w:val="none"/>
                <w:lang w:val="en-US" w:eastAsia="zh-CN" w:bidi="ar"/>
              </w:rPr>
              <w:t>驻地建设</w:t>
            </w:r>
          </w:p>
        </w:tc>
        <w:tc>
          <w:tcPr>
            <w:tcW w:w="986" w:type="dxa"/>
            <w:tcBorders>
              <w:top w:val="single" w:color="auto" w:sz="4" w:space="0"/>
              <w:left w:val="single" w:color="000000" w:sz="4" w:space="0"/>
              <w:bottom w:val="single" w:color="000000" w:sz="4" w:space="0"/>
              <w:right w:val="single" w:color="000000" w:sz="4" w:space="0"/>
            </w:tcBorders>
            <w:noWrap w:val="0"/>
            <w:vAlign w:val="center"/>
          </w:tcPr>
          <w:p w14:paraId="1EF71410">
            <w:pPr>
              <w:jc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5</w:t>
            </w:r>
          </w:p>
        </w:tc>
        <w:tc>
          <w:tcPr>
            <w:tcW w:w="9432" w:type="dxa"/>
            <w:tcBorders>
              <w:top w:val="single" w:color="auto" w:sz="4" w:space="0"/>
              <w:left w:val="single" w:color="000000" w:sz="4" w:space="0"/>
              <w:bottom w:val="single" w:color="000000" w:sz="4" w:space="0"/>
              <w:right w:val="single" w:color="000000" w:sz="4" w:space="0"/>
            </w:tcBorders>
            <w:noWrap w:val="0"/>
            <w:vAlign w:val="center"/>
          </w:tcPr>
          <w:p w14:paraId="45687FB3">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1、满足招标文件要求或合同约定的，场所干净整洁有序，满足正常生产生活需求，得5分；</w:t>
            </w:r>
          </w:p>
          <w:p w14:paraId="1054B714">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2、未按照招标文件或合同约定及时缴纳水、电、网络等相关生产生活费用的，每次扣1分；</w:t>
            </w:r>
          </w:p>
          <w:p w14:paraId="6E786B4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3、未制定项目相关管理制度的，每处扣1分；</w:t>
            </w:r>
          </w:p>
          <w:p w14:paraId="68F995F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4、驻地办公及生活环境脏、乱、差的，影响业主单位形象的，每发现1次扣1分；</w:t>
            </w:r>
          </w:p>
          <w:p w14:paraId="51CB03D2">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5、本项扣分扣完为止。</w:t>
            </w:r>
          </w:p>
        </w:tc>
        <w:tc>
          <w:tcPr>
            <w:tcW w:w="2061" w:type="dxa"/>
            <w:vMerge w:val="continue"/>
            <w:tcBorders>
              <w:left w:val="single" w:color="000000" w:sz="4" w:space="0"/>
              <w:bottom w:val="single" w:color="000000" w:sz="4" w:space="0"/>
              <w:right w:val="single" w:color="000000" w:sz="4" w:space="0"/>
            </w:tcBorders>
            <w:noWrap/>
            <w:vAlign w:val="center"/>
          </w:tcPr>
          <w:p w14:paraId="66F02326">
            <w:pPr>
              <w:jc w:val="center"/>
              <w:rPr>
                <w:rFonts w:hint="eastAsia" w:ascii="宋体" w:hAnsi="宋体" w:eastAsia="宋体" w:cs="宋体"/>
                <w:i w:val="0"/>
                <w:color w:val="auto"/>
                <w:sz w:val="22"/>
                <w:szCs w:val="22"/>
                <w:highlight w:val="none"/>
                <w:u w:val="none"/>
              </w:rPr>
            </w:pPr>
          </w:p>
        </w:tc>
      </w:tr>
      <w:tr w14:paraId="0C02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666" w:type="dxa"/>
            <w:vMerge w:val="continue"/>
            <w:tcBorders>
              <w:top w:val="single" w:color="000000" w:sz="4" w:space="0"/>
              <w:left w:val="single" w:color="000000" w:sz="4" w:space="0"/>
              <w:bottom w:val="single" w:color="auto" w:sz="4" w:space="0"/>
              <w:right w:val="single" w:color="000000" w:sz="4" w:space="0"/>
            </w:tcBorders>
            <w:noWrap w:val="0"/>
            <w:vAlign w:val="center"/>
          </w:tcPr>
          <w:p w14:paraId="4C8A393D">
            <w:pPr>
              <w:jc w:val="center"/>
              <w:rPr>
                <w:rFonts w:hint="eastAsia" w:ascii="宋体" w:hAnsi="宋体" w:eastAsia="宋体" w:cs="宋体"/>
                <w:i w:val="0"/>
                <w:color w:val="auto"/>
                <w:sz w:val="20"/>
                <w:szCs w:val="20"/>
                <w:highlight w:val="none"/>
                <w:u w:val="none"/>
              </w:rPr>
            </w:pPr>
          </w:p>
        </w:tc>
        <w:tc>
          <w:tcPr>
            <w:tcW w:w="1775" w:type="dxa"/>
            <w:tcBorders>
              <w:top w:val="single" w:color="000000" w:sz="4" w:space="0"/>
              <w:left w:val="single" w:color="000000" w:sz="4" w:space="0"/>
              <w:bottom w:val="single" w:color="auto" w:sz="4" w:space="0"/>
              <w:right w:val="single" w:color="000000" w:sz="4" w:space="0"/>
            </w:tcBorders>
            <w:noWrap w:val="0"/>
            <w:vAlign w:val="center"/>
          </w:tcPr>
          <w:p w14:paraId="7A899E4F">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项目完成情况</w:t>
            </w:r>
          </w:p>
        </w:tc>
        <w:tc>
          <w:tcPr>
            <w:tcW w:w="986" w:type="dxa"/>
            <w:tcBorders>
              <w:top w:val="single" w:color="000000" w:sz="4" w:space="0"/>
              <w:left w:val="single" w:color="000000" w:sz="4" w:space="0"/>
              <w:bottom w:val="single" w:color="auto" w:sz="4" w:space="0"/>
              <w:right w:val="single" w:color="000000" w:sz="4" w:space="0"/>
            </w:tcBorders>
            <w:noWrap w:val="0"/>
            <w:vAlign w:val="center"/>
          </w:tcPr>
          <w:p w14:paraId="33E8FDE9">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20</w:t>
            </w:r>
          </w:p>
        </w:tc>
        <w:tc>
          <w:tcPr>
            <w:tcW w:w="9432" w:type="dxa"/>
            <w:tcBorders>
              <w:top w:val="single" w:color="000000" w:sz="4" w:space="0"/>
              <w:left w:val="single" w:color="000000" w:sz="4" w:space="0"/>
              <w:bottom w:val="single" w:color="auto" w:sz="4" w:space="0"/>
              <w:right w:val="single" w:color="000000" w:sz="4" w:space="0"/>
            </w:tcBorders>
            <w:noWrap w:val="0"/>
            <w:vAlign w:val="center"/>
          </w:tcPr>
          <w:p w14:paraId="4DBF290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1、满足招标文件要求或合同约定的目标任务，月度考核均在合格及以上，得20分；</w:t>
            </w:r>
          </w:p>
          <w:p w14:paraId="0A9D6F6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2、未按照招标文件或合同约定完成目标任务，月度考核不合格每次扣5分，累计3次及以上月度考核不合格扣20分；</w:t>
            </w:r>
          </w:p>
          <w:p w14:paraId="0037CA94">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3、月度考核基本合格每次扣3分，累计5次及以上月度考核基本合格扣20分；</w:t>
            </w:r>
          </w:p>
          <w:p w14:paraId="6A1C19B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4、本项扣分扣完为止。</w:t>
            </w:r>
          </w:p>
        </w:tc>
        <w:tc>
          <w:tcPr>
            <w:tcW w:w="2061" w:type="dxa"/>
            <w:vMerge w:val="restart"/>
            <w:tcBorders>
              <w:top w:val="single" w:color="000000" w:sz="4" w:space="0"/>
              <w:left w:val="single" w:color="000000" w:sz="4" w:space="0"/>
              <w:bottom w:val="single" w:color="000000" w:sz="4" w:space="0"/>
              <w:right w:val="single" w:color="000000" w:sz="4" w:space="0"/>
            </w:tcBorders>
            <w:noWrap/>
            <w:vAlign w:val="center"/>
          </w:tcPr>
          <w:p w14:paraId="6AB099D5">
            <w:pPr>
              <w:jc w:val="center"/>
              <w:rPr>
                <w:rFonts w:hint="eastAsia" w:ascii="宋体" w:hAnsi="宋体" w:eastAsia="宋体" w:cs="宋体"/>
                <w:i w:val="0"/>
                <w:color w:val="auto"/>
                <w:sz w:val="22"/>
                <w:szCs w:val="22"/>
                <w:highlight w:val="none"/>
                <w:u w:val="none"/>
              </w:rPr>
            </w:pPr>
          </w:p>
        </w:tc>
      </w:tr>
      <w:tr w14:paraId="150C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2" w:hRule="atLeast"/>
        </w:trPr>
        <w:tc>
          <w:tcPr>
            <w:tcW w:w="666" w:type="dxa"/>
            <w:vMerge w:val="continue"/>
            <w:tcBorders>
              <w:top w:val="single" w:color="000000" w:sz="4" w:space="0"/>
              <w:left w:val="single" w:color="000000" w:sz="4" w:space="0"/>
              <w:bottom w:val="single" w:color="auto" w:sz="4" w:space="0"/>
              <w:right w:val="single" w:color="000000" w:sz="4" w:space="0"/>
            </w:tcBorders>
            <w:noWrap w:val="0"/>
            <w:vAlign w:val="center"/>
          </w:tcPr>
          <w:p w14:paraId="76B3B555">
            <w:pPr>
              <w:jc w:val="center"/>
              <w:rPr>
                <w:rFonts w:hint="eastAsia" w:ascii="宋体" w:hAnsi="宋体" w:eastAsia="宋体" w:cs="宋体"/>
                <w:i w:val="0"/>
                <w:color w:val="auto"/>
                <w:sz w:val="20"/>
                <w:szCs w:val="20"/>
                <w:highlight w:val="none"/>
                <w:u w:val="none"/>
              </w:rPr>
            </w:pPr>
          </w:p>
        </w:tc>
        <w:tc>
          <w:tcPr>
            <w:tcW w:w="1775" w:type="dxa"/>
            <w:tcBorders>
              <w:top w:val="single" w:color="auto" w:sz="4" w:space="0"/>
              <w:left w:val="single" w:color="000000" w:sz="4" w:space="0"/>
              <w:bottom w:val="single" w:color="auto" w:sz="4" w:space="0"/>
              <w:right w:val="single" w:color="000000" w:sz="4" w:space="0"/>
            </w:tcBorders>
            <w:noWrap w:val="0"/>
            <w:vAlign w:val="center"/>
          </w:tcPr>
          <w:p w14:paraId="410BFFBB">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监理工程师指令</w:t>
            </w:r>
          </w:p>
        </w:tc>
        <w:tc>
          <w:tcPr>
            <w:tcW w:w="986" w:type="dxa"/>
            <w:tcBorders>
              <w:top w:val="single" w:color="auto" w:sz="4" w:space="0"/>
              <w:left w:val="single" w:color="000000" w:sz="4" w:space="0"/>
              <w:bottom w:val="single" w:color="auto" w:sz="4" w:space="0"/>
              <w:right w:val="single" w:color="000000" w:sz="4" w:space="0"/>
            </w:tcBorders>
            <w:noWrap w:val="0"/>
            <w:vAlign w:val="center"/>
          </w:tcPr>
          <w:p w14:paraId="257FC7C0">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5</w:t>
            </w:r>
          </w:p>
        </w:tc>
        <w:tc>
          <w:tcPr>
            <w:tcW w:w="9432" w:type="dxa"/>
            <w:tcBorders>
              <w:top w:val="single" w:color="auto" w:sz="4" w:space="0"/>
              <w:left w:val="single" w:color="000000" w:sz="4" w:space="0"/>
              <w:bottom w:val="single" w:color="auto" w:sz="4" w:space="0"/>
              <w:right w:val="single" w:color="000000" w:sz="4" w:space="0"/>
            </w:tcBorders>
            <w:noWrap w:val="0"/>
            <w:vAlign w:val="center"/>
          </w:tcPr>
          <w:p w14:paraId="6DB6FEA7">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1、能按照招标文件要求或合同约定履行职责，未因承包人自身工作不到位等原因造成监理工程师下达工作指令的得5分。</w:t>
            </w:r>
          </w:p>
          <w:p w14:paraId="46FDA811">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2、因承包人自身工作不到位等原因造成监理工程师下达工作指令的，每次扣1分；</w:t>
            </w:r>
          </w:p>
          <w:p w14:paraId="3FBC0730">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3、因承包人自身工作不到位等原因造成监理工程师下达工作指令，但承包人拒不执行或未在有效时间内执行到位的，每次扣2分；累计2次及以上扣5分；</w:t>
            </w:r>
          </w:p>
          <w:p w14:paraId="42872761">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4、因工作需要监理工程师下发工作指令，承包人拒不执行或未在有效时间内执行的，每次扣2分，累计2次及以上扣5分；</w:t>
            </w:r>
          </w:p>
          <w:p w14:paraId="2AB37BEE">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5、本项扣分扣完为止。</w:t>
            </w:r>
          </w:p>
        </w:tc>
        <w:tc>
          <w:tcPr>
            <w:tcW w:w="2061" w:type="dxa"/>
            <w:vMerge w:val="continue"/>
            <w:tcBorders>
              <w:left w:val="single" w:color="000000" w:sz="4" w:space="0"/>
              <w:right w:val="single" w:color="000000" w:sz="4" w:space="0"/>
            </w:tcBorders>
            <w:noWrap/>
            <w:vAlign w:val="center"/>
          </w:tcPr>
          <w:p w14:paraId="24E11E3F">
            <w:pPr>
              <w:jc w:val="center"/>
              <w:rPr>
                <w:rFonts w:hint="eastAsia" w:ascii="宋体" w:hAnsi="宋体" w:eastAsia="宋体" w:cs="宋体"/>
                <w:i w:val="0"/>
                <w:color w:val="auto"/>
                <w:sz w:val="22"/>
                <w:szCs w:val="22"/>
                <w:highlight w:val="none"/>
                <w:u w:val="none"/>
              </w:rPr>
            </w:pPr>
          </w:p>
        </w:tc>
      </w:tr>
      <w:tr w14:paraId="1B0B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6" w:type="dxa"/>
            <w:vMerge w:val="continue"/>
            <w:tcBorders>
              <w:left w:val="single" w:color="000000" w:sz="4" w:space="0"/>
              <w:bottom w:val="single" w:color="auto" w:sz="4" w:space="0"/>
              <w:right w:val="single" w:color="000000" w:sz="4" w:space="0"/>
            </w:tcBorders>
            <w:noWrap w:val="0"/>
            <w:vAlign w:val="center"/>
          </w:tcPr>
          <w:p w14:paraId="3347AED7">
            <w:pPr>
              <w:jc w:val="center"/>
              <w:rPr>
                <w:rFonts w:hint="eastAsia" w:ascii="宋体" w:hAnsi="宋体" w:eastAsia="宋体" w:cs="宋体"/>
                <w:i w:val="0"/>
                <w:color w:val="auto"/>
                <w:sz w:val="20"/>
                <w:szCs w:val="20"/>
                <w:highlight w:val="none"/>
                <w:u w:val="none"/>
              </w:rPr>
            </w:pPr>
          </w:p>
        </w:tc>
        <w:tc>
          <w:tcPr>
            <w:tcW w:w="1775" w:type="dxa"/>
            <w:tcBorders>
              <w:top w:val="single" w:color="auto" w:sz="4" w:space="0"/>
              <w:left w:val="single" w:color="000000" w:sz="4" w:space="0"/>
              <w:bottom w:val="single" w:color="auto" w:sz="4" w:space="0"/>
              <w:right w:val="single" w:color="000000" w:sz="4" w:space="0"/>
            </w:tcBorders>
            <w:noWrap w:val="0"/>
            <w:vAlign w:val="center"/>
          </w:tcPr>
          <w:p w14:paraId="72A5464D">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内业管理</w:t>
            </w:r>
          </w:p>
        </w:tc>
        <w:tc>
          <w:tcPr>
            <w:tcW w:w="986" w:type="dxa"/>
            <w:tcBorders>
              <w:top w:val="single" w:color="auto" w:sz="4" w:space="0"/>
              <w:left w:val="single" w:color="000000" w:sz="4" w:space="0"/>
              <w:bottom w:val="single" w:color="auto" w:sz="4" w:space="0"/>
              <w:right w:val="single" w:color="000000" w:sz="4" w:space="0"/>
            </w:tcBorders>
            <w:noWrap w:val="0"/>
            <w:vAlign w:val="center"/>
          </w:tcPr>
          <w:p w14:paraId="37852F89">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5</w:t>
            </w:r>
          </w:p>
        </w:tc>
        <w:tc>
          <w:tcPr>
            <w:tcW w:w="9432" w:type="dxa"/>
            <w:tcBorders>
              <w:top w:val="single" w:color="auto" w:sz="4" w:space="0"/>
              <w:left w:val="single" w:color="000000" w:sz="4" w:space="0"/>
              <w:bottom w:val="single" w:color="auto" w:sz="4" w:space="0"/>
              <w:right w:val="single" w:color="000000" w:sz="4" w:space="0"/>
            </w:tcBorders>
            <w:noWrap w:val="0"/>
            <w:vAlign w:val="center"/>
          </w:tcPr>
          <w:p w14:paraId="47F6194D">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1、能按照招标文件要求或合同约定履行职责，内业资料齐全、归档有序、能按时报送省公路资产平台相关报表资料的得5分；</w:t>
            </w:r>
          </w:p>
          <w:p w14:paraId="67FD399D">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2、内业资料整理混乱、不齐全的扣3分；</w:t>
            </w:r>
          </w:p>
          <w:p w14:paraId="50D1C79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3、内业资料不能按时分类归档的扣2分；</w:t>
            </w:r>
          </w:p>
          <w:p w14:paraId="38F69E6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4、不能按时报送省公路资产平台相关报表资料的，每发现1次扣1分。</w:t>
            </w:r>
          </w:p>
          <w:p w14:paraId="4585611E">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5、本项扣分扣完为止。</w:t>
            </w:r>
          </w:p>
        </w:tc>
        <w:tc>
          <w:tcPr>
            <w:tcW w:w="2061" w:type="dxa"/>
            <w:vMerge w:val="continue"/>
            <w:tcBorders>
              <w:left w:val="single" w:color="000000" w:sz="4" w:space="0"/>
              <w:bottom w:val="single" w:color="auto" w:sz="4" w:space="0"/>
              <w:right w:val="single" w:color="000000" w:sz="4" w:space="0"/>
            </w:tcBorders>
            <w:noWrap/>
            <w:vAlign w:val="center"/>
          </w:tcPr>
          <w:p w14:paraId="3BED9AFC">
            <w:pPr>
              <w:jc w:val="center"/>
              <w:rPr>
                <w:rFonts w:hint="eastAsia" w:ascii="宋体" w:hAnsi="宋体" w:eastAsia="宋体" w:cs="宋体"/>
                <w:i w:val="0"/>
                <w:color w:val="auto"/>
                <w:sz w:val="22"/>
                <w:szCs w:val="22"/>
                <w:highlight w:val="none"/>
                <w:u w:val="none"/>
              </w:rPr>
            </w:pPr>
          </w:p>
        </w:tc>
      </w:tr>
      <w:tr w14:paraId="7824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666" w:type="dxa"/>
            <w:vMerge w:val="restart"/>
            <w:tcBorders>
              <w:top w:val="single" w:color="auto" w:sz="4" w:space="0"/>
              <w:left w:val="single" w:color="auto" w:sz="4" w:space="0"/>
              <w:bottom w:val="single" w:color="auto" w:sz="4" w:space="0"/>
              <w:right w:val="single" w:color="auto" w:sz="4" w:space="0"/>
            </w:tcBorders>
            <w:noWrap w:val="0"/>
            <w:vAlign w:val="center"/>
          </w:tcPr>
          <w:p w14:paraId="3F4CD458">
            <w:pPr>
              <w:jc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安全环保</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2BB982D7">
            <w:pPr>
              <w:jc w:val="left"/>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安全生产</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62E244EF">
            <w:pPr>
              <w:jc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5</w:t>
            </w:r>
          </w:p>
        </w:tc>
        <w:tc>
          <w:tcPr>
            <w:tcW w:w="9432" w:type="dxa"/>
            <w:tcBorders>
              <w:top w:val="single" w:color="auto" w:sz="4" w:space="0"/>
              <w:left w:val="single" w:color="auto" w:sz="4" w:space="0"/>
              <w:bottom w:val="single" w:color="auto" w:sz="4" w:space="0"/>
              <w:right w:val="single" w:color="auto" w:sz="4" w:space="0"/>
            </w:tcBorders>
            <w:noWrap w:val="0"/>
            <w:vAlign w:val="center"/>
          </w:tcPr>
          <w:p w14:paraId="731A550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1、能按照安全生产相关法律法规、上级以及招标文件要求和合同约定，履行安全生产职责的，得5分；</w:t>
            </w:r>
          </w:p>
          <w:p w14:paraId="6377A248">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2、未能按照安全生产相关法律法规、上级以及招标文件要求和合同约定，履行安全生产职责，月度考核该项扣分的，每次扣1分；累计3次及以上月度考核扣分的，扣5分；</w:t>
            </w:r>
          </w:p>
          <w:p w14:paraId="724234B0">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3、发生责任事故的，扣5分，并按照国家有关规定处理；</w:t>
            </w:r>
          </w:p>
          <w:p w14:paraId="6DAEBFEC">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4、本项扣分扣完为止。</w:t>
            </w:r>
          </w:p>
        </w:tc>
        <w:tc>
          <w:tcPr>
            <w:tcW w:w="2061" w:type="dxa"/>
            <w:vMerge w:val="continue"/>
            <w:tcBorders>
              <w:top w:val="single" w:color="auto" w:sz="4" w:space="0"/>
              <w:left w:val="single" w:color="auto" w:sz="4" w:space="0"/>
              <w:bottom w:val="single" w:color="auto" w:sz="4" w:space="0"/>
              <w:right w:val="single" w:color="auto" w:sz="4" w:space="0"/>
            </w:tcBorders>
            <w:noWrap/>
            <w:vAlign w:val="center"/>
          </w:tcPr>
          <w:p w14:paraId="5898B4BC">
            <w:pPr>
              <w:jc w:val="center"/>
              <w:rPr>
                <w:rFonts w:hint="eastAsia" w:ascii="宋体" w:hAnsi="宋体" w:eastAsia="宋体" w:cs="宋体"/>
                <w:i w:val="0"/>
                <w:color w:val="auto"/>
                <w:sz w:val="22"/>
                <w:szCs w:val="22"/>
                <w:highlight w:val="none"/>
                <w:u w:val="none"/>
              </w:rPr>
            </w:pPr>
          </w:p>
        </w:tc>
      </w:tr>
      <w:tr w14:paraId="26A0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14:paraId="30191CD6">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556C6EEA">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环境环保</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0E8CD8B7">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9432" w:type="dxa"/>
            <w:tcBorders>
              <w:top w:val="single" w:color="auto" w:sz="4" w:space="0"/>
              <w:left w:val="single" w:color="auto" w:sz="4" w:space="0"/>
              <w:bottom w:val="single" w:color="auto" w:sz="4" w:space="0"/>
              <w:right w:val="single" w:color="auto" w:sz="4" w:space="0"/>
            </w:tcBorders>
            <w:noWrap w:val="0"/>
            <w:vAlign w:val="center"/>
          </w:tcPr>
          <w:p w14:paraId="45C9BC9E">
            <w:pPr>
              <w:keepNext w:val="0"/>
              <w:keepLines w:val="0"/>
              <w:widowControl/>
              <w:suppressLineNumbers w:val="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能按照环境保护相关法律法规、上级要求以及招标文件要求和合同约定履行环境保护职责的，得</w:t>
            </w:r>
            <w:r>
              <w:rPr>
                <w:rFonts w:hint="eastAsia" w:ascii="宋体" w:hAnsi="宋体" w:eastAsia="宋体" w:cs="宋体"/>
                <w:color w:val="auto"/>
                <w:highlight w:val="none"/>
                <w:lang w:val="en-US" w:eastAsia="zh-CN"/>
              </w:rPr>
              <w:t>5分；</w:t>
            </w:r>
          </w:p>
          <w:p w14:paraId="5302714F">
            <w:pPr>
              <w:keepNext w:val="0"/>
              <w:keepLines w:val="0"/>
              <w:widowControl/>
              <w:suppressLineNumbers w:val="0"/>
              <w:jc w:val="both"/>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2、未能</w:t>
            </w:r>
            <w:r>
              <w:rPr>
                <w:rFonts w:hint="eastAsia" w:ascii="宋体" w:hAnsi="宋体" w:eastAsia="宋体" w:cs="宋体"/>
                <w:color w:val="auto"/>
                <w:highlight w:val="none"/>
                <w:lang w:eastAsia="zh-CN"/>
              </w:rPr>
              <w:t>环境保护相关法律法规、上级要求以及招标文件要求和合同约定履行环境保护职责，月度考核该项扣分的，每次扣</w:t>
            </w:r>
            <w:r>
              <w:rPr>
                <w:rFonts w:hint="eastAsia" w:ascii="宋体" w:hAnsi="宋体" w:eastAsia="宋体" w:cs="宋体"/>
                <w:color w:val="auto"/>
                <w:highlight w:val="none"/>
                <w:lang w:val="en-US" w:eastAsia="zh-CN"/>
              </w:rPr>
              <w:t>1分；累计3次及以上月度考核扣分的，扣5分；</w:t>
            </w:r>
          </w:p>
          <w:p w14:paraId="47035706">
            <w:pPr>
              <w:pStyle w:val="12"/>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3、本项扣分扣完为止。</w:t>
            </w:r>
          </w:p>
        </w:tc>
        <w:tc>
          <w:tcPr>
            <w:tcW w:w="2061" w:type="dxa"/>
            <w:tcBorders>
              <w:top w:val="single" w:color="auto" w:sz="4" w:space="0"/>
              <w:left w:val="single" w:color="auto" w:sz="4" w:space="0"/>
              <w:bottom w:val="single" w:color="auto" w:sz="4" w:space="0"/>
              <w:right w:val="single" w:color="auto" w:sz="4" w:space="0"/>
            </w:tcBorders>
            <w:noWrap/>
            <w:vAlign w:val="center"/>
          </w:tcPr>
          <w:p w14:paraId="06741951">
            <w:pPr>
              <w:jc w:val="center"/>
              <w:rPr>
                <w:rFonts w:hint="eastAsia" w:ascii="宋体" w:hAnsi="宋体" w:eastAsia="宋体" w:cs="宋体"/>
                <w:i w:val="0"/>
                <w:color w:val="auto"/>
                <w:sz w:val="22"/>
                <w:szCs w:val="22"/>
                <w:highlight w:val="none"/>
                <w:u w:val="none"/>
              </w:rPr>
            </w:pPr>
          </w:p>
        </w:tc>
      </w:tr>
      <w:tr w14:paraId="0C88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4A39E1AC">
            <w:pPr>
              <w:jc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应急保畅</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73286D77">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应急保畅</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612C1F19">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w:t>
            </w:r>
          </w:p>
        </w:tc>
        <w:tc>
          <w:tcPr>
            <w:tcW w:w="9432" w:type="dxa"/>
            <w:tcBorders>
              <w:top w:val="single" w:color="auto" w:sz="4" w:space="0"/>
              <w:left w:val="single" w:color="auto" w:sz="4" w:space="0"/>
              <w:bottom w:val="single" w:color="auto" w:sz="4" w:space="0"/>
              <w:right w:val="single" w:color="auto" w:sz="4" w:space="0"/>
            </w:tcBorders>
            <w:noWrap w:val="0"/>
            <w:vAlign w:val="center"/>
          </w:tcPr>
          <w:p w14:paraId="4B1210D8">
            <w:pPr>
              <w:keepNext w:val="0"/>
              <w:keepLines w:val="0"/>
              <w:widowControl/>
              <w:suppressLineNumbers w:val="0"/>
              <w:jc w:val="both"/>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能按照招标文件要求或合同约定履行职责，保障管养公路安全畅通的，得</w:t>
            </w:r>
            <w:r>
              <w:rPr>
                <w:rFonts w:hint="eastAsia" w:ascii="宋体" w:hAnsi="宋体" w:eastAsia="宋体" w:cs="宋体"/>
                <w:color w:val="auto"/>
                <w:highlight w:val="none"/>
                <w:lang w:val="en-US" w:eastAsia="zh-CN"/>
              </w:rPr>
              <w:t>10分；</w:t>
            </w:r>
          </w:p>
          <w:p w14:paraId="65E06621">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2、防汛防台风期间，不能及时有效处置树木倒伏、路基路面坍塌、路面积水等突发事件的，造成社会负面影响的，每次扣2分；</w:t>
            </w:r>
          </w:p>
          <w:p w14:paraId="12F4F95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3、抗雪除冰保畅通期间，不能及时有效清除路面积雪、积冰，造成社会负面影响的，每次扣2分；</w:t>
            </w:r>
          </w:p>
          <w:p w14:paraId="0ACAB938">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4、节假日或重要时间节点，不能及时有效配合相关部门保障道路安全畅通，造成社会负面影响的，每次扣2分；</w:t>
            </w:r>
          </w:p>
          <w:p w14:paraId="7F76071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5、未建立24小时应急值守制度的，不能及时回应社会关切和投诉的，每次扣2分。</w:t>
            </w:r>
          </w:p>
          <w:p w14:paraId="7B156B1A">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6、本项扣分扣完为止。</w:t>
            </w:r>
          </w:p>
        </w:tc>
        <w:tc>
          <w:tcPr>
            <w:tcW w:w="2061" w:type="dxa"/>
            <w:tcBorders>
              <w:top w:val="single" w:color="auto" w:sz="4" w:space="0"/>
              <w:left w:val="single" w:color="auto" w:sz="4" w:space="0"/>
              <w:bottom w:val="single" w:color="auto" w:sz="4" w:space="0"/>
              <w:right w:val="single" w:color="auto" w:sz="4" w:space="0"/>
            </w:tcBorders>
            <w:noWrap/>
            <w:vAlign w:val="center"/>
          </w:tcPr>
          <w:p w14:paraId="066AE91C">
            <w:pPr>
              <w:jc w:val="center"/>
              <w:rPr>
                <w:rFonts w:hint="eastAsia" w:ascii="宋体" w:hAnsi="宋体" w:eastAsia="宋体" w:cs="宋体"/>
                <w:i w:val="0"/>
                <w:color w:val="auto"/>
                <w:sz w:val="22"/>
                <w:szCs w:val="22"/>
                <w:highlight w:val="none"/>
                <w:u w:val="none"/>
              </w:rPr>
            </w:pPr>
          </w:p>
        </w:tc>
      </w:tr>
    </w:tbl>
    <w:p w14:paraId="6CD2F347">
      <w:pPr>
        <w:rPr>
          <w:rFonts w:hint="eastAsia" w:ascii="宋体" w:hAnsi="宋体" w:eastAsia="宋体" w:cs="宋体"/>
          <w:color w:val="auto"/>
          <w:highlight w:val="none"/>
          <w:lang w:val="en-US" w:eastAsia="zh-CN"/>
        </w:rPr>
      </w:pPr>
    </w:p>
    <w:p w14:paraId="7469133D">
      <w:pPr>
        <w:rPr>
          <w:rFonts w:hint="eastAsia" w:ascii="宋体" w:hAnsi="宋体" w:eastAsia="宋体" w:cs="宋体"/>
          <w:color w:val="auto"/>
          <w:highlight w:val="none"/>
        </w:rPr>
      </w:pPr>
    </w:p>
    <w:p w14:paraId="282325F3">
      <w:pPr>
        <w:pStyle w:val="12"/>
        <w:rPr>
          <w:rFonts w:hint="eastAsia" w:ascii="宋体" w:hAnsi="宋体" w:eastAsia="宋体" w:cs="宋体"/>
          <w:color w:val="auto"/>
          <w:highlight w:val="none"/>
          <w:lang w:val="en-US" w:eastAsia="zh-CN"/>
        </w:rPr>
      </w:pPr>
    </w:p>
    <w:p w14:paraId="7A24B942">
      <w:pPr>
        <w:rPr>
          <w:rFonts w:hint="eastAsia" w:ascii="宋体" w:hAnsi="宋体" w:eastAsia="宋体" w:cs="宋体"/>
          <w:color w:val="auto"/>
          <w:highlight w:val="none"/>
        </w:rPr>
      </w:pPr>
    </w:p>
    <w:p w14:paraId="68F1096B">
      <w:pPr>
        <w:widowControl w:val="0"/>
        <w:numPr>
          <w:ilvl w:val="0"/>
          <w:numId w:val="0"/>
        </w:numPr>
        <w:spacing w:line="440" w:lineRule="exact"/>
        <w:jc w:val="center"/>
        <w:rPr>
          <w:rFonts w:hint="eastAsia" w:ascii="宋体" w:hAnsi="宋体" w:eastAsia="宋体" w:cs="宋体"/>
          <w:color w:val="auto"/>
          <w:sz w:val="32"/>
          <w:szCs w:val="32"/>
          <w:highlight w:val="none"/>
        </w:rPr>
      </w:pPr>
    </w:p>
    <w:p w14:paraId="08A72096">
      <w:pPr>
        <w:pStyle w:val="12"/>
        <w:rPr>
          <w:rFonts w:hint="eastAsia" w:ascii="宋体" w:hAnsi="宋体" w:eastAsia="宋体" w:cs="宋体"/>
          <w:color w:val="auto"/>
          <w:sz w:val="32"/>
          <w:szCs w:val="32"/>
          <w:highlight w:val="none"/>
        </w:rPr>
      </w:pPr>
    </w:p>
    <w:p w14:paraId="0F411610">
      <w:pPr>
        <w:rPr>
          <w:rFonts w:hint="eastAsia" w:ascii="宋体" w:hAnsi="宋体" w:eastAsia="宋体" w:cs="宋体"/>
          <w:color w:val="auto"/>
          <w:sz w:val="32"/>
          <w:szCs w:val="32"/>
          <w:highlight w:val="none"/>
        </w:rPr>
      </w:pPr>
    </w:p>
    <w:p w14:paraId="46468547">
      <w:pPr>
        <w:pStyle w:val="12"/>
        <w:rPr>
          <w:rFonts w:hint="eastAsia" w:ascii="宋体" w:hAnsi="宋体" w:eastAsia="宋体" w:cs="宋体"/>
          <w:color w:val="auto"/>
          <w:sz w:val="32"/>
          <w:szCs w:val="32"/>
          <w:highlight w:val="none"/>
        </w:rPr>
      </w:pPr>
    </w:p>
    <w:p w14:paraId="56471334">
      <w:pPr>
        <w:rPr>
          <w:rFonts w:hint="eastAsia" w:ascii="宋体" w:hAnsi="宋体" w:eastAsia="宋体" w:cs="宋体"/>
          <w:color w:val="auto"/>
          <w:sz w:val="32"/>
          <w:szCs w:val="32"/>
          <w:highlight w:val="none"/>
        </w:rPr>
      </w:pPr>
    </w:p>
    <w:p w14:paraId="56B1CDF3">
      <w:pPr>
        <w:pStyle w:val="12"/>
        <w:rPr>
          <w:rFonts w:hint="eastAsia" w:ascii="宋体" w:hAnsi="宋体" w:eastAsia="宋体" w:cs="宋体"/>
          <w:color w:val="auto"/>
          <w:sz w:val="32"/>
          <w:szCs w:val="32"/>
          <w:highlight w:val="none"/>
        </w:rPr>
      </w:pPr>
    </w:p>
    <w:p w14:paraId="6EF69E4B">
      <w:pPr>
        <w:rPr>
          <w:rFonts w:hint="eastAsia" w:ascii="宋体" w:hAnsi="宋体" w:eastAsia="宋体" w:cs="宋体"/>
          <w:color w:val="auto"/>
          <w:highlight w:val="none"/>
        </w:rPr>
        <w:sectPr>
          <w:headerReference r:id="rId7" w:type="default"/>
          <w:footerReference r:id="rId8" w:type="default"/>
          <w:footnotePr>
            <w:numFmt w:val="decimalEnclosedCircleChinese"/>
            <w:numRestart w:val="eachPage"/>
          </w:footnotePr>
          <w:pgSz w:w="16838" w:h="11906" w:orient="landscape"/>
          <w:pgMar w:top="1304" w:right="1418" w:bottom="1588" w:left="1418" w:header="851" w:footer="851" w:gutter="0"/>
          <w:pgNumType w:fmt="decimal"/>
          <w:cols w:space="720" w:num="1"/>
          <w:docGrid w:linePitch="312" w:charSpace="0"/>
        </w:sectPr>
      </w:pPr>
    </w:p>
    <w:bookmarkEnd w:id="262"/>
    <w:bookmarkEnd w:id="263"/>
    <w:p w14:paraId="127D8214">
      <w:pPr>
        <w:pStyle w:val="12"/>
        <w:rPr>
          <w:rFonts w:hint="eastAsia" w:ascii="宋体" w:hAnsi="宋体" w:eastAsia="宋体" w:cs="宋体"/>
          <w:color w:val="auto"/>
          <w:highlight w:val="none"/>
        </w:rPr>
      </w:pPr>
    </w:p>
    <w:p w14:paraId="4E0654BF">
      <w:pPr>
        <w:numPr>
          <w:ilvl w:val="0"/>
          <w:numId w:val="5"/>
        </w:numPr>
        <w:spacing w:line="440" w:lineRule="exact"/>
        <w:ind w:firstLine="64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合同附件格式</w:t>
      </w:r>
    </w:p>
    <w:p w14:paraId="0D303D8C">
      <w:pPr>
        <w:spacing w:line="440" w:lineRule="exact"/>
        <w:rPr>
          <w:rFonts w:hint="eastAsia" w:ascii="宋体" w:hAnsi="宋体" w:eastAsia="宋体" w:cs="宋体"/>
          <w:color w:val="auto"/>
          <w:sz w:val="32"/>
          <w:szCs w:val="32"/>
          <w:highlight w:val="none"/>
        </w:rPr>
      </w:pPr>
    </w:p>
    <w:p w14:paraId="7BC5640D">
      <w:pPr>
        <w:spacing w:line="440" w:lineRule="exact"/>
        <w:ind w:firstLine="4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附件一：合同协议书</w:t>
      </w:r>
    </w:p>
    <w:p w14:paraId="33CFF2C8">
      <w:pPr>
        <w:spacing w:line="440" w:lineRule="exact"/>
        <w:ind w:firstLine="42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合 同 协 议 书</w:t>
      </w:r>
    </w:p>
    <w:p w14:paraId="3D6CCB5E">
      <w:pPr>
        <w:spacing w:line="440" w:lineRule="exact"/>
        <w:ind w:firstLine="420"/>
        <w:jc w:val="center"/>
        <w:rPr>
          <w:rFonts w:hint="eastAsia" w:ascii="宋体" w:hAnsi="宋体" w:eastAsia="宋体" w:cs="宋体"/>
          <w:color w:val="auto"/>
          <w:sz w:val="36"/>
          <w:szCs w:val="36"/>
          <w:highlight w:val="none"/>
        </w:rPr>
      </w:pPr>
    </w:p>
    <w:p w14:paraId="15A2BFE1">
      <w:pPr>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（发包人名称，以下简称“发包人”）为实施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（项目名称），已接受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（承包人名称，以下简称“承包人”）对该项目施工的投标。发包人和承包人共同达成如下协议。</w:t>
      </w:r>
    </w:p>
    <w:p w14:paraId="09E6113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1、项目概况及合同范围</w:t>
      </w:r>
    </w:p>
    <w:p w14:paraId="0D00FF0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下列文件应视为构成合同文件的组成部分：</w:t>
      </w:r>
    </w:p>
    <w:p w14:paraId="22B20626">
      <w:pPr>
        <w:spacing w:line="440" w:lineRule="exact"/>
        <w:ind w:left="1367" w:leftChars="429" w:hanging="466" w:hangingChars="22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（1）本协议书及各种合同附件（含评标期间和合同谈判过程中的澄清文件和补充资料）；</w:t>
      </w:r>
    </w:p>
    <w:p w14:paraId="626E0522">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w:t>
      </w:r>
    </w:p>
    <w:p w14:paraId="0D4959BC">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（3）投标函及投标函附录；</w:t>
      </w:r>
    </w:p>
    <w:p w14:paraId="3703F549">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（4）项目专用合同条款；</w:t>
      </w:r>
    </w:p>
    <w:p w14:paraId="428617DF">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（5）公路工程专用合同条款；</w:t>
      </w:r>
    </w:p>
    <w:p w14:paraId="0A633ABF">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（6）通用合同条款；</w:t>
      </w:r>
    </w:p>
    <w:p w14:paraId="1903CCCA">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（7）技术规范；</w:t>
      </w:r>
    </w:p>
    <w:p w14:paraId="51E01267">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（8）图纸；</w:t>
      </w:r>
    </w:p>
    <w:p w14:paraId="257733CB">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（9）已标价工程量清单；</w:t>
      </w:r>
    </w:p>
    <w:p w14:paraId="15CD02AC">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（10）承包人有关人员、设备投入的承诺及投标文件中的施工组织设计；</w:t>
      </w:r>
    </w:p>
    <w:p w14:paraId="3D8C4FAB">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（11）发包人相关会议纪要；</w:t>
      </w:r>
    </w:p>
    <w:p w14:paraId="3C0036F9">
      <w:pPr>
        <w:spacing w:line="440" w:lineRule="exact"/>
        <w:ind w:firstLine="945" w:firstLineChars="450"/>
        <w:rPr>
          <w:rFonts w:hint="eastAsia" w:ascii="宋体" w:hAnsi="宋体" w:eastAsia="宋体" w:cs="宋体"/>
          <w:color w:val="auto"/>
          <w:highlight w:val="none"/>
        </w:rPr>
      </w:pPr>
      <w:r>
        <w:rPr>
          <w:rFonts w:hint="eastAsia" w:ascii="宋体" w:hAnsi="宋体" w:eastAsia="宋体" w:cs="宋体"/>
          <w:color w:val="auto"/>
          <w:szCs w:val="21"/>
          <w:highlight w:val="none"/>
        </w:rPr>
        <w:t>（12）发包人标准化制度手册。</w:t>
      </w:r>
    </w:p>
    <w:p w14:paraId="5290EA77">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（13）其他合同文件。</w:t>
      </w:r>
    </w:p>
    <w:p w14:paraId="0399EA2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上述文件互相补充和解释，如有不明确或不一致之处，以合同约定次序在先者为准。</w:t>
      </w:r>
    </w:p>
    <w:p w14:paraId="795A0C2F">
      <w:pPr>
        <w:spacing w:line="440" w:lineRule="exact"/>
        <w:ind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根据工程量清单所列的预计数量和单价或总额价计算的签约合同价：人民币（大写）________元（¥________）。</w:t>
      </w:r>
    </w:p>
    <w:p w14:paraId="2D88F740">
      <w:pPr>
        <w:spacing w:line="440" w:lineRule="exact"/>
        <w:ind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承包人项目经理：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B575B1">
      <w:pPr>
        <w:spacing w:line="440" w:lineRule="exact"/>
        <w:ind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工程质量符合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标准。</w:t>
      </w:r>
    </w:p>
    <w:p w14:paraId="36EE4228">
      <w:pPr>
        <w:spacing w:line="440" w:lineRule="exact"/>
        <w:ind w:firstLine="539" w:firstLineChars="257"/>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7. 付款方式：</w:t>
      </w:r>
    </w:p>
    <w:p w14:paraId="6DAEE9C8">
      <w:pPr>
        <w:spacing w:line="440" w:lineRule="exact"/>
        <w:ind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rPr>
        <w:t>8. 发包人承诺按合同约定的条件、时间和方式向承包人支付合同价款。</w:t>
      </w:r>
    </w:p>
    <w:p w14:paraId="5A2514C4">
      <w:pPr>
        <w:spacing w:line="440" w:lineRule="exact"/>
        <w:ind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rPr>
        <w:t>9. 工期自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14:paraId="0370C068">
      <w:pPr>
        <w:spacing w:line="440" w:lineRule="exact"/>
        <w:ind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本协议书在承包人提供履约担保后，由双方法定代表人或其委托代理人签署并加盖单位章后生效。全部工程完工后经验收合格后失效。</w:t>
      </w:r>
    </w:p>
    <w:p w14:paraId="0FE66935">
      <w:pPr>
        <w:spacing w:line="440" w:lineRule="exact"/>
        <w:ind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本协议书正本二份、副本四份，合同双方各执正本一份，副本二份，当正本与副本的内容不一致时，以正本为准。</w:t>
      </w:r>
    </w:p>
    <w:p w14:paraId="2D978A03">
      <w:pPr>
        <w:pStyle w:val="94"/>
        <w:spacing w:line="420" w:lineRule="exact"/>
        <w:ind w:firstLine="540"/>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kern w:val="2"/>
          <w:highlight w:val="none"/>
        </w:rPr>
        <w:t>因本合同发生纠纷协商不成的，应向滁州市有管辖权的人民法院通过诉讼解决。合同未尽事宜，双方另行签订补充协议。补充协议是合同的组成部分</w:t>
      </w:r>
      <w:r>
        <w:rPr>
          <w:rFonts w:hint="eastAsia" w:ascii="宋体" w:hAnsi="宋体" w:eastAsia="宋体" w:cs="宋体"/>
          <w:color w:val="auto"/>
          <w:highlight w:val="none"/>
        </w:rPr>
        <w:t>。</w:t>
      </w:r>
    </w:p>
    <w:p w14:paraId="24D1B399">
      <w:pPr>
        <w:spacing w:line="440" w:lineRule="exact"/>
        <w:rPr>
          <w:rFonts w:hint="eastAsia" w:ascii="宋体" w:hAnsi="宋体" w:eastAsia="宋体" w:cs="宋体"/>
          <w:color w:val="auto"/>
          <w:szCs w:val="21"/>
          <w:highlight w:val="none"/>
        </w:rPr>
      </w:pPr>
    </w:p>
    <w:p w14:paraId="37351B55">
      <w:pPr>
        <w:spacing w:line="440" w:lineRule="exact"/>
        <w:ind w:firstLine="420"/>
        <w:rPr>
          <w:rFonts w:hint="eastAsia" w:ascii="宋体" w:hAnsi="宋体" w:eastAsia="宋体" w:cs="宋体"/>
          <w:color w:val="auto"/>
          <w:szCs w:val="21"/>
          <w:highlight w:val="none"/>
        </w:rPr>
      </w:pPr>
    </w:p>
    <w:p w14:paraId="7322588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      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79DBBD6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   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75186DA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14:paraId="3534EEA9">
      <w:pPr>
        <w:spacing w:line="440" w:lineRule="exact"/>
        <w:ind w:firstLine="420"/>
        <w:rPr>
          <w:rFonts w:hint="eastAsia" w:ascii="宋体" w:hAnsi="宋体" w:eastAsia="宋体" w:cs="宋体"/>
          <w:color w:val="auto"/>
          <w:szCs w:val="21"/>
          <w:highlight w:val="none"/>
        </w:rPr>
      </w:pPr>
    </w:p>
    <w:p w14:paraId="3DB916CA">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附件二：廉政合同</w:t>
      </w:r>
    </w:p>
    <w:p w14:paraId="61D9A005">
      <w:pPr>
        <w:spacing w:line="440" w:lineRule="exact"/>
        <w:ind w:firstLine="56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廉 政 合 同</w:t>
      </w:r>
    </w:p>
    <w:p w14:paraId="7C3A7484">
      <w:pPr>
        <w:spacing w:line="400" w:lineRule="atLeast"/>
        <w:ind w:firstLine="602"/>
        <w:rPr>
          <w:rFonts w:hint="eastAsia" w:ascii="宋体" w:hAnsi="宋体" w:eastAsia="宋体" w:cs="宋体"/>
          <w:b/>
          <w:color w:val="auto"/>
          <w:spacing w:val="30"/>
          <w:sz w:val="24"/>
          <w:highlight w:val="none"/>
        </w:rPr>
      </w:pPr>
    </w:p>
    <w:p w14:paraId="7447F1F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（项目名称）的项目法人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（项目法人名称，以下简称“发包人”）与该项目施工单位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（施工单位名称，以下简称“承包人”），特订立如下合同。</w:t>
      </w:r>
      <w:r>
        <w:rPr>
          <w:rFonts w:hint="eastAsia" w:ascii="宋体" w:hAnsi="宋体" w:eastAsia="宋体" w:cs="宋体"/>
          <w:color w:val="auto"/>
          <w:sz w:val="24"/>
          <w:highlight w:val="none"/>
        </w:rPr>
        <w:t>　</w:t>
      </w:r>
    </w:p>
    <w:p w14:paraId="44ADCA0F">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1、发包人和承包人双方的权利和义务</w:t>
      </w:r>
    </w:p>
    <w:p w14:paraId="3C4C284E">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（1）严格遵守党的政策规定和国家有关法律法规及交通运输部的有关规定。</w:t>
      </w:r>
    </w:p>
    <w:p w14:paraId="31DE6572">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（2）严格执行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（项目名称）施工合同文件，自觉按合同办事。</w:t>
      </w:r>
    </w:p>
    <w:p w14:paraId="59E33EAD">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（3）双方的业务活动坚持公开、公正、诚信、透明的原则（法律认定的商业秘密和合同文件另有规定除外），不得损害国家和集体利益，不得违反工程建设管理规章制度。</w:t>
      </w:r>
    </w:p>
    <w:p w14:paraId="6CFBBCC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（4）建立健全廉政制度，开展廉政教育，设立廉政告示牌，公布举报电话，监督并认真查处违法违纪行为。</w:t>
      </w:r>
    </w:p>
    <w:p w14:paraId="342E0A93">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（5）发现对方在业务活动中有违反廉政规定的行为，有及时提醒对方纠正的权利和义务。</w:t>
      </w:r>
    </w:p>
    <w:p w14:paraId="00A76637">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（6）发现对方严重违反本合同义务条款的行为，有向其上级有关部门举报、建议给予处理并要求告知处理结果的权利。</w:t>
      </w:r>
    </w:p>
    <w:p w14:paraId="7AD78249">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2、发包人的义务</w:t>
      </w:r>
    </w:p>
    <w:p w14:paraId="025A2DEB">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（1）发包人及其工作人员不得索要或接受承包人的礼金、有价证券和贵重物品，不得让承包人报销任何应由发包人或发包人工作人员个人支付的费用等。</w:t>
      </w:r>
    </w:p>
    <w:p w14:paraId="5391AC5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（2）发包人工作人员不得参加承包人安排的超标准宴请和娱乐活动；不得接受承包人提供的通讯工具、交通工具和高档办公用品等。</w:t>
      </w:r>
    </w:p>
    <w:p w14:paraId="6192C74B">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（3）发包人及其工作人员不利要求或者接受承包人为其住房装修、婚丧嫁娶活动、配偶子女的工作安排以及出国出境、旅游等提供方便等。</w:t>
      </w:r>
    </w:p>
    <w:p w14:paraId="18F8410D">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（4）发包人工作人员及其配偶、子女不得从事与发包人工作有关的材料设备供应、工程分包、劳务等经济活动等。</w:t>
      </w:r>
    </w:p>
    <w:p w14:paraId="558DE256">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（5）发包人及期工作人员不得以任何理由向承包人推荐分包单位或推销材料，不得要求承包人购买合同规定外的材料和设备。</w:t>
      </w:r>
    </w:p>
    <w:p w14:paraId="5FBA7B45">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（6）发包人工作人员要秉公办事，不准营私舞弊，不准利用职权从事各种个人有偿中介活动和安排个人施工队伍。</w:t>
      </w:r>
    </w:p>
    <w:p w14:paraId="506817C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3、承包人的义务</w:t>
      </w:r>
    </w:p>
    <w:p w14:paraId="0E393BAC">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（1）承包人不得以任何理由向发包人及其工作人员行贿或馈赠礼金、有价证券、贵重礼品。</w:t>
      </w:r>
    </w:p>
    <w:p w14:paraId="521744BD">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（2）承包人不得以任何名义为发包人及其工作人员报销应由发包人单位或个人支付的任何费用。</w:t>
      </w:r>
    </w:p>
    <w:p w14:paraId="2F721BE9">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（3）承包人不得以任何理由安排发包人工作人员参加超标准宴请及娱乐活动。</w:t>
      </w:r>
    </w:p>
    <w:p w14:paraId="5A1ECB2D">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（4）承包人不得为发包人单位和个人购置或提供通讯工具、交通工具和高档办公用品等。</w:t>
      </w:r>
    </w:p>
    <w:p w14:paraId="0CF13909">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4、违约责任</w:t>
      </w:r>
    </w:p>
    <w:p w14:paraId="4171324F">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7BAC20F2">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70ED0688">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EBD4D45">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6、本合同有效期为发包人和承包人签署之日起至该工程项目竣工验收后止。</w:t>
      </w:r>
    </w:p>
    <w:p w14:paraId="3051AE49">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7、本合同作为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（项目名称）施工合同的附件，与工程施工合同具有同等的法律效力，经合同双方签署后立即生效。</w:t>
      </w:r>
    </w:p>
    <w:p w14:paraId="4E0BE99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8、本合同一式四份，由发包人和承包人各执—份，送交发包人和承包人的监督单位各一份。</w:t>
      </w:r>
    </w:p>
    <w:p w14:paraId="631E25A8">
      <w:pPr>
        <w:spacing w:line="440" w:lineRule="exact"/>
        <w:ind w:firstLine="420"/>
        <w:rPr>
          <w:rFonts w:hint="eastAsia" w:ascii="宋体" w:hAnsi="宋体" w:eastAsia="宋体" w:cs="宋体"/>
          <w:color w:val="auto"/>
          <w:sz w:val="24"/>
          <w:highlight w:val="none"/>
        </w:rPr>
      </w:pPr>
    </w:p>
    <w:p w14:paraId="6E427FA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       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5404FBC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    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75A557FA">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14:paraId="27003934">
      <w:pPr>
        <w:spacing w:line="440" w:lineRule="exact"/>
        <w:ind w:firstLine="315" w:firstLineChars="150"/>
        <w:rPr>
          <w:rFonts w:hint="eastAsia" w:ascii="宋体" w:hAnsi="宋体" w:eastAsia="宋体" w:cs="宋体"/>
          <w:color w:val="auto"/>
          <w:szCs w:val="21"/>
          <w:highlight w:val="none"/>
        </w:rPr>
      </w:pPr>
    </w:p>
    <w:p w14:paraId="523F83AF">
      <w:pPr>
        <w:spacing w:line="400" w:lineRule="atLeas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附件三：安全生产合同</w:t>
      </w:r>
    </w:p>
    <w:p w14:paraId="79AD523E">
      <w:pPr>
        <w:spacing w:line="390" w:lineRule="atLeast"/>
        <w:ind w:firstLine="56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安全生产合同</w:t>
      </w:r>
    </w:p>
    <w:p w14:paraId="75F7DA31">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(项目名称)施工合同的实施过程中创造安全、高效的施工环境，切实搞好本项目的安全管理工作，本项目发包人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与承包人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特此签订安全生产合同：</w:t>
      </w:r>
    </w:p>
    <w:p w14:paraId="54787253">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1、发包人职责</w:t>
      </w:r>
    </w:p>
    <w:p w14:paraId="1B8F437C">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（1）严格遵守国家有关安全生产的法律法规，认真执行工程承包合同中的有关安全要求。</w:t>
      </w:r>
    </w:p>
    <w:p w14:paraId="0ACD4485">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（2）按照“安全第一、预防为主、综合治理”和坚持“管生产必须管安全”的原则进行安全生产管理，做到生产与安全工作同时计划、布置、检查、总结和评比。</w:t>
      </w:r>
    </w:p>
    <w:p w14:paraId="7F9312C8">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（3）重要的安全设施必须坚持与主体工程“三同时”的原则，即：同时设计、审批，同时施工，同时验收，投入使用。</w:t>
      </w:r>
    </w:p>
    <w:p w14:paraId="5ACC76C4">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（4）定期召开安全生产调度会，及时传达中央及地方有关安全生产的精神。</w:t>
      </w:r>
    </w:p>
    <w:p w14:paraId="619B8FD2">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（5）组织对承包人施工现场进行安全生产检查，监督承包人及时处理发现的各种安全隐患。</w:t>
      </w:r>
    </w:p>
    <w:p w14:paraId="4427B292">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2、承包人职责</w:t>
      </w:r>
    </w:p>
    <w:p w14:paraId="17CE9468">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（1）严格遵守《中华人民共和国安全生产法》、《建设工程安全生产管理条例》等国家有关安全生产的法律法规及有关安全生产的规定。认真执行工程承包合同中的有关安全要求。</w:t>
      </w:r>
    </w:p>
    <w:p w14:paraId="428B98AF">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8255D31">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有关规定的最低数量和资质条件配备专职安全生产管理人员，专职负责所有员工的安全和治安保卫工作及预防事故的发生。安全机构人员有权按有关规定发布指令，并采取保护性措施防止事故发生。</w:t>
      </w:r>
    </w:p>
    <w:p w14:paraId="7AFD037D">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（4）承包人在任何时候都应采取各种合理的预防措施，防止其员工发生任何违法、违禁、暴力或妨碍治安的行为。</w:t>
      </w:r>
    </w:p>
    <w:p w14:paraId="0E958477">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5FF9604">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58FAB9E">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（7）操作人员上岗，必须按规定穿戴防护用品。施工负责人和安全检查员应随时检查劳动防护用品的穿戴情况，不按规定穿戴防护用品的人员不得上岗。</w:t>
      </w:r>
    </w:p>
    <w:p w14:paraId="57A7D9DE">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550325BD">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（9）施工中采用新技术、新工艺、新设备、新材料时，必须制定相应的安全技术措施，施工现场必须具有相关的安全标志牌。</w:t>
      </w:r>
    </w:p>
    <w:p w14:paraId="47D1507C">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BA2DB93">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（11）安全生产费用按照相关规定使用和管理。</w:t>
      </w:r>
    </w:p>
    <w:p w14:paraId="0F9B0E73">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3、安全责任</w:t>
      </w:r>
    </w:p>
    <w:p w14:paraId="08B67BE8">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时刻提高安全意识，严格按施工安全规范要求执行，不得违章作业和影响正常交通，在发包人与承包人签订合同之日起，承包人在施工中发生的一切人身伤亡事故和其他事故，由承包人负全部责任，发包人不承担任何法律责任和经济责任。</w:t>
      </w:r>
    </w:p>
    <w:p w14:paraId="1E7927B6">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4、违约责任</w:t>
      </w:r>
    </w:p>
    <w:p w14:paraId="5EA63FA6">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如因发包人或承包人违约造成安全事故，将依法追究责任。</w:t>
      </w:r>
    </w:p>
    <w:p w14:paraId="3B6D9488">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施工作业过程中，必须接受发包人管理公司工程养护部、路政大队等有关职能部门的安全监督检查，不符合本合同安全措施内容的，发包人有权要求承包人停止施工作业，要求承包人按有关标准或规范进行安全隐患整改，并对承包人有关违约行为课以违约金。</w:t>
      </w:r>
    </w:p>
    <w:p w14:paraId="545CD66E">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5、本合同由双方法定代表人或其授权的代理人签署并加盖单位章后生效，全部工程竣工验收后失效。</w:t>
      </w:r>
    </w:p>
    <w:p w14:paraId="6D1554DD">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6、本合同正本二份、副本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份，合同双方各执正本一份，副本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份，当正本与副本的内容不一致时，以正本为准。</w:t>
      </w:r>
    </w:p>
    <w:p w14:paraId="793150CC">
      <w:pPr>
        <w:spacing w:line="390" w:lineRule="atLeast"/>
        <w:ind w:firstLine="482"/>
        <w:rPr>
          <w:rFonts w:hint="eastAsia" w:ascii="宋体" w:hAnsi="宋体" w:eastAsia="宋体" w:cs="宋体"/>
          <w:b/>
          <w:color w:val="auto"/>
          <w:sz w:val="24"/>
          <w:highlight w:val="none"/>
        </w:rPr>
      </w:pPr>
    </w:p>
    <w:p w14:paraId="1F8AD527">
      <w:pPr>
        <w:spacing w:line="400" w:lineRule="atLeast"/>
        <w:rPr>
          <w:rFonts w:hint="eastAsia" w:ascii="宋体" w:hAnsi="宋体" w:eastAsia="宋体" w:cs="宋体"/>
          <w:color w:val="auto"/>
          <w:sz w:val="24"/>
          <w:highlight w:val="none"/>
        </w:rPr>
      </w:pPr>
    </w:p>
    <w:p w14:paraId="411AB62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       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5C90C8A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    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219BC082">
      <w:pPr>
        <w:adjustRightInd w:val="0"/>
        <w:snapToGrid w:val="0"/>
        <w:spacing w:line="400" w:lineRule="atLeast"/>
        <w:ind w:firstLine="480"/>
        <w:rPr>
          <w:rFonts w:hint="eastAsia" w:ascii="宋体" w:hAnsi="宋体" w:eastAsia="宋体" w:cs="宋体"/>
          <w:color w:val="auto"/>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r>
        <w:rPr>
          <w:rFonts w:hint="eastAsia" w:ascii="宋体" w:hAnsi="宋体" w:eastAsia="宋体" w:cs="宋体"/>
          <w:color w:val="auto"/>
          <w:sz w:val="24"/>
          <w:highlight w:val="none"/>
        </w:rPr>
        <w:br w:type="page"/>
      </w:r>
      <w:r>
        <w:rPr>
          <w:rFonts w:hint="eastAsia" w:ascii="宋体" w:hAnsi="宋体" w:eastAsia="宋体" w:cs="宋体"/>
          <w:color w:val="auto"/>
          <w:highlight w:val="none"/>
        </w:rPr>
        <w:t xml:space="preserve"> </w:t>
      </w:r>
    </w:p>
    <w:p w14:paraId="3EE7F2F7">
      <w:pPr>
        <w:spacing w:line="400" w:lineRule="atLeas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附件六：项目经理委任书</w:t>
      </w:r>
    </w:p>
    <w:p w14:paraId="6C91EB52">
      <w:pPr>
        <w:snapToGrid w:val="0"/>
        <w:spacing w:line="400" w:lineRule="atLeast"/>
        <w:ind w:firstLine="560"/>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（承包人全称）</w:t>
      </w:r>
    </w:p>
    <w:p w14:paraId="7E91B1EF">
      <w:pPr>
        <w:snapToGrid w:val="0"/>
        <w:spacing w:line="400" w:lineRule="atLeast"/>
        <w:ind w:firstLine="56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（合同工程名称） </w:t>
      </w:r>
      <w:r>
        <w:rPr>
          <w:rFonts w:hint="eastAsia" w:ascii="宋体" w:hAnsi="宋体" w:eastAsia="宋体" w:cs="宋体"/>
          <w:color w:val="auto"/>
          <w:sz w:val="28"/>
          <w:szCs w:val="28"/>
          <w:highlight w:val="none"/>
        </w:rPr>
        <w:t>项目经理委任书</w:t>
      </w:r>
    </w:p>
    <w:p w14:paraId="1B0FAC68">
      <w:pPr>
        <w:snapToGrid w:val="0"/>
        <w:spacing w:line="400" w:lineRule="atLeast"/>
        <w:ind w:firstLine="480"/>
        <w:rPr>
          <w:rFonts w:hint="eastAsia" w:ascii="宋体" w:hAnsi="宋体" w:eastAsia="宋体" w:cs="宋体"/>
          <w:color w:val="auto"/>
          <w:sz w:val="24"/>
          <w:highlight w:val="none"/>
        </w:rPr>
      </w:pPr>
    </w:p>
    <w:p w14:paraId="41D154F0">
      <w:pPr>
        <w:snapToGrid w:val="0"/>
        <w:spacing w:line="400" w:lineRule="atLeast"/>
        <w:ind w:firstLine="480"/>
        <w:rPr>
          <w:rFonts w:hint="eastAsia" w:ascii="宋体" w:hAnsi="宋体" w:eastAsia="宋体" w:cs="宋体"/>
          <w:color w:val="auto"/>
          <w:sz w:val="24"/>
          <w:highlight w:val="none"/>
        </w:rPr>
      </w:pPr>
    </w:p>
    <w:p w14:paraId="07481075">
      <w:pPr>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（发包人全称）</w:t>
      </w:r>
    </w:p>
    <w:p w14:paraId="5D96A411">
      <w:pPr>
        <w:spacing w:line="400" w:lineRule="atLeast"/>
        <w:ind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（承包人全称） </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（职务、姓名） </w:t>
      </w:r>
      <w:r>
        <w:rPr>
          <w:rFonts w:hint="eastAsia" w:ascii="宋体" w:hAnsi="宋体" w:eastAsia="宋体" w:cs="宋体"/>
          <w:color w:val="auto"/>
          <w:szCs w:val="21"/>
          <w:highlight w:val="none"/>
        </w:rPr>
        <w:t>代表本单位委任</w:t>
      </w:r>
      <w:r>
        <w:rPr>
          <w:rFonts w:hint="eastAsia" w:ascii="宋体" w:hAnsi="宋体" w:eastAsia="宋体" w:cs="宋体"/>
          <w:color w:val="auto"/>
          <w:szCs w:val="21"/>
          <w:highlight w:val="none"/>
          <w:u w:val="single"/>
        </w:rPr>
        <w:t xml:space="preserve"> （职务、姓名）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（合同工程名称）</w:t>
      </w:r>
      <w:r>
        <w:rPr>
          <w:rFonts w:hint="eastAsia" w:ascii="宋体" w:hAnsi="宋体" w:eastAsia="宋体" w:cs="宋体"/>
          <w:color w:val="auto"/>
          <w:szCs w:val="21"/>
          <w:highlight w:val="none"/>
        </w:rPr>
        <w:t>的项目经理。凡本合同执行中的有关技术、工程进度、现场管理、质量检验、结算与支付等方面工作，由</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代表本单位全面负责。</w:t>
      </w:r>
    </w:p>
    <w:p w14:paraId="2204CED7">
      <w:pPr>
        <w:spacing w:line="400" w:lineRule="atLeast"/>
        <w:ind w:firstLine="539" w:firstLineChars="257"/>
        <w:rPr>
          <w:rFonts w:hint="eastAsia" w:ascii="宋体" w:hAnsi="宋体" w:eastAsia="宋体" w:cs="宋体"/>
          <w:color w:val="auto"/>
          <w:szCs w:val="21"/>
          <w:highlight w:val="none"/>
        </w:rPr>
      </w:pPr>
    </w:p>
    <w:p w14:paraId="2741C4FB">
      <w:pPr>
        <w:snapToGrid w:val="0"/>
        <w:spacing w:line="40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5F445398">
      <w:pPr>
        <w:snapToGrid w:val="0"/>
        <w:spacing w:line="400" w:lineRule="atLeast"/>
        <w:ind w:firstLine="4027" w:firstLineChars="1918"/>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（职务）    </w:t>
      </w:r>
    </w:p>
    <w:p w14:paraId="4D89C77A">
      <w:pPr>
        <w:snapToGrid w:val="0"/>
        <w:spacing w:line="400" w:lineRule="atLeas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（姓名）   </w:t>
      </w:r>
    </w:p>
    <w:p w14:paraId="21BDC5E5">
      <w:pPr>
        <w:snapToGrid w:val="0"/>
        <w:spacing w:line="400" w:lineRule="atLeas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（签字）   </w:t>
      </w:r>
    </w:p>
    <w:p w14:paraId="5B787616">
      <w:pPr>
        <w:snapToGrid w:val="0"/>
        <w:spacing w:line="400" w:lineRule="atLeast"/>
        <w:ind w:firstLine="420"/>
        <w:rPr>
          <w:rFonts w:hint="eastAsia" w:ascii="宋体" w:hAnsi="宋体" w:eastAsia="宋体" w:cs="宋体"/>
          <w:color w:val="auto"/>
          <w:sz w:val="24"/>
          <w:highlight w:val="none"/>
        </w:rPr>
        <w:sectPr>
          <w:headerReference r:id="rId9" w:type="default"/>
          <w:footerReference r:id="rId10" w:type="default"/>
          <w:footnotePr>
            <w:numFmt w:val="decimalEnclosedCircleChinese"/>
            <w:numRestart w:val="eachPage"/>
          </w:footnotePr>
          <w:pgSz w:w="11906" w:h="16838"/>
          <w:pgMar w:top="1418" w:right="1304" w:bottom="1418" w:left="1588" w:header="851" w:footer="851" w:gutter="0"/>
          <w:pgNumType w:fmt="decimal"/>
          <w:cols w:space="720" w:num="1"/>
          <w:docGrid w:linePitch="312" w:charSpace="0"/>
        </w:sect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EEED2E0">
      <w:pPr>
        <w:numPr>
          <w:ilvl w:val="0"/>
          <w:numId w:val="0"/>
        </w:numPr>
        <w:spacing w:line="360" w:lineRule="auto"/>
        <w:jc w:val="both"/>
        <w:outlineLvl w:val="0"/>
        <w:rPr>
          <w:rFonts w:hint="eastAsia" w:ascii="宋体" w:hAnsi="宋体" w:eastAsia="宋体" w:cs="宋体"/>
          <w:b/>
          <w:color w:val="auto"/>
          <w:sz w:val="28"/>
          <w:highlight w:val="none"/>
        </w:rPr>
      </w:pPr>
    </w:p>
    <w:p w14:paraId="359153B5">
      <w:pPr>
        <w:numPr>
          <w:ilvl w:val="0"/>
          <w:numId w:val="0"/>
        </w:numPr>
        <w:spacing w:line="360" w:lineRule="auto"/>
        <w:jc w:val="both"/>
        <w:outlineLvl w:val="0"/>
        <w:rPr>
          <w:rFonts w:hint="eastAsia" w:ascii="宋体" w:hAnsi="宋体" w:eastAsia="宋体" w:cs="宋体"/>
          <w:b/>
          <w:color w:val="auto"/>
          <w:sz w:val="28"/>
          <w:highlight w:val="none"/>
        </w:rPr>
      </w:pPr>
    </w:p>
    <w:p w14:paraId="40ACD135">
      <w:pPr>
        <w:numPr>
          <w:ilvl w:val="0"/>
          <w:numId w:val="6"/>
        </w:num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264" w:name="_Toc21522"/>
      <w:r>
        <w:rPr>
          <w:rFonts w:hint="eastAsia" w:ascii="宋体" w:hAnsi="宋体" w:eastAsia="宋体" w:cs="宋体"/>
          <w:b/>
          <w:color w:val="auto"/>
          <w:sz w:val="28"/>
          <w:highlight w:val="none"/>
        </w:rPr>
        <w:t>投标文件格式</w:t>
      </w:r>
      <w:bookmarkEnd w:id="264"/>
    </w:p>
    <w:p w14:paraId="273ABCCB">
      <w:pPr>
        <w:rPr>
          <w:rFonts w:hint="eastAsia" w:ascii="宋体" w:hAnsi="宋体" w:eastAsia="宋体" w:cs="宋体"/>
          <w:b/>
          <w:color w:val="auto"/>
          <w:sz w:val="28"/>
          <w:szCs w:val="28"/>
          <w:highlight w:val="none"/>
          <w:bdr w:val="single" w:color="000000" w:sz="4" w:space="0"/>
        </w:rPr>
      </w:pPr>
      <w:bookmarkStart w:id="265" w:name="_Toc17986"/>
      <w:bookmarkStart w:id="266" w:name="_Toc28960"/>
      <w:bookmarkStart w:id="267" w:name="_Toc16620"/>
      <w:bookmarkStart w:id="268" w:name="_Toc6435"/>
      <w:r>
        <w:rPr>
          <w:rFonts w:hint="eastAsia" w:ascii="宋体" w:hAnsi="宋体" w:eastAsia="宋体" w:cs="宋体"/>
          <w:b/>
          <w:color w:val="auto"/>
          <w:sz w:val="28"/>
          <w:szCs w:val="28"/>
          <w:highlight w:val="none"/>
        </w:rPr>
        <w:t>一、资信证明格式文件</w:t>
      </w:r>
    </w:p>
    <w:p w14:paraId="05984444">
      <w:pPr>
        <w:jc w:val="center"/>
        <w:rPr>
          <w:rFonts w:hint="eastAsia" w:ascii="宋体" w:hAnsi="宋体" w:eastAsia="宋体" w:cs="宋体"/>
          <w:color w:val="auto"/>
          <w:sz w:val="20"/>
          <w:highlight w:val="none"/>
        </w:rPr>
      </w:pPr>
    </w:p>
    <w:p w14:paraId="08B882E9">
      <w:pPr>
        <w:rPr>
          <w:rFonts w:hint="eastAsia" w:ascii="宋体" w:hAnsi="宋体" w:eastAsia="宋体" w:cs="宋体"/>
          <w:color w:val="auto"/>
          <w:sz w:val="20"/>
          <w:highlight w:val="none"/>
        </w:rPr>
      </w:pPr>
    </w:p>
    <w:p w14:paraId="745C51FE">
      <w:pPr>
        <w:jc w:val="center"/>
        <w:rPr>
          <w:rFonts w:hint="eastAsia" w:ascii="宋体" w:hAnsi="宋体" w:eastAsia="宋体" w:cs="宋体"/>
          <w:b/>
          <w:color w:val="auto"/>
          <w:sz w:val="44"/>
          <w:szCs w:val="44"/>
          <w:highlight w:val="none"/>
        </w:rPr>
      </w:pPr>
      <w:bookmarkStart w:id="269" w:name="_Toc350698753"/>
      <w:bookmarkStart w:id="270" w:name="_Toc449028949"/>
      <w:r>
        <w:rPr>
          <w:rFonts w:hint="eastAsia" w:ascii="宋体" w:hAnsi="宋体" w:eastAsia="宋体" w:cs="宋体"/>
          <w:b/>
          <w:color w:val="auto"/>
          <w:sz w:val="44"/>
          <w:szCs w:val="44"/>
          <w:highlight w:val="none"/>
        </w:rPr>
        <w:t>资信证明文件</w:t>
      </w:r>
      <w:bookmarkEnd w:id="269"/>
      <w:bookmarkEnd w:id="270"/>
    </w:p>
    <w:p w14:paraId="4854A11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29E97DD5">
      <w:pPr>
        <w:jc w:val="center"/>
        <w:rPr>
          <w:rFonts w:hint="eastAsia" w:ascii="宋体" w:hAnsi="宋体" w:eastAsia="宋体" w:cs="宋体"/>
          <w:color w:val="auto"/>
          <w:sz w:val="44"/>
          <w:szCs w:val="44"/>
          <w:highlight w:val="none"/>
        </w:rPr>
      </w:pPr>
    </w:p>
    <w:p w14:paraId="65E0CB4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45DB44FA">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00875C77">
      <w:pPr>
        <w:rPr>
          <w:rFonts w:hint="eastAsia" w:ascii="宋体" w:hAnsi="宋体" w:eastAsia="宋体" w:cs="宋体"/>
          <w:color w:val="auto"/>
          <w:sz w:val="28"/>
          <w:szCs w:val="28"/>
          <w:highlight w:val="none"/>
        </w:rPr>
      </w:pPr>
    </w:p>
    <w:p w14:paraId="44F75A14">
      <w:pPr>
        <w:rPr>
          <w:rFonts w:hint="eastAsia" w:ascii="宋体" w:hAnsi="宋体" w:eastAsia="宋体" w:cs="宋体"/>
          <w:color w:val="auto"/>
          <w:sz w:val="28"/>
          <w:szCs w:val="28"/>
          <w:highlight w:val="none"/>
        </w:rPr>
      </w:pPr>
    </w:p>
    <w:p w14:paraId="2ED6D8B0">
      <w:pPr>
        <w:rPr>
          <w:rFonts w:hint="eastAsia" w:ascii="宋体" w:hAnsi="宋体" w:eastAsia="宋体" w:cs="宋体"/>
          <w:color w:val="auto"/>
          <w:sz w:val="28"/>
          <w:szCs w:val="28"/>
          <w:highlight w:val="none"/>
        </w:rPr>
      </w:pPr>
    </w:p>
    <w:p w14:paraId="607705BC">
      <w:pPr>
        <w:rPr>
          <w:rFonts w:hint="eastAsia" w:ascii="宋体" w:hAnsi="宋体" w:eastAsia="宋体" w:cs="宋体"/>
          <w:color w:val="auto"/>
          <w:sz w:val="28"/>
          <w:szCs w:val="28"/>
          <w:highlight w:val="none"/>
        </w:rPr>
      </w:pPr>
    </w:p>
    <w:p w14:paraId="7FEAC5B9">
      <w:pPr>
        <w:rPr>
          <w:rFonts w:hint="eastAsia" w:ascii="宋体" w:hAnsi="宋体" w:eastAsia="宋体" w:cs="宋体"/>
          <w:color w:val="auto"/>
          <w:sz w:val="28"/>
          <w:szCs w:val="28"/>
          <w:highlight w:val="none"/>
        </w:rPr>
      </w:pPr>
    </w:p>
    <w:p w14:paraId="1A6AF196">
      <w:pPr>
        <w:rPr>
          <w:rFonts w:hint="eastAsia" w:ascii="宋体" w:hAnsi="宋体" w:eastAsia="宋体" w:cs="宋体"/>
          <w:color w:val="auto"/>
          <w:sz w:val="28"/>
          <w:szCs w:val="28"/>
          <w:highlight w:val="none"/>
        </w:rPr>
      </w:pPr>
    </w:p>
    <w:p w14:paraId="739974B5">
      <w:pPr>
        <w:rPr>
          <w:rFonts w:hint="eastAsia" w:ascii="宋体" w:hAnsi="宋体" w:eastAsia="宋体" w:cs="宋体"/>
          <w:color w:val="auto"/>
          <w:sz w:val="28"/>
          <w:szCs w:val="28"/>
          <w:highlight w:val="none"/>
        </w:rPr>
      </w:pPr>
    </w:p>
    <w:p w14:paraId="700CD266">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7E8A9AA">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0480757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363C2E5">
      <w:pPr>
        <w:spacing w:line="720" w:lineRule="auto"/>
        <w:jc w:val="center"/>
        <w:rPr>
          <w:rFonts w:hint="eastAsia" w:ascii="宋体" w:hAnsi="宋体" w:eastAsia="宋体" w:cs="宋体"/>
          <w:b/>
          <w:color w:val="auto"/>
          <w:sz w:val="36"/>
          <w:szCs w:val="36"/>
          <w:highlight w:val="none"/>
        </w:rPr>
      </w:pPr>
    </w:p>
    <w:p w14:paraId="2C6E8C13">
      <w:pPr>
        <w:spacing w:line="400" w:lineRule="exact"/>
        <w:ind w:firstLine="4130" w:firstLineChars="935"/>
        <w:rPr>
          <w:rFonts w:hint="eastAsia" w:ascii="宋体" w:hAnsi="宋体" w:eastAsia="宋体" w:cs="宋体"/>
          <w:b/>
          <w:color w:val="auto"/>
          <w:sz w:val="44"/>
          <w:szCs w:val="44"/>
          <w:highlight w:val="none"/>
        </w:rPr>
      </w:pPr>
    </w:p>
    <w:p w14:paraId="66E60EFF">
      <w:pPr>
        <w:pageBreakBefore/>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15F722C4">
      <w:pPr>
        <w:spacing w:line="440" w:lineRule="exact"/>
        <w:rPr>
          <w:rFonts w:hint="eastAsia" w:ascii="宋体" w:hAnsi="宋体" w:eastAsia="宋体" w:cs="宋体"/>
          <w:color w:val="auto"/>
          <w:sz w:val="24"/>
          <w:szCs w:val="24"/>
          <w:highlight w:val="none"/>
        </w:rPr>
      </w:pPr>
    </w:p>
    <w:p w14:paraId="479F76B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（1）投标人资格声明书（格式见附件）；</w:t>
      </w:r>
    </w:p>
    <w:p w14:paraId="226A812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（2）授权书（格式见附件）；   </w:t>
      </w:r>
    </w:p>
    <w:p w14:paraId="376F0F2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（3）诚信投标承诺书（格式见附件）；</w:t>
      </w:r>
    </w:p>
    <w:p w14:paraId="1538B42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）招标文件中要求的资格审查和资信评分的支持资料；</w:t>
      </w:r>
    </w:p>
    <w:p w14:paraId="035A43C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）中小企业声明函，残疾人福利性企业（格式见附件）；（如是）</w:t>
      </w:r>
    </w:p>
    <w:p w14:paraId="62C340B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）省级以上监狱管理局、戒毒管理局（含新疆生产建设兵团）出具的属于监狱企业的证明（如是）；</w:t>
      </w:r>
    </w:p>
    <w:p w14:paraId="2C39384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）投标人认为需要提供的其他资信证明材料；</w:t>
      </w:r>
    </w:p>
    <w:p w14:paraId="52FE1567">
      <w:pPr>
        <w:pageBreakBefore/>
        <w:spacing w:line="440" w:lineRule="exact"/>
        <w:jc w:val="center"/>
        <w:outlineLvl w:val="1"/>
        <w:rPr>
          <w:rFonts w:hint="eastAsia" w:ascii="宋体" w:hAnsi="宋体" w:eastAsia="宋体" w:cs="宋体"/>
          <w:b/>
          <w:color w:val="auto"/>
          <w:sz w:val="24"/>
          <w:highlight w:val="none"/>
        </w:rPr>
      </w:pPr>
      <w:bookmarkStart w:id="271" w:name="_Toc18881"/>
      <w:r>
        <w:rPr>
          <w:rFonts w:hint="eastAsia" w:ascii="宋体" w:hAnsi="宋体" w:eastAsia="宋体" w:cs="宋体"/>
          <w:b/>
          <w:color w:val="auto"/>
          <w:sz w:val="24"/>
          <w:highlight w:val="none"/>
        </w:rPr>
        <w:t>（1）投标人资格声明书</w:t>
      </w:r>
      <w:bookmarkEnd w:id="271"/>
      <w:r>
        <w:rPr>
          <w:rFonts w:hint="eastAsia" w:ascii="宋体" w:hAnsi="宋体" w:eastAsia="宋体" w:cs="宋体"/>
          <w:b/>
          <w:color w:val="auto"/>
          <w:sz w:val="24"/>
          <w:highlight w:val="none"/>
        </w:rPr>
        <w:t xml:space="preserve"> </w:t>
      </w:r>
    </w:p>
    <w:p w14:paraId="59EC2739">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p>
    <w:p w14:paraId="00D95173">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7AE44DAE">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670A045">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6ADE2440">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279476CF">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1819283">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34DBDED0">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7A7960CC">
      <w:pPr>
        <w:widowControl/>
        <w:spacing w:line="44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B37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6DDFDFA">
            <w:pPr>
              <w:widowControl/>
              <w:spacing w:before="156" w:beforeLines="50" w:after="10"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841" w:type="dxa"/>
          </w:tcPr>
          <w:p w14:paraId="3D6B6DA3">
            <w:pPr>
              <w:pStyle w:val="10"/>
              <w:spacing w:before="156" w:beforeLines="50" w:after="10" w:line="440" w:lineRule="exact"/>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2841" w:type="dxa"/>
          </w:tcPr>
          <w:p w14:paraId="36454E0C">
            <w:pPr>
              <w:pStyle w:val="10"/>
              <w:spacing w:before="156" w:beforeLines="50" w:after="10" w:line="440" w:lineRule="exact"/>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5208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ABB993">
            <w:pPr>
              <w:pStyle w:val="10"/>
              <w:spacing w:before="156" w:beforeLines="50" w:after="10" w:line="440" w:lineRule="exact"/>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2841" w:type="dxa"/>
          </w:tcPr>
          <w:p w14:paraId="5928FA34">
            <w:pPr>
              <w:pStyle w:val="10"/>
              <w:spacing w:before="156" w:beforeLines="50" w:after="10" w:line="440" w:lineRule="exact"/>
              <w:jc w:val="center"/>
              <w:rPr>
                <w:rFonts w:hint="eastAsia" w:ascii="宋体" w:hAnsi="宋体" w:eastAsia="宋体" w:cs="宋体"/>
                <w:color w:val="auto"/>
                <w:kern w:val="0"/>
                <w:sz w:val="24"/>
                <w:highlight w:val="none"/>
                <w:lang w:val="en-US" w:bidi="ar"/>
              </w:rPr>
            </w:pPr>
          </w:p>
        </w:tc>
        <w:tc>
          <w:tcPr>
            <w:tcW w:w="2841" w:type="dxa"/>
          </w:tcPr>
          <w:p w14:paraId="73D55BDD">
            <w:pPr>
              <w:pStyle w:val="10"/>
              <w:spacing w:before="156" w:beforeLines="50" w:after="10" w:line="440" w:lineRule="exact"/>
              <w:jc w:val="center"/>
              <w:rPr>
                <w:rFonts w:hint="eastAsia" w:ascii="宋体" w:hAnsi="宋体" w:eastAsia="宋体" w:cs="宋体"/>
                <w:color w:val="auto"/>
                <w:kern w:val="0"/>
                <w:sz w:val="24"/>
                <w:highlight w:val="none"/>
                <w:lang w:val="en-US" w:bidi="ar"/>
              </w:rPr>
            </w:pPr>
          </w:p>
        </w:tc>
      </w:tr>
      <w:tr w14:paraId="1EF1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D6E9B42">
            <w:pPr>
              <w:pStyle w:val="10"/>
              <w:spacing w:before="156" w:beforeLines="50" w:after="10" w:line="440" w:lineRule="exact"/>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2841" w:type="dxa"/>
          </w:tcPr>
          <w:p w14:paraId="3C8A81B7">
            <w:pPr>
              <w:pStyle w:val="10"/>
              <w:spacing w:before="156" w:beforeLines="50" w:after="10" w:line="440" w:lineRule="exact"/>
              <w:jc w:val="center"/>
              <w:rPr>
                <w:rFonts w:hint="eastAsia" w:ascii="宋体" w:hAnsi="宋体" w:eastAsia="宋体" w:cs="宋体"/>
                <w:color w:val="auto"/>
                <w:kern w:val="0"/>
                <w:sz w:val="24"/>
                <w:highlight w:val="none"/>
                <w:lang w:val="en-US" w:bidi="ar"/>
              </w:rPr>
            </w:pPr>
          </w:p>
        </w:tc>
        <w:tc>
          <w:tcPr>
            <w:tcW w:w="2841" w:type="dxa"/>
          </w:tcPr>
          <w:p w14:paraId="6069D616">
            <w:pPr>
              <w:pStyle w:val="10"/>
              <w:spacing w:before="156" w:beforeLines="50" w:after="10" w:line="440" w:lineRule="exact"/>
              <w:jc w:val="center"/>
              <w:rPr>
                <w:rFonts w:hint="eastAsia" w:ascii="宋体" w:hAnsi="宋体" w:eastAsia="宋体" w:cs="宋体"/>
                <w:color w:val="auto"/>
                <w:kern w:val="0"/>
                <w:sz w:val="24"/>
                <w:highlight w:val="none"/>
                <w:lang w:val="en-US" w:bidi="ar"/>
              </w:rPr>
            </w:pPr>
          </w:p>
        </w:tc>
      </w:tr>
    </w:tbl>
    <w:p w14:paraId="535725A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D6FA038">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13A30041">
      <w:pPr>
        <w:tabs>
          <w:tab w:val="left" w:pos="630"/>
        </w:tabs>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54DD238">
      <w:pPr>
        <w:spacing w:line="440" w:lineRule="exact"/>
        <w:rPr>
          <w:rFonts w:hint="eastAsia" w:ascii="宋体" w:hAnsi="宋体" w:eastAsia="宋体" w:cs="宋体"/>
          <w:b/>
          <w:color w:val="auto"/>
          <w:sz w:val="24"/>
          <w:highlight w:val="none"/>
        </w:rPr>
      </w:pPr>
      <w:bookmarkStart w:id="272" w:name="_Toc11607"/>
      <w:r>
        <w:rPr>
          <w:rFonts w:hint="eastAsia" w:ascii="宋体" w:hAnsi="宋体" w:eastAsia="宋体" w:cs="宋体"/>
          <w:b/>
          <w:color w:val="auto"/>
          <w:sz w:val="24"/>
          <w:highlight w:val="none"/>
        </w:rPr>
        <w:br w:type="page"/>
      </w:r>
    </w:p>
    <w:p w14:paraId="761FCBD9">
      <w:pPr>
        <w:spacing w:line="440" w:lineRule="exact"/>
        <w:jc w:val="center"/>
        <w:outlineLvl w:val="1"/>
        <w:rPr>
          <w:rFonts w:hint="eastAsia" w:ascii="宋体" w:hAnsi="宋体" w:eastAsia="宋体" w:cs="宋体"/>
          <w:b/>
          <w:color w:val="auto"/>
          <w:sz w:val="24"/>
          <w:highlight w:val="none"/>
        </w:rPr>
      </w:pPr>
      <w:bookmarkStart w:id="273" w:name="_Toc24583"/>
      <w:r>
        <w:rPr>
          <w:rFonts w:hint="eastAsia" w:ascii="宋体" w:hAnsi="宋体" w:eastAsia="宋体" w:cs="宋体"/>
          <w:b/>
          <w:color w:val="auto"/>
          <w:sz w:val="24"/>
          <w:highlight w:val="none"/>
        </w:rPr>
        <w:t>（2）授权书</w:t>
      </w:r>
      <w:bookmarkEnd w:id="272"/>
      <w:bookmarkEnd w:id="273"/>
    </w:p>
    <w:p w14:paraId="542AAC27">
      <w:pPr>
        <w:pStyle w:val="17"/>
        <w:snapToGrid w:val="0"/>
        <w:spacing w:line="440" w:lineRule="exact"/>
        <w:ind w:firstLine="480" w:firstLineChars="200"/>
        <w:jc w:val="left"/>
        <w:rPr>
          <w:rFonts w:hint="eastAsia" w:ascii="宋体" w:hAnsi="宋体" w:eastAsia="宋体" w:cs="宋体"/>
          <w:color w:val="auto"/>
          <w:sz w:val="24"/>
          <w:szCs w:val="28"/>
          <w:highlight w:val="none"/>
        </w:rPr>
      </w:pPr>
    </w:p>
    <w:p w14:paraId="7AF83305">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0691DFB">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41635E5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7CFC8CB9">
      <w:pPr>
        <w:spacing w:line="440" w:lineRule="exact"/>
        <w:ind w:firstLine="435"/>
        <w:rPr>
          <w:rFonts w:hint="eastAsia" w:ascii="宋体" w:hAnsi="宋体" w:eastAsia="宋体" w:cs="宋体"/>
          <w:color w:val="auto"/>
          <w:sz w:val="24"/>
          <w:highlight w:val="none"/>
        </w:rPr>
      </w:pPr>
    </w:p>
    <w:p w14:paraId="0F377FA6">
      <w:pPr>
        <w:spacing w:line="440" w:lineRule="exact"/>
        <w:ind w:firstLine="435"/>
        <w:rPr>
          <w:rFonts w:hint="eastAsia" w:ascii="宋体" w:hAnsi="宋体" w:eastAsia="宋体" w:cs="宋体"/>
          <w:color w:val="auto"/>
          <w:sz w:val="24"/>
          <w:highlight w:val="none"/>
        </w:rPr>
      </w:pPr>
    </w:p>
    <w:p w14:paraId="3FDC36FF">
      <w:pPr>
        <w:spacing w:line="440" w:lineRule="exact"/>
        <w:ind w:firstLine="435"/>
        <w:rPr>
          <w:rFonts w:hint="eastAsia" w:ascii="宋体" w:hAnsi="宋体" w:eastAsia="宋体" w:cs="宋体"/>
          <w:color w:val="auto"/>
          <w:sz w:val="24"/>
          <w:highlight w:val="none"/>
        </w:rPr>
      </w:pPr>
    </w:p>
    <w:p w14:paraId="5AB0AB14">
      <w:pPr>
        <w:spacing w:line="440" w:lineRule="exact"/>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0E4E97B5">
      <w:pPr>
        <w:spacing w:line="440" w:lineRule="exact"/>
        <w:ind w:firstLine="435"/>
        <w:rPr>
          <w:rFonts w:hint="eastAsia" w:ascii="宋体" w:hAnsi="宋体" w:eastAsia="宋体" w:cs="宋体"/>
          <w:color w:val="auto"/>
          <w:sz w:val="24"/>
          <w:szCs w:val="28"/>
          <w:highlight w:val="none"/>
          <w:lang w:val="zh-CN"/>
        </w:rPr>
      </w:pPr>
    </w:p>
    <w:p w14:paraId="0AED34F2">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5A6B35C3">
      <w:pPr>
        <w:spacing w:line="440" w:lineRule="exact"/>
        <w:rPr>
          <w:rFonts w:hint="eastAsia" w:ascii="宋体" w:hAnsi="宋体" w:eastAsia="宋体" w:cs="宋体"/>
          <w:color w:val="auto"/>
          <w:sz w:val="24"/>
          <w:szCs w:val="28"/>
          <w:highlight w:val="none"/>
        </w:rPr>
      </w:pPr>
    </w:p>
    <w:p w14:paraId="4E0084EF">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58AC8723">
      <w:pPr>
        <w:tabs>
          <w:tab w:val="left" w:pos="630"/>
        </w:tabs>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8863E75">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CAB412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7FB2B88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009AC44F">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（3）诚信投标承诺书</w:t>
      </w:r>
    </w:p>
    <w:p w14:paraId="04E7003B">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本人以企业法定代表人的身份郑重承诺：</w:t>
      </w:r>
    </w:p>
    <w:p w14:paraId="073FA71F">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一、将遵循公开、公正和诚实信用的原则自愿参加</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 项目的投标，所提供的一切材料都是真实、有效、合法的；</w:t>
      </w:r>
    </w:p>
    <w:p w14:paraId="53F2416F">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F868C40">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三、不出借、转让资质证书，不让他人挂靠投标，不以他人名义投标或者以其他方式弄虚作假，骗取中标；</w:t>
      </w:r>
    </w:p>
    <w:p w14:paraId="4AB9B7F8">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四、不与其他投标人相互串通投标报价，不排挤其他投标人的公平竞争、损害招标人的合法权益；</w:t>
      </w:r>
    </w:p>
    <w:p w14:paraId="2A9F3376">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五、不与招标人、招标代理机构或其他投标人串通投标，损害国家利益、社会公共利益或者他人的合法权益；</w:t>
      </w:r>
    </w:p>
    <w:p w14:paraId="29052E2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8"/>
          <w:highlight w:val="none"/>
        </w:rPr>
        <w:t>六、</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或</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法定代表人或拟派项目经理（负责人）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04739A01">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七、严格遵守开标现场纪律，服从监管人员管理；</w:t>
      </w:r>
    </w:p>
    <w:p w14:paraId="2670D27B">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八、保证中标后不转包，若有分包征得招标人同意；</w:t>
      </w:r>
    </w:p>
    <w:p w14:paraId="3F8335DD">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九、保证中标之后，按照投标文件要求提供相关后续服务；</w:t>
      </w:r>
    </w:p>
    <w:p w14:paraId="08FEF6B5">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十、保证企业及所属相关人员在本次投标中无行贿等犯罪行为；</w:t>
      </w:r>
    </w:p>
    <w:p w14:paraId="12FF89C1">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C8F8A77">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以上内容我已仔细阅读，本公司若有违反承诺内容的行为，自愿接受取消投标或者中标资格、记入不良行为记录等有关处理，愿意承担法律责任，给招标人造成损失的，依法承担赔偿责任。</w:t>
      </w:r>
    </w:p>
    <w:p w14:paraId="46880F0C">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4A64A6F1">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开户银行：                      基本账户：</w:t>
      </w:r>
    </w:p>
    <w:p w14:paraId="346E36C4">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投标单位（签章）：              法定代表人（签章）：</w:t>
      </w:r>
    </w:p>
    <w:p w14:paraId="04CF36EE">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4258D988">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           年            月             日</w:t>
      </w:r>
    </w:p>
    <w:p w14:paraId="4923E1AE">
      <w:pPr>
        <w:rPr>
          <w:rFonts w:hint="eastAsia" w:ascii="宋体" w:hAnsi="宋体" w:eastAsia="宋体" w:cs="宋体"/>
          <w:color w:val="auto"/>
          <w:sz w:val="24"/>
          <w:szCs w:val="28"/>
          <w:highlight w:val="none"/>
        </w:rPr>
      </w:pPr>
    </w:p>
    <w:p w14:paraId="3E54773B">
      <w:pPr>
        <w:pStyle w:val="12"/>
        <w:rPr>
          <w:rFonts w:hint="eastAsia" w:ascii="宋体" w:hAnsi="宋体" w:eastAsia="宋体" w:cs="宋体"/>
          <w:color w:val="auto"/>
          <w:sz w:val="24"/>
          <w:szCs w:val="28"/>
          <w:highlight w:val="none"/>
        </w:rPr>
      </w:pPr>
    </w:p>
    <w:p w14:paraId="1BCA884E">
      <w:pPr>
        <w:rPr>
          <w:rFonts w:hint="eastAsia" w:ascii="宋体" w:hAnsi="宋体" w:eastAsia="宋体" w:cs="宋体"/>
          <w:color w:val="auto"/>
          <w:sz w:val="24"/>
          <w:szCs w:val="28"/>
          <w:highlight w:val="none"/>
        </w:rPr>
      </w:pPr>
    </w:p>
    <w:p w14:paraId="205AFE80">
      <w:pPr>
        <w:pStyle w:val="12"/>
        <w:rPr>
          <w:rFonts w:hint="eastAsia" w:ascii="宋体" w:hAnsi="宋体" w:eastAsia="宋体" w:cs="宋体"/>
          <w:color w:val="auto"/>
          <w:sz w:val="24"/>
          <w:szCs w:val="28"/>
          <w:highlight w:val="none"/>
        </w:rPr>
      </w:pPr>
    </w:p>
    <w:p w14:paraId="6EAEF7C1">
      <w:pPr>
        <w:rPr>
          <w:rFonts w:hint="eastAsia" w:ascii="宋体" w:hAnsi="宋体" w:eastAsia="宋体" w:cs="宋体"/>
          <w:color w:val="auto"/>
          <w:sz w:val="24"/>
          <w:szCs w:val="28"/>
          <w:highlight w:val="none"/>
        </w:rPr>
      </w:pPr>
    </w:p>
    <w:p w14:paraId="09AABD60">
      <w:pPr>
        <w:pStyle w:val="12"/>
        <w:rPr>
          <w:rFonts w:hint="eastAsia" w:ascii="宋体" w:hAnsi="宋体" w:eastAsia="宋体" w:cs="宋体"/>
          <w:color w:val="auto"/>
          <w:sz w:val="24"/>
          <w:szCs w:val="28"/>
          <w:highlight w:val="none"/>
        </w:rPr>
      </w:pPr>
    </w:p>
    <w:p w14:paraId="72E85960">
      <w:pPr>
        <w:rPr>
          <w:rFonts w:hint="eastAsia" w:ascii="宋体" w:hAnsi="宋体" w:eastAsia="宋体" w:cs="宋体"/>
          <w:color w:val="auto"/>
          <w:sz w:val="24"/>
          <w:szCs w:val="28"/>
          <w:highlight w:val="none"/>
        </w:rPr>
      </w:pPr>
    </w:p>
    <w:p w14:paraId="5292B2ED">
      <w:pPr>
        <w:pStyle w:val="12"/>
        <w:rPr>
          <w:rFonts w:hint="eastAsia" w:ascii="宋体" w:hAnsi="宋体" w:eastAsia="宋体" w:cs="宋体"/>
          <w:color w:val="auto"/>
          <w:sz w:val="24"/>
          <w:szCs w:val="28"/>
          <w:highlight w:val="none"/>
        </w:rPr>
      </w:pPr>
    </w:p>
    <w:p w14:paraId="186B5FA1">
      <w:pPr>
        <w:rPr>
          <w:rFonts w:hint="eastAsia" w:ascii="宋体" w:hAnsi="宋体" w:eastAsia="宋体" w:cs="宋体"/>
          <w:color w:val="auto"/>
          <w:sz w:val="24"/>
          <w:szCs w:val="28"/>
          <w:highlight w:val="none"/>
        </w:rPr>
      </w:pPr>
    </w:p>
    <w:p w14:paraId="3F3FCD5E">
      <w:pPr>
        <w:pStyle w:val="12"/>
        <w:rPr>
          <w:rFonts w:hint="eastAsia" w:ascii="宋体" w:hAnsi="宋体" w:eastAsia="宋体" w:cs="宋体"/>
          <w:color w:val="auto"/>
          <w:sz w:val="24"/>
          <w:szCs w:val="28"/>
          <w:highlight w:val="none"/>
        </w:rPr>
      </w:pPr>
    </w:p>
    <w:p w14:paraId="437B131B">
      <w:pPr>
        <w:rPr>
          <w:rFonts w:hint="eastAsia" w:ascii="宋体" w:hAnsi="宋体" w:eastAsia="宋体" w:cs="宋体"/>
          <w:color w:val="auto"/>
          <w:sz w:val="24"/>
          <w:szCs w:val="28"/>
          <w:highlight w:val="none"/>
        </w:rPr>
      </w:pPr>
    </w:p>
    <w:p w14:paraId="14E4A9BD">
      <w:pPr>
        <w:pStyle w:val="12"/>
        <w:rPr>
          <w:rFonts w:hint="eastAsia" w:ascii="宋体" w:hAnsi="宋体" w:eastAsia="宋体" w:cs="宋体"/>
          <w:color w:val="auto"/>
          <w:sz w:val="24"/>
          <w:szCs w:val="28"/>
          <w:highlight w:val="none"/>
        </w:rPr>
      </w:pPr>
    </w:p>
    <w:p w14:paraId="0F7C4A70">
      <w:pPr>
        <w:rPr>
          <w:rFonts w:hint="eastAsia" w:ascii="宋体" w:hAnsi="宋体" w:eastAsia="宋体" w:cs="宋体"/>
          <w:color w:val="auto"/>
          <w:sz w:val="24"/>
          <w:szCs w:val="28"/>
          <w:highlight w:val="none"/>
        </w:rPr>
      </w:pPr>
    </w:p>
    <w:p w14:paraId="2CEC126C">
      <w:pPr>
        <w:pStyle w:val="12"/>
        <w:rPr>
          <w:rFonts w:hint="eastAsia" w:ascii="宋体" w:hAnsi="宋体" w:eastAsia="宋体" w:cs="宋体"/>
          <w:color w:val="auto"/>
          <w:sz w:val="24"/>
          <w:szCs w:val="28"/>
          <w:highlight w:val="none"/>
        </w:rPr>
      </w:pPr>
    </w:p>
    <w:p w14:paraId="462D8717">
      <w:pPr>
        <w:rPr>
          <w:rFonts w:hint="eastAsia" w:ascii="宋体" w:hAnsi="宋体" w:eastAsia="宋体" w:cs="宋体"/>
          <w:color w:val="auto"/>
          <w:sz w:val="24"/>
          <w:szCs w:val="28"/>
          <w:highlight w:val="none"/>
        </w:rPr>
      </w:pPr>
    </w:p>
    <w:p w14:paraId="525B58DD">
      <w:pPr>
        <w:pStyle w:val="12"/>
        <w:rPr>
          <w:rFonts w:hint="eastAsia" w:ascii="宋体" w:hAnsi="宋体" w:eastAsia="宋体" w:cs="宋体"/>
          <w:color w:val="auto"/>
          <w:sz w:val="24"/>
          <w:szCs w:val="28"/>
          <w:highlight w:val="none"/>
        </w:rPr>
      </w:pPr>
    </w:p>
    <w:p w14:paraId="48A489A0">
      <w:pPr>
        <w:rPr>
          <w:rFonts w:hint="eastAsia" w:ascii="宋体" w:hAnsi="宋体" w:eastAsia="宋体" w:cs="宋体"/>
          <w:color w:val="auto"/>
          <w:sz w:val="24"/>
          <w:szCs w:val="28"/>
          <w:highlight w:val="none"/>
        </w:rPr>
      </w:pPr>
    </w:p>
    <w:p w14:paraId="2B7A85A8">
      <w:pPr>
        <w:pStyle w:val="12"/>
        <w:rPr>
          <w:rFonts w:hint="eastAsia" w:ascii="宋体" w:hAnsi="宋体" w:eastAsia="宋体" w:cs="宋体"/>
          <w:color w:val="auto"/>
          <w:sz w:val="24"/>
          <w:szCs w:val="28"/>
          <w:highlight w:val="none"/>
        </w:rPr>
      </w:pPr>
    </w:p>
    <w:p w14:paraId="38C132E3">
      <w:pPr>
        <w:rPr>
          <w:rFonts w:hint="eastAsia" w:ascii="宋体" w:hAnsi="宋体" w:eastAsia="宋体" w:cs="宋体"/>
          <w:color w:val="auto"/>
          <w:sz w:val="24"/>
          <w:szCs w:val="28"/>
          <w:highlight w:val="none"/>
        </w:rPr>
      </w:pPr>
    </w:p>
    <w:p w14:paraId="52138576">
      <w:pPr>
        <w:pStyle w:val="12"/>
        <w:rPr>
          <w:rFonts w:hint="eastAsia" w:ascii="宋体" w:hAnsi="宋体" w:eastAsia="宋体" w:cs="宋体"/>
          <w:color w:val="auto"/>
          <w:sz w:val="24"/>
          <w:szCs w:val="28"/>
          <w:highlight w:val="none"/>
        </w:rPr>
      </w:pPr>
    </w:p>
    <w:p w14:paraId="6F293F20">
      <w:pPr>
        <w:rPr>
          <w:rFonts w:hint="eastAsia" w:ascii="宋体" w:hAnsi="宋体" w:eastAsia="宋体" w:cs="宋体"/>
          <w:color w:val="auto"/>
          <w:sz w:val="24"/>
          <w:szCs w:val="28"/>
          <w:highlight w:val="none"/>
        </w:rPr>
      </w:pPr>
    </w:p>
    <w:p w14:paraId="5A3DE081">
      <w:pPr>
        <w:pStyle w:val="12"/>
        <w:rPr>
          <w:rFonts w:hint="eastAsia" w:ascii="宋体" w:hAnsi="宋体" w:eastAsia="宋体" w:cs="宋体"/>
          <w:color w:val="auto"/>
          <w:sz w:val="24"/>
          <w:szCs w:val="28"/>
          <w:highlight w:val="none"/>
        </w:rPr>
      </w:pPr>
    </w:p>
    <w:p w14:paraId="0D88ECEB">
      <w:pPr>
        <w:rPr>
          <w:rFonts w:hint="eastAsia"/>
          <w:color w:val="auto"/>
          <w:highlight w:val="none"/>
        </w:rPr>
      </w:pPr>
    </w:p>
    <w:p w14:paraId="206EDA1D">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）中小企业声明函</w:t>
      </w:r>
    </w:p>
    <w:p w14:paraId="73AE97C8">
      <w:pPr>
        <w:rPr>
          <w:rFonts w:hint="eastAsia" w:ascii="宋体" w:hAnsi="宋体" w:eastAsia="宋体" w:cs="宋体"/>
          <w:color w:val="auto"/>
          <w:sz w:val="24"/>
          <w:szCs w:val="24"/>
          <w:highlight w:val="none"/>
        </w:rPr>
      </w:pPr>
    </w:p>
    <w:p w14:paraId="7F3A9EE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29299E0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0D443E5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0E03107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4122B53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67374BF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3B5A559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24"/>
          <w:highlight w:val="none"/>
        </w:rPr>
      </w:pPr>
    </w:p>
    <w:p w14:paraId="66DBDFB0">
      <w:pPr>
        <w:keepNext w:val="0"/>
        <w:keepLines w:val="0"/>
        <w:pageBreakBefore w:val="0"/>
        <w:widowControl w:val="0"/>
        <w:kinsoku/>
        <w:wordWrap/>
        <w:overflowPunct/>
        <w:topLinePunct w:val="0"/>
        <w:autoSpaceDE/>
        <w:autoSpaceDN/>
        <w:bidi w:val="0"/>
        <w:adjustRightInd/>
        <w:snapToGrid/>
        <w:spacing w:line="420" w:lineRule="exact"/>
        <w:ind w:firstLine="4228" w:firstLineChars="176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64E24799">
      <w:pPr>
        <w:keepNext w:val="0"/>
        <w:keepLines w:val="0"/>
        <w:pageBreakBefore w:val="0"/>
        <w:widowControl w:val="0"/>
        <w:tabs>
          <w:tab w:val="left" w:pos="4620"/>
        </w:tabs>
        <w:kinsoku/>
        <w:wordWrap/>
        <w:overflowPunct/>
        <w:topLinePunct w:val="0"/>
        <w:autoSpaceDE/>
        <w:autoSpaceDN/>
        <w:bidi w:val="0"/>
        <w:adjustRightInd/>
        <w:snapToGrid/>
        <w:spacing w:line="420" w:lineRule="exact"/>
        <w:ind w:firstLine="4252" w:firstLineChars="1772"/>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14C57E6">
      <w:pPr>
        <w:tabs>
          <w:tab w:val="left" w:pos="4620"/>
        </w:tabs>
        <w:spacing w:line="360" w:lineRule="auto"/>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307B7E74">
      <w:pPr>
        <w:tabs>
          <w:tab w:val="left" w:pos="4620"/>
        </w:tabs>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7DFC72BA">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54F50A16">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60171F44">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4F6E8B02">
      <w:pPr>
        <w:tabs>
          <w:tab w:val="left" w:pos="4620"/>
        </w:tabs>
        <w:spacing w:line="360" w:lineRule="auto"/>
        <w:jc w:val="left"/>
        <w:rPr>
          <w:rFonts w:hint="eastAsia" w:ascii="宋体" w:hAnsi="宋体" w:eastAsia="宋体" w:cs="宋体"/>
          <w:b/>
          <w:color w:val="auto"/>
          <w:sz w:val="24"/>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3D49CC2">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）残疾人福利性单位声明函</w:t>
      </w:r>
    </w:p>
    <w:p w14:paraId="69D97945">
      <w:pPr>
        <w:pStyle w:val="10"/>
        <w:jc w:val="center"/>
        <w:rPr>
          <w:rFonts w:hint="eastAsia" w:ascii="宋体" w:hAnsi="宋体" w:eastAsia="宋体" w:cs="宋体"/>
          <w:i/>
          <w:color w:val="auto"/>
          <w:sz w:val="24"/>
          <w:highlight w:val="none"/>
          <w:lang w:val="en-US"/>
        </w:rPr>
      </w:pPr>
      <w:r>
        <w:rPr>
          <w:rFonts w:hint="eastAsia" w:ascii="宋体" w:hAnsi="宋体" w:eastAsia="宋体" w:cs="宋体"/>
          <w:i/>
          <w:color w:val="auto"/>
          <w:sz w:val="24"/>
          <w:highlight w:val="none"/>
          <w:lang w:val="en-US"/>
        </w:rPr>
        <w:t>（非残疾人福利性单位投标，请删去“残疾人福利性单位声明函”）</w:t>
      </w:r>
    </w:p>
    <w:p w14:paraId="76F414D0">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19CA4111">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208567D">
      <w:pPr>
        <w:spacing w:line="360" w:lineRule="auto"/>
        <w:ind w:firstLine="4228" w:firstLineChars="1762"/>
        <w:rPr>
          <w:rFonts w:hint="eastAsia" w:ascii="宋体" w:hAnsi="宋体" w:eastAsia="宋体" w:cs="宋体"/>
          <w:color w:val="auto"/>
          <w:sz w:val="24"/>
          <w:szCs w:val="24"/>
          <w:highlight w:val="none"/>
        </w:rPr>
      </w:pPr>
    </w:p>
    <w:p w14:paraId="58057CF6">
      <w:pPr>
        <w:spacing w:line="360" w:lineRule="auto"/>
        <w:ind w:firstLine="4228" w:firstLineChars="1762"/>
        <w:rPr>
          <w:rFonts w:hint="eastAsia" w:ascii="宋体" w:hAnsi="宋体" w:eastAsia="宋体" w:cs="宋体"/>
          <w:color w:val="auto"/>
          <w:sz w:val="24"/>
          <w:szCs w:val="24"/>
          <w:highlight w:val="none"/>
        </w:rPr>
      </w:pPr>
    </w:p>
    <w:p w14:paraId="78349DC6">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6E79BD23">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D24072E">
      <w:pPr>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br w:type="page"/>
      </w:r>
    </w:p>
    <w:p w14:paraId="6A995923">
      <w:pPr>
        <w:pageBreakBefore/>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80BD67C">
      <w:pPr>
        <w:jc w:val="center"/>
        <w:rPr>
          <w:rFonts w:hint="eastAsia" w:ascii="宋体" w:hAnsi="宋体" w:eastAsia="宋体" w:cs="宋体"/>
          <w:color w:val="auto"/>
          <w:sz w:val="20"/>
          <w:highlight w:val="none"/>
        </w:rPr>
      </w:pPr>
    </w:p>
    <w:p w14:paraId="650FB12B">
      <w:pPr>
        <w:rPr>
          <w:rFonts w:hint="eastAsia" w:ascii="宋体" w:hAnsi="宋体" w:eastAsia="宋体" w:cs="宋体"/>
          <w:color w:val="auto"/>
          <w:sz w:val="20"/>
          <w:highlight w:val="none"/>
        </w:rPr>
      </w:pPr>
    </w:p>
    <w:p w14:paraId="63D625F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p>
    <w:p w14:paraId="2AFC333A">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8CD83DF">
      <w:pPr>
        <w:jc w:val="center"/>
        <w:rPr>
          <w:rFonts w:hint="eastAsia" w:ascii="宋体" w:hAnsi="宋体" w:eastAsia="宋体" w:cs="宋体"/>
          <w:color w:val="auto"/>
          <w:sz w:val="44"/>
          <w:szCs w:val="44"/>
          <w:highlight w:val="none"/>
        </w:rPr>
      </w:pPr>
    </w:p>
    <w:p w14:paraId="21DBC5C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5D951B28">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23A3E617">
      <w:pPr>
        <w:rPr>
          <w:rFonts w:hint="eastAsia" w:ascii="宋体" w:hAnsi="宋体" w:eastAsia="宋体" w:cs="宋体"/>
          <w:color w:val="auto"/>
          <w:sz w:val="28"/>
          <w:szCs w:val="28"/>
          <w:highlight w:val="none"/>
        </w:rPr>
      </w:pPr>
    </w:p>
    <w:p w14:paraId="7FFEED71">
      <w:pPr>
        <w:rPr>
          <w:rFonts w:hint="eastAsia" w:ascii="宋体" w:hAnsi="宋体" w:eastAsia="宋体" w:cs="宋体"/>
          <w:color w:val="auto"/>
          <w:sz w:val="28"/>
          <w:szCs w:val="28"/>
          <w:highlight w:val="none"/>
        </w:rPr>
      </w:pPr>
    </w:p>
    <w:p w14:paraId="2409F218">
      <w:pPr>
        <w:rPr>
          <w:rFonts w:hint="eastAsia" w:ascii="宋体" w:hAnsi="宋体" w:eastAsia="宋体" w:cs="宋体"/>
          <w:color w:val="auto"/>
          <w:sz w:val="28"/>
          <w:szCs w:val="28"/>
          <w:highlight w:val="none"/>
        </w:rPr>
      </w:pPr>
    </w:p>
    <w:p w14:paraId="0954865E">
      <w:pPr>
        <w:rPr>
          <w:rFonts w:hint="eastAsia" w:ascii="宋体" w:hAnsi="宋体" w:eastAsia="宋体" w:cs="宋体"/>
          <w:color w:val="auto"/>
          <w:sz w:val="28"/>
          <w:szCs w:val="28"/>
          <w:highlight w:val="none"/>
        </w:rPr>
      </w:pPr>
    </w:p>
    <w:p w14:paraId="53F59208">
      <w:pPr>
        <w:rPr>
          <w:rFonts w:hint="eastAsia" w:ascii="宋体" w:hAnsi="宋体" w:eastAsia="宋体" w:cs="宋体"/>
          <w:color w:val="auto"/>
          <w:sz w:val="28"/>
          <w:szCs w:val="28"/>
          <w:highlight w:val="none"/>
        </w:rPr>
      </w:pPr>
    </w:p>
    <w:p w14:paraId="7AC0EBAA">
      <w:pPr>
        <w:rPr>
          <w:rFonts w:hint="eastAsia" w:ascii="宋体" w:hAnsi="宋体" w:eastAsia="宋体" w:cs="宋体"/>
          <w:color w:val="auto"/>
          <w:sz w:val="28"/>
          <w:szCs w:val="28"/>
          <w:highlight w:val="none"/>
        </w:rPr>
      </w:pPr>
    </w:p>
    <w:p w14:paraId="43B1647F">
      <w:pPr>
        <w:rPr>
          <w:rFonts w:hint="eastAsia" w:ascii="宋体" w:hAnsi="宋体" w:eastAsia="宋体" w:cs="宋体"/>
          <w:color w:val="auto"/>
          <w:sz w:val="28"/>
          <w:szCs w:val="28"/>
          <w:highlight w:val="none"/>
        </w:rPr>
      </w:pPr>
    </w:p>
    <w:p w14:paraId="18E34B9F">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003837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0ECF80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F389799">
      <w:pPr>
        <w:spacing w:line="720" w:lineRule="auto"/>
        <w:jc w:val="center"/>
        <w:rPr>
          <w:rFonts w:hint="eastAsia" w:ascii="宋体" w:hAnsi="宋体" w:eastAsia="宋体" w:cs="宋体"/>
          <w:b/>
          <w:color w:val="auto"/>
          <w:sz w:val="36"/>
          <w:szCs w:val="36"/>
          <w:highlight w:val="none"/>
        </w:rPr>
      </w:pPr>
    </w:p>
    <w:p w14:paraId="7E742020">
      <w:pPr>
        <w:spacing w:line="400" w:lineRule="exact"/>
        <w:ind w:firstLine="4130" w:firstLineChars="935"/>
        <w:rPr>
          <w:rFonts w:hint="eastAsia" w:ascii="宋体" w:hAnsi="宋体" w:eastAsia="宋体" w:cs="宋体"/>
          <w:b/>
          <w:color w:val="auto"/>
          <w:sz w:val="44"/>
          <w:szCs w:val="44"/>
          <w:highlight w:val="none"/>
        </w:rPr>
      </w:pPr>
    </w:p>
    <w:p w14:paraId="788D0108">
      <w:pPr>
        <w:spacing w:line="400" w:lineRule="exact"/>
        <w:ind w:firstLine="4130" w:firstLineChars="935"/>
        <w:rPr>
          <w:rFonts w:hint="eastAsia" w:ascii="宋体" w:hAnsi="宋体" w:eastAsia="宋体" w:cs="宋体"/>
          <w:b/>
          <w:color w:val="auto"/>
          <w:sz w:val="44"/>
          <w:szCs w:val="44"/>
          <w:highlight w:val="none"/>
        </w:rPr>
      </w:pPr>
    </w:p>
    <w:p w14:paraId="2B789397">
      <w:pPr>
        <w:pageBreakBefore/>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72E8D58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39650A7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（2）诚信履约承诺函（格式见附件）</w:t>
      </w:r>
    </w:p>
    <w:p w14:paraId="31F3F3E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（4）招标文件中要求的技术标评审及技术标评分的支持资料；</w:t>
      </w:r>
    </w:p>
    <w:p w14:paraId="35ED90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（5）投标人认为需要提供的其他技术证明材料；</w:t>
      </w:r>
    </w:p>
    <w:p w14:paraId="20F4A622">
      <w:pPr>
        <w:pageBreakBefore/>
        <w:spacing w:line="440" w:lineRule="exact"/>
        <w:jc w:val="center"/>
        <w:outlineLvl w:val="1"/>
        <w:rPr>
          <w:rFonts w:hint="eastAsia" w:ascii="宋体" w:hAnsi="宋体" w:eastAsia="宋体" w:cs="宋体"/>
          <w:b/>
          <w:color w:val="auto"/>
          <w:sz w:val="24"/>
          <w:highlight w:val="none"/>
        </w:rPr>
      </w:pPr>
      <w:bookmarkStart w:id="274" w:name="_Toc15209"/>
      <w:r>
        <w:rPr>
          <w:rFonts w:hint="eastAsia" w:ascii="宋体" w:hAnsi="宋体" w:eastAsia="宋体" w:cs="宋体"/>
          <w:b/>
          <w:color w:val="auto"/>
          <w:sz w:val="24"/>
          <w:highlight w:val="none"/>
        </w:rPr>
        <w:t>（1）投标响应表</w:t>
      </w:r>
      <w:bookmarkEnd w:id="274"/>
    </w:p>
    <w:p w14:paraId="1991A370">
      <w:pPr>
        <w:spacing w:line="440" w:lineRule="exact"/>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1.1商务响应表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39A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3780A00">
            <w:pPr>
              <w:pStyle w:val="17"/>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0707ADD9">
            <w:pPr>
              <w:pStyle w:val="17"/>
              <w:spacing w:line="440" w:lineRule="exact"/>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3AFE31ED">
            <w:pPr>
              <w:pStyle w:val="17"/>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78087AA3">
            <w:pPr>
              <w:pStyle w:val="17"/>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31D52D72">
            <w:pPr>
              <w:pStyle w:val="17"/>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122C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30A4817">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5F80031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03B26306">
            <w:pPr>
              <w:spacing w:line="440" w:lineRule="exact"/>
              <w:jc w:val="center"/>
              <w:rPr>
                <w:rFonts w:hint="eastAsia" w:ascii="宋体" w:hAnsi="宋体" w:eastAsia="宋体" w:cs="宋体"/>
                <w:color w:val="auto"/>
                <w:sz w:val="24"/>
                <w:highlight w:val="none"/>
              </w:rPr>
            </w:pPr>
          </w:p>
        </w:tc>
        <w:tc>
          <w:tcPr>
            <w:tcW w:w="1510" w:type="pct"/>
            <w:vAlign w:val="center"/>
          </w:tcPr>
          <w:p w14:paraId="056894EB">
            <w:pPr>
              <w:spacing w:line="440" w:lineRule="exact"/>
              <w:jc w:val="center"/>
              <w:rPr>
                <w:rFonts w:hint="eastAsia" w:ascii="宋体" w:hAnsi="宋体" w:eastAsia="宋体" w:cs="宋体"/>
                <w:color w:val="auto"/>
                <w:sz w:val="24"/>
                <w:highlight w:val="none"/>
              </w:rPr>
            </w:pPr>
          </w:p>
        </w:tc>
        <w:tc>
          <w:tcPr>
            <w:tcW w:w="475" w:type="pct"/>
            <w:vAlign w:val="center"/>
          </w:tcPr>
          <w:p w14:paraId="60C5821A">
            <w:pPr>
              <w:spacing w:line="440" w:lineRule="exact"/>
              <w:jc w:val="center"/>
              <w:rPr>
                <w:rFonts w:hint="eastAsia" w:ascii="宋体" w:hAnsi="宋体" w:eastAsia="宋体" w:cs="宋体"/>
                <w:color w:val="auto"/>
                <w:sz w:val="24"/>
                <w:highlight w:val="none"/>
              </w:rPr>
            </w:pPr>
          </w:p>
        </w:tc>
      </w:tr>
      <w:tr w14:paraId="7131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A28768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35A142F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465" w:type="pct"/>
            <w:vAlign w:val="center"/>
          </w:tcPr>
          <w:p w14:paraId="51EBF488">
            <w:pPr>
              <w:spacing w:line="440" w:lineRule="exact"/>
              <w:jc w:val="center"/>
              <w:rPr>
                <w:rFonts w:hint="eastAsia" w:ascii="宋体" w:hAnsi="宋体" w:eastAsia="宋体" w:cs="宋体"/>
                <w:color w:val="auto"/>
                <w:sz w:val="24"/>
                <w:highlight w:val="none"/>
              </w:rPr>
            </w:pPr>
          </w:p>
        </w:tc>
        <w:tc>
          <w:tcPr>
            <w:tcW w:w="1510" w:type="pct"/>
            <w:vAlign w:val="center"/>
          </w:tcPr>
          <w:p w14:paraId="1B05E402">
            <w:pPr>
              <w:spacing w:line="440" w:lineRule="exact"/>
              <w:jc w:val="center"/>
              <w:rPr>
                <w:rFonts w:hint="eastAsia" w:ascii="宋体" w:hAnsi="宋体" w:eastAsia="宋体" w:cs="宋体"/>
                <w:color w:val="auto"/>
                <w:sz w:val="24"/>
                <w:highlight w:val="none"/>
              </w:rPr>
            </w:pPr>
          </w:p>
        </w:tc>
        <w:tc>
          <w:tcPr>
            <w:tcW w:w="475" w:type="pct"/>
            <w:vAlign w:val="center"/>
          </w:tcPr>
          <w:p w14:paraId="2F79D323">
            <w:pPr>
              <w:spacing w:line="440" w:lineRule="exact"/>
              <w:jc w:val="center"/>
              <w:rPr>
                <w:rFonts w:hint="eastAsia" w:ascii="宋体" w:hAnsi="宋体" w:eastAsia="宋体" w:cs="宋体"/>
                <w:color w:val="auto"/>
                <w:sz w:val="24"/>
                <w:highlight w:val="none"/>
              </w:rPr>
            </w:pPr>
          </w:p>
        </w:tc>
      </w:tr>
      <w:tr w14:paraId="53B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BE8313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610BBC8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465" w:type="pct"/>
            <w:vAlign w:val="center"/>
          </w:tcPr>
          <w:p w14:paraId="543ADB6A">
            <w:pPr>
              <w:spacing w:line="440" w:lineRule="exact"/>
              <w:jc w:val="center"/>
              <w:rPr>
                <w:rFonts w:hint="eastAsia" w:ascii="宋体" w:hAnsi="宋体" w:eastAsia="宋体" w:cs="宋体"/>
                <w:color w:val="auto"/>
                <w:sz w:val="24"/>
                <w:highlight w:val="none"/>
              </w:rPr>
            </w:pPr>
          </w:p>
        </w:tc>
        <w:tc>
          <w:tcPr>
            <w:tcW w:w="1510" w:type="pct"/>
            <w:vAlign w:val="center"/>
          </w:tcPr>
          <w:p w14:paraId="5F4055A9">
            <w:pPr>
              <w:pStyle w:val="56"/>
              <w:spacing w:line="440" w:lineRule="exact"/>
              <w:jc w:val="center"/>
              <w:rPr>
                <w:rFonts w:hint="eastAsia" w:ascii="宋体" w:hAnsi="宋体" w:eastAsia="宋体" w:cs="宋体"/>
                <w:color w:val="auto"/>
                <w:highlight w:val="none"/>
              </w:rPr>
            </w:pPr>
          </w:p>
        </w:tc>
        <w:tc>
          <w:tcPr>
            <w:tcW w:w="475" w:type="pct"/>
            <w:vAlign w:val="center"/>
          </w:tcPr>
          <w:p w14:paraId="6FF9544A">
            <w:pPr>
              <w:spacing w:line="440" w:lineRule="exact"/>
              <w:jc w:val="center"/>
              <w:rPr>
                <w:rFonts w:hint="eastAsia" w:ascii="宋体" w:hAnsi="宋体" w:eastAsia="宋体" w:cs="宋体"/>
                <w:color w:val="auto"/>
                <w:sz w:val="24"/>
                <w:highlight w:val="none"/>
              </w:rPr>
            </w:pPr>
          </w:p>
        </w:tc>
      </w:tr>
      <w:tr w14:paraId="0AD7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5AFA7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124" w:type="pct"/>
            <w:vAlign w:val="center"/>
          </w:tcPr>
          <w:p w14:paraId="14A643BE">
            <w:pPr>
              <w:spacing w:line="440" w:lineRule="exact"/>
              <w:jc w:val="center"/>
              <w:rPr>
                <w:rFonts w:hint="eastAsia" w:ascii="宋体" w:hAnsi="宋体" w:eastAsia="宋体" w:cs="宋体"/>
                <w:color w:val="auto"/>
                <w:sz w:val="24"/>
                <w:highlight w:val="none"/>
              </w:rPr>
            </w:pPr>
          </w:p>
        </w:tc>
        <w:tc>
          <w:tcPr>
            <w:tcW w:w="1465" w:type="pct"/>
            <w:vAlign w:val="center"/>
          </w:tcPr>
          <w:p w14:paraId="69A14412">
            <w:pPr>
              <w:spacing w:line="440" w:lineRule="exact"/>
              <w:jc w:val="center"/>
              <w:rPr>
                <w:rFonts w:hint="eastAsia" w:ascii="宋体" w:hAnsi="宋体" w:eastAsia="宋体" w:cs="宋体"/>
                <w:color w:val="auto"/>
                <w:sz w:val="24"/>
                <w:highlight w:val="none"/>
              </w:rPr>
            </w:pPr>
          </w:p>
        </w:tc>
        <w:tc>
          <w:tcPr>
            <w:tcW w:w="1510" w:type="pct"/>
            <w:vAlign w:val="center"/>
          </w:tcPr>
          <w:p w14:paraId="5D2847D7">
            <w:pPr>
              <w:spacing w:line="440" w:lineRule="exact"/>
              <w:jc w:val="center"/>
              <w:rPr>
                <w:rFonts w:hint="eastAsia" w:ascii="宋体" w:hAnsi="宋体" w:eastAsia="宋体" w:cs="宋体"/>
                <w:color w:val="auto"/>
                <w:sz w:val="24"/>
                <w:highlight w:val="none"/>
              </w:rPr>
            </w:pPr>
          </w:p>
        </w:tc>
        <w:tc>
          <w:tcPr>
            <w:tcW w:w="475" w:type="pct"/>
            <w:vAlign w:val="center"/>
          </w:tcPr>
          <w:p w14:paraId="355A0845">
            <w:pPr>
              <w:spacing w:line="440" w:lineRule="exact"/>
              <w:jc w:val="center"/>
              <w:rPr>
                <w:rFonts w:hint="eastAsia" w:ascii="宋体" w:hAnsi="宋体" w:eastAsia="宋体" w:cs="宋体"/>
                <w:color w:val="auto"/>
                <w:sz w:val="24"/>
                <w:highlight w:val="none"/>
              </w:rPr>
            </w:pPr>
          </w:p>
        </w:tc>
      </w:tr>
    </w:tbl>
    <w:p w14:paraId="2FC75DB4">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1DD30927">
      <w:pPr>
        <w:tabs>
          <w:tab w:val="left" w:pos="630"/>
        </w:tabs>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86E1733">
      <w:pPr>
        <w:pStyle w:val="18"/>
        <w:spacing w:line="440" w:lineRule="exact"/>
        <w:jc w:val="center"/>
        <w:rPr>
          <w:rFonts w:hint="eastAsia" w:ascii="宋体" w:hAnsi="宋体" w:eastAsia="宋体" w:cs="宋体"/>
          <w:color w:val="auto"/>
          <w:sz w:val="24"/>
          <w:highlight w:val="none"/>
        </w:rPr>
      </w:pPr>
      <w:r>
        <w:rPr>
          <w:rFonts w:hint="eastAsia" w:ascii="宋体" w:hAnsi="宋体" w:eastAsia="宋体" w:cs="宋体"/>
          <w:b w:val="0"/>
          <w:color w:val="auto"/>
          <w:sz w:val="24"/>
          <w:highlight w:val="none"/>
        </w:rPr>
        <w:br w:type="page"/>
      </w:r>
      <w:bookmarkStart w:id="275" w:name="_Toc26536"/>
      <w:bookmarkStart w:id="276" w:name="_Toc23860"/>
      <w:bookmarkStart w:id="277" w:name="_Hlk11701496"/>
      <w:r>
        <w:rPr>
          <w:rFonts w:hint="eastAsia" w:ascii="宋体" w:hAnsi="宋体" w:eastAsia="宋体" w:cs="宋体"/>
          <w:color w:val="auto"/>
          <w:sz w:val="24"/>
          <w:highlight w:val="none"/>
        </w:rPr>
        <w:t>（2）诚信履约承诺函</w:t>
      </w:r>
      <w:bookmarkEnd w:id="275"/>
      <w:bookmarkEnd w:id="276"/>
    </w:p>
    <w:p w14:paraId="18F39ED5">
      <w:pPr>
        <w:spacing w:line="440" w:lineRule="exact"/>
        <w:rPr>
          <w:rFonts w:hint="eastAsia" w:ascii="宋体" w:hAnsi="宋体" w:eastAsia="宋体" w:cs="宋体"/>
          <w:b/>
          <w:bCs/>
          <w:color w:val="auto"/>
          <w:sz w:val="24"/>
          <w:highlight w:val="none"/>
        </w:rPr>
      </w:pPr>
    </w:p>
    <w:p w14:paraId="491B4B4B">
      <w:pPr>
        <w:spacing w:line="44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致：采购人</w:t>
      </w:r>
    </w:p>
    <w:p w14:paraId="65BE4E1D">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CE9A3B0">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4B8F5626">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3D067A18">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6E2FFF21">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2980C5F9">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394C034A">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F08925E">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（投标人名称）</w:t>
      </w:r>
      <w:r>
        <w:rPr>
          <w:rFonts w:hint="eastAsia" w:ascii="宋体" w:hAnsi="宋体" w:eastAsia="宋体" w:cs="宋体"/>
          <w:bCs/>
          <w:color w:val="auto"/>
          <w:sz w:val="24"/>
          <w:highlight w:val="none"/>
        </w:rPr>
        <w:t>对本招标文件的相关要求完全响应，配备人员数量和要求不低于采购需求的要求。若有幸中标将严格按照以上承诺进行供货和服务。</w:t>
      </w:r>
    </w:p>
    <w:p w14:paraId="7AFCD8D6">
      <w:pPr>
        <w:spacing w:line="440" w:lineRule="exact"/>
        <w:rPr>
          <w:rFonts w:hint="eastAsia" w:ascii="宋体" w:hAnsi="宋体" w:eastAsia="宋体" w:cs="宋体"/>
          <w:bCs/>
          <w:color w:val="auto"/>
          <w:sz w:val="24"/>
          <w:highlight w:val="none"/>
        </w:rPr>
      </w:pPr>
    </w:p>
    <w:p w14:paraId="31BA4D54">
      <w:pPr>
        <w:spacing w:line="440" w:lineRule="exact"/>
        <w:rPr>
          <w:rFonts w:hint="eastAsia" w:ascii="宋体" w:hAnsi="宋体" w:eastAsia="宋体" w:cs="宋体"/>
          <w:bCs/>
          <w:color w:val="auto"/>
          <w:sz w:val="24"/>
          <w:highlight w:val="none"/>
        </w:rPr>
      </w:pPr>
    </w:p>
    <w:p w14:paraId="47257FA2">
      <w:pPr>
        <w:spacing w:line="440" w:lineRule="exact"/>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1AE0FE32">
      <w:pPr>
        <w:spacing w:line="440" w:lineRule="exact"/>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015DB3D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277"/>
    <w:p w14:paraId="3324268B">
      <w:pPr>
        <w:spacing w:line="440" w:lineRule="exact"/>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三、商务标格式文件</w:t>
      </w:r>
    </w:p>
    <w:p w14:paraId="2C186FC3">
      <w:pPr>
        <w:jc w:val="center"/>
        <w:rPr>
          <w:rFonts w:hint="eastAsia" w:ascii="宋体" w:hAnsi="宋体" w:eastAsia="宋体" w:cs="宋体"/>
          <w:color w:val="auto"/>
          <w:sz w:val="20"/>
          <w:highlight w:val="none"/>
        </w:rPr>
      </w:pPr>
    </w:p>
    <w:p w14:paraId="34F795FE">
      <w:pPr>
        <w:rPr>
          <w:rFonts w:hint="eastAsia" w:ascii="宋体" w:hAnsi="宋体" w:eastAsia="宋体" w:cs="宋体"/>
          <w:color w:val="auto"/>
          <w:sz w:val="20"/>
          <w:highlight w:val="none"/>
        </w:rPr>
      </w:pPr>
    </w:p>
    <w:p w14:paraId="4EEFBEE1">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商务标</w:t>
      </w:r>
    </w:p>
    <w:p w14:paraId="32C2584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（投标文件三）</w:t>
      </w:r>
    </w:p>
    <w:p w14:paraId="3AB93ECA">
      <w:pPr>
        <w:jc w:val="center"/>
        <w:rPr>
          <w:rFonts w:hint="eastAsia" w:ascii="宋体" w:hAnsi="宋体" w:eastAsia="宋体" w:cs="宋体"/>
          <w:color w:val="auto"/>
          <w:sz w:val="44"/>
          <w:szCs w:val="44"/>
          <w:highlight w:val="none"/>
        </w:rPr>
      </w:pPr>
    </w:p>
    <w:p w14:paraId="0DED4521">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6FCA7ADF">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3D8A347F">
      <w:pPr>
        <w:rPr>
          <w:rFonts w:hint="eastAsia" w:ascii="宋体" w:hAnsi="宋体" w:eastAsia="宋体" w:cs="宋体"/>
          <w:color w:val="auto"/>
          <w:sz w:val="28"/>
          <w:szCs w:val="28"/>
          <w:highlight w:val="none"/>
        </w:rPr>
      </w:pPr>
    </w:p>
    <w:p w14:paraId="0C3CDA01">
      <w:pPr>
        <w:rPr>
          <w:rFonts w:hint="eastAsia" w:ascii="宋体" w:hAnsi="宋体" w:eastAsia="宋体" w:cs="宋体"/>
          <w:color w:val="auto"/>
          <w:sz w:val="28"/>
          <w:szCs w:val="28"/>
          <w:highlight w:val="none"/>
        </w:rPr>
      </w:pPr>
    </w:p>
    <w:p w14:paraId="1D45D43B">
      <w:pPr>
        <w:rPr>
          <w:rFonts w:hint="eastAsia" w:ascii="宋体" w:hAnsi="宋体" w:eastAsia="宋体" w:cs="宋体"/>
          <w:color w:val="auto"/>
          <w:sz w:val="28"/>
          <w:szCs w:val="28"/>
          <w:highlight w:val="none"/>
        </w:rPr>
      </w:pPr>
    </w:p>
    <w:p w14:paraId="4F76FFC4">
      <w:pPr>
        <w:rPr>
          <w:rFonts w:hint="eastAsia" w:ascii="宋体" w:hAnsi="宋体" w:eastAsia="宋体" w:cs="宋体"/>
          <w:color w:val="auto"/>
          <w:sz w:val="28"/>
          <w:szCs w:val="28"/>
          <w:highlight w:val="none"/>
        </w:rPr>
      </w:pPr>
    </w:p>
    <w:p w14:paraId="0E1AF5F5">
      <w:pPr>
        <w:rPr>
          <w:rFonts w:hint="eastAsia" w:ascii="宋体" w:hAnsi="宋体" w:eastAsia="宋体" w:cs="宋体"/>
          <w:color w:val="auto"/>
          <w:sz w:val="28"/>
          <w:szCs w:val="28"/>
          <w:highlight w:val="none"/>
        </w:rPr>
      </w:pPr>
    </w:p>
    <w:p w14:paraId="1B71633D">
      <w:pPr>
        <w:rPr>
          <w:rFonts w:hint="eastAsia" w:ascii="宋体" w:hAnsi="宋体" w:eastAsia="宋体" w:cs="宋体"/>
          <w:color w:val="auto"/>
          <w:sz w:val="28"/>
          <w:szCs w:val="28"/>
          <w:highlight w:val="none"/>
        </w:rPr>
      </w:pPr>
    </w:p>
    <w:p w14:paraId="2A442D69">
      <w:pPr>
        <w:rPr>
          <w:rFonts w:hint="eastAsia" w:ascii="宋体" w:hAnsi="宋体" w:eastAsia="宋体" w:cs="宋体"/>
          <w:color w:val="auto"/>
          <w:sz w:val="28"/>
          <w:szCs w:val="28"/>
          <w:highlight w:val="none"/>
        </w:rPr>
      </w:pPr>
    </w:p>
    <w:p w14:paraId="0D6A1754">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3A72CCF">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1C68C1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681EB1C">
      <w:pPr>
        <w:spacing w:line="720" w:lineRule="auto"/>
        <w:jc w:val="center"/>
        <w:rPr>
          <w:rFonts w:hint="eastAsia" w:ascii="宋体" w:hAnsi="宋体" w:eastAsia="宋体" w:cs="宋体"/>
          <w:b/>
          <w:color w:val="auto"/>
          <w:sz w:val="36"/>
          <w:szCs w:val="36"/>
          <w:highlight w:val="none"/>
        </w:rPr>
      </w:pPr>
    </w:p>
    <w:p w14:paraId="2A2102B1">
      <w:pPr>
        <w:spacing w:line="400" w:lineRule="exact"/>
        <w:ind w:firstLine="4130" w:firstLineChars="935"/>
        <w:rPr>
          <w:rFonts w:hint="eastAsia" w:ascii="宋体" w:hAnsi="宋体" w:eastAsia="宋体" w:cs="宋体"/>
          <w:b/>
          <w:color w:val="auto"/>
          <w:sz w:val="44"/>
          <w:szCs w:val="44"/>
          <w:highlight w:val="none"/>
        </w:rPr>
      </w:pPr>
    </w:p>
    <w:p w14:paraId="0138141E">
      <w:pPr>
        <w:spacing w:line="400" w:lineRule="exact"/>
        <w:ind w:firstLine="4130" w:firstLineChars="935"/>
        <w:rPr>
          <w:rFonts w:hint="eastAsia" w:ascii="宋体" w:hAnsi="宋体" w:eastAsia="宋体" w:cs="宋体"/>
          <w:b/>
          <w:color w:val="auto"/>
          <w:sz w:val="44"/>
          <w:szCs w:val="44"/>
          <w:highlight w:val="none"/>
        </w:rPr>
      </w:pPr>
    </w:p>
    <w:p w14:paraId="4811A639">
      <w:pPr>
        <w:pageBreakBefore/>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26836F1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（1）开标一览表（格式见附件）；</w:t>
      </w:r>
    </w:p>
    <w:p w14:paraId="05699B1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（2）投标函（格式见附件）；</w:t>
      </w:r>
    </w:p>
    <w:p w14:paraId="7782995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）工程量清单报价书；</w:t>
      </w:r>
    </w:p>
    <w:p w14:paraId="0EED1DA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CCA11ED">
      <w:pPr>
        <w:spacing w:line="440" w:lineRule="exact"/>
        <w:rPr>
          <w:rFonts w:hint="eastAsia" w:ascii="宋体" w:hAnsi="宋体" w:eastAsia="宋体" w:cs="宋体"/>
          <w:color w:val="auto"/>
          <w:sz w:val="24"/>
          <w:szCs w:val="24"/>
          <w:highlight w:val="none"/>
        </w:rPr>
      </w:pPr>
    </w:p>
    <w:p w14:paraId="3BE5F4FC">
      <w:pPr>
        <w:pageBreakBefore/>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（1）开标一览表</w:t>
      </w:r>
      <w:bookmarkEnd w:id="265"/>
      <w:bookmarkEnd w:id="266"/>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196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2B632C52">
            <w:pPr>
              <w:widowControl/>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33E086E9">
            <w:pPr>
              <w:spacing w:line="440" w:lineRule="exact"/>
              <w:jc w:val="center"/>
              <w:rPr>
                <w:rFonts w:hint="eastAsia" w:ascii="宋体" w:hAnsi="宋体" w:eastAsia="宋体" w:cs="宋体"/>
                <w:bCs/>
                <w:color w:val="auto"/>
                <w:sz w:val="24"/>
                <w:highlight w:val="none"/>
                <w:u w:val="single"/>
              </w:rPr>
            </w:pPr>
          </w:p>
        </w:tc>
      </w:tr>
      <w:tr w14:paraId="0639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D31F48E">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69AC53DD">
            <w:pPr>
              <w:spacing w:line="440" w:lineRule="exact"/>
              <w:rPr>
                <w:rFonts w:hint="eastAsia" w:ascii="宋体" w:hAnsi="宋体" w:eastAsia="宋体" w:cs="宋体"/>
                <w:color w:val="auto"/>
                <w:sz w:val="24"/>
                <w:highlight w:val="none"/>
              </w:rPr>
            </w:pPr>
          </w:p>
        </w:tc>
      </w:tr>
      <w:tr w14:paraId="597B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5756EBC">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608972EF">
            <w:pPr>
              <w:widowControl/>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14:paraId="7F07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3" w:hRule="atLeast"/>
          <w:jc w:val="center"/>
        </w:trPr>
        <w:tc>
          <w:tcPr>
            <w:tcW w:w="1352" w:type="pct"/>
            <w:tcBorders>
              <w:top w:val="nil"/>
            </w:tcBorders>
            <w:vAlign w:val="center"/>
          </w:tcPr>
          <w:p w14:paraId="0DCD07E5">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7DED407D">
            <w:pPr>
              <w:snapToGrid w:val="0"/>
              <w:spacing w:line="360" w:lineRule="auto"/>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一年总报价：</w:t>
            </w:r>
          </w:p>
          <w:p w14:paraId="59245FC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03C3D69">
            <w:pPr>
              <w:snapToGrid w:val="0"/>
              <w:spacing w:line="440" w:lineRule="exact"/>
              <w:jc w:val="left"/>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77DEC252">
            <w:pPr>
              <w:snapToGrid w:val="0"/>
              <w:spacing w:line="440" w:lineRule="exact"/>
              <w:jc w:val="left"/>
              <w:rPr>
                <w:rFonts w:hint="default"/>
                <w:color w:val="auto"/>
                <w:highlight w:val="none"/>
                <w:lang w:val="en-US" w:eastAsia="zh-CN"/>
              </w:rPr>
            </w:pPr>
          </w:p>
        </w:tc>
      </w:tr>
      <w:tr w14:paraId="5E02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03F3588F">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27B661BD">
            <w:pPr>
              <w:spacing w:line="440" w:lineRule="exact"/>
              <w:jc w:val="left"/>
              <w:rPr>
                <w:rFonts w:hint="eastAsia" w:ascii="宋体" w:hAnsi="宋体" w:eastAsia="宋体" w:cs="宋体"/>
                <w:color w:val="auto"/>
                <w:sz w:val="24"/>
                <w:szCs w:val="28"/>
                <w:highlight w:val="none"/>
              </w:rPr>
            </w:pPr>
          </w:p>
        </w:tc>
      </w:tr>
    </w:tbl>
    <w:p w14:paraId="3BD6BB2C">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6059183">
      <w:pPr>
        <w:tabs>
          <w:tab w:val="left" w:pos="630"/>
        </w:tabs>
        <w:spacing w:line="440" w:lineRule="exact"/>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866A9E7">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6115FF0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6BEF009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2C3538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3.表中大写金额与小写金额不一致的，以大写金额为准。</w:t>
      </w:r>
      <w:r>
        <w:rPr>
          <w:rFonts w:hint="eastAsia" w:ascii="宋体" w:hAnsi="宋体" w:eastAsia="宋体" w:cs="宋体"/>
          <w:color w:val="auto"/>
          <w:sz w:val="24"/>
          <w:highlight w:val="none"/>
        </w:rPr>
        <w:br w:type="page"/>
      </w:r>
    </w:p>
    <w:p w14:paraId="11A93E41">
      <w:pPr>
        <w:spacing w:line="440" w:lineRule="exact"/>
        <w:jc w:val="center"/>
        <w:outlineLvl w:val="1"/>
        <w:rPr>
          <w:rFonts w:hint="eastAsia" w:ascii="宋体" w:hAnsi="宋体" w:eastAsia="宋体" w:cs="宋体"/>
          <w:b/>
          <w:color w:val="auto"/>
          <w:sz w:val="24"/>
          <w:highlight w:val="none"/>
        </w:rPr>
      </w:pPr>
      <w:bookmarkStart w:id="278" w:name="_Toc6120"/>
      <w:bookmarkStart w:id="279" w:name="_Toc6441"/>
      <w:r>
        <w:rPr>
          <w:rFonts w:hint="eastAsia" w:ascii="宋体" w:hAnsi="宋体" w:eastAsia="宋体" w:cs="宋体"/>
          <w:b/>
          <w:color w:val="auto"/>
          <w:sz w:val="24"/>
          <w:highlight w:val="none"/>
        </w:rPr>
        <w:t>（2）投标函</w:t>
      </w:r>
      <w:bookmarkEnd w:id="278"/>
      <w:bookmarkEnd w:id="279"/>
    </w:p>
    <w:p w14:paraId="50DFF027">
      <w:pPr>
        <w:pStyle w:val="18"/>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p>
    <w:p w14:paraId="5575CC5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57EF0AE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2100369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2.我方已详细审核全部招标文件，包括招标文件附件及更正公告（如有），我方正式认可并遵守本次招标文件，并对招标文件各项条款、规定及要求均无异议。</w:t>
      </w:r>
    </w:p>
    <w:p w14:paraId="718B194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3.我方同意从招标文件规定的开标日期起遵循本招标文件，并在招标文件规定的投标有效期之前均具有约束力。</w:t>
      </w:r>
    </w:p>
    <w:p w14:paraId="518F44D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40D4C1B5">
      <w:pPr>
        <w:spacing w:line="440" w:lineRule="exact"/>
        <w:ind w:firstLine="4800" w:firstLineChars="2000"/>
        <w:rPr>
          <w:rFonts w:hint="eastAsia" w:ascii="宋体" w:hAnsi="宋体" w:eastAsia="宋体" w:cs="宋体"/>
          <w:color w:val="auto"/>
          <w:sz w:val="24"/>
          <w:highlight w:val="none"/>
        </w:rPr>
      </w:pPr>
    </w:p>
    <w:p w14:paraId="4A8A8C9E">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2BDAFA07">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1C95224">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4D0F8C70">
      <w:pPr>
        <w:rPr>
          <w:rFonts w:hint="eastAsia" w:ascii="宋体" w:hAnsi="宋体" w:eastAsia="宋体" w:cs="宋体"/>
          <w:color w:val="auto"/>
          <w:sz w:val="24"/>
          <w:highlight w:val="none"/>
          <w:u w:val="single"/>
        </w:rPr>
      </w:pPr>
    </w:p>
    <w:p w14:paraId="260A4B5B">
      <w:pPr>
        <w:ind w:right="-178" w:rightChars="-85"/>
        <w:jc w:val="center"/>
        <w:rPr>
          <w:rFonts w:hint="eastAsia"/>
          <w:b/>
          <w:color w:val="000000"/>
          <w:sz w:val="32"/>
          <w:szCs w:val="32"/>
        </w:rPr>
      </w:pPr>
      <w:r>
        <w:rPr>
          <w:rFonts w:hint="eastAsia"/>
          <w:b/>
          <w:color w:val="000000"/>
          <w:sz w:val="32"/>
          <w:szCs w:val="32"/>
        </w:rPr>
        <w:t>（3）工程量清单报价书</w:t>
      </w:r>
    </w:p>
    <w:p w14:paraId="17A1E7FE">
      <w:pPr>
        <w:ind w:right="-178" w:rightChars="-85"/>
        <w:jc w:val="center"/>
        <w:rPr>
          <w:rFonts w:hint="eastAsia"/>
          <w:b/>
          <w:bCs/>
          <w:color w:val="000000"/>
          <w:sz w:val="32"/>
          <w:szCs w:val="32"/>
          <w:u w:val="single"/>
        </w:rPr>
      </w:pPr>
    </w:p>
    <w:p w14:paraId="7F3F80AB">
      <w:pPr>
        <w:wordWrap w:val="0"/>
        <w:spacing w:line="460" w:lineRule="exact"/>
        <w:ind w:right="-178" w:rightChars="-85" w:firstLine="480" w:firstLineChars="200"/>
        <w:rPr>
          <w:rFonts w:hint="eastAsia" w:ascii="宋体" w:hAnsi="宋体"/>
          <w:b/>
          <w:bCs/>
          <w:color w:val="000000"/>
          <w:sz w:val="24"/>
        </w:rPr>
      </w:pPr>
      <w:r>
        <w:rPr>
          <w:rFonts w:hint="eastAsia"/>
          <w:bCs/>
          <w:color w:val="000000"/>
          <w:sz w:val="24"/>
        </w:rPr>
        <w:t>工程投标报价书格式书：报价书封面</w:t>
      </w:r>
      <w:r>
        <w:rPr>
          <w:rFonts w:hint="eastAsia"/>
          <w:bCs/>
          <w:color w:val="000000"/>
          <w:sz w:val="24"/>
          <w:lang w:val="en-US" w:eastAsia="zh-CN"/>
        </w:rPr>
        <w:t>按照</w:t>
      </w:r>
      <w:r>
        <w:rPr>
          <w:rFonts w:hint="eastAsia"/>
          <w:bCs/>
          <w:color w:val="000000"/>
          <w:sz w:val="24"/>
        </w:rPr>
        <w:t>以下格式，报价书内容</w:t>
      </w:r>
      <w:r>
        <w:rPr>
          <w:rFonts w:hint="eastAsia"/>
          <w:bCs/>
          <w:color w:val="000000"/>
          <w:sz w:val="24"/>
          <w:lang w:val="en-US" w:eastAsia="zh-CN"/>
        </w:rPr>
        <w:t>按照</w:t>
      </w:r>
      <w:r>
        <w:rPr>
          <w:rFonts w:hint="eastAsia" w:ascii="宋体" w:hAnsi="宋体"/>
          <w:b/>
          <w:color w:val="000000"/>
          <w:sz w:val="24"/>
        </w:rPr>
        <w:t>控</w:t>
      </w:r>
      <w:r>
        <w:rPr>
          <w:rFonts w:hint="eastAsia" w:ascii="宋体" w:hAnsi="宋体"/>
          <w:b/>
          <w:bCs/>
          <w:color w:val="000000"/>
          <w:sz w:val="24"/>
        </w:rPr>
        <w:t>制价的格式，便于评委评审商务标，</w:t>
      </w:r>
    </w:p>
    <w:p w14:paraId="65DB6609">
      <w:pPr>
        <w:wordWrap w:val="0"/>
        <w:spacing w:line="460" w:lineRule="exact"/>
        <w:ind w:right="-178" w:rightChars="-85" w:firstLine="482" w:firstLineChars="200"/>
        <w:rPr>
          <w:rFonts w:hint="eastAsia" w:ascii="宋体" w:hAnsi="宋体"/>
          <w:b/>
          <w:bCs/>
          <w:color w:val="000000"/>
          <w:sz w:val="24"/>
        </w:rPr>
      </w:pPr>
      <w:r>
        <w:rPr>
          <w:rFonts w:hint="eastAsia" w:ascii="宋体" w:hAnsi="宋体"/>
          <w:b/>
          <w:bCs/>
          <w:color w:val="000000"/>
          <w:sz w:val="24"/>
          <w:u w:val="single"/>
        </w:rPr>
        <w:t>封面格式:</w:t>
      </w:r>
    </w:p>
    <w:p w14:paraId="36C00565">
      <w:pPr>
        <w:wordWrap w:val="0"/>
        <w:spacing w:line="460" w:lineRule="exact"/>
        <w:ind w:right="-178" w:rightChars="-85" w:firstLine="482" w:firstLineChars="200"/>
        <w:rPr>
          <w:rFonts w:hint="eastAsia" w:ascii="宋体" w:hAnsi="宋体"/>
          <w:b/>
          <w:bCs/>
          <w:color w:val="000000"/>
          <w:sz w:val="24"/>
        </w:rPr>
      </w:pPr>
    </w:p>
    <w:p w14:paraId="0631006E">
      <w:pPr>
        <w:wordWrap w:val="0"/>
        <w:spacing w:line="460" w:lineRule="exact"/>
        <w:ind w:right="-178" w:rightChars="-85" w:firstLine="883" w:firstLineChars="200"/>
        <w:rPr>
          <w:rFonts w:hint="eastAsia" w:ascii="宋体" w:hAnsi="宋体"/>
          <w:b/>
          <w:bCs/>
          <w:color w:val="000000"/>
          <w:sz w:val="24"/>
        </w:rPr>
      </w:pPr>
      <w:r>
        <w:rPr>
          <w:rFonts w:hint="eastAsia" w:ascii="宋体" w:hAnsi="宋体"/>
          <w:b/>
          <w:color w:val="000000"/>
          <w:sz w:val="44"/>
        </w:rPr>
        <w:t xml:space="preserve">          投  标  总  价</w:t>
      </w:r>
    </w:p>
    <w:p w14:paraId="39B4A5A4">
      <w:pPr>
        <w:wordWrap w:val="0"/>
        <w:spacing w:line="460" w:lineRule="exact"/>
        <w:ind w:right="-178" w:rightChars="-85" w:firstLine="482" w:firstLineChars="200"/>
        <w:rPr>
          <w:rFonts w:hint="eastAsia" w:ascii="宋体" w:hAnsi="宋体"/>
          <w:b/>
          <w:bCs/>
          <w:color w:val="000000"/>
          <w:sz w:val="24"/>
        </w:rPr>
      </w:pPr>
    </w:p>
    <w:p w14:paraId="2447D4F8">
      <w:pPr>
        <w:wordWrap w:val="0"/>
        <w:spacing w:line="460" w:lineRule="exact"/>
        <w:ind w:right="-178" w:rightChars="-85" w:firstLine="482" w:firstLineChars="200"/>
        <w:rPr>
          <w:rFonts w:hint="eastAsia" w:ascii="宋体" w:hAnsi="宋体"/>
          <w:b/>
          <w:bCs/>
          <w:color w:val="000000"/>
          <w:sz w:val="24"/>
        </w:rPr>
      </w:pPr>
      <w:r>
        <w:rPr>
          <w:rFonts w:hint="eastAsia" w:ascii="宋体" w:hAnsi="宋体"/>
          <w:b/>
          <w:color w:val="000000"/>
          <w:sz w:val="24"/>
        </w:rPr>
        <w:t xml:space="preserve">      招   标  人:</w:t>
      </w:r>
      <w:r>
        <w:rPr>
          <w:rFonts w:hint="eastAsia" w:ascii="宋体" w:hAnsi="宋体"/>
          <w:b/>
          <w:color w:val="000000"/>
          <w:sz w:val="24"/>
          <w:u w:val="single"/>
        </w:rPr>
        <w:t xml:space="preserve">                                      </w:t>
      </w:r>
    </w:p>
    <w:p w14:paraId="6EAE4655">
      <w:pPr>
        <w:wordWrap w:val="0"/>
        <w:spacing w:line="460" w:lineRule="exact"/>
        <w:ind w:right="-178" w:rightChars="-85" w:firstLine="482" w:firstLineChars="200"/>
        <w:rPr>
          <w:rFonts w:hint="eastAsia" w:ascii="宋体" w:hAnsi="宋体"/>
          <w:b/>
          <w:color w:val="000000"/>
          <w:sz w:val="24"/>
        </w:rPr>
      </w:pPr>
      <w:r>
        <w:rPr>
          <w:rFonts w:hint="eastAsia" w:ascii="宋体" w:hAnsi="宋体"/>
          <w:b/>
          <w:color w:val="000000"/>
          <w:sz w:val="24"/>
        </w:rPr>
        <w:t xml:space="preserve">      工 程 名 称:</w:t>
      </w:r>
      <w:r>
        <w:rPr>
          <w:rFonts w:hint="eastAsia" w:ascii="宋体" w:hAnsi="宋体"/>
          <w:b/>
          <w:color w:val="000000"/>
          <w:sz w:val="24"/>
          <w:u w:val="single"/>
        </w:rPr>
        <w:t xml:space="preserve">                                      </w:t>
      </w:r>
    </w:p>
    <w:p w14:paraId="746AE42E">
      <w:pPr>
        <w:wordWrap w:val="0"/>
        <w:spacing w:line="460" w:lineRule="exact"/>
        <w:ind w:right="-178" w:rightChars="-85" w:firstLine="482" w:firstLineChars="200"/>
        <w:rPr>
          <w:rFonts w:hint="eastAsia" w:ascii="宋体" w:hAnsi="宋体"/>
          <w:b/>
          <w:color w:val="000000"/>
          <w:sz w:val="24"/>
        </w:rPr>
      </w:pPr>
    </w:p>
    <w:p w14:paraId="1BB48C7F">
      <w:pPr>
        <w:wordWrap w:val="0"/>
        <w:spacing w:line="460" w:lineRule="exact"/>
        <w:ind w:right="-178" w:rightChars="-85" w:firstLine="482" w:firstLineChars="200"/>
        <w:rPr>
          <w:rFonts w:hint="eastAsia" w:ascii="宋体" w:hAnsi="宋体"/>
          <w:b/>
          <w:color w:val="000000"/>
          <w:sz w:val="24"/>
        </w:rPr>
      </w:pPr>
      <w:r>
        <w:rPr>
          <w:rFonts w:hint="eastAsia" w:ascii="宋体" w:hAnsi="宋体"/>
          <w:b/>
          <w:color w:val="000000"/>
          <w:sz w:val="24"/>
        </w:rPr>
        <w:t xml:space="preserve">    投标总价(小写):</w:t>
      </w:r>
      <w:r>
        <w:rPr>
          <w:rFonts w:hint="eastAsia" w:ascii="宋体" w:hAnsi="宋体"/>
          <w:b/>
          <w:color w:val="000000"/>
          <w:sz w:val="24"/>
          <w:u w:val="single"/>
        </w:rPr>
        <w:t xml:space="preserve">                                    </w:t>
      </w:r>
    </w:p>
    <w:p w14:paraId="18D5E0BA">
      <w:pPr>
        <w:wordWrap w:val="0"/>
        <w:spacing w:line="460" w:lineRule="exact"/>
        <w:ind w:right="-178" w:rightChars="-85" w:firstLine="482" w:firstLineChars="200"/>
        <w:rPr>
          <w:rFonts w:hint="eastAsia" w:ascii="宋体" w:hAnsi="宋体"/>
          <w:b/>
          <w:color w:val="000000"/>
          <w:sz w:val="24"/>
        </w:rPr>
      </w:pPr>
      <w:r>
        <w:rPr>
          <w:rFonts w:hint="eastAsia" w:ascii="宋体" w:hAnsi="宋体"/>
          <w:b/>
          <w:color w:val="000000"/>
          <w:sz w:val="24"/>
        </w:rPr>
        <w:t xml:space="preserve">            (大写):</w:t>
      </w:r>
      <w:r>
        <w:rPr>
          <w:rFonts w:hint="eastAsia" w:ascii="宋体" w:hAnsi="宋体"/>
          <w:b/>
          <w:color w:val="000000"/>
          <w:sz w:val="24"/>
          <w:u w:val="single"/>
        </w:rPr>
        <w:t xml:space="preserve">                                    </w:t>
      </w:r>
    </w:p>
    <w:p w14:paraId="78DCA993">
      <w:pPr>
        <w:wordWrap w:val="0"/>
        <w:spacing w:line="460" w:lineRule="exact"/>
        <w:ind w:right="-178" w:rightChars="-85" w:firstLine="482" w:firstLineChars="200"/>
        <w:rPr>
          <w:rFonts w:hint="eastAsia" w:ascii="宋体" w:hAnsi="宋体"/>
          <w:b/>
          <w:color w:val="000000"/>
          <w:sz w:val="24"/>
        </w:rPr>
      </w:pPr>
    </w:p>
    <w:p w14:paraId="4669AFEF">
      <w:pPr>
        <w:wordWrap w:val="0"/>
        <w:spacing w:line="460" w:lineRule="exact"/>
        <w:ind w:right="-178" w:rightChars="-85" w:firstLine="482" w:firstLineChars="200"/>
        <w:rPr>
          <w:rFonts w:hint="eastAsia" w:ascii="宋体" w:hAnsi="宋体"/>
          <w:b/>
          <w:color w:val="000000"/>
          <w:sz w:val="24"/>
        </w:rPr>
      </w:pPr>
      <w:r>
        <w:rPr>
          <w:rFonts w:hint="eastAsia" w:ascii="宋体" w:hAnsi="宋体"/>
          <w:b/>
          <w:color w:val="000000"/>
          <w:sz w:val="24"/>
        </w:rPr>
        <w:t xml:space="preserve">      投 标 人:</w:t>
      </w:r>
      <w:r>
        <w:rPr>
          <w:rFonts w:hint="eastAsia" w:ascii="宋体" w:hAnsi="宋体"/>
          <w:b/>
          <w:color w:val="000000"/>
          <w:sz w:val="24"/>
          <w:u w:val="single"/>
        </w:rPr>
        <w:t xml:space="preserve">                               </w:t>
      </w:r>
      <w:r>
        <w:rPr>
          <w:rFonts w:hint="eastAsia" w:ascii="宋体" w:hAnsi="宋体"/>
          <w:b/>
          <w:color w:val="000000"/>
          <w:sz w:val="24"/>
        </w:rPr>
        <w:t xml:space="preserve"> (单位盖章)</w:t>
      </w:r>
    </w:p>
    <w:p w14:paraId="2C0843AB">
      <w:pPr>
        <w:jc w:val="center"/>
        <w:rPr>
          <w:rFonts w:hint="eastAsia" w:ascii="宋体" w:hAnsi="宋体"/>
          <w:b/>
          <w:color w:val="000000"/>
          <w:sz w:val="24"/>
        </w:rPr>
      </w:pPr>
    </w:p>
    <w:p w14:paraId="46DF5AC6">
      <w:pPr>
        <w:rPr>
          <w:rFonts w:hint="eastAsia" w:ascii="宋体" w:hAnsi="宋体"/>
          <w:b/>
          <w:color w:val="000000"/>
          <w:sz w:val="24"/>
        </w:rPr>
      </w:pPr>
      <w:r>
        <w:rPr>
          <w:rFonts w:hint="eastAsia" w:ascii="宋体" w:hAnsi="宋体"/>
          <w:b/>
          <w:color w:val="000000"/>
          <w:sz w:val="24"/>
        </w:rPr>
        <w:t xml:space="preserve">        法定代表人</w:t>
      </w:r>
    </w:p>
    <w:p w14:paraId="52306A5A">
      <w:pPr>
        <w:wordWrap w:val="0"/>
        <w:spacing w:line="460" w:lineRule="exact"/>
        <w:ind w:right="-178" w:rightChars="-85" w:firstLine="482" w:firstLineChars="200"/>
        <w:rPr>
          <w:rFonts w:hint="eastAsia" w:ascii="宋体" w:hAnsi="宋体"/>
          <w:b/>
          <w:color w:val="000000"/>
          <w:sz w:val="24"/>
        </w:rPr>
      </w:pPr>
      <w:r>
        <w:rPr>
          <w:rFonts w:hint="eastAsia" w:ascii="宋体" w:hAnsi="宋体"/>
          <w:b/>
          <w:color w:val="000000"/>
          <w:sz w:val="24"/>
        </w:rPr>
        <w:t xml:space="preserve">    或其授权人:</w:t>
      </w:r>
      <w:r>
        <w:rPr>
          <w:rFonts w:hint="eastAsia" w:ascii="宋体" w:hAnsi="宋体"/>
          <w:b/>
          <w:color w:val="000000"/>
          <w:sz w:val="24"/>
          <w:u w:val="single"/>
        </w:rPr>
        <w:t xml:space="preserve">                               </w:t>
      </w:r>
      <w:r>
        <w:rPr>
          <w:rFonts w:hint="eastAsia" w:ascii="宋体" w:hAnsi="宋体"/>
          <w:b/>
          <w:color w:val="000000"/>
          <w:sz w:val="24"/>
        </w:rPr>
        <w:t>(签字或盖章)</w:t>
      </w:r>
    </w:p>
    <w:p w14:paraId="0838FB78">
      <w:pPr>
        <w:wordWrap w:val="0"/>
        <w:spacing w:line="460" w:lineRule="exact"/>
        <w:ind w:right="-178" w:rightChars="-85" w:firstLine="482" w:firstLineChars="200"/>
        <w:rPr>
          <w:rFonts w:hint="eastAsia" w:ascii="宋体" w:hAnsi="宋体"/>
          <w:b/>
          <w:color w:val="000000"/>
          <w:sz w:val="24"/>
        </w:rPr>
      </w:pPr>
    </w:p>
    <w:p w14:paraId="70650CBC">
      <w:pPr>
        <w:wordWrap w:val="0"/>
        <w:spacing w:line="460" w:lineRule="exact"/>
        <w:ind w:right="-178" w:rightChars="-85" w:firstLine="482" w:firstLineChars="200"/>
        <w:rPr>
          <w:rFonts w:hint="eastAsia" w:ascii="宋体" w:hAnsi="宋体"/>
          <w:b/>
          <w:color w:val="000000"/>
          <w:sz w:val="24"/>
        </w:rPr>
      </w:pPr>
      <w:r>
        <w:rPr>
          <w:rFonts w:hint="eastAsia" w:ascii="宋体" w:hAnsi="宋体"/>
          <w:b/>
          <w:color w:val="000000"/>
          <w:sz w:val="24"/>
        </w:rPr>
        <w:t xml:space="preserve">     编 制 人：</w:t>
      </w:r>
      <w:r>
        <w:rPr>
          <w:rFonts w:hint="eastAsia" w:ascii="宋体" w:hAnsi="宋体"/>
          <w:b/>
          <w:color w:val="000000"/>
          <w:sz w:val="24"/>
          <w:u w:val="single"/>
        </w:rPr>
        <w:t xml:space="preserve">                             </w:t>
      </w:r>
      <w:r>
        <w:rPr>
          <w:rFonts w:hint="eastAsia" w:ascii="宋体" w:hAnsi="宋体"/>
          <w:b/>
          <w:color w:val="000000"/>
          <w:sz w:val="24"/>
        </w:rPr>
        <w:t>(注册造价工程师签字并盖执业专用章)</w:t>
      </w:r>
    </w:p>
    <w:p w14:paraId="645EAF1E">
      <w:pPr>
        <w:wordWrap w:val="0"/>
        <w:spacing w:line="460" w:lineRule="exact"/>
        <w:ind w:right="-178" w:rightChars="-85" w:firstLine="482" w:firstLineChars="200"/>
        <w:rPr>
          <w:rFonts w:hint="eastAsia" w:ascii="宋体" w:hAnsi="宋体"/>
          <w:b/>
          <w:color w:val="000000"/>
          <w:sz w:val="24"/>
        </w:rPr>
      </w:pPr>
      <w:r>
        <w:rPr>
          <w:rFonts w:hint="eastAsia" w:ascii="宋体" w:hAnsi="宋体"/>
          <w:b/>
          <w:color w:val="000000"/>
          <w:sz w:val="24"/>
        </w:rPr>
        <w:t xml:space="preserve">   </w:t>
      </w:r>
    </w:p>
    <w:p w14:paraId="6AE7F233">
      <w:pPr>
        <w:spacing w:line="440" w:lineRule="exact"/>
        <w:ind w:right="-178" w:rightChars="-85"/>
        <w:jc w:val="center"/>
        <w:rPr>
          <w:rFonts w:hint="eastAsia" w:ascii="宋体" w:hAnsi="宋体"/>
          <w:b/>
          <w:color w:val="000000"/>
          <w:sz w:val="24"/>
          <w:u w:val="single"/>
        </w:rPr>
      </w:pPr>
      <w:r>
        <w:rPr>
          <w:rFonts w:hint="eastAsia" w:ascii="宋体" w:hAnsi="宋体"/>
          <w:b/>
          <w:color w:val="000000"/>
          <w:sz w:val="24"/>
        </w:rPr>
        <w:t>编制时间:</w:t>
      </w:r>
      <w:r>
        <w:rPr>
          <w:rFonts w:hint="eastAsia" w:ascii="宋体" w:hAnsi="宋体"/>
          <w:b/>
          <w:color w:val="000000"/>
          <w:sz w:val="24"/>
          <w:u w:val="single"/>
        </w:rPr>
        <w:t xml:space="preserve">              年    月    日</w:t>
      </w:r>
    </w:p>
    <w:p w14:paraId="6FA68E2E">
      <w:pPr>
        <w:ind w:right="-178" w:rightChars="-85"/>
        <w:rPr>
          <w:rFonts w:hint="eastAsia" w:ascii="宋体" w:hAnsi="宋体" w:cs="宋体"/>
          <w:bCs/>
          <w:sz w:val="24"/>
        </w:rPr>
      </w:pPr>
      <w:r>
        <w:rPr>
          <w:rFonts w:hint="eastAsia" w:ascii="宋体" w:hAnsi="宋体" w:cs="宋体"/>
          <w:bCs/>
          <w:sz w:val="24"/>
        </w:rPr>
        <w:t xml:space="preserve">                  </w:t>
      </w:r>
    </w:p>
    <w:p w14:paraId="073E1717">
      <w:pPr>
        <w:ind w:right="-178" w:rightChars="-85"/>
        <w:jc w:val="center"/>
        <w:rPr>
          <w:rFonts w:hint="eastAsia"/>
          <w:b/>
          <w:color w:val="000000"/>
          <w:sz w:val="32"/>
          <w:szCs w:val="32"/>
        </w:rPr>
      </w:pPr>
    </w:p>
    <w:p w14:paraId="7C9C846E">
      <w:pPr>
        <w:ind w:right="-178" w:rightChars="-85"/>
        <w:jc w:val="center"/>
        <w:rPr>
          <w:rFonts w:hint="eastAsia"/>
          <w:b/>
          <w:color w:val="000000"/>
          <w:sz w:val="32"/>
          <w:szCs w:val="32"/>
        </w:rPr>
      </w:pPr>
    </w:p>
    <w:p w14:paraId="607FF322">
      <w:pPr>
        <w:ind w:right="-178" w:rightChars="-85"/>
        <w:jc w:val="center"/>
        <w:rPr>
          <w:rFonts w:hint="eastAsia"/>
          <w:b/>
          <w:color w:val="000000"/>
          <w:sz w:val="32"/>
          <w:szCs w:val="32"/>
        </w:rPr>
      </w:pPr>
    </w:p>
    <w:p w14:paraId="4C631540">
      <w:pPr>
        <w:ind w:right="-178" w:rightChars="-85"/>
        <w:jc w:val="center"/>
        <w:rPr>
          <w:rFonts w:hint="eastAsia"/>
          <w:b/>
          <w:color w:val="000000"/>
          <w:sz w:val="32"/>
          <w:szCs w:val="32"/>
        </w:rPr>
      </w:pPr>
      <w:r>
        <w:rPr>
          <w:rFonts w:hint="eastAsia" w:ascii="宋体" w:hAnsi="宋体" w:eastAsia="宋体" w:cs="Times New Roman"/>
          <w:b/>
          <w:color w:val="000000"/>
          <w:sz w:val="24"/>
          <w:lang w:val="en-US" w:eastAsia="zh-CN"/>
        </w:rPr>
        <w:t>注：</w:t>
      </w:r>
      <w:r>
        <w:rPr>
          <w:rFonts w:hint="eastAsia" w:ascii="宋体" w:hAnsi="宋体" w:eastAsia="宋体" w:cs="Times New Roman"/>
          <w:b/>
          <w:color w:val="000000"/>
          <w:sz w:val="24"/>
        </w:rPr>
        <w:t>若投标报价编制人员为投标人委托的造价咨询单位注册造价人员，须提供与造价咨询单位签订的委托协议。</w:t>
      </w:r>
    </w:p>
    <w:p w14:paraId="124ACA54">
      <w:pPr>
        <w:rPr>
          <w:rFonts w:hint="eastAsia" w:ascii="宋体" w:hAnsi="宋体" w:eastAsia="宋体" w:cs="宋体"/>
          <w:color w:val="auto"/>
          <w:sz w:val="24"/>
          <w:highlight w:val="none"/>
          <w:u w:val="single"/>
          <w:lang w:val="en-US" w:eastAsia="zh-CN"/>
        </w:rPr>
      </w:pPr>
    </w:p>
    <w:p w14:paraId="56B8691C">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67"/>
      <w:bookmarkEnd w:id="268"/>
    </w:p>
    <w:p w14:paraId="610F28DA">
      <w:pPr>
        <w:spacing w:line="360" w:lineRule="auto"/>
        <w:jc w:val="center"/>
        <w:outlineLvl w:val="1"/>
        <w:rPr>
          <w:rFonts w:hint="eastAsia" w:ascii="宋体" w:hAnsi="宋体" w:eastAsia="宋体" w:cs="宋体"/>
          <w:b/>
          <w:bCs/>
          <w:color w:val="auto"/>
          <w:sz w:val="32"/>
          <w:szCs w:val="44"/>
          <w:highlight w:val="none"/>
        </w:rPr>
      </w:pPr>
      <w:bookmarkStart w:id="280" w:name="_Toc27159"/>
      <w:bookmarkStart w:id="281" w:name="_Toc24558"/>
      <w:bookmarkStart w:id="282" w:name="_Toc6955"/>
      <w:r>
        <w:rPr>
          <w:rFonts w:hint="eastAsia" w:ascii="宋体" w:hAnsi="宋体" w:eastAsia="宋体" w:cs="宋体"/>
          <w:b/>
          <w:bCs/>
          <w:color w:val="auto"/>
          <w:sz w:val="32"/>
          <w:szCs w:val="44"/>
          <w:highlight w:val="none"/>
        </w:rPr>
        <w:t>询问函范本</w:t>
      </w:r>
      <w:bookmarkEnd w:id="280"/>
      <w:bookmarkEnd w:id="281"/>
      <w:bookmarkEnd w:id="282"/>
    </w:p>
    <w:p w14:paraId="7D9A4FC1">
      <w:pPr>
        <w:adjustRightInd w:val="0"/>
        <w:snapToGrid w:val="0"/>
        <w:spacing w:line="360" w:lineRule="auto"/>
        <w:ind w:firstLine="480" w:firstLineChars="200"/>
        <w:jc w:val="center"/>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046FDFE3">
      <w:pPr>
        <w:adjustRightInd w:val="0"/>
        <w:snapToGrid w:val="0"/>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7579E2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327DF85F">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283" w:name="_Toc13899"/>
      <w:r>
        <w:rPr>
          <w:rFonts w:hint="eastAsia" w:ascii="宋体" w:hAnsi="宋体" w:eastAsia="宋体" w:cs="宋体"/>
          <w:color w:val="auto"/>
          <w:sz w:val="24"/>
          <w:szCs w:val="24"/>
          <w:highlight w:val="none"/>
        </w:rPr>
        <w:t>一、(事项一)</w:t>
      </w:r>
      <w:bookmarkEnd w:id="283"/>
    </w:p>
    <w:p w14:paraId="1827A4B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691359F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7D7C6E3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029E8F4C">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284" w:name="_Toc3352"/>
      <w:r>
        <w:rPr>
          <w:rFonts w:hint="eastAsia" w:ascii="宋体" w:hAnsi="宋体" w:eastAsia="宋体" w:cs="宋体"/>
          <w:color w:val="auto"/>
          <w:sz w:val="24"/>
          <w:szCs w:val="24"/>
          <w:highlight w:val="none"/>
        </w:rPr>
        <w:t>二、(事项二)</w:t>
      </w:r>
      <w:bookmarkEnd w:id="284"/>
    </w:p>
    <w:p w14:paraId="4F2F27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D86ED3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5243888B">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7F79C2F">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58E6E516">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E432C37">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278FD34D">
      <w:pPr>
        <w:jc w:val="center"/>
        <w:outlineLvl w:val="1"/>
        <w:rPr>
          <w:rFonts w:hint="eastAsia" w:ascii="宋体" w:hAnsi="宋体" w:eastAsia="宋体" w:cs="宋体"/>
          <w:b/>
          <w:bCs/>
          <w:color w:val="auto"/>
          <w:sz w:val="32"/>
          <w:szCs w:val="44"/>
          <w:highlight w:val="none"/>
        </w:rPr>
      </w:pPr>
      <w:bookmarkStart w:id="285" w:name="_Toc857"/>
      <w:bookmarkStart w:id="286" w:name="_Toc14218"/>
      <w:bookmarkStart w:id="287" w:name="_Toc1575"/>
      <w:r>
        <w:rPr>
          <w:rFonts w:hint="eastAsia" w:ascii="宋体" w:hAnsi="宋体" w:eastAsia="宋体" w:cs="宋体"/>
          <w:b/>
          <w:bCs/>
          <w:color w:val="auto"/>
          <w:sz w:val="32"/>
          <w:szCs w:val="44"/>
          <w:highlight w:val="none"/>
        </w:rPr>
        <w:t>质疑函范本</w:t>
      </w:r>
      <w:bookmarkEnd w:id="285"/>
      <w:bookmarkEnd w:id="286"/>
      <w:bookmarkEnd w:id="287"/>
    </w:p>
    <w:p w14:paraId="07DEA8DE">
      <w:pPr>
        <w:adjustRightInd w:val="0"/>
        <w:snapToGrid w:val="0"/>
        <w:spacing w:before="312" w:beforeLines="100" w:line="360" w:lineRule="auto"/>
        <w:rPr>
          <w:rFonts w:hint="eastAsia" w:ascii="宋体" w:hAnsi="宋体" w:eastAsia="宋体" w:cs="宋体"/>
          <w:b/>
          <w:bCs/>
          <w:color w:val="auto"/>
          <w:sz w:val="24"/>
          <w:szCs w:val="24"/>
          <w:highlight w:val="none"/>
        </w:rPr>
      </w:pPr>
      <w:bookmarkStart w:id="288" w:name="_Toc21381"/>
      <w:r>
        <w:rPr>
          <w:rFonts w:hint="eastAsia" w:ascii="宋体" w:hAnsi="宋体" w:eastAsia="宋体" w:cs="宋体"/>
          <w:b/>
          <w:bCs/>
          <w:color w:val="auto"/>
          <w:sz w:val="24"/>
          <w:szCs w:val="24"/>
          <w:highlight w:val="none"/>
        </w:rPr>
        <w:t>一、质疑供应商基本信息</w:t>
      </w:r>
      <w:bookmarkEnd w:id="288"/>
    </w:p>
    <w:p w14:paraId="767532D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6CE8697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5257A2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DE2FF3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C6B286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74842DC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B1E1BAC">
      <w:pPr>
        <w:adjustRightInd w:val="0"/>
        <w:snapToGrid w:val="0"/>
        <w:spacing w:line="360" w:lineRule="auto"/>
        <w:rPr>
          <w:rFonts w:hint="eastAsia" w:ascii="宋体" w:hAnsi="宋体" w:eastAsia="宋体" w:cs="宋体"/>
          <w:b/>
          <w:bCs/>
          <w:color w:val="auto"/>
          <w:sz w:val="24"/>
          <w:szCs w:val="24"/>
          <w:highlight w:val="none"/>
        </w:rPr>
      </w:pPr>
      <w:bookmarkStart w:id="289" w:name="_Toc28415"/>
      <w:r>
        <w:rPr>
          <w:rFonts w:hint="eastAsia" w:ascii="宋体" w:hAnsi="宋体" w:eastAsia="宋体" w:cs="宋体"/>
          <w:b/>
          <w:bCs/>
          <w:color w:val="auto"/>
          <w:sz w:val="24"/>
          <w:szCs w:val="24"/>
          <w:highlight w:val="none"/>
        </w:rPr>
        <w:t>二、质疑项目基本情况</w:t>
      </w:r>
      <w:bookmarkEnd w:id="289"/>
    </w:p>
    <w:p w14:paraId="683A07D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0D7CB2F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40EA07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0C4BC1B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27B85448">
      <w:pPr>
        <w:adjustRightInd w:val="0"/>
        <w:snapToGrid w:val="0"/>
        <w:spacing w:line="360" w:lineRule="auto"/>
        <w:rPr>
          <w:rFonts w:hint="eastAsia" w:ascii="宋体" w:hAnsi="宋体" w:eastAsia="宋体" w:cs="宋体"/>
          <w:b/>
          <w:bCs/>
          <w:color w:val="auto"/>
          <w:sz w:val="24"/>
          <w:szCs w:val="24"/>
          <w:highlight w:val="none"/>
        </w:rPr>
      </w:pPr>
      <w:bookmarkStart w:id="290" w:name="_Toc19014"/>
      <w:r>
        <w:rPr>
          <w:rFonts w:hint="eastAsia" w:ascii="宋体" w:hAnsi="宋体" w:eastAsia="宋体" w:cs="宋体"/>
          <w:b/>
          <w:bCs/>
          <w:color w:val="auto"/>
          <w:sz w:val="24"/>
          <w:szCs w:val="24"/>
          <w:highlight w:val="none"/>
        </w:rPr>
        <w:t>三、质疑事项具体内容</w:t>
      </w:r>
      <w:bookmarkEnd w:id="290"/>
    </w:p>
    <w:p w14:paraId="4D3EA1D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771499B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1379F70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A4014E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7C8FFDC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1C726CA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D741B9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8D4DFF0">
      <w:pPr>
        <w:adjustRightInd w:val="0"/>
        <w:snapToGrid w:val="0"/>
        <w:spacing w:line="360" w:lineRule="auto"/>
        <w:rPr>
          <w:rFonts w:hint="eastAsia" w:ascii="宋体" w:hAnsi="宋体" w:eastAsia="宋体" w:cs="宋体"/>
          <w:b/>
          <w:bCs/>
          <w:color w:val="auto"/>
          <w:sz w:val="24"/>
          <w:szCs w:val="24"/>
          <w:highlight w:val="none"/>
        </w:rPr>
      </w:pPr>
      <w:bookmarkStart w:id="291" w:name="_Toc17919"/>
      <w:r>
        <w:rPr>
          <w:rFonts w:hint="eastAsia" w:ascii="宋体" w:hAnsi="宋体" w:eastAsia="宋体" w:cs="宋体"/>
          <w:b/>
          <w:bCs/>
          <w:color w:val="auto"/>
          <w:sz w:val="24"/>
          <w:szCs w:val="24"/>
          <w:highlight w:val="none"/>
        </w:rPr>
        <w:t>四、与质疑事项相关的质疑请求</w:t>
      </w:r>
      <w:bookmarkEnd w:id="291"/>
    </w:p>
    <w:p w14:paraId="653B8F6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282AE8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213D8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1CBDEFD4">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9A4EBF">
      <w:pPr>
        <w:outlineLvl w:val="0"/>
        <w:rPr>
          <w:rFonts w:hint="eastAsia" w:ascii="宋体" w:hAnsi="宋体" w:eastAsia="宋体" w:cs="宋体"/>
          <w:b/>
          <w:color w:val="auto"/>
          <w:sz w:val="28"/>
          <w:szCs w:val="32"/>
          <w:highlight w:val="none"/>
        </w:rPr>
      </w:pPr>
      <w:bookmarkStart w:id="292" w:name="_Toc31614"/>
      <w:bookmarkStart w:id="293" w:name="_Toc9754"/>
      <w:bookmarkStart w:id="294" w:name="_Toc22239"/>
      <w:r>
        <w:rPr>
          <w:rFonts w:hint="eastAsia" w:ascii="宋体" w:hAnsi="宋体" w:eastAsia="宋体" w:cs="宋体"/>
          <w:b/>
          <w:color w:val="auto"/>
          <w:sz w:val="28"/>
          <w:szCs w:val="32"/>
          <w:highlight w:val="none"/>
        </w:rPr>
        <w:t>质疑函制作说明：</w:t>
      </w:r>
      <w:bookmarkEnd w:id="292"/>
      <w:bookmarkEnd w:id="293"/>
      <w:bookmarkEnd w:id="294"/>
    </w:p>
    <w:p w14:paraId="0EA8A9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1EE236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640F2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222730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EF7DB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F7172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5F5A32">
      <w:pPr>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p>
    <w:p w14:paraId="15ED85FE">
      <w:pPr>
        <w:jc w:val="center"/>
        <w:rPr>
          <w:rFonts w:hint="eastAsia" w:ascii="宋体" w:hAnsi="宋体" w:eastAsia="宋体" w:cs="宋体"/>
          <w:b/>
          <w:color w:val="auto"/>
          <w:sz w:val="28"/>
          <w:szCs w:val="28"/>
          <w:highlight w:val="none"/>
          <w:lang w:bidi="ar"/>
        </w:rPr>
      </w:pPr>
      <w:bookmarkStart w:id="295" w:name="_Toc95223548"/>
      <w:r>
        <w:rPr>
          <w:rFonts w:hint="eastAsia" w:ascii="宋体" w:hAnsi="宋体" w:eastAsia="宋体" w:cs="宋体"/>
          <w:color w:val="auto"/>
          <w:sz w:val="36"/>
          <w:szCs w:val="28"/>
          <w:highlight w:val="none"/>
        </w:rPr>
        <w:t xml:space="preserve">附件1 </w:t>
      </w:r>
      <w:bookmarkEnd w:id="295"/>
      <w:r>
        <w:rPr>
          <w:rFonts w:hint="eastAsia" w:ascii="宋体" w:hAnsi="宋体" w:eastAsia="宋体" w:cs="宋体"/>
          <w:b/>
          <w:color w:val="auto"/>
          <w:sz w:val="28"/>
          <w:szCs w:val="28"/>
          <w:highlight w:val="none"/>
          <w:lang w:bidi="ar"/>
        </w:rPr>
        <w:t>关于联合惩戒失信行为加强信用查询管理的通知</w:t>
      </w:r>
    </w:p>
    <w:p w14:paraId="0F18A3B1">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0E485E7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在我市公共资源交易活动中对存在下列失信行为的投标人、法定代表人及其项目经理（建造师）实施联合惩戒，禁止参与我市公共资源交易活动。</w:t>
      </w:r>
    </w:p>
    <w:p w14:paraId="6C3438AC">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（一）工程建设项目</w:t>
      </w:r>
    </w:p>
    <w:p w14:paraId="3BC3C0B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1、“信用中国”网站（www.creditchina.gov.cn）查询</w:t>
      </w:r>
      <w:bookmarkStart w:id="296" w:name="OLE_LINK91"/>
      <w:bookmarkStart w:id="297" w:name="OLE_LINK103"/>
      <w:bookmarkStart w:id="298" w:name="OLE_LINK92"/>
      <w:bookmarkStart w:id="299" w:name="OLE_LINK93"/>
      <w:r>
        <w:rPr>
          <w:rFonts w:hint="eastAsia" w:ascii="宋体" w:hAnsi="宋体" w:eastAsia="宋体" w:cs="宋体"/>
          <w:color w:val="auto"/>
          <w:sz w:val="24"/>
          <w:szCs w:val="24"/>
          <w:highlight w:val="none"/>
        </w:rPr>
        <w:t>投标人、法定代表人及其项目经理(建造师)</w:t>
      </w:r>
      <w:bookmarkEnd w:id="296"/>
      <w:bookmarkEnd w:id="297"/>
      <w:bookmarkEnd w:id="298"/>
      <w:bookmarkEnd w:id="299"/>
      <w:r>
        <w:rPr>
          <w:rFonts w:hint="eastAsia" w:ascii="宋体" w:hAnsi="宋体" w:eastAsia="宋体" w:cs="宋体"/>
          <w:color w:val="auto"/>
          <w:sz w:val="24"/>
          <w:szCs w:val="24"/>
          <w:highlight w:val="none"/>
        </w:rPr>
        <w:t>以下失信行为：</w:t>
      </w:r>
    </w:p>
    <w:p w14:paraId="09225A3F">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300" w:name="OLE_LINK87"/>
      <w:bookmarkStart w:id="301" w:name="OLE_LINK94"/>
      <w:bookmarkStart w:id="302" w:name="OLE_LINK86"/>
      <w:bookmarkStart w:id="303" w:name="OLE_LINK119"/>
      <w:bookmarkStart w:id="304" w:name="OLE_LINK3"/>
      <w:r>
        <w:rPr>
          <w:rFonts w:hint="eastAsia" w:ascii="宋体" w:hAnsi="宋体" w:eastAsia="宋体" w:cs="宋体"/>
          <w:color w:val="auto"/>
          <w:sz w:val="24"/>
          <w:szCs w:val="24"/>
          <w:highlight w:val="none"/>
        </w:rPr>
        <w:t>①被列入“失信被执行人”的;</w:t>
      </w:r>
    </w:p>
    <w:p w14:paraId="49D9345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w:t>
      </w:r>
      <w:bookmarkStart w:id="305" w:name="OLE_LINK118"/>
      <w:bookmarkStart w:id="306" w:name="OLE_LINK117"/>
      <w:bookmarkStart w:id="307" w:name="OLE_LINK116"/>
      <w:bookmarkStart w:id="308" w:name="OLE_LINK115"/>
      <w:r>
        <w:rPr>
          <w:rFonts w:hint="eastAsia" w:ascii="宋体" w:hAnsi="宋体" w:eastAsia="宋体" w:cs="宋体"/>
          <w:color w:val="auto"/>
          <w:sz w:val="24"/>
          <w:szCs w:val="24"/>
          <w:highlight w:val="none"/>
        </w:rPr>
        <w:t>“重大税收违法失信主体”</w:t>
      </w:r>
      <w:bookmarkEnd w:id="305"/>
      <w:bookmarkEnd w:id="306"/>
      <w:bookmarkEnd w:id="307"/>
      <w:bookmarkEnd w:id="308"/>
      <w:r>
        <w:rPr>
          <w:rFonts w:hint="eastAsia" w:ascii="宋体" w:hAnsi="宋体" w:eastAsia="宋体" w:cs="宋体"/>
          <w:color w:val="auto"/>
          <w:sz w:val="24"/>
          <w:szCs w:val="24"/>
          <w:highlight w:val="none"/>
        </w:rPr>
        <w:t>的；</w:t>
      </w:r>
    </w:p>
    <w:p w14:paraId="1D30B616">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309" w:name="OLE_LINK1"/>
      <w:bookmarkStart w:id="310" w:name="OLE_LINK2"/>
      <w:r>
        <w:rPr>
          <w:rFonts w:hint="eastAsia" w:ascii="宋体" w:hAnsi="宋体" w:eastAsia="宋体" w:cs="宋体"/>
          <w:color w:val="auto"/>
          <w:sz w:val="24"/>
          <w:szCs w:val="24"/>
          <w:highlight w:val="none"/>
        </w:rPr>
        <w:t>③被列入“拖欠</w:t>
      </w:r>
      <w:bookmarkStart w:id="311" w:name="OLE_LINK84"/>
      <w:bookmarkStart w:id="312" w:name="OLE_LINK85"/>
      <w:r>
        <w:rPr>
          <w:rFonts w:hint="eastAsia" w:ascii="宋体" w:hAnsi="宋体" w:eastAsia="宋体" w:cs="宋体"/>
          <w:color w:val="auto"/>
          <w:sz w:val="24"/>
          <w:szCs w:val="24"/>
          <w:highlight w:val="none"/>
        </w:rPr>
        <w:t>农民工工资失信联合惩戒对象</w:t>
      </w:r>
      <w:bookmarkEnd w:id="311"/>
      <w:bookmarkEnd w:id="312"/>
      <w:r>
        <w:rPr>
          <w:rFonts w:hint="eastAsia" w:ascii="宋体" w:hAnsi="宋体" w:eastAsia="宋体" w:cs="宋体"/>
          <w:color w:val="auto"/>
          <w:sz w:val="24"/>
          <w:szCs w:val="24"/>
          <w:highlight w:val="none"/>
        </w:rPr>
        <w:t>名单”的；</w:t>
      </w:r>
      <w:bookmarkEnd w:id="309"/>
      <w:bookmarkEnd w:id="310"/>
    </w:p>
    <w:p w14:paraId="75D9DCF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20FBC30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bookmarkEnd w:id="300"/>
    <w:bookmarkEnd w:id="301"/>
    <w:bookmarkEnd w:id="302"/>
    <w:bookmarkEnd w:id="303"/>
    <w:bookmarkEnd w:id="304"/>
    <w:p w14:paraId="6EB9D11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313" w:name="OLE_LINK130"/>
      <w:r>
        <w:rPr>
          <w:rFonts w:hint="eastAsia" w:ascii="宋体" w:hAnsi="宋体" w:eastAsia="宋体" w:cs="宋体"/>
          <w:color w:val="auto"/>
          <w:sz w:val="24"/>
          <w:szCs w:val="24"/>
          <w:highlight w:val="none"/>
        </w:rPr>
        <w:t>国家企业信用信息公示系统网站</w:t>
      </w:r>
      <w:bookmarkEnd w:id="31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bookmarkStart w:id="314" w:name="OLE_LINK89"/>
      <w:bookmarkStart w:id="315" w:name="OLE_LINK90"/>
      <w:r>
        <w:rPr>
          <w:rStyle w:val="39"/>
          <w:rFonts w:hint="eastAsia" w:ascii="宋体" w:hAnsi="宋体" w:eastAsia="宋体" w:cs="宋体"/>
          <w:color w:val="auto"/>
          <w:sz w:val="24"/>
          <w:szCs w:val="24"/>
          <w:highlight w:val="none"/>
        </w:rPr>
        <w:t>www.gsxt.gov.cn</w:t>
      </w:r>
      <w:bookmarkEnd w:id="314"/>
      <w:bookmarkEnd w:id="315"/>
      <w:r>
        <w:rPr>
          <w:rStyle w:val="39"/>
          <w:rFonts w:hint="eastAsia" w:ascii="宋体" w:hAnsi="宋体" w:eastAsia="宋体" w:cs="宋体"/>
          <w:color w:val="auto"/>
          <w:sz w:val="24"/>
          <w:szCs w:val="24"/>
          <w:highlight w:val="none"/>
        </w:rPr>
        <w:t>）</w:t>
      </w:r>
      <w:r>
        <w:rPr>
          <w:rStyle w:val="39"/>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查询投标人以下失信行为：</w:t>
      </w:r>
    </w:p>
    <w:p w14:paraId="1AB6A47C">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316" w:name="OLE_LINK121"/>
      <w:bookmarkStart w:id="317" w:name="OLE_LINK122"/>
      <w:bookmarkStart w:id="318" w:name="OLE_LINK120"/>
      <w:r>
        <w:rPr>
          <w:rFonts w:hint="eastAsia" w:ascii="宋体" w:hAnsi="宋体" w:eastAsia="宋体" w:cs="宋体"/>
          <w:color w:val="auto"/>
          <w:sz w:val="24"/>
          <w:szCs w:val="24"/>
          <w:highlight w:val="none"/>
        </w:rPr>
        <w:t>①</w:t>
      </w:r>
      <w:bookmarkStart w:id="319" w:name="OLE_LINK114"/>
      <w:bookmarkStart w:id="320" w:name="OLE_LINK113"/>
      <w:r>
        <w:rPr>
          <w:rFonts w:hint="eastAsia" w:ascii="宋体" w:hAnsi="宋体" w:eastAsia="宋体" w:cs="宋体"/>
          <w:color w:val="auto"/>
          <w:sz w:val="24"/>
          <w:szCs w:val="24"/>
          <w:highlight w:val="none"/>
        </w:rPr>
        <w:t>被列入“经营异常名录”或者“严重违法失信名单”的</w:t>
      </w:r>
      <w:bookmarkEnd w:id="319"/>
      <w:bookmarkEnd w:id="320"/>
      <w:r>
        <w:rPr>
          <w:rFonts w:hint="eastAsia" w:ascii="宋体" w:hAnsi="宋体" w:eastAsia="宋体" w:cs="宋体"/>
          <w:color w:val="auto"/>
          <w:sz w:val="24"/>
          <w:szCs w:val="24"/>
          <w:highlight w:val="none"/>
        </w:rPr>
        <w:t>。</w:t>
      </w:r>
      <w:bookmarkEnd w:id="316"/>
      <w:bookmarkEnd w:id="317"/>
      <w:bookmarkEnd w:id="318"/>
    </w:p>
    <w:p w14:paraId="1C6F3169">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w:t>
      </w:r>
      <w:r>
        <w:rPr>
          <w:rFonts w:hint="eastAsia" w:ascii="宋体" w:hAnsi="宋体" w:eastAsia="宋体" w:cs="宋体"/>
          <w:color w:val="auto"/>
          <w:kern w:val="0"/>
          <w:sz w:val="24"/>
          <w:szCs w:val="24"/>
          <w:highlight w:val="none"/>
        </w:rPr>
        <w:t>投标人、法定代表人及其项目经理(建造师)</w:t>
      </w:r>
      <w:r>
        <w:rPr>
          <w:rFonts w:hint="eastAsia" w:ascii="宋体" w:hAnsi="宋体" w:eastAsia="宋体" w:cs="宋体"/>
          <w:color w:val="auto"/>
          <w:sz w:val="24"/>
          <w:szCs w:val="24"/>
          <w:highlight w:val="none"/>
        </w:rPr>
        <w:t>进行承诺，不进行现场网上信用查询的失信行为：</w:t>
      </w:r>
    </w:p>
    <w:p w14:paraId="19678F2D">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321" w:name="OLE_LINK123"/>
      <w:bookmarkStart w:id="322" w:name="OLE_LINK124"/>
      <w:r>
        <w:rPr>
          <w:rFonts w:hint="eastAsia" w:ascii="宋体" w:hAnsi="宋体" w:eastAsia="宋体" w:cs="宋体"/>
          <w:color w:val="auto"/>
          <w:sz w:val="24"/>
          <w:szCs w:val="24"/>
          <w:highlight w:val="none"/>
        </w:rPr>
        <w:t>①前三年有行贿犯罪行为的单位和个人；</w:t>
      </w:r>
    </w:p>
    <w:p w14:paraId="080989A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②被滁州市县两级公管部门取消在一定期限内的投标资格且在取消期限内的；</w:t>
      </w:r>
    </w:p>
    <w:p w14:paraId="6B511AF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③被滁州市县两级各行业主管部门取消在一定期限内的投标资格且在取消期限内的；</w:t>
      </w:r>
    </w:p>
    <w:p w14:paraId="139291F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④因拖欠农民工工资被</w:t>
      </w:r>
      <w:bookmarkStart w:id="323" w:name="OLE_LINK108"/>
      <w:bookmarkStart w:id="324" w:name="OLE_LINK107"/>
      <w:r>
        <w:rPr>
          <w:rFonts w:hint="eastAsia" w:ascii="宋体" w:hAnsi="宋体" w:eastAsia="宋体" w:cs="宋体"/>
          <w:color w:val="auto"/>
          <w:sz w:val="24"/>
          <w:szCs w:val="24"/>
          <w:highlight w:val="none"/>
        </w:rPr>
        <w:t>县级及以上有关行政主管部门限制投标资格且在限制期限内的</w:t>
      </w:r>
      <w:bookmarkEnd w:id="323"/>
      <w:bookmarkEnd w:id="324"/>
      <w:r>
        <w:rPr>
          <w:rFonts w:hint="eastAsia" w:ascii="宋体" w:hAnsi="宋体" w:eastAsia="宋体" w:cs="宋体"/>
          <w:color w:val="auto"/>
          <w:sz w:val="24"/>
          <w:szCs w:val="24"/>
          <w:highlight w:val="none"/>
        </w:rPr>
        <w:t>；</w:t>
      </w:r>
    </w:p>
    <w:p w14:paraId="6932D0D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321"/>
    <w:bookmarkEnd w:id="322"/>
    <w:p w14:paraId="5F40E35C">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（二）政府采购项目</w:t>
      </w:r>
    </w:p>
    <w:p w14:paraId="6CED7F5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t>
      </w:r>
      <w:r>
        <w:rPr>
          <w:rStyle w:val="39"/>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t>）查询供应商、法定代表人及其项目负责人以下失信行为：</w:t>
      </w:r>
    </w:p>
    <w:p w14:paraId="67A4EF3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2A964E39">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②被列入“重大税收违法失信主体”的；</w:t>
      </w:r>
    </w:p>
    <w:p w14:paraId="7C96D59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 “严重失信主体名单”的；</w:t>
      </w:r>
    </w:p>
    <w:p w14:paraId="00A35D1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④在“信用中国”网站上披露的仍在公示期的严重失信行为(具体行为类别及判定依据见附件2)的。</w:t>
      </w:r>
    </w:p>
    <w:p w14:paraId="00F8F22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2、国家企业信用信息公示系统网站（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查询供应商以下失信行为：</w:t>
      </w:r>
    </w:p>
    <w:p w14:paraId="281AF8E0">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325" w:name="OLE_LINK101"/>
      <w:bookmarkStart w:id="326" w:name="OLE_LINK102"/>
      <w:bookmarkStart w:id="327" w:name="OLE_LINK100"/>
      <w:r>
        <w:rPr>
          <w:rFonts w:hint="eastAsia" w:ascii="宋体" w:hAnsi="宋体" w:eastAsia="宋体" w:cs="宋体"/>
          <w:color w:val="auto"/>
          <w:sz w:val="24"/>
          <w:szCs w:val="24"/>
          <w:highlight w:val="none"/>
        </w:rPr>
        <w:t>被列入“经营异常名录”或者“严重违法失信名单”的</w:t>
      </w:r>
      <w:bookmarkEnd w:id="325"/>
      <w:bookmarkEnd w:id="326"/>
      <w:bookmarkEnd w:id="327"/>
      <w:r>
        <w:rPr>
          <w:rFonts w:hint="eastAsia" w:ascii="宋体" w:hAnsi="宋体" w:eastAsia="宋体" w:cs="宋体"/>
          <w:color w:val="auto"/>
          <w:sz w:val="24"/>
          <w:szCs w:val="24"/>
          <w:highlight w:val="none"/>
        </w:rPr>
        <w:t>。</w:t>
      </w:r>
    </w:p>
    <w:p w14:paraId="2B8C39D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3、中国政府采购网站（</w:t>
      </w:r>
      <w:bookmarkStart w:id="328" w:name="OLE_LINK96"/>
      <w:bookmarkStart w:id="329" w:name="OLE_LINK95"/>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bookmarkEnd w:id="328"/>
      <w:bookmarkEnd w:id="329"/>
      <w:r>
        <w:rPr>
          <w:rFonts w:hint="eastAsia" w:ascii="宋体" w:hAnsi="宋体" w:eastAsia="宋体" w:cs="宋体"/>
          <w:color w:val="auto"/>
          <w:sz w:val="24"/>
          <w:szCs w:val="24"/>
          <w:highlight w:val="none"/>
        </w:rPr>
        <w:t>）查询以下失信行为：</w:t>
      </w:r>
    </w:p>
    <w:p w14:paraId="78182FB0">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330" w:name="OLE_LINK106"/>
      <w:bookmarkStart w:id="331" w:name="OLE_LINK105"/>
      <w:bookmarkStart w:id="332" w:name="OLE_LINK104"/>
      <w:r>
        <w:rPr>
          <w:rFonts w:hint="eastAsia" w:ascii="宋体" w:hAnsi="宋体" w:eastAsia="宋体" w:cs="宋体"/>
          <w:color w:val="auto"/>
          <w:sz w:val="24"/>
          <w:szCs w:val="24"/>
          <w:highlight w:val="none"/>
        </w:rPr>
        <w:t>被列入“政府采购严重违法失信行为信息记录”的</w:t>
      </w:r>
      <w:bookmarkEnd w:id="330"/>
      <w:bookmarkEnd w:id="331"/>
      <w:bookmarkEnd w:id="332"/>
      <w:r>
        <w:rPr>
          <w:rFonts w:hint="eastAsia" w:ascii="宋体" w:hAnsi="宋体" w:eastAsia="宋体" w:cs="宋体"/>
          <w:color w:val="auto"/>
          <w:sz w:val="24"/>
          <w:szCs w:val="24"/>
          <w:highlight w:val="none"/>
        </w:rPr>
        <w:t>。</w:t>
      </w:r>
    </w:p>
    <w:p w14:paraId="20C95BA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4、由竞争主体进行承诺，不进行现场网上信用查询的失信行为：</w:t>
      </w:r>
    </w:p>
    <w:p w14:paraId="3C42472C">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45125AEA">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二、在开评标活动中的查询程序</w:t>
      </w:r>
    </w:p>
    <w:p w14:paraId="7572ACD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43A12A8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589799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3、项目单位及其委托的代理机构应当做好信用查询结果截图和记录留存。</w:t>
      </w:r>
    </w:p>
    <w:p w14:paraId="6857C2AD">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三、相关要求</w:t>
      </w:r>
    </w:p>
    <w:p w14:paraId="184F0FB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5CE909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9038771">
      <w:pPr>
        <w:wordWrap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"https://credit.ah.gov.cn/xinyong-fuwu/xvbahv/index.html"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https://credit.ah.gov.cn/xinyong-fuwu/xvbahv/index.html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90885B5">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2、“信用中国”查询的严重失信行为判定依据为各行业主管部门下发的联合惩戒文件中规定的行为（按附件2执行）。</w:t>
      </w:r>
    </w:p>
    <w:p w14:paraId="3FC4E71A">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3、资格预审的项目以递交资格预审申请文件截止时间查询为准；资格后审的项目以递交投标文件截止时间查询为准。</w:t>
      </w:r>
      <w:r>
        <w:rPr>
          <w:rFonts w:hint="eastAsia" w:ascii="宋体" w:hAnsi="宋体" w:eastAsia="宋体" w:cs="宋体"/>
          <w:b/>
          <w:color w:val="auto"/>
          <w:sz w:val="24"/>
          <w:szCs w:val="24"/>
          <w:highlight w:val="none"/>
          <w:lang w:bidi="ar"/>
        </w:rPr>
        <w:t xml:space="preserve"> </w:t>
      </w:r>
    </w:p>
    <w:p w14:paraId="7E74DD54">
      <w:pPr>
        <w:pStyle w:val="12"/>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CD03635">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附件2</w:t>
      </w:r>
    </w:p>
    <w:p w14:paraId="0DC9922A">
      <w:pPr>
        <w:adjustRightInd w:val="0"/>
        <w:snapToGrid w:val="0"/>
        <w:spacing w:line="560" w:lineRule="exact"/>
        <w:ind w:firstLine="645"/>
        <w:jc w:val="center"/>
        <w:rPr>
          <w:rFonts w:hint="eastAsia" w:ascii="宋体" w:hAnsi="宋体" w:eastAsia="宋体" w:cs="宋体"/>
          <w:b/>
          <w:color w:val="auto"/>
          <w:sz w:val="24"/>
          <w:szCs w:val="24"/>
          <w:highlight w:val="none"/>
          <w:lang w:eastAsia="zh-CN" w:bidi="ar"/>
        </w:rPr>
      </w:pPr>
      <w:r>
        <w:rPr>
          <w:rFonts w:hint="eastAsia" w:ascii="宋体" w:hAnsi="宋体" w:eastAsia="宋体" w:cs="宋体"/>
          <w:b/>
          <w:color w:val="auto"/>
          <w:sz w:val="24"/>
          <w:szCs w:val="24"/>
          <w:highlight w:val="none"/>
          <w:lang w:eastAsia="zh-CN" w:bidi="ar"/>
        </w:rPr>
        <w:t>“信用中国”查询的严重失信行为类别及判定依据</w:t>
      </w:r>
    </w:p>
    <w:p w14:paraId="5C77681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08574CE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0AD7772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3DAB6F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53986C0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3257620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5A4162C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7E61F7A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47F6DCA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3B42637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78BADC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165C049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3632F9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0223BDA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5E44C70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26E4B20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494D6AA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6FB8953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62A5EEB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064488B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788483B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3A387EF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63E9926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5E4E7E3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10010F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5E76AD0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25EF99F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487AC45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3DF8DD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10BFFAB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333" w:name="OLE_LINK9"/>
      <w:bookmarkStart w:id="334" w:name="OLE_LINK10"/>
      <w:bookmarkStart w:id="335" w:name="OLE_LINK8"/>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333"/>
      <w:bookmarkEnd w:id="334"/>
      <w:bookmarkEnd w:id="335"/>
      <w:r>
        <w:rPr>
          <w:rFonts w:hint="eastAsia" w:ascii="宋体" w:hAnsi="宋体" w:eastAsia="宋体" w:cs="宋体"/>
          <w:b/>
          <w:color w:val="auto"/>
          <w:sz w:val="24"/>
          <w:szCs w:val="24"/>
          <w:highlight w:val="none"/>
        </w:rPr>
        <w:t>》、《</w:t>
      </w:r>
      <w:bookmarkStart w:id="336" w:name="OLE_LINK12"/>
      <w:bookmarkStart w:id="337" w:name="OLE_LINK11"/>
      <w:r>
        <w:rPr>
          <w:rFonts w:hint="eastAsia" w:ascii="宋体" w:hAnsi="宋体" w:eastAsia="宋体" w:cs="宋体"/>
          <w:b/>
          <w:color w:val="auto"/>
          <w:sz w:val="24"/>
          <w:szCs w:val="24"/>
          <w:highlight w:val="none"/>
        </w:rPr>
        <w:t>企业环境信用评价办法（试行）</w:t>
      </w:r>
      <w:bookmarkEnd w:id="336"/>
      <w:bookmarkEnd w:id="337"/>
      <w:r>
        <w:rPr>
          <w:rFonts w:hint="eastAsia" w:ascii="宋体" w:hAnsi="宋体" w:eastAsia="宋体" w:cs="宋体"/>
          <w:b/>
          <w:color w:val="auto"/>
          <w:sz w:val="24"/>
          <w:szCs w:val="24"/>
          <w:highlight w:val="none"/>
        </w:rPr>
        <w:t>》（环发〔2013〕150号）</w:t>
      </w:r>
    </w:p>
    <w:p w14:paraId="255B813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26EDB97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74F2878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6B8966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3804376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394024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1725D13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3B00844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7D8FA05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627E6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4A0176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79BF66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079BE25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6D0C652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1C8B8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B7CDC4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（十五）采购人对应当实行集中采购的政府采购项目，不委托集中采购机构实行集中采购的； </w:t>
      </w:r>
    </w:p>
    <w:p w14:paraId="542688E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（十六）采购人、采购代理机构违反法律规定隐匿、销毁应当保存的采购文件或者伪造、变造采购文件的； </w:t>
      </w:r>
    </w:p>
    <w:p w14:paraId="566F146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4FBFAD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54DFA73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5D8E37C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338" w:name="OLE_LINK13"/>
      <w:bookmarkStart w:id="339" w:name="OLE_LINK14"/>
      <w:r>
        <w:rPr>
          <w:rFonts w:hint="eastAsia" w:ascii="宋体" w:hAnsi="宋体" w:eastAsia="宋体" w:cs="宋体"/>
          <w:b/>
          <w:color w:val="auto"/>
          <w:sz w:val="24"/>
          <w:szCs w:val="24"/>
          <w:highlight w:val="none"/>
        </w:rPr>
        <w:t>关于对公共资源交易领域严重失信主体开展联合惩戒的备忘录</w:t>
      </w:r>
      <w:bookmarkEnd w:id="338"/>
      <w:bookmarkEnd w:id="339"/>
      <w:r>
        <w:rPr>
          <w:rFonts w:hint="eastAsia" w:ascii="宋体" w:hAnsi="宋体" w:eastAsia="宋体" w:cs="宋体"/>
          <w:b/>
          <w:color w:val="auto"/>
          <w:sz w:val="24"/>
          <w:szCs w:val="24"/>
          <w:highlight w:val="none"/>
        </w:rPr>
        <w:t>》（发改法规〔2018〕457号）</w:t>
      </w:r>
    </w:p>
    <w:p w14:paraId="18DA656D">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384F0A1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5CACF81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790EE2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6A4AC68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（四）隐匿、转移、侵占、挪用社会保险费款、基金或者违规投资运营的；</w:t>
      </w:r>
    </w:p>
    <w:p w14:paraId="5E84629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6A31B5F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5DA5CDB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7293E2D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083AEE2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4690B4F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340" w:name="OLE_LINK16"/>
      <w:bookmarkStart w:id="341" w:name="OLE_LINK15"/>
      <w:r>
        <w:rPr>
          <w:rFonts w:hint="eastAsia" w:ascii="宋体" w:hAnsi="宋体" w:eastAsia="宋体" w:cs="宋体"/>
          <w:b/>
          <w:color w:val="auto"/>
          <w:sz w:val="24"/>
          <w:szCs w:val="24"/>
          <w:highlight w:val="none"/>
        </w:rPr>
        <w:t>关于对社会保险领域严重失信企业及其有关人员实施联合惩戒的合作备忘录</w:t>
      </w:r>
      <w:bookmarkEnd w:id="340"/>
      <w:bookmarkEnd w:id="341"/>
      <w:r>
        <w:rPr>
          <w:rFonts w:hint="eastAsia" w:ascii="宋体" w:hAnsi="宋体" w:eastAsia="宋体" w:cs="宋体"/>
          <w:b/>
          <w:color w:val="auto"/>
          <w:sz w:val="24"/>
          <w:szCs w:val="24"/>
          <w:highlight w:val="none"/>
        </w:rPr>
        <w:t>》（发改财金〔2018〕1704号）</w:t>
      </w:r>
    </w:p>
    <w:p w14:paraId="5F67F3B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78DA96D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13386DF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0DED574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6E9443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3672A55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1E57B8EB">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342" w:name="OLE_LINK18"/>
      <w:bookmarkStart w:id="343" w:name="OLE_LINK17"/>
      <w:r>
        <w:rPr>
          <w:rFonts w:hint="eastAsia" w:ascii="宋体" w:hAnsi="宋体" w:eastAsia="宋体" w:cs="宋体"/>
          <w:b/>
          <w:color w:val="auto"/>
          <w:sz w:val="24"/>
          <w:szCs w:val="24"/>
          <w:highlight w:val="none"/>
        </w:rPr>
        <w:t>建筑市场信用管理暂行办法</w:t>
      </w:r>
      <w:bookmarkEnd w:id="342"/>
      <w:bookmarkEnd w:id="343"/>
      <w:r>
        <w:rPr>
          <w:rFonts w:hint="eastAsia" w:ascii="宋体" w:hAnsi="宋体" w:eastAsia="宋体" w:cs="宋体"/>
          <w:b/>
          <w:color w:val="auto"/>
          <w:sz w:val="24"/>
          <w:szCs w:val="24"/>
          <w:highlight w:val="none"/>
        </w:rPr>
        <w:t>》（建市〔2017〕241号）</w:t>
      </w:r>
    </w:p>
    <w:p w14:paraId="578A70C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344" w:name="OLE_LINK20"/>
      <w:bookmarkStart w:id="345" w:name="OLE_LINK19"/>
      <w:r>
        <w:rPr>
          <w:rFonts w:hint="eastAsia" w:ascii="宋体" w:hAnsi="宋体" w:eastAsia="宋体" w:cs="宋体"/>
          <w:b/>
          <w:color w:val="auto"/>
          <w:sz w:val="24"/>
          <w:szCs w:val="24"/>
          <w:highlight w:val="none"/>
        </w:rPr>
        <w:t>政府采购严重失信行为</w:t>
      </w:r>
      <w:bookmarkEnd w:id="344"/>
      <w:bookmarkEnd w:id="345"/>
    </w:p>
    <w:p w14:paraId="5488224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（三）在一至三年内禁止代理政府采购业务（处罚期限届满的除外）；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（四）撤销政府采购代理机构资格（仅针对《政府采购法》第78条修改前作出的处罚决定）。</w:t>
      </w:r>
    </w:p>
    <w:p w14:paraId="24A379F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1A494DE2">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p w14:paraId="6A6782D3">
      <w:pPr>
        <w:spacing w:line="360" w:lineRule="auto"/>
        <w:ind w:firstLine="435"/>
        <w:rPr>
          <w:rFonts w:hint="eastAsia" w:ascii="宋体" w:hAnsi="宋体" w:eastAsia="宋体" w:cs="宋体"/>
          <w:color w:val="auto"/>
          <w:sz w:val="24"/>
          <w:highlight w:val="none"/>
        </w:rPr>
      </w:pPr>
    </w:p>
    <w:p w14:paraId="35EEC514">
      <w:pPr>
        <w:spacing w:line="360" w:lineRule="auto"/>
        <w:ind w:firstLine="435"/>
        <w:rPr>
          <w:rFonts w:hint="eastAsia" w:ascii="宋体" w:hAnsi="宋体" w:eastAsia="宋体" w:cs="宋体"/>
          <w:color w:val="auto"/>
          <w:sz w:val="24"/>
          <w:highlight w:val="none"/>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9916">
    <w:pPr>
      <w:pStyle w:val="20"/>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85A7">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AAB2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0AAB2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BC24A">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F2F58">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9F2F58">
                    <w:pPr>
                      <w:pStyle w:val="20"/>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7443EE">
                          <w:pPr>
                            <w:pStyle w:val="2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647443EE">
                    <w:pPr>
                      <w:pStyle w:val="2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17F1E">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2F441">
                          <w:pPr>
                            <w:pStyle w:val="2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02F441">
                    <w:pPr>
                      <w:pStyle w:val="2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BB971">
    <w:pPr>
      <w:pStyle w:val="20"/>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439E6">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3439E6">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1A5B">
    <w:pPr>
      <w:pStyle w:val="21"/>
      <w:pBdr>
        <w:bottom w:val="none" w:color="auto" w:sz="0" w:space="1"/>
      </w:pBdr>
      <w:jc w:val="left"/>
      <w:rPr>
        <w:rFonts w:hint="eastAsia"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4B58D">
    <w:pPr>
      <w:pStyle w:val="21"/>
      <w:pBdr>
        <w:bottom w:val="none" w:color="auto" w:sz="0" w:space="1"/>
      </w:pBdr>
      <w:jc w:val="left"/>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9720">
    <w:pPr>
      <w:pStyle w:val="21"/>
      <w:pBdr>
        <w:bottom w:val="none" w:color="auto" w:sz="0" w:space="1"/>
      </w:pBdr>
      <w:jc w:val="left"/>
      <w:rPr>
        <w:rFonts w:hint="eastAsia"/>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6494">
    <w:pPr>
      <w:pStyle w:val="21"/>
      <w:pBdr>
        <w:bottom w:val="none" w:color="auto" w:sz="0" w:space="1"/>
      </w:pBdr>
      <w:jc w:val="left"/>
      <w:rPr>
        <w:rFonts w:hint="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60D05">
    <w:pPr>
      <w:pStyle w:val="21"/>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7DB3D"/>
    <w:multiLevelType w:val="singleLevel"/>
    <w:tmpl w:val="8FD7DB3D"/>
    <w:lvl w:ilvl="0" w:tentative="0">
      <w:start w:val="1"/>
      <w:numFmt w:val="lowerLetter"/>
      <w:lvlText w:val="%1."/>
      <w:lvlJc w:val="left"/>
      <w:pPr>
        <w:tabs>
          <w:tab w:val="left" w:pos="312"/>
        </w:tabs>
      </w:pPr>
    </w:lvl>
  </w:abstractNum>
  <w:abstractNum w:abstractNumId="1">
    <w:nsid w:val="DAB39C39"/>
    <w:multiLevelType w:val="singleLevel"/>
    <w:tmpl w:val="DAB39C39"/>
    <w:lvl w:ilvl="0" w:tentative="0">
      <w:start w:val="3"/>
      <w:numFmt w:val="chineseCounting"/>
      <w:suff w:val="space"/>
      <w:lvlText w:val="第%1节"/>
      <w:lvlJc w:val="left"/>
      <w:rPr>
        <w:rFonts w:hint="eastAsia"/>
      </w:rPr>
    </w:lvl>
  </w:abstractNum>
  <w:abstractNum w:abstractNumId="2">
    <w:nsid w:val="E360D008"/>
    <w:multiLevelType w:val="singleLevel"/>
    <w:tmpl w:val="E360D008"/>
    <w:lvl w:ilvl="0" w:tentative="0">
      <w:start w:val="1"/>
      <w:numFmt w:val="decimal"/>
      <w:lvlText w:val="%1."/>
      <w:lvlJc w:val="left"/>
      <w:pPr>
        <w:tabs>
          <w:tab w:val="left" w:pos="312"/>
        </w:tabs>
      </w:pPr>
    </w:lvl>
  </w:abstractNum>
  <w:abstractNum w:abstractNumId="3">
    <w:nsid w:val="1CE9817F"/>
    <w:multiLevelType w:val="singleLevel"/>
    <w:tmpl w:val="1CE9817F"/>
    <w:lvl w:ilvl="0" w:tentative="0">
      <w:start w:val="6"/>
      <w:numFmt w:val="chineseCounting"/>
      <w:suff w:val="space"/>
      <w:lvlText w:val="第%1章"/>
      <w:lvlJc w:val="left"/>
      <w:rPr>
        <w:rFonts w:hint="eastAsia"/>
      </w:rPr>
    </w:lvl>
  </w:abstractNum>
  <w:abstractNum w:abstractNumId="4">
    <w:nsid w:val="2A064A37"/>
    <w:multiLevelType w:val="singleLevel"/>
    <w:tmpl w:val="2A064A37"/>
    <w:lvl w:ilvl="0" w:tentative="0">
      <w:start w:val="3"/>
      <w:numFmt w:val="chineseCounting"/>
      <w:suff w:val="space"/>
      <w:lvlText w:val="第%1章"/>
      <w:lvlJc w:val="left"/>
      <w:rPr>
        <w:rFonts w:hint="eastAsia"/>
      </w:rPr>
    </w:lvl>
  </w:abstractNum>
  <w:abstractNum w:abstractNumId="5">
    <w:nsid w:val="3256FCC9"/>
    <w:multiLevelType w:val="singleLevel"/>
    <w:tmpl w:val="3256FCC9"/>
    <w:lvl w:ilvl="0" w:tentative="0">
      <w:start w:val="8"/>
      <w:numFmt w:val="decimal"/>
      <w:lvlText w:val="%1."/>
      <w:lvlJc w:val="left"/>
      <w:pPr>
        <w:tabs>
          <w:tab w:val="left" w:pos="312"/>
        </w:tabs>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00276BA1"/>
    <w:rsid w:val="0000043F"/>
    <w:rsid w:val="00003F56"/>
    <w:rsid w:val="000049DA"/>
    <w:rsid w:val="00004F40"/>
    <w:rsid w:val="000056B7"/>
    <w:rsid w:val="00012A13"/>
    <w:rsid w:val="000131F7"/>
    <w:rsid w:val="00016B6C"/>
    <w:rsid w:val="00017D40"/>
    <w:rsid w:val="00017EC7"/>
    <w:rsid w:val="00020B57"/>
    <w:rsid w:val="00026768"/>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4943"/>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3042"/>
    <w:rsid w:val="00116A70"/>
    <w:rsid w:val="0012143A"/>
    <w:rsid w:val="001222C6"/>
    <w:rsid w:val="00126A7B"/>
    <w:rsid w:val="001303BB"/>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601E"/>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A7F45"/>
    <w:rsid w:val="001B21DF"/>
    <w:rsid w:val="001B2A54"/>
    <w:rsid w:val="001B5014"/>
    <w:rsid w:val="001B501E"/>
    <w:rsid w:val="001B7327"/>
    <w:rsid w:val="001C1409"/>
    <w:rsid w:val="001C67F2"/>
    <w:rsid w:val="001D457B"/>
    <w:rsid w:val="001D53B4"/>
    <w:rsid w:val="001D7FD1"/>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67521"/>
    <w:rsid w:val="00271245"/>
    <w:rsid w:val="00272CB9"/>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298D"/>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67834"/>
    <w:rsid w:val="00373A96"/>
    <w:rsid w:val="003826C2"/>
    <w:rsid w:val="00383728"/>
    <w:rsid w:val="00383B8D"/>
    <w:rsid w:val="00391586"/>
    <w:rsid w:val="00394128"/>
    <w:rsid w:val="003947A4"/>
    <w:rsid w:val="00395235"/>
    <w:rsid w:val="0039561A"/>
    <w:rsid w:val="00397C7D"/>
    <w:rsid w:val="003A004F"/>
    <w:rsid w:val="003B4130"/>
    <w:rsid w:val="003B65AB"/>
    <w:rsid w:val="003B67D3"/>
    <w:rsid w:val="003B6C76"/>
    <w:rsid w:val="003B715B"/>
    <w:rsid w:val="003C4630"/>
    <w:rsid w:val="003D1D14"/>
    <w:rsid w:val="003D6C7C"/>
    <w:rsid w:val="003D6EFB"/>
    <w:rsid w:val="003D7E52"/>
    <w:rsid w:val="003E1F34"/>
    <w:rsid w:val="003E25C6"/>
    <w:rsid w:val="003E6BEB"/>
    <w:rsid w:val="003F145B"/>
    <w:rsid w:val="003F2122"/>
    <w:rsid w:val="003F326A"/>
    <w:rsid w:val="004011AA"/>
    <w:rsid w:val="0040202C"/>
    <w:rsid w:val="00406508"/>
    <w:rsid w:val="0041456E"/>
    <w:rsid w:val="00414F7E"/>
    <w:rsid w:val="004164F8"/>
    <w:rsid w:val="00416830"/>
    <w:rsid w:val="00417FD0"/>
    <w:rsid w:val="00420B7F"/>
    <w:rsid w:val="004234BA"/>
    <w:rsid w:val="0042488B"/>
    <w:rsid w:val="00427732"/>
    <w:rsid w:val="004427B7"/>
    <w:rsid w:val="0044349F"/>
    <w:rsid w:val="00445F1F"/>
    <w:rsid w:val="00451F60"/>
    <w:rsid w:val="00452BB2"/>
    <w:rsid w:val="00453527"/>
    <w:rsid w:val="00455467"/>
    <w:rsid w:val="0045656D"/>
    <w:rsid w:val="004578E0"/>
    <w:rsid w:val="00462D98"/>
    <w:rsid w:val="00472A44"/>
    <w:rsid w:val="00473A89"/>
    <w:rsid w:val="004745C6"/>
    <w:rsid w:val="00474D3B"/>
    <w:rsid w:val="00475899"/>
    <w:rsid w:val="004802A8"/>
    <w:rsid w:val="00482C78"/>
    <w:rsid w:val="004874AE"/>
    <w:rsid w:val="00492E2B"/>
    <w:rsid w:val="00494D24"/>
    <w:rsid w:val="004951D1"/>
    <w:rsid w:val="004A27D0"/>
    <w:rsid w:val="004A4D67"/>
    <w:rsid w:val="004A6A90"/>
    <w:rsid w:val="004A6FD2"/>
    <w:rsid w:val="004B2D4C"/>
    <w:rsid w:val="004C7378"/>
    <w:rsid w:val="004D1030"/>
    <w:rsid w:val="004D3D4B"/>
    <w:rsid w:val="004D5498"/>
    <w:rsid w:val="004D66A5"/>
    <w:rsid w:val="004D6B00"/>
    <w:rsid w:val="004D7951"/>
    <w:rsid w:val="004E0AE0"/>
    <w:rsid w:val="004E1D50"/>
    <w:rsid w:val="004E502F"/>
    <w:rsid w:val="004E6C6A"/>
    <w:rsid w:val="004F0396"/>
    <w:rsid w:val="00501382"/>
    <w:rsid w:val="00501E26"/>
    <w:rsid w:val="00503E2F"/>
    <w:rsid w:val="005054B9"/>
    <w:rsid w:val="00506E4F"/>
    <w:rsid w:val="00510798"/>
    <w:rsid w:val="005146A9"/>
    <w:rsid w:val="00514ED8"/>
    <w:rsid w:val="00515F12"/>
    <w:rsid w:val="00522B2E"/>
    <w:rsid w:val="00524A11"/>
    <w:rsid w:val="00525BEE"/>
    <w:rsid w:val="00527768"/>
    <w:rsid w:val="005327FB"/>
    <w:rsid w:val="00533FCA"/>
    <w:rsid w:val="0053524C"/>
    <w:rsid w:val="00541C0B"/>
    <w:rsid w:val="0054317E"/>
    <w:rsid w:val="00544C2A"/>
    <w:rsid w:val="00546D49"/>
    <w:rsid w:val="005512EB"/>
    <w:rsid w:val="00556D4C"/>
    <w:rsid w:val="005614B4"/>
    <w:rsid w:val="005616B5"/>
    <w:rsid w:val="00571315"/>
    <w:rsid w:val="0057573B"/>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24B8"/>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1F12"/>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1B3"/>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4AD"/>
    <w:rsid w:val="00702CF1"/>
    <w:rsid w:val="00703635"/>
    <w:rsid w:val="007054AA"/>
    <w:rsid w:val="00706D4B"/>
    <w:rsid w:val="00707B8C"/>
    <w:rsid w:val="00710804"/>
    <w:rsid w:val="0071110A"/>
    <w:rsid w:val="00711FC6"/>
    <w:rsid w:val="007130B1"/>
    <w:rsid w:val="00715071"/>
    <w:rsid w:val="0072140F"/>
    <w:rsid w:val="007231E9"/>
    <w:rsid w:val="00727C59"/>
    <w:rsid w:val="00734E5D"/>
    <w:rsid w:val="00735AF1"/>
    <w:rsid w:val="00736013"/>
    <w:rsid w:val="00737661"/>
    <w:rsid w:val="00753D83"/>
    <w:rsid w:val="00755D75"/>
    <w:rsid w:val="00756245"/>
    <w:rsid w:val="0076130F"/>
    <w:rsid w:val="00761662"/>
    <w:rsid w:val="00764043"/>
    <w:rsid w:val="007757CF"/>
    <w:rsid w:val="00776FFC"/>
    <w:rsid w:val="0078128F"/>
    <w:rsid w:val="0078683C"/>
    <w:rsid w:val="00790EDB"/>
    <w:rsid w:val="00791538"/>
    <w:rsid w:val="007918F0"/>
    <w:rsid w:val="00791CD5"/>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7E5E4A"/>
    <w:rsid w:val="007F5C72"/>
    <w:rsid w:val="00801028"/>
    <w:rsid w:val="00802CE2"/>
    <w:rsid w:val="00803793"/>
    <w:rsid w:val="008043CA"/>
    <w:rsid w:val="0080643F"/>
    <w:rsid w:val="00814052"/>
    <w:rsid w:val="008149FD"/>
    <w:rsid w:val="00817A01"/>
    <w:rsid w:val="0082083B"/>
    <w:rsid w:val="00824F21"/>
    <w:rsid w:val="0082500C"/>
    <w:rsid w:val="00825E35"/>
    <w:rsid w:val="0083320B"/>
    <w:rsid w:val="008334F8"/>
    <w:rsid w:val="008341AA"/>
    <w:rsid w:val="00835D8E"/>
    <w:rsid w:val="008372F6"/>
    <w:rsid w:val="008377CA"/>
    <w:rsid w:val="00844D03"/>
    <w:rsid w:val="00847B0F"/>
    <w:rsid w:val="00847DBC"/>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5AE0"/>
    <w:rsid w:val="008B7932"/>
    <w:rsid w:val="008C4704"/>
    <w:rsid w:val="008C67F2"/>
    <w:rsid w:val="008D064A"/>
    <w:rsid w:val="008D0FDB"/>
    <w:rsid w:val="008D2B0F"/>
    <w:rsid w:val="008D30BC"/>
    <w:rsid w:val="008D4BC4"/>
    <w:rsid w:val="008E449E"/>
    <w:rsid w:val="008E7062"/>
    <w:rsid w:val="008F187F"/>
    <w:rsid w:val="008F402F"/>
    <w:rsid w:val="008F55FA"/>
    <w:rsid w:val="008F5CEE"/>
    <w:rsid w:val="008F613F"/>
    <w:rsid w:val="008F76E8"/>
    <w:rsid w:val="008F7CD0"/>
    <w:rsid w:val="00902902"/>
    <w:rsid w:val="00902A4B"/>
    <w:rsid w:val="009078A1"/>
    <w:rsid w:val="00911E9C"/>
    <w:rsid w:val="00915083"/>
    <w:rsid w:val="00917405"/>
    <w:rsid w:val="00920035"/>
    <w:rsid w:val="00920F7C"/>
    <w:rsid w:val="00922958"/>
    <w:rsid w:val="00934CAE"/>
    <w:rsid w:val="0094257D"/>
    <w:rsid w:val="00942F60"/>
    <w:rsid w:val="0095211B"/>
    <w:rsid w:val="0095467C"/>
    <w:rsid w:val="00954A61"/>
    <w:rsid w:val="00955C6F"/>
    <w:rsid w:val="00966C7B"/>
    <w:rsid w:val="009701DC"/>
    <w:rsid w:val="009715D8"/>
    <w:rsid w:val="00976F32"/>
    <w:rsid w:val="00980D0D"/>
    <w:rsid w:val="00985C4B"/>
    <w:rsid w:val="00994568"/>
    <w:rsid w:val="00995BF9"/>
    <w:rsid w:val="00997C3C"/>
    <w:rsid w:val="009A0CAF"/>
    <w:rsid w:val="009A1474"/>
    <w:rsid w:val="009A2207"/>
    <w:rsid w:val="009A5147"/>
    <w:rsid w:val="009A74C4"/>
    <w:rsid w:val="009B02D2"/>
    <w:rsid w:val="009B6C42"/>
    <w:rsid w:val="009B6CC2"/>
    <w:rsid w:val="009D31F7"/>
    <w:rsid w:val="009D32C2"/>
    <w:rsid w:val="009D50DB"/>
    <w:rsid w:val="009D72A0"/>
    <w:rsid w:val="009D7989"/>
    <w:rsid w:val="009E3A0A"/>
    <w:rsid w:val="009F26D4"/>
    <w:rsid w:val="009F3E91"/>
    <w:rsid w:val="009F6CE7"/>
    <w:rsid w:val="009F7D7D"/>
    <w:rsid w:val="00A01670"/>
    <w:rsid w:val="00A1499B"/>
    <w:rsid w:val="00A20879"/>
    <w:rsid w:val="00A20AFC"/>
    <w:rsid w:val="00A23E47"/>
    <w:rsid w:val="00A314C2"/>
    <w:rsid w:val="00A43B9C"/>
    <w:rsid w:val="00A53155"/>
    <w:rsid w:val="00A546B5"/>
    <w:rsid w:val="00A56FFA"/>
    <w:rsid w:val="00A577AE"/>
    <w:rsid w:val="00A63E86"/>
    <w:rsid w:val="00A65A1C"/>
    <w:rsid w:val="00A757C3"/>
    <w:rsid w:val="00A75E5B"/>
    <w:rsid w:val="00A7684A"/>
    <w:rsid w:val="00A80B42"/>
    <w:rsid w:val="00A82AED"/>
    <w:rsid w:val="00A83B69"/>
    <w:rsid w:val="00A86533"/>
    <w:rsid w:val="00A9176A"/>
    <w:rsid w:val="00A91CA2"/>
    <w:rsid w:val="00A92FB8"/>
    <w:rsid w:val="00A93B2F"/>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2A45"/>
    <w:rsid w:val="00B039E3"/>
    <w:rsid w:val="00B043C1"/>
    <w:rsid w:val="00B122AC"/>
    <w:rsid w:val="00B22838"/>
    <w:rsid w:val="00B27D52"/>
    <w:rsid w:val="00B32BC1"/>
    <w:rsid w:val="00B33E95"/>
    <w:rsid w:val="00B34EE1"/>
    <w:rsid w:val="00B35B5E"/>
    <w:rsid w:val="00B3720B"/>
    <w:rsid w:val="00B40EE3"/>
    <w:rsid w:val="00B4535A"/>
    <w:rsid w:val="00B55271"/>
    <w:rsid w:val="00B5558A"/>
    <w:rsid w:val="00B56513"/>
    <w:rsid w:val="00B56B2E"/>
    <w:rsid w:val="00B63031"/>
    <w:rsid w:val="00B64376"/>
    <w:rsid w:val="00B71533"/>
    <w:rsid w:val="00B7157A"/>
    <w:rsid w:val="00B73B2A"/>
    <w:rsid w:val="00B7401F"/>
    <w:rsid w:val="00B806A7"/>
    <w:rsid w:val="00B806C3"/>
    <w:rsid w:val="00B838F5"/>
    <w:rsid w:val="00B84FCA"/>
    <w:rsid w:val="00B9089F"/>
    <w:rsid w:val="00B91AEE"/>
    <w:rsid w:val="00B931D5"/>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6D98"/>
    <w:rsid w:val="00BF376F"/>
    <w:rsid w:val="00BF46A6"/>
    <w:rsid w:val="00BF5AE0"/>
    <w:rsid w:val="00BF62CF"/>
    <w:rsid w:val="00BF6B98"/>
    <w:rsid w:val="00BF73D6"/>
    <w:rsid w:val="00C06545"/>
    <w:rsid w:val="00C1161C"/>
    <w:rsid w:val="00C17F66"/>
    <w:rsid w:val="00C220FC"/>
    <w:rsid w:val="00C23C86"/>
    <w:rsid w:val="00C24DFA"/>
    <w:rsid w:val="00C314B9"/>
    <w:rsid w:val="00C35561"/>
    <w:rsid w:val="00C4202A"/>
    <w:rsid w:val="00C4211F"/>
    <w:rsid w:val="00C445D3"/>
    <w:rsid w:val="00C46A36"/>
    <w:rsid w:val="00C47037"/>
    <w:rsid w:val="00C53625"/>
    <w:rsid w:val="00C602C1"/>
    <w:rsid w:val="00C60C6D"/>
    <w:rsid w:val="00C61C98"/>
    <w:rsid w:val="00C63FC0"/>
    <w:rsid w:val="00C66392"/>
    <w:rsid w:val="00C74C5E"/>
    <w:rsid w:val="00C77487"/>
    <w:rsid w:val="00C77C9A"/>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0EF6"/>
    <w:rsid w:val="00CE2486"/>
    <w:rsid w:val="00CE4913"/>
    <w:rsid w:val="00CE66BD"/>
    <w:rsid w:val="00CF0671"/>
    <w:rsid w:val="00CF44AD"/>
    <w:rsid w:val="00CF4FC0"/>
    <w:rsid w:val="00CF7642"/>
    <w:rsid w:val="00D00717"/>
    <w:rsid w:val="00D03909"/>
    <w:rsid w:val="00D1072F"/>
    <w:rsid w:val="00D108A5"/>
    <w:rsid w:val="00D131F9"/>
    <w:rsid w:val="00D14585"/>
    <w:rsid w:val="00D20EFF"/>
    <w:rsid w:val="00D30F1B"/>
    <w:rsid w:val="00D30FC0"/>
    <w:rsid w:val="00D34F0D"/>
    <w:rsid w:val="00D3516E"/>
    <w:rsid w:val="00D36FE8"/>
    <w:rsid w:val="00D4064C"/>
    <w:rsid w:val="00D47F9F"/>
    <w:rsid w:val="00D50E65"/>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3ADD"/>
    <w:rsid w:val="00D853B5"/>
    <w:rsid w:val="00D86779"/>
    <w:rsid w:val="00D86EE1"/>
    <w:rsid w:val="00D9120E"/>
    <w:rsid w:val="00D913B1"/>
    <w:rsid w:val="00D93793"/>
    <w:rsid w:val="00D96126"/>
    <w:rsid w:val="00DB0C4C"/>
    <w:rsid w:val="00DB3F2F"/>
    <w:rsid w:val="00DB4B1C"/>
    <w:rsid w:val="00DB5085"/>
    <w:rsid w:val="00DB7706"/>
    <w:rsid w:val="00DC1062"/>
    <w:rsid w:val="00DC132C"/>
    <w:rsid w:val="00DC774B"/>
    <w:rsid w:val="00DD0DA9"/>
    <w:rsid w:val="00DD43F0"/>
    <w:rsid w:val="00DD44DE"/>
    <w:rsid w:val="00DD4C46"/>
    <w:rsid w:val="00DE09AB"/>
    <w:rsid w:val="00DE168E"/>
    <w:rsid w:val="00DE4A3F"/>
    <w:rsid w:val="00DE4E53"/>
    <w:rsid w:val="00DE7AE9"/>
    <w:rsid w:val="00DF4367"/>
    <w:rsid w:val="00E0574A"/>
    <w:rsid w:val="00E113BD"/>
    <w:rsid w:val="00E1243D"/>
    <w:rsid w:val="00E12588"/>
    <w:rsid w:val="00E12742"/>
    <w:rsid w:val="00E12E4A"/>
    <w:rsid w:val="00E146D4"/>
    <w:rsid w:val="00E20976"/>
    <w:rsid w:val="00E22079"/>
    <w:rsid w:val="00E22B44"/>
    <w:rsid w:val="00E236D8"/>
    <w:rsid w:val="00E30ACD"/>
    <w:rsid w:val="00E3184B"/>
    <w:rsid w:val="00E32735"/>
    <w:rsid w:val="00E5391D"/>
    <w:rsid w:val="00E544E5"/>
    <w:rsid w:val="00E6033F"/>
    <w:rsid w:val="00E61364"/>
    <w:rsid w:val="00E66E36"/>
    <w:rsid w:val="00E6781E"/>
    <w:rsid w:val="00E702ED"/>
    <w:rsid w:val="00E705CC"/>
    <w:rsid w:val="00E709A4"/>
    <w:rsid w:val="00E72C29"/>
    <w:rsid w:val="00E73822"/>
    <w:rsid w:val="00E772DB"/>
    <w:rsid w:val="00E8418F"/>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2771"/>
    <w:rsid w:val="00F06F68"/>
    <w:rsid w:val="00F10B01"/>
    <w:rsid w:val="00F1332D"/>
    <w:rsid w:val="00F1534B"/>
    <w:rsid w:val="00F1713B"/>
    <w:rsid w:val="00F212CB"/>
    <w:rsid w:val="00F23C7D"/>
    <w:rsid w:val="00F243DB"/>
    <w:rsid w:val="00F24C2D"/>
    <w:rsid w:val="00F24F1B"/>
    <w:rsid w:val="00F253D4"/>
    <w:rsid w:val="00F27356"/>
    <w:rsid w:val="00F31A2C"/>
    <w:rsid w:val="00F32A81"/>
    <w:rsid w:val="00F46998"/>
    <w:rsid w:val="00F47100"/>
    <w:rsid w:val="00F5382D"/>
    <w:rsid w:val="00F53D9C"/>
    <w:rsid w:val="00F5462B"/>
    <w:rsid w:val="00F56073"/>
    <w:rsid w:val="00F634AD"/>
    <w:rsid w:val="00F63677"/>
    <w:rsid w:val="00F63ABE"/>
    <w:rsid w:val="00F72EE6"/>
    <w:rsid w:val="00F75B81"/>
    <w:rsid w:val="00F804C4"/>
    <w:rsid w:val="00F805CC"/>
    <w:rsid w:val="00F82F83"/>
    <w:rsid w:val="00F832E5"/>
    <w:rsid w:val="00F90F40"/>
    <w:rsid w:val="00F9187D"/>
    <w:rsid w:val="00F92B30"/>
    <w:rsid w:val="00F933B9"/>
    <w:rsid w:val="00F94674"/>
    <w:rsid w:val="00F94919"/>
    <w:rsid w:val="00F94A59"/>
    <w:rsid w:val="00FA25B6"/>
    <w:rsid w:val="00FA2FAF"/>
    <w:rsid w:val="00FA5CCF"/>
    <w:rsid w:val="00FA64B1"/>
    <w:rsid w:val="00FA70F3"/>
    <w:rsid w:val="00FA71CD"/>
    <w:rsid w:val="00FA7FC5"/>
    <w:rsid w:val="00FB0453"/>
    <w:rsid w:val="00FB0C07"/>
    <w:rsid w:val="00FB298D"/>
    <w:rsid w:val="00FC1439"/>
    <w:rsid w:val="00FC3706"/>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2399E"/>
    <w:rsid w:val="02105DD0"/>
    <w:rsid w:val="0214602E"/>
    <w:rsid w:val="03466855"/>
    <w:rsid w:val="03486B27"/>
    <w:rsid w:val="03580FD9"/>
    <w:rsid w:val="038F541B"/>
    <w:rsid w:val="03937984"/>
    <w:rsid w:val="03FB6A30"/>
    <w:rsid w:val="040A094E"/>
    <w:rsid w:val="047D26D2"/>
    <w:rsid w:val="04B771C9"/>
    <w:rsid w:val="04DD2F90"/>
    <w:rsid w:val="04E36C96"/>
    <w:rsid w:val="05006DAE"/>
    <w:rsid w:val="056800F4"/>
    <w:rsid w:val="056F201D"/>
    <w:rsid w:val="05B664D4"/>
    <w:rsid w:val="07076C01"/>
    <w:rsid w:val="071C12AC"/>
    <w:rsid w:val="074C09BA"/>
    <w:rsid w:val="074E231E"/>
    <w:rsid w:val="0768045D"/>
    <w:rsid w:val="07A934B3"/>
    <w:rsid w:val="080A5070"/>
    <w:rsid w:val="08B15E54"/>
    <w:rsid w:val="0980799C"/>
    <w:rsid w:val="09F61D50"/>
    <w:rsid w:val="0A0F6376"/>
    <w:rsid w:val="0A353CEA"/>
    <w:rsid w:val="0A5922DF"/>
    <w:rsid w:val="0A6A18DB"/>
    <w:rsid w:val="0A96708F"/>
    <w:rsid w:val="0AEF3828"/>
    <w:rsid w:val="0AF77D07"/>
    <w:rsid w:val="0B057AEF"/>
    <w:rsid w:val="0B487B78"/>
    <w:rsid w:val="0BBB665B"/>
    <w:rsid w:val="0BFF2A12"/>
    <w:rsid w:val="0C3D65CA"/>
    <w:rsid w:val="0CB7664E"/>
    <w:rsid w:val="0D4234FE"/>
    <w:rsid w:val="0E55371B"/>
    <w:rsid w:val="0E816EC5"/>
    <w:rsid w:val="0E864017"/>
    <w:rsid w:val="0EA4146D"/>
    <w:rsid w:val="0EEA6FC1"/>
    <w:rsid w:val="0EF23960"/>
    <w:rsid w:val="0F6E6D3D"/>
    <w:rsid w:val="0F7D25CB"/>
    <w:rsid w:val="0F954485"/>
    <w:rsid w:val="0FB87DF5"/>
    <w:rsid w:val="0FBF344F"/>
    <w:rsid w:val="0FC30926"/>
    <w:rsid w:val="102617AA"/>
    <w:rsid w:val="10505F32"/>
    <w:rsid w:val="105A27E6"/>
    <w:rsid w:val="10725EA8"/>
    <w:rsid w:val="10EC17B7"/>
    <w:rsid w:val="119B0711"/>
    <w:rsid w:val="12197477"/>
    <w:rsid w:val="1238653B"/>
    <w:rsid w:val="12521AED"/>
    <w:rsid w:val="129A7DEF"/>
    <w:rsid w:val="12BE27B4"/>
    <w:rsid w:val="131C5AEC"/>
    <w:rsid w:val="135463C6"/>
    <w:rsid w:val="13587E2C"/>
    <w:rsid w:val="135B2C24"/>
    <w:rsid w:val="13CC58CF"/>
    <w:rsid w:val="1413346E"/>
    <w:rsid w:val="143656E5"/>
    <w:rsid w:val="1437543F"/>
    <w:rsid w:val="1466407E"/>
    <w:rsid w:val="146D70F1"/>
    <w:rsid w:val="147E16A4"/>
    <w:rsid w:val="14834E28"/>
    <w:rsid w:val="148E7D65"/>
    <w:rsid w:val="151D4243"/>
    <w:rsid w:val="15231BF9"/>
    <w:rsid w:val="15417840"/>
    <w:rsid w:val="156A53A0"/>
    <w:rsid w:val="15D54F0F"/>
    <w:rsid w:val="15E750C7"/>
    <w:rsid w:val="163A529F"/>
    <w:rsid w:val="166D2F25"/>
    <w:rsid w:val="16A34589"/>
    <w:rsid w:val="17823384"/>
    <w:rsid w:val="179F5278"/>
    <w:rsid w:val="18155B7E"/>
    <w:rsid w:val="18A1093B"/>
    <w:rsid w:val="18A64941"/>
    <w:rsid w:val="18B23848"/>
    <w:rsid w:val="18ED08AB"/>
    <w:rsid w:val="190B50EC"/>
    <w:rsid w:val="1A3B68AA"/>
    <w:rsid w:val="1A3E1C1E"/>
    <w:rsid w:val="1B216A79"/>
    <w:rsid w:val="1C141836"/>
    <w:rsid w:val="1C857FF6"/>
    <w:rsid w:val="1DDD3AAF"/>
    <w:rsid w:val="1E6B6A14"/>
    <w:rsid w:val="1EBA6164"/>
    <w:rsid w:val="1EC16D0B"/>
    <w:rsid w:val="1F1840BF"/>
    <w:rsid w:val="1FDC3F9E"/>
    <w:rsid w:val="201425DF"/>
    <w:rsid w:val="20550D9A"/>
    <w:rsid w:val="21584C46"/>
    <w:rsid w:val="21714B53"/>
    <w:rsid w:val="218E2416"/>
    <w:rsid w:val="224E718C"/>
    <w:rsid w:val="226915FE"/>
    <w:rsid w:val="22E14C32"/>
    <w:rsid w:val="22F03260"/>
    <w:rsid w:val="23843AD1"/>
    <w:rsid w:val="238719D6"/>
    <w:rsid w:val="23A423C5"/>
    <w:rsid w:val="23AE2087"/>
    <w:rsid w:val="24B97929"/>
    <w:rsid w:val="2520252D"/>
    <w:rsid w:val="25A74283"/>
    <w:rsid w:val="26163BC1"/>
    <w:rsid w:val="267E57F4"/>
    <w:rsid w:val="26ED7BDF"/>
    <w:rsid w:val="27900AD3"/>
    <w:rsid w:val="285F40CA"/>
    <w:rsid w:val="28C01ECB"/>
    <w:rsid w:val="28EC3ECC"/>
    <w:rsid w:val="29BF71E3"/>
    <w:rsid w:val="2A127B63"/>
    <w:rsid w:val="2A751E3D"/>
    <w:rsid w:val="2AAA4765"/>
    <w:rsid w:val="2AC21606"/>
    <w:rsid w:val="2AF63C5E"/>
    <w:rsid w:val="2B7E7608"/>
    <w:rsid w:val="2B7F04E9"/>
    <w:rsid w:val="2C305555"/>
    <w:rsid w:val="2C907580"/>
    <w:rsid w:val="2C9A21B9"/>
    <w:rsid w:val="2CE20523"/>
    <w:rsid w:val="2D496D68"/>
    <w:rsid w:val="2D863D27"/>
    <w:rsid w:val="2DF940F0"/>
    <w:rsid w:val="2E552C39"/>
    <w:rsid w:val="2E6672CB"/>
    <w:rsid w:val="2E7A48DE"/>
    <w:rsid w:val="2EDC3ED8"/>
    <w:rsid w:val="2EDF69A7"/>
    <w:rsid w:val="2F2D046C"/>
    <w:rsid w:val="2F6351B4"/>
    <w:rsid w:val="2F7B1AD6"/>
    <w:rsid w:val="2FCF199E"/>
    <w:rsid w:val="30183F1E"/>
    <w:rsid w:val="30483E83"/>
    <w:rsid w:val="30AA0E97"/>
    <w:rsid w:val="332B2C6A"/>
    <w:rsid w:val="334E4CD8"/>
    <w:rsid w:val="33A83169"/>
    <w:rsid w:val="343C0775"/>
    <w:rsid w:val="34762628"/>
    <w:rsid w:val="34AA76A9"/>
    <w:rsid w:val="34B67009"/>
    <w:rsid w:val="356C50EC"/>
    <w:rsid w:val="361108CD"/>
    <w:rsid w:val="36701E43"/>
    <w:rsid w:val="36A94A04"/>
    <w:rsid w:val="3700166C"/>
    <w:rsid w:val="3727617F"/>
    <w:rsid w:val="375969FE"/>
    <w:rsid w:val="37B11884"/>
    <w:rsid w:val="38694EE9"/>
    <w:rsid w:val="388A5A92"/>
    <w:rsid w:val="38A327F3"/>
    <w:rsid w:val="39552058"/>
    <w:rsid w:val="3B365CC9"/>
    <w:rsid w:val="3B9A7B88"/>
    <w:rsid w:val="3BC114FF"/>
    <w:rsid w:val="3C14387D"/>
    <w:rsid w:val="3C2660C6"/>
    <w:rsid w:val="3D2C7AC8"/>
    <w:rsid w:val="3D855D12"/>
    <w:rsid w:val="3D8B42FF"/>
    <w:rsid w:val="3D8C02DD"/>
    <w:rsid w:val="3DA231E3"/>
    <w:rsid w:val="3DC20089"/>
    <w:rsid w:val="3DF36A6E"/>
    <w:rsid w:val="3F1138E1"/>
    <w:rsid w:val="3F792F1E"/>
    <w:rsid w:val="3F903A5F"/>
    <w:rsid w:val="4024421A"/>
    <w:rsid w:val="402B1A4C"/>
    <w:rsid w:val="40503261"/>
    <w:rsid w:val="40824826"/>
    <w:rsid w:val="40BE01CA"/>
    <w:rsid w:val="40E63923"/>
    <w:rsid w:val="42B443F4"/>
    <w:rsid w:val="42D13930"/>
    <w:rsid w:val="42F43FD4"/>
    <w:rsid w:val="43911BC6"/>
    <w:rsid w:val="43A91E5B"/>
    <w:rsid w:val="440A59C8"/>
    <w:rsid w:val="44AD6ED3"/>
    <w:rsid w:val="44BC3308"/>
    <w:rsid w:val="45B150B1"/>
    <w:rsid w:val="45BA48DB"/>
    <w:rsid w:val="463A3650"/>
    <w:rsid w:val="469F0116"/>
    <w:rsid w:val="46F67293"/>
    <w:rsid w:val="475259B7"/>
    <w:rsid w:val="48831CF9"/>
    <w:rsid w:val="49A165B8"/>
    <w:rsid w:val="49B1408D"/>
    <w:rsid w:val="4A7D4FD2"/>
    <w:rsid w:val="4A913C9A"/>
    <w:rsid w:val="4AA46683"/>
    <w:rsid w:val="4AE22D2F"/>
    <w:rsid w:val="4B1F70AC"/>
    <w:rsid w:val="4B240F94"/>
    <w:rsid w:val="4B386AE5"/>
    <w:rsid w:val="4B774E60"/>
    <w:rsid w:val="4B9A1834"/>
    <w:rsid w:val="4BA75287"/>
    <w:rsid w:val="4BD10964"/>
    <w:rsid w:val="4BED70D6"/>
    <w:rsid w:val="4BF72226"/>
    <w:rsid w:val="4C3B3017"/>
    <w:rsid w:val="4C3C565C"/>
    <w:rsid w:val="4C4A5008"/>
    <w:rsid w:val="4CCC79C7"/>
    <w:rsid w:val="4D7555C7"/>
    <w:rsid w:val="4D875DE8"/>
    <w:rsid w:val="4E025E2A"/>
    <w:rsid w:val="4E7E62F6"/>
    <w:rsid w:val="4EAE37F8"/>
    <w:rsid w:val="4EAE6DA0"/>
    <w:rsid w:val="4ECA3897"/>
    <w:rsid w:val="4EFB4CDF"/>
    <w:rsid w:val="4FD037EF"/>
    <w:rsid w:val="4FEC7FD1"/>
    <w:rsid w:val="5016514B"/>
    <w:rsid w:val="502857C7"/>
    <w:rsid w:val="50476D3D"/>
    <w:rsid w:val="507408A5"/>
    <w:rsid w:val="511659A4"/>
    <w:rsid w:val="517B6524"/>
    <w:rsid w:val="51CB1C78"/>
    <w:rsid w:val="51FD6A51"/>
    <w:rsid w:val="526B680A"/>
    <w:rsid w:val="53065A01"/>
    <w:rsid w:val="53150D15"/>
    <w:rsid w:val="5352083E"/>
    <w:rsid w:val="537D4124"/>
    <w:rsid w:val="541A5D30"/>
    <w:rsid w:val="542C1497"/>
    <w:rsid w:val="553E632F"/>
    <w:rsid w:val="557C43E2"/>
    <w:rsid w:val="55F068CD"/>
    <w:rsid w:val="56442F77"/>
    <w:rsid w:val="5659418B"/>
    <w:rsid w:val="566C3136"/>
    <w:rsid w:val="568D04F2"/>
    <w:rsid w:val="57D42C12"/>
    <w:rsid w:val="588D6DD7"/>
    <w:rsid w:val="5919249F"/>
    <w:rsid w:val="5923464B"/>
    <w:rsid w:val="594E61F3"/>
    <w:rsid w:val="59871F22"/>
    <w:rsid w:val="59971F55"/>
    <w:rsid w:val="59C52A6E"/>
    <w:rsid w:val="5A526582"/>
    <w:rsid w:val="5A5F5C77"/>
    <w:rsid w:val="5A9102A6"/>
    <w:rsid w:val="5BBE39CD"/>
    <w:rsid w:val="5BC11A60"/>
    <w:rsid w:val="5C603AE6"/>
    <w:rsid w:val="5C7A4D54"/>
    <w:rsid w:val="5C7F5660"/>
    <w:rsid w:val="5CD23B73"/>
    <w:rsid w:val="5DB56D8D"/>
    <w:rsid w:val="5DCD7847"/>
    <w:rsid w:val="5E532442"/>
    <w:rsid w:val="5F127819"/>
    <w:rsid w:val="5F3D27AA"/>
    <w:rsid w:val="5F63752A"/>
    <w:rsid w:val="5FBC3C39"/>
    <w:rsid w:val="5FF466EA"/>
    <w:rsid w:val="60F1503F"/>
    <w:rsid w:val="61025188"/>
    <w:rsid w:val="61057D5F"/>
    <w:rsid w:val="614D4977"/>
    <w:rsid w:val="623F3C58"/>
    <w:rsid w:val="6300421A"/>
    <w:rsid w:val="63294AF4"/>
    <w:rsid w:val="63BC45E5"/>
    <w:rsid w:val="63C60FC0"/>
    <w:rsid w:val="64117FAB"/>
    <w:rsid w:val="64A93AC2"/>
    <w:rsid w:val="64BA3D7A"/>
    <w:rsid w:val="64D34C7C"/>
    <w:rsid w:val="64F179BC"/>
    <w:rsid w:val="650C6EA7"/>
    <w:rsid w:val="654D050A"/>
    <w:rsid w:val="65C94C55"/>
    <w:rsid w:val="665704D3"/>
    <w:rsid w:val="6686712D"/>
    <w:rsid w:val="669A7E24"/>
    <w:rsid w:val="66C0263F"/>
    <w:rsid w:val="670B14F0"/>
    <w:rsid w:val="673148E2"/>
    <w:rsid w:val="675445CD"/>
    <w:rsid w:val="67C065A4"/>
    <w:rsid w:val="67D359C9"/>
    <w:rsid w:val="67D85766"/>
    <w:rsid w:val="6865349E"/>
    <w:rsid w:val="68D325EF"/>
    <w:rsid w:val="68ED5241"/>
    <w:rsid w:val="68FE36DD"/>
    <w:rsid w:val="694E60FC"/>
    <w:rsid w:val="69EF4042"/>
    <w:rsid w:val="6A1A0F4D"/>
    <w:rsid w:val="6ADF0EEB"/>
    <w:rsid w:val="6B2E3984"/>
    <w:rsid w:val="6BDF3567"/>
    <w:rsid w:val="6C0C59DE"/>
    <w:rsid w:val="6C410A63"/>
    <w:rsid w:val="6C671521"/>
    <w:rsid w:val="6C675CE6"/>
    <w:rsid w:val="6CEF35AF"/>
    <w:rsid w:val="6CFA2A47"/>
    <w:rsid w:val="6D3C22F3"/>
    <w:rsid w:val="6D4F4321"/>
    <w:rsid w:val="6DE95E22"/>
    <w:rsid w:val="6DFF7360"/>
    <w:rsid w:val="6E001573"/>
    <w:rsid w:val="6E3D4575"/>
    <w:rsid w:val="6E7A5F73"/>
    <w:rsid w:val="6EAE7221"/>
    <w:rsid w:val="6F0E00CF"/>
    <w:rsid w:val="6F2E3798"/>
    <w:rsid w:val="6FD74228"/>
    <w:rsid w:val="706032E0"/>
    <w:rsid w:val="70FE5EDF"/>
    <w:rsid w:val="71633091"/>
    <w:rsid w:val="71AC18C9"/>
    <w:rsid w:val="725E7BFA"/>
    <w:rsid w:val="72693B8A"/>
    <w:rsid w:val="730218E9"/>
    <w:rsid w:val="73081CA5"/>
    <w:rsid w:val="731735E6"/>
    <w:rsid w:val="73F2195D"/>
    <w:rsid w:val="73F41B79"/>
    <w:rsid w:val="74545B7C"/>
    <w:rsid w:val="747D56CB"/>
    <w:rsid w:val="7487762D"/>
    <w:rsid w:val="749F2380"/>
    <w:rsid w:val="75385498"/>
    <w:rsid w:val="753E7806"/>
    <w:rsid w:val="75BE5F9B"/>
    <w:rsid w:val="75E54D4E"/>
    <w:rsid w:val="766F5B43"/>
    <w:rsid w:val="769962BD"/>
    <w:rsid w:val="76BC207F"/>
    <w:rsid w:val="76EB4904"/>
    <w:rsid w:val="771D13E7"/>
    <w:rsid w:val="777378F5"/>
    <w:rsid w:val="777A2D3C"/>
    <w:rsid w:val="78537BEA"/>
    <w:rsid w:val="788F3C1F"/>
    <w:rsid w:val="78D43D28"/>
    <w:rsid w:val="79074B81"/>
    <w:rsid w:val="794F0939"/>
    <w:rsid w:val="79AF0FCA"/>
    <w:rsid w:val="79EF2560"/>
    <w:rsid w:val="7A9B6C5F"/>
    <w:rsid w:val="7AF9279C"/>
    <w:rsid w:val="7B713AB0"/>
    <w:rsid w:val="7C02295A"/>
    <w:rsid w:val="7C333FF5"/>
    <w:rsid w:val="7C3805F4"/>
    <w:rsid w:val="7C6D423F"/>
    <w:rsid w:val="7CBB3234"/>
    <w:rsid w:val="7CC51958"/>
    <w:rsid w:val="7CEC40B6"/>
    <w:rsid w:val="7D284642"/>
    <w:rsid w:val="7E156974"/>
    <w:rsid w:val="7E2936C3"/>
    <w:rsid w:val="7E2E365C"/>
    <w:rsid w:val="7E6411B9"/>
    <w:rsid w:val="7E775881"/>
    <w:rsid w:val="7F271055"/>
    <w:rsid w:val="7F58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7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0"/>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5"/>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0"/>
    <w:autoRedefine/>
    <w:qFormat/>
    <w:uiPriority w:val="0"/>
    <w:pPr>
      <w:keepNext/>
      <w:keepLines/>
      <w:spacing w:before="280" w:after="290" w:line="376" w:lineRule="auto"/>
      <w:outlineLvl w:val="3"/>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Document Map"/>
    <w:basedOn w:val="1"/>
    <w:next w:val="1"/>
    <w:autoRedefine/>
    <w:qFormat/>
    <w:uiPriority w:val="0"/>
    <w:rPr>
      <w:rFonts w:ascii="宋体" w:hAnsi="Times New Roman" w:eastAsia="宋体" w:cs="Times New Roman"/>
      <w:sz w:val="18"/>
      <w:szCs w:val="18"/>
    </w:rPr>
  </w:style>
  <w:style w:type="paragraph" w:styleId="9">
    <w:name w:val="annotation text"/>
    <w:basedOn w:val="1"/>
    <w:link w:val="62"/>
    <w:autoRedefine/>
    <w:qFormat/>
    <w:uiPriority w:val="0"/>
    <w:pPr>
      <w:jc w:val="left"/>
    </w:pPr>
    <w:rPr>
      <w:rFonts w:ascii="Arial" w:hAnsi="Arial" w:eastAsia="黑体" w:cs="Arial"/>
    </w:rPr>
  </w:style>
  <w:style w:type="paragraph" w:styleId="10">
    <w:name w:val="Body Text"/>
    <w:basedOn w:val="1"/>
    <w:next w:val="11"/>
    <w:autoRedefine/>
    <w:qFormat/>
    <w:uiPriority w:val="0"/>
    <w:pPr>
      <w:spacing w:after="120"/>
    </w:pPr>
    <w:rPr>
      <w:rFonts w:ascii="@微软简标宋" w:hAnsi="@微软简标宋" w:eastAsia="@微软简标宋" w:cs="@微软简标宋"/>
      <w:szCs w:val="24"/>
      <w:lang w:val="zh-CN"/>
    </w:rPr>
  </w:style>
  <w:style w:type="paragraph" w:styleId="11">
    <w:name w:val="Body Text First Indent"/>
    <w:basedOn w:val="10"/>
    <w:next w:val="12"/>
    <w:autoRedefine/>
    <w:unhideWhenUsed/>
    <w:qFormat/>
    <w:uiPriority w:val="99"/>
    <w:pPr>
      <w:ind w:firstLine="420" w:firstLineChars="100"/>
    </w:pPr>
  </w:style>
  <w:style w:type="paragraph" w:styleId="12">
    <w:name w:val="Body Text First Indent 2"/>
    <w:basedOn w:val="13"/>
    <w:next w:val="1"/>
    <w:autoRedefine/>
    <w:qFormat/>
    <w:uiPriority w:val="0"/>
    <w:pPr>
      <w:ind w:left="0" w:leftChars="0" w:firstLine="420" w:firstLineChars="200"/>
    </w:pPr>
  </w:style>
  <w:style w:type="paragraph" w:styleId="13">
    <w:name w:val="Body Text Indent"/>
    <w:basedOn w:val="1"/>
    <w:next w:val="14"/>
    <w:autoRedefine/>
    <w:qFormat/>
    <w:uiPriority w:val="0"/>
    <w:pPr>
      <w:spacing w:after="120"/>
      <w:ind w:left="200" w:leftChars="200"/>
    </w:pPr>
  </w:style>
  <w:style w:type="paragraph" w:styleId="14">
    <w:name w:val="envelope return"/>
    <w:basedOn w:val="1"/>
    <w:autoRedefine/>
    <w:qFormat/>
    <w:uiPriority w:val="0"/>
    <w:pPr>
      <w:snapToGrid w:val="0"/>
    </w:pPr>
    <w:rPr>
      <w:rFonts w:ascii="Arial" w:hAnsi="Arial"/>
    </w:rPr>
  </w:style>
  <w:style w:type="paragraph" w:styleId="15">
    <w:name w:val="Block Text"/>
    <w:basedOn w:val="1"/>
    <w:qFormat/>
    <w:uiPriority w:val="0"/>
    <w:rPr>
      <w:rFonts w:eastAsia="宋体"/>
    </w:rPr>
  </w:style>
  <w:style w:type="paragraph" w:styleId="1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7">
    <w:name w:val="Plain Text"/>
    <w:basedOn w:val="1"/>
    <w:link w:val="52"/>
    <w:autoRedefine/>
    <w:qFormat/>
    <w:uiPriority w:val="99"/>
    <w:rPr>
      <w:rFonts w:ascii="宋体" w:hAnsi="Courier New" w:eastAsiaTheme="minorEastAsia" w:cstheme="minorBidi"/>
      <w:szCs w:val="22"/>
    </w:rPr>
  </w:style>
  <w:style w:type="paragraph" w:styleId="18">
    <w:name w:val="Date"/>
    <w:basedOn w:val="1"/>
    <w:next w:val="1"/>
    <w:link w:val="59"/>
    <w:autoRedefine/>
    <w:qFormat/>
    <w:uiPriority w:val="0"/>
    <w:rPr>
      <w:rFonts w:ascii="Arial" w:hAnsi="Arial" w:eastAsia="宋体" w:cs="Arial"/>
      <w:b/>
      <w:sz w:val="28"/>
    </w:rPr>
  </w:style>
  <w:style w:type="paragraph" w:styleId="19">
    <w:name w:val="Balloon Text"/>
    <w:basedOn w:val="1"/>
    <w:link w:val="46"/>
    <w:autoRedefine/>
    <w:semiHidden/>
    <w:unhideWhenUsed/>
    <w:qFormat/>
    <w:uiPriority w:val="99"/>
    <w:rPr>
      <w:sz w:val="18"/>
      <w:szCs w:val="18"/>
    </w:rPr>
  </w:style>
  <w:style w:type="paragraph" w:styleId="20">
    <w:name w:val="footer"/>
    <w:basedOn w:val="1"/>
    <w:link w:val="51"/>
    <w:autoRedefine/>
    <w:unhideWhenUsed/>
    <w:qFormat/>
    <w:uiPriority w:val="99"/>
    <w:pPr>
      <w:tabs>
        <w:tab w:val="center" w:pos="4153"/>
        <w:tab w:val="right" w:pos="8306"/>
      </w:tabs>
      <w:snapToGrid w:val="0"/>
      <w:jc w:val="left"/>
    </w:pPr>
    <w:rPr>
      <w:sz w:val="18"/>
      <w:szCs w:val="18"/>
    </w:rPr>
  </w:style>
  <w:style w:type="paragraph" w:styleId="21">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3">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Body Text 2"/>
    <w:basedOn w:val="1"/>
    <w:autoRedefine/>
    <w:unhideWhenUsed/>
    <w:qFormat/>
    <w:uiPriority w:val="99"/>
    <w:pPr>
      <w:spacing w:after="120" w:line="480" w:lineRule="auto"/>
    </w:p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autoRedefine/>
    <w:qFormat/>
    <w:uiPriority w:val="0"/>
    <w:pPr>
      <w:spacing w:before="100" w:beforeAutospacing="1" w:after="100" w:afterAutospacing="1"/>
      <w:jc w:val="left"/>
    </w:pPr>
    <w:rPr>
      <w:rFonts w:cs="Times New Roman"/>
      <w:kern w:val="0"/>
      <w:sz w:val="24"/>
    </w:rPr>
  </w:style>
  <w:style w:type="paragraph" w:styleId="27">
    <w:name w:val="index 1"/>
    <w:basedOn w:val="1"/>
    <w:next w:val="1"/>
    <w:autoRedefine/>
    <w:qFormat/>
    <w:uiPriority w:val="0"/>
    <w:pPr>
      <w:jc w:val="center"/>
    </w:pPr>
    <w:rPr>
      <w:rFonts w:ascii="Arial" w:hAnsi="Arial" w:eastAsia="Arial" w:cs="Arial"/>
      <w:b/>
      <w:bCs/>
      <w:sz w:val="28"/>
    </w:rPr>
  </w:style>
  <w:style w:type="paragraph" w:styleId="28">
    <w:name w:val="annotation subject"/>
    <w:basedOn w:val="9"/>
    <w:next w:val="9"/>
    <w:link w:val="73"/>
    <w:autoRedefine/>
    <w:semiHidden/>
    <w:unhideWhenUsed/>
    <w:qFormat/>
    <w:uiPriority w:val="99"/>
    <w:rPr>
      <w:rFonts w:ascii="@仿宋_GB2312" w:hAnsi="@仿宋_GB2312" w:eastAsia="@仿宋_GB2312" w:cs="@仿宋_GB2312"/>
      <w:b/>
      <w:bCs/>
    </w:rPr>
  </w:style>
  <w:style w:type="table" w:styleId="30">
    <w:name w:val="Table Grid"/>
    <w:basedOn w:val="2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b/>
      <w:bCs/>
    </w:rPr>
  </w:style>
  <w:style w:type="character" w:styleId="33">
    <w:name w:val="FollowedHyperlink"/>
    <w:basedOn w:val="31"/>
    <w:semiHidden/>
    <w:unhideWhenUsed/>
    <w:qFormat/>
    <w:uiPriority w:val="99"/>
    <w:rPr>
      <w:color w:val="5C5C5C"/>
      <w:u w:val="none"/>
    </w:rPr>
  </w:style>
  <w:style w:type="character" w:styleId="34">
    <w:name w:val="Emphasis"/>
    <w:basedOn w:val="31"/>
    <w:qFormat/>
    <w:uiPriority w:val="20"/>
    <w:rPr>
      <w:b/>
      <w:bCs/>
    </w:rPr>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autoRedefine/>
    <w:unhideWhenUsed/>
    <w:qFormat/>
    <w:uiPriority w:val="99"/>
    <w:rPr>
      <w:color w:val="0000FF" w:themeColor="hyperlink"/>
      <w:u w:val="single"/>
      <w14:textFill>
        <w14:solidFill>
          <w14:schemeClr w14:val="hlink"/>
        </w14:solidFill>
      </w14:textFill>
    </w:rPr>
  </w:style>
  <w:style w:type="character" w:styleId="40">
    <w:name w:val="HTML Code"/>
    <w:basedOn w:val="31"/>
    <w:semiHidden/>
    <w:unhideWhenUsed/>
    <w:qFormat/>
    <w:uiPriority w:val="99"/>
    <w:rPr>
      <w:rFonts w:hint="default" w:ascii="monospace" w:hAnsi="monospace" w:eastAsia="monospace" w:cs="monospace"/>
      <w:sz w:val="20"/>
    </w:rPr>
  </w:style>
  <w:style w:type="character" w:styleId="41">
    <w:name w:val="annotation reference"/>
    <w:basedOn w:val="31"/>
    <w:autoRedefine/>
    <w:semiHidden/>
    <w:unhideWhenUsed/>
    <w:qFormat/>
    <w:uiPriority w:val="99"/>
    <w:rPr>
      <w:sz w:val="21"/>
      <w:szCs w:val="21"/>
    </w:rPr>
  </w:style>
  <w:style w:type="character" w:styleId="42">
    <w:name w:val="HTML Cite"/>
    <w:basedOn w:val="31"/>
    <w:semiHidden/>
    <w:unhideWhenUsed/>
    <w:qFormat/>
    <w:uiPriority w:val="99"/>
  </w:style>
  <w:style w:type="character" w:styleId="43">
    <w:name w:val="HTML Keyboard"/>
    <w:basedOn w:val="31"/>
    <w:semiHidden/>
    <w:unhideWhenUsed/>
    <w:qFormat/>
    <w:uiPriority w:val="99"/>
    <w:rPr>
      <w:rFonts w:ascii="monospace" w:hAnsi="monospace" w:eastAsia="monospace" w:cs="monospace"/>
      <w:sz w:val="20"/>
    </w:rPr>
  </w:style>
  <w:style w:type="character" w:styleId="44">
    <w:name w:val="HTML Sample"/>
    <w:basedOn w:val="31"/>
    <w:semiHidden/>
    <w:unhideWhenUsed/>
    <w:qFormat/>
    <w:uiPriority w:val="99"/>
    <w:rPr>
      <w:rFonts w:hint="default" w:ascii="monospace" w:hAnsi="monospace" w:eastAsia="monospace" w:cs="monospace"/>
    </w:rPr>
  </w:style>
  <w:style w:type="paragraph" w:customStyle="1" w:styleId="45">
    <w:name w:val="正文文字 8"/>
    <w:basedOn w:val="1"/>
    <w:next w:val="1"/>
    <w:autoRedefine/>
    <w:qFormat/>
    <w:uiPriority w:val="0"/>
    <w:pPr>
      <w:ind w:left="240"/>
    </w:pPr>
    <w:rPr>
      <w:sz w:val="16"/>
    </w:rPr>
  </w:style>
  <w:style w:type="character" w:customStyle="1" w:styleId="46">
    <w:name w:val="批注框文本 字符"/>
    <w:basedOn w:val="31"/>
    <w:link w:val="19"/>
    <w:autoRedefine/>
    <w:semiHidden/>
    <w:qFormat/>
    <w:uiPriority w:val="99"/>
    <w:rPr>
      <w:rFonts w:ascii="@仿宋_GB2312" w:hAnsi="@仿宋_GB2312" w:eastAsia="@仿宋_GB2312" w:cs="@仿宋_GB2312"/>
      <w:sz w:val="18"/>
      <w:szCs w:val="18"/>
    </w:rPr>
  </w:style>
  <w:style w:type="paragraph" w:customStyle="1" w:styleId="47">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9">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0">
    <w:name w:val="页眉 字符"/>
    <w:basedOn w:val="31"/>
    <w:link w:val="21"/>
    <w:autoRedefine/>
    <w:qFormat/>
    <w:uiPriority w:val="99"/>
    <w:rPr>
      <w:rFonts w:ascii="@仿宋_GB2312" w:hAnsi="@仿宋_GB2312" w:eastAsia="@仿宋_GB2312" w:cs="@仿宋_GB2312"/>
      <w:sz w:val="18"/>
      <w:szCs w:val="18"/>
    </w:rPr>
  </w:style>
  <w:style w:type="character" w:customStyle="1" w:styleId="51">
    <w:name w:val="页脚 字符"/>
    <w:basedOn w:val="31"/>
    <w:link w:val="20"/>
    <w:autoRedefine/>
    <w:qFormat/>
    <w:uiPriority w:val="99"/>
    <w:rPr>
      <w:rFonts w:ascii="@仿宋_GB2312" w:hAnsi="@仿宋_GB2312" w:eastAsia="@仿宋_GB2312" w:cs="@仿宋_GB2312"/>
      <w:sz w:val="18"/>
      <w:szCs w:val="18"/>
    </w:rPr>
  </w:style>
  <w:style w:type="character" w:customStyle="1" w:styleId="52">
    <w:name w:val="纯文本 字符"/>
    <w:link w:val="17"/>
    <w:autoRedefine/>
    <w:qFormat/>
    <w:uiPriority w:val="0"/>
    <w:rPr>
      <w:rFonts w:ascii="宋体" w:hAnsi="Courier New"/>
    </w:rPr>
  </w:style>
  <w:style w:type="character" w:customStyle="1" w:styleId="53">
    <w:name w:val="纯文本 字符1"/>
    <w:basedOn w:val="31"/>
    <w:autoRedefine/>
    <w:semiHidden/>
    <w:qFormat/>
    <w:uiPriority w:val="99"/>
    <w:rPr>
      <w:rFonts w:hAnsi="Courier New" w:cs="Courier New" w:asciiTheme="minorEastAsia"/>
      <w:szCs w:val="20"/>
    </w:rPr>
  </w:style>
  <w:style w:type="character" w:customStyle="1" w:styleId="54">
    <w:name w:val="未处理的提及1"/>
    <w:basedOn w:val="31"/>
    <w:autoRedefine/>
    <w:semiHidden/>
    <w:unhideWhenUsed/>
    <w:qFormat/>
    <w:uiPriority w:val="99"/>
    <w:rPr>
      <w:color w:val="605E5C"/>
      <w:shd w:val="clear" w:color="auto" w:fill="E1DFDD"/>
    </w:rPr>
  </w:style>
  <w:style w:type="paragraph" w:styleId="55">
    <w:name w:val="List Paragraph"/>
    <w:basedOn w:val="1"/>
    <w:autoRedefine/>
    <w:qFormat/>
    <w:uiPriority w:val="34"/>
    <w:pPr>
      <w:ind w:firstLine="420" w:firstLineChars="200"/>
    </w:pPr>
  </w:style>
  <w:style w:type="paragraph" w:customStyle="1" w:styleId="56">
    <w:name w:val="Char Char Char Char Char Char Char1 Char"/>
    <w:basedOn w:val="1"/>
    <w:autoRedefine/>
    <w:qFormat/>
    <w:uiPriority w:val="0"/>
    <w:rPr>
      <w:rFonts w:ascii="Arial" w:hAnsi="Arial" w:eastAsia="宋体" w:cs="Arial"/>
      <w:sz w:val="24"/>
    </w:rPr>
  </w:style>
  <w:style w:type="table" w:customStyle="1" w:styleId="57">
    <w:name w:val="网格表 1 浅色1"/>
    <w:basedOn w:val="29"/>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8">
    <w:name w:val="日期 字符"/>
    <w:basedOn w:val="31"/>
    <w:autoRedefine/>
    <w:semiHidden/>
    <w:qFormat/>
    <w:uiPriority w:val="99"/>
    <w:rPr>
      <w:rFonts w:ascii="@仿宋_GB2312" w:hAnsi="@仿宋_GB2312" w:eastAsia="@仿宋_GB2312" w:cs="@仿宋_GB2312"/>
      <w:szCs w:val="20"/>
    </w:rPr>
  </w:style>
  <w:style w:type="character" w:customStyle="1" w:styleId="59">
    <w:name w:val="日期 字符1"/>
    <w:link w:val="18"/>
    <w:autoRedefine/>
    <w:qFormat/>
    <w:uiPriority w:val="0"/>
    <w:rPr>
      <w:rFonts w:ascii="Arial" w:hAnsi="Arial" w:eastAsia="宋体" w:cs="Arial"/>
      <w:b/>
      <w:sz w:val="28"/>
      <w:szCs w:val="20"/>
    </w:rPr>
  </w:style>
  <w:style w:type="character" w:customStyle="1" w:styleId="60">
    <w:name w:val="纯文本 Char1"/>
    <w:autoRedefine/>
    <w:qFormat/>
    <w:locked/>
    <w:uiPriority w:val="99"/>
    <w:rPr>
      <w:rFonts w:ascii="Arial" w:hAnsi="Arial" w:eastAsia="Arial"/>
      <w:kern w:val="2"/>
      <w:sz w:val="21"/>
      <w:lang w:val="en-US" w:eastAsia="zh-CN" w:bidi="ar-SA"/>
    </w:rPr>
  </w:style>
  <w:style w:type="character" w:customStyle="1" w:styleId="61">
    <w:name w:val="批注文字 Char"/>
    <w:basedOn w:val="31"/>
    <w:autoRedefine/>
    <w:semiHidden/>
    <w:qFormat/>
    <w:uiPriority w:val="99"/>
    <w:rPr>
      <w:rFonts w:ascii="@仿宋_GB2312" w:hAnsi="@仿宋_GB2312" w:eastAsia="@仿宋_GB2312" w:cs="@仿宋_GB2312"/>
      <w:szCs w:val="20"/>
    </w:rPr>
  </w:style>
  <w:style w:type="character" w:customStyle="1" w:styleId="62">
    <w:name w:val="批注文字 字符"/>
    <w:link w:val="9"/>
    <w:autoRedefine/>
    <w:qFormat/>
    <w:uiPriority w:val="0"/>
    <w:rPr>
      <w:rFonts w:ascii="Arial" w:hAnsi="Arial" w:eastAsia="黑体" w:cs="Arial"/>
      <w:szCs w:val="20"/>
    </w:rPr>
  </w:style>
  <w:style w:type="character" w:customStyle="1" w:styleId="63">
    <w:name w:val="标题 1 Char"/>
    <w:basedOn w:val="31"/>
    <w:autoRedefine/>
    <w:qFormat/>
    <w:uiPriority w:val="9"/>
    <w:rPr>
      <w:rFonts w:ascii="@仿宋_GB2312" w:hAnsi="@仿宋_GB2312" w:eastAsia="@仿宋_GB2312" w:cs="@仿宋_GB2312"/>
      <w:b/>
      <w:bCs/>
      <w:kern w:val="44"/>
      <w:sz w:val="44"/>
      <w:szCs w:val="44"/>
    </w:rPr>
  </w:style>
  <w:style w:type="paragraph" w:customStyle="1" w:styleId="64">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5">
    <w:name w:val="标题 3 字符"/>
    <w:basedOn w:val="31"/>
    <w:link w:val="4"/>
    <w:autoRedefine/>
    <w:semiHidden/>
    <w:qFormat/>
    <w:uiPriority w:val="9"/>
    <w:rPr>
      <w:rFonts w:ascii="@仿宋_GB2312" w:hAnsi="@仿宋_GB2312" w:eastAsia="@仿宋_GB2312" w:cs="@仿宋_GB2312"/>
      <w:b/>
      <w:bCs/>
      <w:sz w:val="32"/>
      <w:szCs w:val="32"/>
    </w:rPr>
  </w:style>
  <w:style w:type="character" w:customStyle="1" w:styleId="66">
    <w:name w:val="fontstyle01"/>
    <w:basedOn w:val="31"/>
    <w:autoRedefine/>
    <w:qFormat/>
    <w:uiPriority w:val="0"/>
    <w:rPr>
      <w:rFonts w:hint="eastAsia" w:ascii="宋体" w:hAnsi="宋体" w:eastAsia="宋体"/>
      <w:color w:val="000000"/>
      <w:sz w:val="22"/>
      <w:szCs w:val="22"/>
    </w:rPr>
  </w:style>
  <w:style w:type="character" w:customStyle="1" w:styleId="67">
    <w:name w:val="fontstyle21"/>
    <w:basedOn w:val="31"/>
    <w:autoRedefine/>
    <w:qFormat/>
    <w:uiPriority w:val="0"/>
    <w:rPr>
      <w:rFonts w:hint="default" w:ascii="TimesNewRomanPSMT" w:hAnsi="TimesNewRomanPSMT"/>
      <w:color w:val="000000"/>
      <w:sz w:val="22"/>
      <w:szCs w:val="22"/>
    </w:rPr>
  </w:style>
  <w:style w:type="character" w:customStyle="1" w:styleId="6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9">
    <w:name w:val="标题 4 字符"/>
    <w:basedOn w:val="31"/>
    <w:autoRedefine/>
    <w:semiHidden/>
    <w:qFormat/>
    <w:uiPriority w:val="9"/>
    <w:rPr>
      <w:rFonts w:asciiTheme="majorHAnsi" w:hAnsiTheme="majorHAnsi" w:eastAsiaTheme="majorEastAsia" w:cstheme="majorBidi"/>
      <w:b/>
      <w:bCs/>
      <w:sz w:val="28"/>
      <w:szCs w:val="28"/>
    </w:rPr>
  </w:style>
  <w:style w:type="character" w:customStyle="1" w:styleId="70">
    <w:name w:val="标题 4 字符1"/>
    <w:link w:val="5"/>
    <w:autoRedefine/>
    <w:qFormat/>
    <w:uiPriority w:val="0"/>
    <w:rPr>
      <w:rFonts w:ascii="@仿宋_GB2312" w:hAnsi="@仿宋_GB2312" w:eastAsia="@仿宋_GB2312" w:cs="@仿宋_GB2312"/>
      <w:b/>
      <w:bCs/>
      <w:sz w:val="28"/>
      <w:szCs w:val="28"/>
    </w:rPr>
  </w:style>
  <w:style w:type="character" w:customStyle="1" w:styleId="71">
    <w:name w:val="标题 4 Char"/>
    <w:autoRedefine/>
    <w:qFormat/>
    <w:uiPriority w:val="0"/>
    <w:rPr>
      <w:rFonts w:ascii="Arial" w:hAnsi="Arial" w:eastAsia="Arial"/>
      <w:b/>
      <w:bCs/>
      <w:kern w:val="2"/>
      <w:sz w:val="28"/>
      <w:szCs w:val="28"/>
      <w:lang w:val="en-US" w:eastAsia="zh-CN" w:bidi="ar-SA"/>
    </w:rPr>
  </w:style>
  <w:style w:type="table" w:customStyle="1" w:styleId="72">
    <w:name w:val="网格型1"/>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批注主题 字符"/>
    <w:basedOn w:val="62"/>
    <w:link w:val="28"/>
    <w:autoRedefine/>
    <w:semiHidden/>
    <w:qFormat/>
    <w:uiPriority w:val="99"/>
    <w:rPr>
      <w:rFonts w:ascii="@仿宋_GB2312" w:hAnsi="@仿宋_GB2312" w:eastAsia="@仿宋_GB2312" w:cs="@仿宋_GB2312"/>
      <w:b/>
      <w:bCs/>
      <w:szCs w:val="20"/>
    </w:rPr>
  </w:style>
  <w:style w:type="table" w:customStyle="1" w:styleId="74">
    <w:name w:val="Table Normal"/>
    <w:autoRedefine/>
    <w:semiHidden/>
    <w:unhideWhenUsed/>
    <w:qFormat/>
    <w:uiPriority w:val="0"/>
    <w:tblPr>
      <w:tblCellMar>
        <w:top w:w="0" w:type="dxa"/>
        <w:left w:w="0" w:type="dxa"/>
        <w:bottom w:w="0" w:type="dxa"/>
        <w:right w:w="0" w:type="dxa"/>
      </w:tblCellMar>
    </w:tblPr>
  </w:style>
  <w:style w:type="paragraph" w:customStyle="1" w:styleId="75">
    <w:name w:val="Table Text"/>
    <w:basedOn w:val="1"/>
    <w:autoRedefine/>
    <w:semiHidden/>
    <w:qFormat/>
    <w:uiPriority w:val="0"/>
    <w:rPr>
      <w:rFonts w:ascii="Arial" w:hAnsi="Arial" w:eastAsia="Arial" w:cs="Arial"/>
      <w:szCs w:val="21"/>
      <w:lang w:eastAsia="en-US"/>
    </w:rPr>
  </w:style>
  <w:style w:type="paragraph" w:customStyle="1" w:styleId="76">
    <w:name w:val="Table Paragraph"/>
    <w:basedOn w:val="1"/>
    <w:qFormat/>
    <w:uiPriority w:val="0"/>
    <w:rPr>
      <w:rFonts w:ascii="宋体" w:hAnsi="宋体" w:eastAsia="宋体" w:cs="宋体"/>
      <w:lang w:val="zh-CN" w:bidi="zh-CN"/>
    </w:rPr>
  </w:style>
  <w:style w:type="character" w:customStyle="1" w:styleId="77">
    <w:name w:val="font31"/>
    <w:basedOn w:val="31"/>
    <w:qFormat/>
    <w:uiPriority w:val="0"/>
    <w:rPr>
      <w:rFonts w:ascii="微软雅黑" w:hAnsi="微软雅黑" w:eastAsia="微软雅黑" w:cs="微软雅黑"/>
      <w:color w:val="000000"/>
      <w:sz w:val="24"/>
      <w:szCs w:val="24"/>
      <w:u w:val="none"/>
    </w:rPr>
  </w:style>
  <w:style w:type="character" w:customStyle="1" w:styleId="78">
    <w:name w:val="font41"/>
    <w:basedOn w:val="31"/>
    <w:qFormat/>
    <w:uiPriority w:val="0"/>
    <w:rPr>
      <w:rFonts w:ascii="Calibri" w:hAnsi="Calibri" w:cs="Calibri"/>
      <w:color w:val="000000"/>
      <w:sz w:val="24"/>
      <w:szCs w:val="24"/>
      <w:u w:val="none"/>
    </w:rPr>
  </w:style>
  <w:style w:type="character" w:customStyle="1" w:styleId="79">
    <w:name w:val="标题 1 字符"/>
    <w:link w:val="2"/>
    <w:qFormat/>
    <w:uiPriority w:val="9"/>
    <w:rPr>
      <w:b/>
      <w:bCs/>
      <w:kern w:val="44"/>
      <w:sz w:val="44"/>
      <w:szCs w:val="44"/>
    </w:rPr>
  </w:style>
  <w:style w:type="paragraph" w:customStyle="1" w:styleId="80">
    <w:name w:val="Other|1"/>
    <w:basedOn w:val="1"/>
    <w:qFormat/>
    <w:uiPriority w:val="0"/>
    <w:rPr>
      <w:rFonts w:ascii="宋体" w:hAnsi="宋体" w:eastAsia="宋体" w:cs="宋体"/>
      <w:sz w:val="19"/>
      <w:szCs w:val="19"/>
      <w:lang w:val="zh-TW" w:eastAsia="zh-TW" w:bidi="zh-TW"/>
    </w:rPr>
  </w:style>
  <w:style w:type="paragraph" w:customStyle="1" w:styleId="81">
    <w:name w:val="纯文本1"/>
    <w:basedOn w:val="1"/>
    <w:qFormat/>
    <w:uiPriority w:val="0"/>
    <w:pPr>
      <w:adjustRightInd w:val="0"/>
    </w:pPr>
    <w:rPr>
      <w:rFonts w:ascii="宋体" w:hAnsi="Courier New" w:eastAsia="楷体_GB2312"/>
      <w:sz w:val="26"/>
    </w:rPr>
  </w:style>
  <w:style w:type="paragraph" w:customStyle="1" w:styleId="82">
    <w:name w:val="正文 New"/>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83">
    <w:name w:val="正文缩进1"/>
    <w:basedOn w:val="1"/>
    <w:next w:val="8"/>
    <w:autoRedefine/>
    <w:qFormat/>
    <w:uiPriority w:val="0"/>
    <w:pPr>
      <w:spacing w:line="360" w:lineRule="atLeast"/>
      <w:ind w:firstLine="482"/>
    </w:pPr>
    <w:rPr>
      <w:rFonts w:ascii="Times New Roman" w:eastAsia="宋体"/>
      <w:sz w:val="24"/>
    </w:rPr>
  </w:style>
  <w:style w:type="paragraph" w:customStyle="1" w:styleId="84">
    <w:name w:val="_Style 3"/>
    <w:basedOn w:val="1"/>
    <w:autoRedefine/>
    <w:qFormat/>
    <w:uiPriority w:val="0"/>
    <w:pPr>
      <w:ind w:firstLine="420" w:firstLineChars="200"/>
    </w:pPr>
    <w:rPr>
      <w:sz w:val="20"/>
    </w:rPr>
  </w:style>
  <w:style w:type="paragraph" w:customStyle="1" w:styleId="85">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character" w:customStyle="1" w:styleId="86">
    <w:name w:val="hover"/>
    <w:basedOn w:val="31"/>
    <w:qFormat/>
    <w:uiPriority w:val="0"/>
    <w:rPr>
      <w:color w:val="2590EB"/>
      <w:shd w:val="clear" w:color="auto" w:fill="E9F4FD"/>
    </w:rPr>
  </w:style>
  <w:style w:type="character" w:customStyle="1" w:styleId="87">
    <w:name w:val="hover1"/>
    <w:basedOn w:val="31"/>
    <w:qFormat/>
    <w:uiPriority w:val="0"/>
    <w:rPr>
      <w:color w:val="2590EB"/>
    </w:rPr>
  </w:style>
  <w:style w:type="character" w:customStyle="1" w:styleId="88">
    <w:name w:val="hover2"/>
    <w:basedOn w:val="31"/>
    <w:qFormat/>
    <w:uiPriority w:val="0"/>
    <w:rPr>
      <w:color w:val="2590EB"/>
    </w:rPr>
  </w:style>
  <w:style w:type="character" w:customStyle="1" w:styleId="89">
    <w:name w:val="hover3"/>
    <w:basedOn w:val="31"/>
    <w:qFormat/>
    <w:uiPriority w:val="0"/>
  </w:style>
  <w:style w:type="character" w:customStyle="1" w:styleId="90">
    <w:name w:val="标题 2 字符"/>
    <w:basedOn w:val="31"/>
    <w:link w:val="3"/>
    <w:qFormat/>
    <w:uiPriority w:val="0"/>
    <w:rPr>
      <w:rFonts w:ascii="等线 Light" w:hAnsi="等线 Light" w:eastAsia="等线 Light" w:cs="Times New Roman"/>
      <w:b/>
      <w:bCs/>
      <w:kern w:val="2"/>
      <w:sz w:val="32"/>
      <w:szCs w:val="32"/>
    </w:rPr>
  </w:style>
  <w:style w:type="paragraph" w:customStyle="1" w:styleId="9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2">
    <w:name w:val="1"/>
    <w:basedOn w:val="1"/>
    <w:next w:val="1"/>
    <w:qFormat/>
    <w:uiPriority w:val="0"/>
  </w:style>
  <w:style w:type="paragraph" w:customStyle="1" w:styleId="93">
    <w:name w:val=" Char Char Char Char Char Char Char Char Char Char Char Char Char"/>
    <w:basedOn w:val="1"/>
    <w:qFormat/>
    <w:uiPriority w:val="0"/>
  </w:style>
  <w:style w:type="paragraph" w:customStyle="1" w:styleId="9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109</Pages>
  <Words>5458</Words>
  <Characters>6008</Characters>
  <Lines>306</Lines>
  <Paragraphs>86</Paragraphs>
  <TotalTime>0</TotalTime>
  <ScaleCrop>false</ScaleCrop>
  <LinksUpToDate>false</LinksUpToDate>
  <CharactersWithSpaces>6079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Pim Pom丶</cp:lastModifiedBy>
  <cp:lastPrinted>2025-10-29T06:53:00Z</cp:lastPrinted>
  <dcterms:modified xsi:type="dcterms:W3CDTF">2025-11-17T06:44:34Z</dcterms:modified>
  <cp:revision>497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AD377D5D98C64026BAA26DA6AB34C016_13</vt:lpwstr>
  </property>
  <property fmtid="{D5CDD505-2E9C-101B-9397-08002B2CF9AE}" pid="4" name="KSOTemplateDocerSaveRecord">
    <vt:lpwstr>eyJoZGlkIjoiOTk1OGJkZDZlMmJiZjgxZThhZWQ4YzE0YWIxYTUyMmQiLCJ1c2VySWQiOiI0MDkyMjI1MTkifQ==</vt:lpwstr>
  </property>
</Properties>
</file>