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4A6A" w:rsidRDefault="00784A6A">
      <w:pPr>
        <w:autoSpaceDE w:val="0"/>
        <w:autoSpaceDN w:val="0"/>
        <w:jc w:val="center"/>
        <w:rPr>
          <w:rFonts w:ascii="黑体" w:eastAsia="黑体" w:hAnsi="宋体" w:cs="宋体"/>
          <w:b/>
          <w:kern w:val="0"/>
          <w:sz w:val="52"/>
          <w:szCs w:val="22"/>
          <w:lang w:bidi="zh-CN"/>
        </w:rPr>
      </w:pPr>
    </w:p>
    <w:p w:rsidR="00784A6A" w:rsidRDefault="00233E6B">
      <w:pPr>
        <w:jc w:val="center"/>
        <w:rPr>
          <w:rFonts w:ascii="黑体" w:eastAsia="黑体" w:hAnsi="宋体" w:cs="宋体"/>
          <w:b/>
          <w:kern w:val="0"/>
          <w:sz w:val="52"/>
          <w:szCs w:val="22"/>
          <w:lang w:val="zh-CN" w:bidi="zh-CN"/>
        </w:rPr>
      </w:pPr>
      <w:bookmarkStart w:id="0" w:name="_Toc3614"/>
      <w:r>
        <w:rPr>
          <w:rFonts w:ascii="黑体" w:eastAsia="黑体" w:hAnsi="宋体" w:cs="宋体" w:hint="eastAsia"/>
          <w:b/>
          <w:kern w:val="0"/>
          <w:sz w:val="52"/>
          <w:szCs w:val="22"/>
          <w:lang w:val="zh-CN" w:bidi="zh-CN"/>
        </w:rPr>
        <w:t>滁州市公共资源</w:t>
      </w:r>
      <w:bookmarkEnd w:id="0"/>
    </w:p>
    <w:p w:rsidR="00784A6A" w:rsidRDefault="00233E6B">
      <w:pPr>
        <w:jc w:val="center"/>
        <w:rPr>
          <w:rFonts w:ascii="黑体" w:eastAsia="黑体" w:hAnsi="宋体" w:cs="宋体"/>
          <w:b/>
          <w:kern w:val="0"/>
          <w:sz w:val="52"/>
          <w:szCs w:val="22"/>
          <w:lang w:val="zh-CN" w:bidi="zh-CN"/>
        </w:rPr>
      </w:pPr>
      <w:bookmarkStart w:id="1" w:name="_Toc29021"/>
      <w:r>
        <w:rPr>
          <w:rFonts w:ascii="黑体" w:eastAsia="黑体" w:hAnsi="宋体" w:cs="宋体" w:hint="eastAsia"/>
          <w:b/>
          <w:kern w:val="0"/>
          <w:sz w:val="52"/>
          <w:szCs w:val="22"/>
          <w:lang w:bidi="zh-CN"/>
        </w:rPr>
        <w:t>产权竞价</w:t>
      </w:r>
      <w:r w:rsidR="00B42A6E">
        <w:rPr>
          <w:rFonts w:ascii="黑体" w:eastAsia="黑体" w:hAnsi="宋体" w:cs="宋体" w:hint="eastAsia"/>
          <w:b/>
          <w:kern w:val="0"/>
          <w:sz w:val="52"/>
          <w:szCs w:val="22"/>
          <w:lang w:bidi="zh-CN"/>
        </w:rPr>
        <w:t>系统</w:t>
      </w:r>
      <w:r>
        <w:rPr>
          <w:rFonts w:ascii="黑体" w:eastAsia="黑体" w:hAnsi="宋体" w:cs="宋体" w:hint="eastAsia"/>
          <w:b/>
          <w:kern w:val="0"/>
          <w:sz w:val="52"/>
          <w:szCs w:val="22"/>
          <w:lang w:bidi="zh-CN"/>
        </w:rPr>
        <w:t>竞买人</w:t>
      </w:r>
      <w:r>
        <w:rPr>
          <w:rFonts w:ascii="黑体" w:eastAsia="黑体" w:hAnsi="宋体" w:cs="宋体" w:hint="eastAsia"/>
          <w:b/>
          <w:kern w:val="0"/>
          <w:sz w:val="52"/>
          <w:szCs w:val="22"/>
          <w:lang w:val="zh-CN" w:bidi="zh-CN"/>
        </w:rPr>
        <w:t>操作手册</w:t>
      </w:r>
      <w:bookmarkEnd w:id="1"/>
    </w:p>
    <w:p w:rsidR="00784A6A" w:rsidRDefault="00784A6A">
      <w:pPr>
        <w:autoSpaceDE w:val="0"/>
        <w:autoSpaceDN w:val="0"/>
        <w:jc w:val="left"/>
        <w:rPr>
          <w:rFonts w:ascii="黑体" w:eastAsia="宋体" w:hAnsi="宋体" w:cs="宋体"/>
          <w:b/>
          <w:sz w:val="52"/>
          <w:szCs w:val="21"/>
          <w:lang w:val="zh-CN" w:bidi="zh-CN"/>
        </w:rPr>
      </w:pPr>
    </w:p>
    <w:p w:rsidR="00784A6A" w:rsidRDefault="00784A6A">
      <w:pPr>
        <w:autoSpaceDE w:val="0"/>
        <w:autoSpaceDN w:val="0"/>
        <w:jc w:val="left"/>
        <w:rPr>
          <w:rFonts w:ascii="黑体" w:eastAsia="宋体" w:hAnsi="宋体" w:cs="宋体"/>
          <w:b/>
          <w:sz w:val="52"/>
          <w:szCs w:val="21"/>
          <w:lang w:val="zh-CN" w:bidi="zh-CN"/>
        </w:rPr>
      </w:pPr>
    </w:p>
    <w:p w:rsidR="00784A6A" w:rsidRDefault="00784A6A">
      <w:pPr>
        <w:autoSpaceDE w:val="0"/>
        <w:autoSpaceDN w:val="0"/>
        <w:jc w:val="left"/>
        <w:rPr>
          <w:rFonts w:ascii="黑体" w:eastAsia="宋体" w:hAnsi="宋体" w:cs="宋体"/>
          <w:b/>
          <w:sz w:val="52"/>
          <w:szCs w:val="21"/>
          <w:lang w:val="zh-CN" w:bidi="zh-CN"/>
        </w:rPr>
      </w:pPr>
      <w:bookmarkStart w:id="2" w:name="_GoBack"/>
      <w:bookmarkEnd w:id="2"/>
    </w:p>
    <w:p w:rsidR="00784A6A" w:rsidRDefault="00784A6A">
      <w:pPr>
        <w:autoSpaceDE w:val="0"/>
        <w:autoSpaceDN w:val="0"/>
        <w:spacing w:before="9"/>
        <w:jc w:val="left"/>
        <w:rPr>
          <w:rFonts w:ascii="黑体" w:eastAsia="宋体" w:hAnsi="宋体" w:cs="宋体"/>
          <w:b/>
          <w:sz w:val="62"/>
          <w:szCs w:val="21"/>
          <w:lang w:val="zh-CN" w:bidi="zh-CN"/>
        </w:rPr>
      </w:pPr>
    </w:p>
    <w:p w:rsidR="00784A6A" w:rsidRDefault="00233E6B">
      <w:pPr>
        <w:autoSpaceDE w:val="0"/>
        <w:autoSpaceDN w:val="0"/>
        <w:jc w:val="center"/>
        <w:rPr>
          <w:rFonts w:ascii="黑体" w:eastAsia="黑体" w:hAnsi="黑体" w:cs="黑体"/>
          <w:b/>
          <w:kern w:val="0"/>
          <w:sz w:val="52"/>
          <w:szCs w:val="22"/>
          <w:lang w:val="zh-CN" w:bidi="zh-CN"/>
        </w:rPr>
      </w:pPr>
      <w:r>
        <w:rPr>
          <w:rFonts w:ascii="黑体" w:eastAsia="黑体" w:hAnsi="黑体" w:cs="黑体" w:hint="eastAsia"/>
          <w:b/>
          <w:color w:val="2E5395"/>
          <w:kern w:val="0"/>
          <w:sz w:val="52"/>
          <w:szCs w:val="22"/>
          <w:lang w:val="zh-CN" w:bidi="zh-CN"/>
        </w:rPr>
        <w:t>(</w:t>
      </w:r>
      <w:r>
        <w:rPr>
          <w:rFonts w:ascii="黑体" w:eastAsia="黑体" w:hAnsi="黑体" w:cs="黑体" w:hint="eastAsia"/>
          <w:b/>
          <w:color w:val="2E5395"/>
          <w:kern w:val="0"/>
          <w:sz w:val="52"/>
          <w:szCs w:val="22"/>
          <w:lang w:bidi="zh-CN"/>
        </w:rPr>
        <w:t>竞买</w:t>
      </w:r>
      <w:r>
        <w:rPr>
          <w:rFonts w:ascii="黑体" w:eastAsia="黑体" w:hAnsi="黑体" w:cs="黑体" w:hint="eastAsia"/>
          <w:b/>
          <w:color w:val="2E5395"/>
          <w:kern w:val="0"/>
          <w:sz w:val="52"/>
          <w:szCs w:val="22"/>
          <w:lang w:val="zh-CN" w:bidi="zh-CN"/>
        </w:rPr>
        <w:t>人适用</w:t>
      </w:r>
      <w:r>
        <w:rPr>
          <w:rFonts w:ascii="黑体" w:eastAsia="黑体" w:hAnsi="黑体" w:cs="黑体" w:hint="eastAsia"/>
          <w:b/>
          <w:color w:val="2E5395"/>
          <w:kern w:val="0"/>
          <w:sz w:val="52"/>
          <w:szCs w:val="22"/>
          <w:lang w:val="zh-CN" w:bidi="zh-CN"/>
        </w:rPr>
        <w:t>)</w:t>
      </w:r>
    </w:p>
    <w:p w:rsidR="00784A6A" w:rsidRDefault="00784A6A">
      <w:pPr>
        <w:autoSpaceDE w:val="0"/>
        <w:autoSpaceDN w:val="0"/>
        <w:jc w:val="left"/>
        <w:rPr>
          <w:rFonts w:ascii="仿宋" w:eastAsia="宋体" w:hAnsi="宋体" w:cs="宋体"/>
          <w:b/>
          <w:sz w:val="52"/>
          <w:szCs w:val="21"/>
          <w:lang w:val="zh-CN" w:bidi="zh-CN"/>
        </w:rPr>
      </w:pPr>
    </w:p>
    <w:p w:rsidR="00784A6A" w:rsidRDefault="00784A6A">
      <w:pPr>
        <w:autoSpaceDE w:val="0"/>
        <w:autoSpaceDN w:val="0"/>
        <w:jc w:val="left"/>
        <w:rPr>
          <w:rFonts w:ascii="仿宋" w:eastAsia="宋体" w:hAnsi="宋体" w:cs="宋体"/>
          <w:b/>
          <w:sz w:val="52"/>
          <w:szCs w:val="21"/>
          <w:lang w:val="zh-CN" w:bidi="zh-CN"/>
        </w:rPr>
      </w:pPr>
    </w:p>
    <w:p w:rsidR="00784A6A" w:rsidRDefault="00784A6A">
      <w:pPr>
        <w:autoSpaceDE w:val="0"/>
        <w:autoSpaceDN w:val="0"/>
        <w:jc w:val="left"/>
        <w:rPr>
          <w:rFonts w:ascii="仿宋" w:eastAsia="宋体" w:hAnsi="宋体" w:cs="宋体"/>
          <w:b/>
          <w:sz w:val="52"/>
          <w:szCs w:val="21"/>
          <w:lang w:val="zh-CN" w:bidi="zh-CN"/>
        </w:rPr>
      </w:pPr>
    </w:p>
    <w:p w:rsidR="00784A6A" w:rsidRDefault="00784A6A">
      <w:pPr>
        <w:autoSpaceDE w:val="0"/>
        <w:autoSpaceDN w:val="0"/>
        <w:jc w:val="left"/>
        <w:rPr>
          <w:rFonts w:ascii="仿宋" w:eastAsia="宋体" w:hAnsi="宋体" w:cs="宋体"/>
          <w:b/>
          <w:sz w:val="52"/>
          <w:szCs w:val="21"/>
          <w:lang w:val="zh-CN" w:bidi="zh-CN"/>
        </w:rPr>
      </w:pPr>
    </w:p>
    <w:p w:rsidR="00784A6A" w:rsidRDefault="00784A6A">
      <w:pPr>
        <w:autoSpaceDE w:val="0"/>
        <w:autoSpaceDN w:val="0"/>
        <w:spacing w:before="2"/>
        <w:jc w:val="left"/>
        <w:rPr>
          <w:rFonts w:ascii="仿宋" w:eastAsia="宋体" w:hAnsi="宋体" w:cs="宋体"/>
          <w:b/>
          <w:sz w:val="51"/>
          <w:szCs w:val="21"/>
          <w:lang w:val="zh-CN" w:bidi="zh-CN"/>
        </w:rPr>
      </w:pPr>
    </w:p>
    <w:p w:rsidR="00784A6A" w:rsidRDefault="00233E6B">
      <w:pPr>
        <w:jc w:val="center"/>
        <w:rPr>
          <w:rFonts w:ascii="仿宋" w:eastAsia="仿宋" w:hAnsi="宋体" w:cs="宋体"/>
          <w:b/>
          <w:spacing w:val="-2"/>
          <w:kern w:val="0"/>
          <w:sz w:val="32"/>
          <w:szCs w:val="22"/>
          <w:lang w:val="zh-CN" w:bidi="zh-CN"/>
        </w:rPr>
      </w:pPr>
      <w:bookmarkStart w:id="3" w:name="_Toc1626"/>
      <w:r>
        <w:rPr>
          <w:rFonts w:ascii="仿宋" w:eastAsia="仿宋" w:hAnsi="宋体" w:cs="宋体" w:hint="eastAsia"/>
          <w:b/>
          <w:spacing w:val="-2"/>
          <w:kern w:val="0"/>
          <w:sz w:val="32"/>
          <w:szCs w:val="22"/>
          <w:lang w:bidi="zh-CN"/>
        </w:rPr>
        <w:t>滁州</w:t>
      </w:r>
      <w:r>
        <w:rPr>
          <w:rFonts w:ascii="仿宋" w:eastAsia="仿宋" w:hAnsi="宋体" w:cs="宋体" w:hint="eastAsia"/>
          <w:b/>
          <w:spacing w:val="-2"/>
          <w:kern w:val="0"/>
          <w:sz w:val="32"/>
          <w:szCs w:val="22"/>
          <w:lang w:val="zh-CN" w:bidi="zh-CN"/>
        </w:rPr>
        <w:t>市公共资源交易中心</w:t>
      </w:r>
      <w:bookmarkEnd w:id="3"/>
    </w:p>
    <w:p w:rsidR="00784A6A" w:rsidRDefault="00233E6B">
      <w:pPr>
        <w:autoSpaceDE w:val="0"/>
        <w:autoSpaceDN w:val="0"/>
        <w:jc w:val="center"/>
        <w:rPr>
          <w:rFonts w:ascii="仿宋" w:eastAsia="仿宋" w:hAnsi="宋体" w:cs="宋体"/>
          <w:b/>
          <w:spacing w:val="-41"/>
          <w:kern w:val="0"/>
          <w:sz w:val="32"/>
          <w:szCs w:val="22"/>
          <w:lang w:val="zh-CN" w:bidi="zh-CN"/>
        </w:rPr>
      </w:pPr>
      <w:r>
        <w:rPr>
          <w:rFonts w:ascii="仿宋" w:eastAsia="仿宋" w:hAnsi="宋体" w:cs="宋体" w:hint="eastAsia"/>
          <w:b/>
          <w:kern w:val="0"/>
          <w:sz w:val="32"/>
          <w:szCs w:val="22"/>
          <w:lang w:val="zh-CN" w:bidi="zh-CN"/>
        </w:rPr>
        <w:t>202</w:t>
      </w:r>
      <w:r>
        <w:rPr>
          <w:rFonts w:ascii="仿宋" w:eastAsia="仿宋" w:hAnsi="宋体" w:cs="宋体" w:hint="eastAsia"/>
          <w:b/>
          <w:kern w:val="0"/>
          <w:sz w:val="32"/>
          <w:szCs w:val="22"/>
          <w:lang w:bidi="zh-CN"/>
        </w:rPr>
        <w:t>3</w:t>
      </w:r>
      <w:r>
        <w:rPr>
          <w:rFonts w:ascii="仿宋" w:eastAsia="仿宋" w:hAnsi="宋体" w:cs="宋体" w:hint="eastAsia"/>
          <w:b/>
          <w:spacing w:val="-54"/>
          <w:kern w:val="0"/>
          <w:sz w:val="32"/>
          <w:szCs w:val="22"/>
          <w:lang w:val="zh-CN" w:bidi="zh-CN"/>
        </w:rPr>
        <w:t>年</w:t>
      </w:r>
      <w:r>
        <w:rPr>
          <w:rFonts w:ascii="仿宋" w:eastAsia="仿宋" w:hAnsi="宋体" w:cs="宋体" w:hint="eastAsia"/>
          <w:b/>
          <w:spacing w:val="-54"/>
          <w:kern w:val="0"/>
          <w:sz w:val="32"/>
          <w:szCs w:val="22"/>
          <w:lang w:val="zh-CN" w:bidi="zh-CN"/>
        </w:rPr>
        <w:t xml:space="preserve"> </w:t>
      </w:r>
      <w:r>
        <w:rPr>
          <w:rFonts w:ascii="仿宋" w:eastAsia="仿宋" w:hAnsi="宋体" w:cs="宋体" w:hint="eastAsia"/>
          <w:b/>
          <w:spacing w:val="-54"/>
          <w:kern w:val="0"/>
          <w:sz w:val="32"/>
          <w:szCs w:val="22"/>
          <w:lang w:bidi="zh-CN"/>
        </w:rPr>
        <w:t xml:space="preserve"> </w:t>
      </w:r>
      <w:r>
        <w:rPr>
          <w:rFonts w:ascii="仿宋" w:eastAsia="仿宋" w:hAnsi="宋体" w:cs="宋体" w:hint="eastAsia"/>
          <w:b/>
          <w:kern w:val="0"/>
          <w:sz w:val="32"/>
          <w:szCs w:val="22"/>
          <w:lang w:bidi="zh-CN"/>
        </w:rPr>
        <w:t>2</w:t>
      </w:r>
      <w:r>
        <w:rPr>
          <w:rFonts w:ascii="仿宋" w:eastAsia="仿宋" w:hAnsi="宋体" w:cs="宋体" w:hint="eastAsia"/>
          <w:b/>
          <w:spacing w:val="-41"/>
          <w:kern w:val="0"/>
          <w:sz w:val="32"/>
          <w:szCs w:val="22"/>
          <w:lang w:val="zh-CN" w:bidi="zh-CN"/>
        </w:rPr>
        <w:t>月</w:t>
      </w:r>
    </w:p>
    <w:p w:rsidR="00784A6A" w:rsidRDefault="00784A6A">
      <w:pPr>
        <w:autoSpaceDE w:val="0"/>
        <w:autoSpaceDN w:val="0"/>
        <w:jc w:val="center"/>
        <w:rPr>
          <w:rFonts w:ascii="仿宋" w:eastAsia="仿宋" w:hAnsi="宋体" w:cs="宋体"/>
          <w:b/>
          <w:spacing w:val="-41"/>
          <w:kern w:val="0"/>
          <w:sz w:val="32"/>
          <w:szCs w:val="22"/>
          <w:lang w:val="zh-CN" w:bidi="zh-CN"/>
        </w:rPr>
      </w:pPr>
    </w:p>
    <w:sdt>
      <w:sdtPr>
        <w:rPr>
          <w:rFonts w:ascii="宋体" w:eastAsia="宋体" w:hAnsi="宋体"/>
        </w:rPr>
        <w:id w:val="147451428"/>
        <w15:color w:val="DBDBDB"/>
        <w:docPartObj>
          <w:docPartGallery w:val="Table of Contents"/>
          <w:docPartUnique/>
        </w:docPartObj>
      </w:sdtPr>
      <w:sdtEndPr>
        <w:rPr>
          <w:rFonts w:ascii="Microsoft JhengHei" w:eastAsia="Microsoft JhengHei" w:hAnsiTheme="minorHAnsi"/>
          <w:b/>
        </w:rPr>
      </w:sdtEndPr>
      <w:sdtContent>
        <w:p w:rsidR="00784A6A" w:rsidRDefault="00233E6B">
          <w:pPr>
            <w:jc w:val="center"/>
          </w:pPr>
          <w:r>
            <w:rPr>
              <w:rFonts w:ascii="黑体" w:eastAsia="黑体" w:hAnsi="黑体" w:cs="黑体" w:hint="eastAsia"/>
              <w:sz w:val="32"/>
              <w:szCs w:val="32"/>
            </w:rPr>
            <w:t>目</w:t>
          </w:r>
          <w:r>
            <w:rPr>
              <w:rFonts w:ascii="黑体" w:eastAsia="黑体" w:hAnsi="黑体" w:cs="黑体" w:hint="eastAsia"/>
              <w:sz w:val="32"/>
              <w:szCs w:val="32"/>
            </w:rPr>
            <w:t xml:space="preserve">  </w:t>
          </w:r>
          <w:r>
            <w:rPr>
              <w:rFonts w:ascii="黑体" w:eastAsia="黑体" w:hAnsi="黑体" w:cs="黑体" w:hint="eastAsia"/>
              <w:sz w:val="32"/>
              <w:szCs w:val="32"/>
            </w:rPr>
            <w:t>录</w:t>
          </w:r>
        </w:p>
        <w:p w:rsidR="00784A6A" w:rsidRDefault="00233E6B">
          <w:pPr>
            <w:pStyle w:val="10"/>
            <w:tabs>
              <w:tab w:val="right" w:leader="dot" w:pos="8306"/>
            </w:tabs>
          </w:pPr>
          <w:r>
            <w:rPr>
              <w:rFonts w:ascii="Microsoft JhengHei" w:eastAsia="Microsoft JhengHei"/>
              <w:sz w:val="32"/>
            </w:rPr>
            <w:fldChar w:fldCharType="begin"/>
          </w:r>
          <w:r>
            <w:rPr>
              <w:rFonts w:ascii="Microsoft JhengHei" w:eastAsia="Microsoft JhengHei"/>
              <w:sz w:val="32"/>
            </w:rPr>
            <w:instrText xml:space="preserve">TOC \o "1-2" \h \u </w:instrText>
          </w:r>
          <w:r>
            <w:rPr>
              <w:rFonts w:ascii="Microsoft JhengHei" w:eastAsia="Microsoft JhengHei"/>
              <w:sz w:val="32"/>
            </w:rPr>
            <w:fldChar w:fldCharType="separate"/>
          </w:r>
          <w:hyperlink w:anchor="_Toc12939" w:history="1">
            <w:r>
              <w:rPr>
                <w:rFonts w:ascii="黑体" w:eastAsia="黑体" w:hAnsi="黑体" w:cs="黑体" w:hint="eastAsia"/>
              </w:rPr>
              <w:t>一．主体登录</w:t>
            </w:r>
            <w:r>
              <w:tab/>
            </w:r>
            <w:r>
              <w:fldChar w:fldCharType="begin"/>
            </w:r>
            <w:r>
              <w:instrText xml:space="preserve"> PAGEREF _Toc12939 \h </w:instrText>
            </w:r>
            <w:r>
              <w:fldChar w:fldCharType="separate"/>
            </w:r>
            <w:r>
              <w:t>3</w:t>
            </w:r>
            <w:r>
              <w:fldChar w:fldCharType="end"/>
            </w:r>
          </w:hyperlink>
        </w:p>
        <w:p w:rsidR="00784A6A" w:rsidRDefault="00233E6B">
          <w:pPr>
            <w:pStyle w:val="20"/>
            <w:tabs>
              <w:tab w:val="right" w:leader="dot" w:pos="8306"/>
            </w:tabs>
          </w:pPr>
          <w:hyperlink w:anchor="_Toc1004" w:history="1">
            <w:r>
              <w:rPr>
                <w:rFonts w:ascii="黑体" w:hAnsi="黑体" w:cs="黑体"/>
                <w:szCs w:val="22"/>
              </w:rPr>
              <w:t xml:space="preserve">1.1 </w:t>
            </w:r>
            <w:r>
              <w:rPr>
                <w:rFonts w:ascii="黑体" w:hAnsi="黑体" w:cs="黑体" w:hint="eastAsia"/>
                <w:szCs w:val="22"/>
              </w:rPr>
              <w:t>法人机构</w:t>
            </w:r>
            <w:r>
              <w:tab/>
            </w:r>
            <w:r>
              <w:fldChar w:fldCharType="begin"/>
            </w:r>
            <w:r>
              <w:instrText xml:space="preserve"> PAGEREF _Toc1004 \h </w:instrText>
            </w:r>
            <w:r>
              <w:fldChar w:fldCharType="separate"/>
            </w:r>
            <w:r>
              <w:t>3</w:t>
            </w:r>
            <w:r>
              <w:fldChar w:fldCharType="end"/>
            </w:r>
          </w:hyperlink>
        </w:p>
        <w:p w:rsidR="00784A6A" w:rsidRDefault="00233E6B">
          <w:pPr>
            <w:pStyle w:val="20"/>
            <w:tabs>
              <w:tab w:val="right" w:leader="dot" w:pos="8306"/>
            </w:tabs>
          </w:pPr>
          <w:hyperlink w:anchor="_Toc28750" w:history="1">
            <w:r>
              <w:rPr>
                <w:rFonts w:ascii="黑体" w:hAnsi="黑体" w:cs="黑体"/>
                <w:szCs w:val="22"/>
              </w:rPr>
              <w:t xml:space="preserve">1.2 </w:t>
            </w:r>
            <w:r>
              <w:rPr>
                <w:rFonts w:ascii="黑体" w:hAnsi="黑体" w:cs="黑体" w:hint="eastAsia"/>
                <w:szCs w:val="22"/>
              </w:rPr>
              <w:t>自然人</w:t>
            </w:r>
            <w:r>
              <w:tab/>
            </w:r>
            <w:r>
              <w:fldChar w:fldCharType="begin"/>
            </w:r>
            <w:r>
              <w:instrText xml:space="preserve"> PAGEREF _Toc28750 \h </w:instrText>
            </w:r>
            <w:r>
              <w:fldChar w:fldCharType="separate"/>
            </w:r>
            <w:r>
              <w:t>5</w:t>
            </w:r>
            <w:r>
              <w:fldChar w:fldCharType="end"/>
            </w:r>
          </w:hyperlink>
        </w:p>
        <w:p w:rsidR="00784A6A" w:rsidRDefault="00233E6B">
          <w:pPr>
            <w:pStyle w:val="10"/>
            <w:tabs>
              <w:tab w:val="right" w:leader="dot" w:pos="8306"/>
            </w:tabs>
          </w:pPr>
          <w:hyperlink w:anchor="_Toc29964" w:history="1">
            <w:r>
              <w:rPr>
                <w:rFonts w:ascii="黑体" w:eastAsia="黑体" w:hAnsi="黑体" w:cs="黑体" w:hint="eastAsia"/>
                <w:szCs w:val="32"/>
              </w:rPr>
              <w:t>二．竞买人登记</w:t>
            </w:r>
            <w:r>
              <w:tab/>
            </w:r>
            <w:r>
              <w:fldChar w:fldCharType="begin"/>
            </w:r>
            <w:r>
              <w:instrText xml:space="preserve"> PAGEREF _Toc29964 \h </w:instrText>
            </w:r>
            <w:r>
              <w:fldChar w:fldCharType="separate"/>
            </w:r>
            <w:r>
              <w:t>7</w:t>
            </w:r>
            <w:r>
              <w:fldChar w:fldCharType="end"/>
            </w:r>
          </w:hyperlink>
        </w:p>
        <w:p w:rsidR="00784A6A" w:rsidRDefault="00233E6B">
          <w:pPr>
            <w:pStyle w:val="10"/>
            <w:tabs>
              <w:tab w:val="right" w:leader="dot" w:pos="8306"/>
            </w:tabs>
          </w:pPr>
          <w:hyperlink w:anchor="_Toc1751" w:history="1">
            <w:r>
              <w:rPr>
                <w:rFonts w:ascii="黑体" w:eastAsia="黑体" w:hAnsi="黑体" w:cs="黑体" w:hint="eastAsia"/>
                <w:szCs w:val="32"/>
              </w:rPr>
              <w:t>三．保证金查询</w:t>
            </w:r>
            <w:r>
              <w:tab/>
            </w:r>
            <w:r>
              <w:fldChar w:fldCharType="begin"/>
            </w:r>
            <w:r>
              <w:instrText xml:space="preserve"> PAGEREF _Toc1751 \h </w:instrText>
            </w:r>
            <w:r>
              <w:fldChar w:fldCharType="separate"/>
            </w:r>
            <w:r>
              <w:t>8</w:t>
            </w:r>
            <w:r>
              <w:fldChar w:fldCharType="end"/>
            </w:r>
          </w:hyperlink>
        </w:p>
        <w:p w:rsidR="00784A6A" w:rsidRDefault="00233E6B">
          <w:pPr>
            <w:pStyle w:val="10"/>
            <w:tabs>
              <w:tab w:val="right" w:leader="dot" w:pos="8306"/>
            </w:tabs>
          </w:pPr>
          <w:hyperlink w:anchor="_Toc14422" w:history="1">
            <w:r>
              <w:rPr>
                <w:rFonts w:ascii="黑体" w:eastAsia="黑体" w:hAnsi="黑体" w:cs="黑体" w:hint="eastAsia"/>
                <w:szCs w:val="32"/>
              </w:rPr>
              <w:t>四．竞价</w:t>
            </w:r>
            <w:r>
              <w:tab/>
            </w:r>
            <w:r>
              <w:fldChar w:fldCharType="begin"/>
            </w:r>
            <w:r>
              <w:instrText xml:space="preserve"> PAGEREF _Toc14422 \h </w:instrText>
            </w:r>
            <w:r>
              <w:fldChar w:fldCharType="separate"/>
            </w:r>
            <w:r>
              <w:t>9</w:t>
            </w:r>
            <w:r>
              <w:fldChar w:fldCharType="end"/>
            </w:r>
          </w:hyperlink>
        </w:p>
        <w:p w:rsidR="00784A6A" w:rsidRDefault="00233E6B">
          <w:pPr>
            <w:rPr>
              <w:rFonts w:ascii="Microsoft JhengHei" w:eastAsia="Microsoft JhengHei"/>
              <w:sz w:val="32"/>
            </w:rPr>
          </w:pPr>
          <w:r>
            <w:rPr>
              <w:rFonts w:ascii="Microsoft JhengHei" w:eastAsia="Microsoft JhengHei"/>
            </w:rPr>
            <w:fldChar w:fldCharType="end"/>
          </w:r>
        </w:p>
      </w:sdtContent>
    </w:sdt>
    <w:p w:rsidR="00784A6A" w:rsidRDefault="00784A6A">
      <w:pPr>
        <w:jc w:val="center"/>
        <w:rPr>
          <w:rFonts w:ascii="Microsoft JhengHei" w:eastAsia="Microsoft JhengHei"/>
          <w:sz w:val="32"/>
        </w:rPr>
      </w:pPr>
    </w:p>
    <w:p w:rsidR="00784A6A" w:rsidRDefault="00784A6A">
      <w:pPr>
        <w:jc w:val="center"/>
        <w:rPr>
          <w:rFonts w:ascii="Microsoft JhengHei" w:eastAsia="Microsoft JhengHei"/>
          <w:sz w:val="32"/>
        </w:rPr>
      </w:pPr>
    </w:p>
    <w:p w:rsidR="00784A6A" w:rsidRDefault="00784A6A">
      <w:pPr>
        <w:jc w:val="center"/>
        <w:rPr>
          <w:rFonts w:ascii="Microsoft JhengHei" w:eastAsia="Microsoft JhengHei"/>
          <w:sz w:val="32"/>
        </w:rPr>
      </w:pPr>
    </w:p>
    <w:p w:rsidR="00784A6A" w:rsidRDefault="00784A6A">
      <w:pPr>
        <w:jc w:val="center"/>
        <w:rPr>
          <w:rFonts w:ascii="Microsoft JhengHei" w:eastAsia="Microsoft JhengHei"/>
          <w:sz w:val="32"/>
        </w:rPr>
      </w:pPr>
    </w:p>
    <w:p w:rsidR="00784A6A" w:rsidRDefault="00784A6A">
      <w:pPr>
        <w:jc w:val="center"/>
        <w:rPr>
          <w:rFonts w:ascii="Microsoft JhengHei" w:eastAsia="Microsoft JhengHei"/>
          <w:sz w:val="32"/>
        </w:rPr>
      </w:pPr>
    </w:p>
    <w:p w:rsidR="00784A6A" w:rsidRDefault="00784A6A">
      <w:pPr>
        <w:jc w:val="center"/>
        <w:rPr>
          <w:rFonts w:ascii="Microsoft JhengHei" w:eastAsia="Microsoft JhengHei"/>
          <w:sz w:val="32"/>
        </w:rPr>
      </w:pPr>
    </w:p>
    <w:p w:rsidR="00784A6A" w:rsidRDefault="00784A6A">
      <w:pPr>
        <w:jc w:val="center"/>
        <w:rPr>
          <w:rFonts w:ascii="Microsoft JhengHei" w:eastAsia="Microsoft JhengHei"/>
          <w:sz w:val="32"/>
        </w:rPr>
      </w:pPr>
    </w:p>
    <w:p w:rsidR="00784A6A" w:rsidRDefault="00784A6A">
      <w:pPr>
        <w:jc w:val="center"/>
        <w:rPr>
          <w:rFonts w:ascii="Microsoft JhengHei" w:eastAsia="Microsoft JhengHei"/>
          <w:sz w:val="32"/>
        </w:rPr>
      </w:pPr>
    </w:p>
    <w:p w:rsidR="00784A6A" w:rsidRDefault="00784A6A">
      <w:pPr>
        <w:jc w:val="center"/>
        <w:rPr>
          <w:rFonts w:ascii="Microsoft JhengHei" w:eastAsia="Microsoft JhengHei"/>
          <w:sz w:val="32"/>
        </w:rPr>
      </w:pPr>
    </w:p>
    <w:p w:rsidR="00784A6A" w:rsidRDefault="00784A6A">
      <w:pPr>
        <w:jc w:val="center"/>
        <w:rPr>
          <w:rFonts w:ascii="Microsoft JhengHei" w:eastAsia="Microsoft JhengHei"/>
          <w:sz w:val="32"/>
        </w:rPr>
      </w:pPr>
    </w:p>
    <w:p w:rsidR="00784A6A" w:rsidRDefault="00784A6A">
      <w:pPr>
        <w:jc w:val="center"/>
        <w:rPr>
          <w:rFonts w:ascii="Microsoft JhengHei" w:eastAsia="Microsoft JhengHei"/>
          <w:sz w:val="32"/>
        </w:rPr>
      </w:pPr>
    </w:p>
    <w:p w:rsidR="00784A6A" w:rsidRDefault="00784A6A">
      <w:pPr>
        <w:jc w:val="center"/>
        <w:rPr>
          <w:rFonts w:ascii="Microsoft JhengHei" w:eastAsia="Microsoft JhengHei"/>
          <w:sz w:val="32"/>
        </w:rPr>
      </w:pPr>
    </w:p>
    <w:p w:rsidR="00784A6A" w:rsidRDefault="00784A6A">
      <w:pPr>
        <w:jc w:val="center"/>
        <w:rPr>
          <w:rFonts w:ascii="Microsoft JhengHei" w:eastAsia="Microsoft JhengHei"/>
          <w:sz w:val="32"/>
        </w:rPr>
      </w:pPr>
    </w:p>
    <w:p w:rsidR="00784A6A" w:rsidRDefault="00784A6A">
      <w:pPr>
        <w:jc w:val="center"/>
        <w:rPr>
          <w:rFonts w:ascii="Microsoft JhengHei" w:eastAsia="Microsoft JhengHei"/>
          <w:sz w:val="32"/>
        </w:rPr>
      </w:pPr>
    </w:p>
    <w:p w:rsidR="00784A6A" w:rsidRDefault="00784A6A">
      <w:pPr>
        <w:rPr>
          <w:rFonts w:ascii="Microsoft JhengHei" w:eastAsia="Microsoft JhengHei"/>
          <w:sz w:val="32"/>
        </w:rPr>
      </w:pPr>
    </w:p>
    <w:p w:rsidR="00784A6A" w:rsidRDefault="00233E6B">
      <w:pPr>
        <w:pStyle w:val="1"/>
        <w:spacing w:line="240" w:lineRule="auto"/>
        <w:rPr>
          <w:rFonts w:ascii="黑体" w:eastAsia="黑体" w:hAnsi="黑体" w:cs="黑体"/>
        </w:rPr>
      </w:pPr>
      <w:bookmarkStart w:id="4" w:name="_Toc12939"/>
      <w:bookmarkStart w:id="5" w:name="_Toc23447"/>
      <w:r>
        <w:rPr>
          <w:rFonts w:ascii="黑体" w:eastAsia="黑体" w:hAnsi="黑体" w:cs="黑体" w:hint="eastAsia"/>
        </w:rPr>
        <w:lastRenderedPageBreak/>
        <w:t>一．主体登录</w:t>
      </w:r>
      <w:bookmarkEnd w:id="4"/>
      <w:bookmarkEnd w:id="5"/>
    </w:p>
    <w:p w:rsidR="00784A6A" w:rsidRDefault="00233E6B">
      <w:pPr>
        <w:widowControl/>
        <w:kinsoku w:val="0"/>
        <w:autoSpaceDE w:val="0"/>
        <w:autoSpaceDN w:val="0"/>
        <w:adjustRightInd w:val="0"/>
        <w:snapToGrid w:val="0"/>
        <w:spacing w:before="228"/>
        <w:ind w:firstLineChars="200" w:firstLine="412"/>
        <w:jc w:val="left"/>
        <w:textAlignment w:val="baseline"/>
        <w:rPr>
          <w:rFonts w:ascii="Arial" w:eastAsia="Arial" w:hAnsi="Arial" w:cs="Arial"/>
          <w:snapToGrid w:val="0"/>
          <w:color w:val="000000"/>
          <w:kern w:val="0"/>
          <w:szCs w:val="21"/>
        </w:rPr>
      </w:pPr>
      <w:bookmarkStart w:id="6" w:name="_bookmark1"/>
      <w:bookmarkEnd w:id="6"/>
      <w:r>
        <w:rPr>
          <w:rFonts w:ascii="宋体" w:eastAsia="宋体" w:hAnsi="宋体" w:cs="宋体" w:hint="eastAsia"/>
          <w:snapToGrid w:val="0"/>
          <w:color w:val="000000"/>
          <w:spacing w:val="-2"/>
          <w:kern w:val="0"/>
          <w:szCs w:val="21"/>
        </w:rPr>
        <w:t>打开滁州市公共资源交易中心网站</w:t>
      </w:r>
      <w:r>
        <w:rPr>
          <w:rFonts w:ascii="宋体" w:eastAsia="宋体" w:hAnsi="宋体" w:cs="宋体" w:hint="eastAsia"/>
          <w:snapToGrid w:val="0"/>
          <w:color w:val="000000"/>
          <w:spacing w:val="-2"/>
          <w:kern w:val="0"/>
          <w:szCs w:val="21"/>
        </w:rPr>
        <w:t>:</w:t>
      </w:r>
      <w:r>
        <w:rPr>
          <w:rFonts w:ascii="宋体" w:eastAsia="宋体" w:hAnsi="宋体" w:cs="宋体" w:hint="eastAsia"/>
          <w:szCs w:val="21"/>
          <w:lang w:bidi="zh-CN"/>
        </w:rPr>
        <w:t>http://ggzy.chuzhou.gov.cn/</w:t>
      </w:r>
    </w:p>
    <w:p w:rsidR="00784A6A" w:rsidRDefault="00233E6B">
      <w:pPr>
        <w:widowControl/>
        <w:kinsoku w:val="0"/>
        <w:autoSpaceDE w:val="0"/>
        <w:autoSpaceDN w:val="0"/>
        <w:adjustRightInd w:val="0"/>
        <w:snapToGrid w:val="0"/>
        <w:spacing w:before="228"/>
        <w:ind w:firstLineChars="200" w:firstLine="420"/>
        <w:jc w:val="left"/>
        <w:textAlignment w:val="baseline"/>
        <w:rPr>
          <w:rFonts w:ascii="Arial" w:eastAsia="Arial" w:hAnsi="Arial" w:cs="Arial"/>
          <w:snapToGrid w:val="0"/>
          <w:color w:val="000000"/>
          <w:kern w:val="0"/>
          <w:szCs w:val="21"/>
        </w:rPr>
      </w:pPr>
      <w:r>
        <w:rPr>
          <w:rFonts w:ascii="Arial" w:eastAsia="Arial" w:hAnsi="Arial" w:cs="Arial" w:hint="eastAsia"/>
          <w:snapToGrid w:val="0"/>
          <w:color w:val="000000"/>
          <w:kern w:val="0"/>
          <w:szCs w:val="21"/>
        </w:rPr>
        <w:t>点击右下方系统登陆快捷菜单“</w:t>
      </w:r>
      <w:r>
        <w:rPr>
          <w:rFonts w:ascii="宋体" w:eastAsia="宋体" w:hAnsi="宋体" w:cs="宋体" w:hint="eastAsia"/>
          <w:snapToGrid w:val="0"/>
          <w:color w:val="000000"/>
          <w:kern w:val="0"/>
          <w:szCs w:val="21"/>
        </w:rPr>
        <w:t>新版</w:t>
      </w:r>
      <w:r>
        <w:rPr>
          <w:rFonts w:ascii="Arial" w:eastAsia="Arial" w:hAnsi="Arial" w:cs="Arial" w:hint="eastAsia"/>
          <w:snapToGrid w:val="0"/>
          <w:color w:val="000000"/>
          <w:kern w:val="0"/>
          <w:szCs w:val="21"/>
        </w:rPr>
        <w:t>交易系统登录”登录。</w:t>
      </w:r>
    </w:p>
    <w:p w:rsidR="00784A6A" w:rsidRDefault="00233E6B">
      <w:pPr>
        <w:widowControl/>
        <w:kinsoku w:val="0"/>
        <w:autoSpaceDE w:val="0"/>
        <w:autoSpaceDN w:val="0"/>
        <w:adjustRightInd w:val="0"/>
        <w:snapToGrid w:val="0"/>
        <w:spacing w:before="228"/>
        <w:jc w:val="left"/>
        <w:textAlignment w:val="baseline"/>
        <w:rPr>
          <w:rFonts w:ascii="Arial" w:eastAsia="Arial" w:hAnsi="Arial" w:cs="Arial"/>
          <w:snapToGrid w:val="0"/>
          <w:color w:val="000000"/>
          <w:kern w:val="0"/>
          <w:szCs w:val="21"/>
        </w:rPr>
      </w:pPr>
      <w:r>
        <w:rPr>
          <w:noProof/>
        </w:rPr>
        <w:drawing>
          <wp:inline distT="0" distB="0" distL="0" distR="0">
            <wp:extent cx="5274310" cy="2773680"/>
            <wp:effectExtent l="0" t="0" r="2540" b="762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pic:cNvPicPr>
                  </pic:nvPicPr>
                  <pic:blipFill>
                    <a:blip r:embed="rId9"/>
                    <a:stretch>
                      <a:fillRect/>
                    </a:stretch>
                  </pic:blipFill>
                  <pic:spPr>
                    <a:xfrm>
                      <a:off x="0" y="0"/>
                      <a:ext cx="5274310" cy="2773680"/>
                    </a:xfrm>
                    <a:prstGeom prst="rect">
                      <a:avLst/>
                    </a:prstGeom>
                  </pic:spPr>
                </pic:pic>
              </a:graphicData>
            </a:graphic>
          </wp:inline>
        </w:drawing>
      </w:r>
    </w:p>
    <w:p w:rsidR="00784A6A" w:rsidRDefault="00233E6B">
      <w:pPr>
        <w:widowControl/>
        <w:kinsoku w:val="0"/>
        <w:autoSpaceDE w:val="0"/>
        <w:autoSpaceDN w:val="0"/>
        <w:adjustRightInd w:val="0"/>
        <w:snapToGrid w:val="0"/>
        <w:spacing w:before="228"/>
        <w:ind w:firstLineChars="200" w:firstLine="420"/>
        <w:jc w:val="left"/>
        <w:textAlignment w:val="baseline"/>
        <w:rPr>
          <w:rFonts w:ascii="宋体" w:eastAsia="宋体" w:hAnsi="宋体" w:cs="宋体"/>
          <w:szCs w:val="21"/>
          <w:lang w:bidi="zh-CN"/>
        </w:rPr>
      </w:pPr>
      <w:r>
        <w:rPr>
          <w:rFonts w:ascii="Arial" w:eastAsia="Arial" w:hAnsi="Arial" w:cs="Arial" w:hint="eastAsia"/>
          <w:snapToGrid w:val="0"/>
          <w:color w:val="FF0000"/>
          <w:kern w:val="0"/>
          <w:szCs w:val="21"/>
        </w:rPr>
        <w:t>注：新老交易系统过渡期间，请根据项目选择“电子交易系统登录”或“新版交易系统登录”。</w:t>
      </w:r>
    </w:p>
    <w:p w:rsidR="00784A6A" w:rsidRDefault="00233E6B">
      <w:pPr>
        <w:pStyle w:val="2"/>
        <w:numPr>
          <w:ilvl w:val="1"/>
          <w:numId w:val="1"/>
        </w:numPr>
        <w:spacing w:line="240" w:lineRule="auto"/>
        <w:rPr>
          <w:rFonts w:ascii="黑体" w:hAnsi="黑体" w:cs="黑体"/>
          <w:sz w:val="22"/>
          <w:szCs w:val="22"/>
        </w:rPr>
      </w:pPr>
      <w:r>
        <w:rPr>
          <w:rFonts w:ascii="黑体" w:hAnsi="黑体" w:cs="黑体" w:hint="eastAsia"/>
          <w:sz w:val="22"/>
          <w:szCs w:val="22"/>
        </w:rPr>
        <w:t xml:space="preserve"> </w:t>
      </w:r>
      <w:bookmarkStart w:id="7" w:name="_Toc1004"/>
      <w:r>
        <w:rPr>
          <w:rFonts w:ascii="黑体" w:hAnsi="黑体" w:cs="黑体" w:hint="eastAsia"/>
          <w:sz w:val="22"/>
          <w:szCs w:val="22"/>
        </w:rPr>
        <w:t>法人机构</w:t>
      </w:r>
      <w:bookmarkEnd w:id="7"/>
    </w:p>
    <w:p w:rsidR="00784A6A" w:rsidRDefault="00233E6B">
      <w:pPr>
        <w:pStyle w:val="3"/>
        <w:spacing w:line="240" w:lineRule="auto"/>
        <w:rPr>
          <w:rFonts w:ascii="黑体" w:eastAsia="黑体" w:hAnsi="黑体" w:cs="黑体"/>
          <w:sz w:val="20"/>
          <w:szCs w:val="20"/>
        </w:rPr>
      </w:pPr>
      <w:r>
        <w:rPr>
          <w:rFonts w:ascii="黑体" w:eastAsia="黑体" w:hAnsi="黑体" w:cs="黑体" w:hint="eastAsia"/>
          <w:sz w:val="20"/>
          <w:szCs w:val="20"/>
        </w:rPr>
        <w:t xml:space="preserve">1.1.1  </w:t>
      </w:r>
      <w:r>
        <w:rPr>
          <w:rFonts w:ascii="黑体" w:eastAsia="黑体" w:hAnsi="黑体" w:cs="黑体" w:hint="eastAsia"/>
          <w:sz w:val="20"/>
          <w:szCs w:val="20"/>
        </w:rPr>
        <w:t>CA</w:t>
      </w:r>
      <w:r>
        <w:rPr>
          <w:rFonts w:ascii="黑体" w:eastAsia="黑体" w:hAnsi="黑体" w:cs="黑体" w:hint="eastAsia"/>
          <w:sz w:val="20"/>
          <w:szCs w:val="20"/>
        </w:rPr>
        <w:t>登录</w:t>
      </w:r>
    </w:p>
    <w:p w:rsidR="00784A6A" w:rsidRDefault="00233E6B">
      <w:pPr>
        <w:ind w:firstLineChars="200" w:firstLine="440"/>
        <w:rPr>
          <w:color w:val="FF0000"/>
        </w:rPr>
      </w:pPr>
      <w:r>
        <w:rPr>
          <w:rFonts w:ascii="黑体" w:hAnsi="黑体" w:cs="黑体" w:hint="eastAsia"/>
          <w:color w:val="FF0000"/>
          <w:sz w:val="22"/>
          <w:szCs w:val="22"/>
        </w:rPr>
        <w:t>注：第一次登录，先检查是否已安装</w:t>
      </w:r>
      <w:r>
        <w:rPr>
          <w:rFonts w:ascii="黑体" w:hAnsi="黑体" w:cs="黑体" w:hint="eastAsia"/>
          <w:color w:val="FF0000"/>
          <w:sz w:val="22"/>
          <w:szCs w:val="22"/>
        </w:rPr>
        <w:t>CA</w:t>
      </w:r>
      <w:r>
        <w:rPr>
          <w:rFonts w:ascii="黑体" w:hAnsi="黑体" w:cs="黑体" w:hint="eastAsia"/>
          <w:color w:val="FF0000"/>
          <w:sz w:val="22"/>
          <w:szCs w:val="22"/>
        </w:rPr>
        <w:t>驱动，如未安装，点击登陆页面右下方“驱动下载”，下载安装驱动。</w:t>
      </w:r>
    </w:p>
    <w:p w:rsidR="00784A6A" w:rsidRDefault="00233E6B">
      <w:pPr>
        <w:autoSpaceDE w:val="0"/>
        <w:autoSpaceDN w:val="0"/>
        <w:ind w:firstLineChars="200" w:firstLine="420"/>
        <w:jc w:val="left"/>
        <w:rPr>
          <w:rFonts w:ascii="宋体" w:eastAsia="宋体" w:hAnsi="宋体" w:cs="宋体"/>
          <w:szCs w:val="21"/>
          <w:lang w:val="zh-CN" w:bidi="zh-CN"/>
        </w:rPr>
      </w:pPr>
      <w:r>
        <w:rPr>
          <w:rFonts w:ascii="宋体" w:eastAsia="宋体" w:hAnsi="宋体" w:cs="宋体" w:hint="eastAsia"/>
          <w:szCs w:val="21"/>
          <w:lang w:bidi="zh-CN"/>
        </w:rPr>
        <w:t>1</w:t>
      </w:r>
      <w:r>
        <w:rPr>
          <w:rFonts w:ascii="宋体" w:eastAsia="宋体" w:hAnsi="宋体" w:cs="宋体" w:hint="eastAsia"/>
          <w:szCs w:val="21"/>
          <w:lang w:bidi="zh-CN"/>
        </w:rPr>
        <w:t>、</w:t>
      </w:r>
      <w:r>
        <w:rPr>
          <w:rFonts w:ascii="宋体" w:eastAsia="宋体" w:hAnsi="宋体" w:cs="宋体"/>
          <w:szCs w:val="21"/>
          <w:lang w:val="zh-CN" w:bidi="zh-CN"/>
        </w:rPr>
        <w:t>打开</w:t>
      </w:r>
      <w:r>
        <w:rPr>
          <w:rFonts w:ascii="宋体" w:eastAsia="宋体" w:hAnsi="宋体" w:cs="宋体"/>
          <w:szCs w:val="21"/>
          <w:lang w:val="zh-CN" w:bidi="zh-CN"/>
        </w:rPr>
        <w:t>“</w:t>
      </w:r>
      <w:r>
        <w:rPr>
          <w:rFonts w:ascii="宋体" w:eastAsia="宋体" w:hAnsi="宋体" w:cs="宋体" w:hint="eastAsia"/>
          <w:szCs w:val="21"/>
          <w:lang w:bidi="zh-CN"/>
        </w:rPr>
        <w:t>滁州</w:t>
      </w:r>
      <w:r>
        <w:rPr>
          <w:rFonts w:ascii="宋体" w:eastAsia="宋体" w:hAnsi="宋体" w:cs="宋体"/>
          <w:szCs w:val="21"/>
          <w:lang w:val="zh-CN" w:bidi="zh-CN"/>
        </w:rPr>
        <w:t>市公共资源交易平台</w:t>
      </w:r>
      <w:r>
        <w:rPr>
          <w:rFonts w:ascii="宋体" w:eastAsia="宋体" w:hAnsi="宋体" w:cs="宋体"/>
          <w:szCs w:val="21"/>
          <w:lang w:val="zh-CN" w:bidi="zh-CN"/>
        </w:rPr>
        <w:t>”</w:t>
      </w:r>
      <w:r>
        <w:rPr>
          <w:rFonts w:ascii="宋体" w:eastAsia="宋体" w:hAnsi="宋体" w:cs="宋体"/>
          <w:szCs w:val="21"/>
          <w:lang w:val="zh-CN" w:bidi="zh-CN"/>
        </w:rPr>
        <w:t>，如下图：</w:t>
      </w:r>
    </w:p>
    <w:p w:rsidR="00784A6A" w:rsidRDefault="00233E6B">
      <w:pPr>
        <w:autoSpaceDE w:val="0"/>
        <w:autoSpaceDN w:val="0"/>
        <w:spacing w:before="4"/>
        <w:jc w:val="left"/>
        <w:rPr>
          <w:rFonts w:ascii="宋体" w:eastAsia="宋体" w:hAnsi="宋体" w:cs="宋体"/>
          <w:sz w:val="14"/>
          <w:szCs w:val="21"/>
          <w:lang w:val="zh-CN" w:bidi="zh-CN"/>
        </w:rPr>
      </w:pPr>
      <w:r>
        <w:rPr>
          <w:noProof/>
        </w:rPr>
        <w:drawing>
          <wp:inline distT="0" distB="0" distL="114300" distR="114300">
            <wp:extent cx="5132070" cy="2574290"/>
            <wp:effectExtent l="0" t="0" r="11430" b="3810"/>
            <wp:docPr id="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
                    <pic:cNvPicPr>
                      <a:picLocks noChangeAspect="1"/>
                    </pic:cNvPicPr>
                  </pic:nvPicPr>
                  <pic:blipFill>
                    <a:blip r:embed="rId10"/>
                    <a:stretch>
                      <a:fillRect/>
                    </a:stretch>
                  </pic:blipFill>
                  <pic:spPr>
                    <a:xfrm>
                      <a:off x="0" y="0"/>
                      <a:ext cx="5132070" cy="2574290"/>
                    </a:xfrm>
                    <a:prstGeom prst="rect">
                      <a:avLst/>
                    </a:prstGeom>
                    <a:noFill/>
                    <a:ln>
                      <a:noFill/>
                    </a:ln>
                  </pic:spPr>
                </pic:pic>
              </a:graphicData>
            </a:graphic>
          </wp:inline>
        </w:drawing>
      </w:r>
    </w:p>
    <w:p w:rsidR="00784A6A" w:rsidRDefault="00233E6B">
      <w:pPr>
        <w:numPr>
          <w:ilvl w:val="0"/>
          <w:numId w:val="2"/>
        </w:numPr>
        <w:autoSpaceDE w:val="0"/>
        <w:autoSpaceDN w:val="0"/>
        <w:ind w:firstLineChars="200" w:firstLine="480"/>
        <w:jc w:val="left"/>
        <w:rPr>
          <w:rFonts w:ascii="宋体" w:eastAsia="宋体" w:hAnsi="宋体" w:cs="宋体"/>
          <w:spacing w:val="-4"/>
          <w:szCs w:val="21"/>
          <w:lang w:val="zh-CN" w:bidi="zh-CN"/>
        </w:rPr>
      </w:pPr>
      <w:r>
        <w:rPr>
          <w:rFonts w:ascii="宋体" w:eastAsia="宋体" w:hAnsi="宋体" w:cs="宋体"/>
          <w:spacing w:val="15"/>
          <w:szCs w:val="21"/>
          <w:lang w:val="zh-CN" w:bidi="zh-CN"/>
        </w:rPr>
        <w:lastRenderedPageBreak/>
        <w:t>插入</w:t>
      </w:r>
      <w:r>
        <w:rPr>
          <w:rFonts w:ascii="宋体" w:eastAsia="宋体" w:hAnsi="宋体" w:cs="宋体"/>
          <w:w w:val="120"/>
          <w:szCs w:val="21"/>
          <w:lang w:val="zh-CN" w:bidi="zh-CN"/>
        </w:rPr>
        <w:t>CA</w:t>
      </w:r>
      <w:r>
        <w:rPr>
          <w:rFonts w:ascii="宋体" w:eastAsia="宋体" w:hAnsi="宋体" w:cs="宋体"/>
          <w:spacing w:val="-80"/>
          <w:w w:val="120"/>
          <w:szCs w:val="21"/>
          <w:lang w:val="zh-CN" w:bidi="zh-CN"/>
        </w:rPr>
        <w:t xml:space="preserve"> </w:t>
      </w:r>
      <w:r>
        <w:rPr>
          <w:rFonts w:ascii="宋体" w:eastAsia="宋体" w:hAnsi="宋体" w:cs="宋体"/>
          <w:spacing w:val="-4"/>
          <w:szCs w:val="21"/>
          <w:lang w:val="zh-CN" w:bidi="zh-CN"/>
        </w:rPr>
        <w:t>锁输入密码后，点击</w:t>
      </w:r>
      <w:r>
        <w:rPr>
          <w:rFonts w:ascii="宋体" w:eastAsia="宋体" w:hAnsi="宋体" w:cs="宋体"/>
          <w:spacing w:val="-4"/>
          <w:szCs w:val="21"/>
          <w:lang w:val="zh-CN" w:bidi="zh-CN"/>
        </w:rPr>
        <w:t>“</w:t>
      </w:r>
      <w:r>
        <w:rPr>
          <w:rFonts w:ascii="宋体" w:eastAsia="宋体" w:hAnsi="宋体" w:cs="宋体"/>
          <w:spacing w:val="-4"/>
          <w:szCs w:val="21"/>
          <w:lang w:val="zh-CN" w:bidi="zh-CN"/>
        </w:rPr>
        <w:t>立即登录</w:t>
      </w:r>
      <w:r>
        <w:rPr>
          <w:rFonts w:ascii="宋体" w:eastAsia="宋体" w:hAnsi="宋体" w:cs="宋体"/>
          <w:spacing w:val="-4"/>
          <w:szCs w:val="21"/>
          <w:lang w:val="zh-CN" w:bidi="zh-CN"/>
        </w:rPr>
        <w:t>”</w:t>
      </w:r>
      <w:r>
        <w:rPr>
          <w:rFonts w:ascii="宋体" w:eastAsia="宋体" w:hAnsi="宋体" w:cs="宋体"/>
          <w:spacing w:val="-4"/>
          <w:szCs w:val="21"/>
          <w:lang w:val="zh-CN" w:bidi="zh-CN"/>
        </w:rPr>
        <w:t>按钮，进入系统</w:t>
      </w:r>
      <w:r>
        <w:rPr>
          <w:rFonts w:ascii="宋体" w:eastAsia="宋体" w:hAnsi="宋体" w:cs="宋体" w:hint="eastAsia"/>
          <w:spacing w:val="-4"/>
          <w:szCs w:val="21"/>
          <w:lang w:bidi="zh-CN"/>
        </w:rPr>
        <w:t>选择投标人身份，</w:t>
      </w:r>
      <w:r>
        <w:rPr>
          <w:rFonts w:ascii="宋体" w:eastAsia="宋体" w:hAnsi="宋体" w:cs="宋体"/>
          <w:spacing w:val="-4"/>
          <w:szCs w:val="21"/>
          <w:lang w:val="zh-CN" w:bidi="zh-CN"/>
        </w:rPr>
        <w:t>如下图：</w:t>
      </w:r>
    </w:p>
    <w:p w:rsidR="00784A6A" w:rsidRDefault="00233E6B">
      <w:r>
        <w:rPr>
          <w:noProof/>
        </w:rPr>
        <w:drawing>
          <wp:inline distT="0" distB="0" distL="114300" distR="114300">
            <wp:extent cx="5151755" cy="1824990"/>
            <wp:effectExtent l="0" t="0" r="4445"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1"/>
                    <a:stretch>
                      <a:fillRect/>
                    </a:stretch>
                  </pic:blipFill>
                  <pic:spPr>
                    <a:xfrm>
                      <a:off x="0" y="0"/>
                      <a:ext cx="5151755" cy="1824990"/>
                    </a:xfrm>
                    <a:prstGeom prst="rect">
                      <a:avLst/>
                    </a:prstGeom>
                    <a:noFill/>
                    <a:ln>
                      <a:noFill/>
                    </a:ln>
                  </pic:spPr>
                </pic:pic>
              </a:graphicData>
            </a:graphic>
          </wp:inline>
        </w:drawing>
      </w:r>
      <w:bookmarkStart w:id="8" w:name="_bookmark2"/>
      <w:bookmarkStart w:id="9" w:name="_Toc25138"/>
      <w:bookmarkEnd w:id="8"/>
    </w:p>
    <w:p w:rsidR="00784A6A" w:rsidRDefault="00233E6B">
      <w:pPr>
        <w:pStyle w:val="3"/>
        <w:spacing w:line="240" w:lineRule="auto"/>
        <w:rPr>
          <w:rFonts w:ascii="黑体" w:eastAsia="黑体" w:hAnsi="黑体" w:cs="黑体"/>
          <w:sz w:val="22"/>
          <w:szCs w:val="22"/>
        </w:rPr>
      </w:pPr>
      <w:r>
        <w:rPr>
          <w:rStyle w:val="3Char"/>
          <w:rFonts w:ascii="黑体" w:eastAsia="黑体" w:hAnsi="黑体" w:cs="黑体" w:hint="eastAsia"/>
          <w:sz w:val="20"/>
          <w:szCs w:val="20"/>
        </w:rPr>
        <w:t>1.</w:t>
      </w:r>
      <w:r>
        <w:rPr>
          <w:rStyle w:val="3Char"/>
          <w:rFonts w:ascii="黑体" w:eastAsia="黑体" w:hAnsi="黑体" w:cs="黑体" w:hint="eastAsia"/>
          <w:b/>
          <w:bCs/>
          <w:sz w:val="20"/>
          <w:szCs w:val="20"/>
        </w:rPr>
        <w:t xml:space="preserve">2.2  </w:t>
      </w:r>
      <w:r>
        <w:rPr>
          <w:rStyle w:val="3Char"/>
          <w:rFonts w:ascii="黑体" w:eastAsia="黑体" w:hAnsi="黑体" w:cs="黑体" w:hint="eastAsia"/>
          <w:b/>
          <w:bCs/>
          <w:sz w:val="20"/>
          <w:szCs w:val="20"/>
        </w:rPr>
        <w:t>移动数字证书登录</w:t>
      </w:r>
      <w:bookmarkEnd w:id="9"/>
    </w:p>
    <w:p w:rsidR="00784A6A" w:rsidRDefault="00233E6B">
      <w:pPr>
        <w:autoSpaceDE w:val="0"/>
        <w:autoSpaceDN w:val="0"/>
        <w:spacing w:before="328"/>
        <w:ind w:left="538"/>
        <w:jc w:val="left"/>
        <w:rPr>
          <w:rFonts w:ascii="宋体" w:eastAsia="宋体" w:hAnsi="宋体" w:cs="宋体"/>
          <w:szCs w:val="21"/>
          <w:lang w:val="zh-CN" w:bidi="zh-CN"/>
        </w:rPr>
      </w:pPr>
      <w:r>
        <w:rPr>
          <w:rFonts w:ascii="宋体" w:eastAsia="宋体" w:hAnsi="宋体" w:cs="宋体" w:hint="eastAsia"/>
          <w:spacing w:val="-3"/>
          <w:szCs w:val="21"/>
          <w:lang w:bidi="zh-CN"/>
        </w:rPr>
        <w:t>打开</w:t>
      </w:r>
      <w:r>
        <w:rPr>
          <w:rFonts w:ascii="宋体" w:eastAsia="宋体" w:hAnsi="宋体" w:cs="宋体"/>
          <w:spacing w:val="-3"/>
          <w:szCs w:val="21"/>
          <w:lang w:bidi="zh-CN"/>
        </w:rPr>
        <w:t>“</w:t>
      </w:r>
      <w:r>
        <w:rPr>
          <w:rFonts w:ascii="宋体" w:eastAsia="宋体" w:hAnsi="宋体" w:cs="宋体" w:hint="eastAsia"/>
          <w:spacing w:val="-3"/>
          <w:szCs w:val="21"/>
          <w:lang w:bidi="zh-CN"/>
        </w:rPr>
        <w:t>滁州</w:t>
      </w:r>
      <w:r>
        <w:rPr>
          <w:rFonts w:ascii="宋体" w:eastAsia="宋体" w:hAnsi="宋体" w:cs="宋体"/>
          <w:spacing w:val="-3"/>
          <w:szCs w:val="21"/>
          <w:lang w:val="zh-CN" w:bidi="zh-CN"/>
        </w:rPr>
        <w:t>市公共资源交易平台</w:t>
      </w:r>
      <w:r>
        <w:rPr>
          <w:rFonts w:ascii="宋体" w:eastAsia="宋体" w:hAnsi="宋体" w:cs="宋体" w:hint="eastAsia"/>
          <w:spacing w:val="-3"/>
          <w:szCs w:val="21"/>
          <w:lang w:val="zh-CN" w:bidi="zh-CN"/>
        </w:rPr>
        <w:t>”</w:t>
      </w:r>
      <w:r>
        <w:rPr>
          <w:rFonts w:ascii="宋体" w:eastAsia="宋体" w:hAnsi="宋体" w:cs="宋体"/>
          <w:spacing w:val="-3"/>
          <w:szCs w:val="21"/>
          <w:lang w:val="zh-CN" w:bidi="zh-CN"/>
        </w:rPr>
        <w:t>，如下图：点击扫码登录（用手机标证通扫码登录</w:t>
      </w:r>
      <w:r>
        <w:rPr>
          <w:rFonts w:ascii="宋体" w:eastAsia="宋体" w:hAnsi="宋体" w:cs="宋体"/>
          <w:szCs w:val="21"/>
          <w:lang w:val="zh-CN" w:bidi="zh-CN"/>
        </w:rPr>
        <w:t>）</w:t>
      </w:r>
    </w:p>
    <w:p w:rsidR="00784A6A" w:rsidRDefault="00233E6B">
      <w:pPr>
        <w:autoSpaceDE w:val="0"/>
        <w:autoSpaceDN w:val="0"/>
        <w:spacing w:before="6"/>
        <w:jc w:val="left"/>
        <w:rPr>
          <w:rFonts w:ascii="宋体" w:eastAsia="宋体" w:hAnsi="宋体" w:cs="宋体"/>
          <w:sz w:val="11"/>
          <w:szCs w:val="21"/>
          <w:lang w:val="zh-CN" w:bidi="zh-CN"/>
        </w:rPr>
      </w:pPr>
      <w:r>
        <w:rPr>
          <w:rFonts w:ascii="宋体" w:eastAsia="宋体" w:hAnsi="宋体" w:cs="宋体"/>
          <w:noProof/>
          <w:szCs w:val="21"/>
        </w:rPr>
        <w:drawing>
          <wp:inline distT="0" distB="0" distL="114300" distR="114300">
            <wp:extent cx="5156200" cy="2737485"/>
            <wp:effectExtent l="0" t="0" r="0" b="5715"/>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2"/>
                    <a:stretch>
                      <a:fillRect/>
                    </a:stretch>
                  </pic:blipFill>
                  <pic:spPr>
                    <a:xfrm>
                      <a:off x="0" y="0"/>
                      <a:ext cx="5156200" cy="2737485"/>
                    </a:xfrm>
                    <a:prstGeom prst="rect">
                      <a:avLst/>
                    </a:prstGeom>
                    <a:noFill/>
                    <a:ln>
                      <a:noFill/>
                    </a:ln>
                  </pic:spPr>
                </pic:pic>
              </a:graphicData>
            </a:graphic>
          </wp:inline>
        </w:drawing>
      </w:r>
    </w:p>
    <w:p w:rsidR="00784A6A" w:rsidRDefault="00784A6A">
      <w:pPr>
        <w:autoSpaceDE w:val="0"/>
        <w:autoSpaceDN w:val="0"/>
        <w:spacing w:before="7"/>
        <w:jc w:val="left"/>
        <w:rPr>
          <w:rFonts w:ascii="宋体" w:eastAsia="宋体" w:hAnsi="宋体" w:cs="宋体"/>
          <w:sz w:val="6"/>
          <w:szCs w:val="21"/>
          <w:lang w:val="zh-CN" w:bidi="zh-CN"/>
        </w:rPr>
      </w:pPr>
    </w:p>
    <w:p w:rsidR="00784A6A" w:rsidRDefault="00233E6B">
      <w:pPr>
        <w:autoSpaceDE w:val="0"/>
        <w:autoSpaceDN w:val="0"/>
        <w:jc w:val="left"/>
        <w:rPr>
          <w:rFonts w:ascii="宋体" w:eastAsia="宋体" w:hAnsi="宋体" w:cs="宋体"/>
          <w:szCs w:val="21"/>
          <w:lang w:val="zh-CN" w:bidi="zh-CN"/>
        </w:rPr>
      </w:pPr>
      <w:r>
        <w:rPr>
          <w:rFonts w:ascii="宋体" w:eastAsia="宋体" w:hAnsi="宋体" w:cs="宋体"/>
          <w:noProof/>
          <w:szCs w:val="21"/>
        </w:rPr>
        <w:drawing>
          <wp:inline distT="0" distB="0" distL="114300" distR="114300">
            <wp:extent cx="5237480" cy="2816860"/>
            <wp:effectExtent l="0" t="0" r="7620" b="254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13"/>
                    <a:stretch>
                      <a:fillRect/>
                    </a:stretch>
                  </pic:blipFill>
                  <pic:spPr>
                    <a:xfrm>
                      <a:off x="0" y="0"/>
                      <a:ext cx="5237480" cy="2816860"/>
                    </a:xfrm>
                    <a:prstGeom prst="rect">
                      <a:avLst/>
                    </a:prstGeom>
                    <a:noFill/>
                    <a:ln>
                      <a:noFill/>
                    </a:ln>
                  </pic:spPr>
                </pic:pic>
              </a:graphicData>
            </a:graphic>
          </wp:inline>
        </w:drawing>
      </w:r>
    </w:p>
    <w:p w:rsidR="00784A6A" w:rsidRDefault="00233E6B">
      <w:pPr>
        <w:autoSpaceDE w:val="0"/>
        <w:autoSpaceDN w:val="0"/>
        <w:ind w:firstLineChars="200" w:firstLine="420"/>
        <w:jc w:val="left"/>
        <w:rPr>
          <w:rFonts w:ascii="宋体" w:eastAsia="宋体" w:hAnsi="宋体" w:cs="宋体"/>
          <w:szCs w:val="21"/>
          <w:lang w:bidi="zh-CN"/>
        </w:rPr>
      </w:pPr>
      <w:r>
        <w:rPr>
          <w:rFonts w:ascii="宋体" w:eastAsia="宋体" w:hAnsi="宋体" w:cs="宋体" w:hint="eastAsia"/>
          <w:szCs w:val="21"/>
          <w:lang w:bidi="zh-CN"/>
        </w:rPr>
        <w:lastRenderedPageBreak/>
        <w:t>进入系统挑选投标人身份。</w:t>
      </w:r>
    </w:p>
    <w:p w:rsidR="00784A6A" w:rsidRDefault="00233E6B">
      <w:pPr>
        <w:jc w:val="left"/>
      </w:pPr>
      <w:r>
        <w:rPr>
          <w:noProof/>
        </w:rPr>
        <w:drawing>
          <wp:inline distT="0" distB="0" distL="114300" distR="114300">
            <wp:extent cx="5256530" cy="1744980"/>
            <wp:effectExtent l="0" t="0" r="1270"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1"/>
                    <a:stretch>
                      <a:fillRect/>
                    </a:stretch>
                  </pic:blipFill>
                  <pic:spPr>
                    <a:xfrm>
                      <a:off x="0" y="0"/>
                      <a:ext cx="5256530" cy="1744980"/>
                    </a:xfrm>
                    <a:prstGeom prst="rect">
                      <a:avLst/>
                    </a:prstGeom>
                    <a:noFill/>
                    <a:ln>
                      <a:noFill/>
                    </a:ln>
                  </pic:spPr>
                </pic:pic>
              </a:graphicData>
            </a:graphic>
          </wp:inline>
        </w:drawing>
      </w:r>
    </w:p>
    <w:p w:rsidR="00784A6A" w:rsidRDefault="00233E6B">
      <w:pPr>
        <w:pStyle w:val="2"/>
        <w:numPr>
          <w:ilvl w:val="1"/>
          <w:numId w:val="1"/>
        </w:numPr>
        <w:spacing w:line="240" w:lineRule="auto"/>
        <w:rPr>
          <w:rFonts w:ascii="黑体" w:hAnsi="黑体" w:cs="黑体"/>
          <w:sz w:val="22"/>
          <w:szCs w:val="22"/>
        </w:rPr>
      </w:pPr>
      <w:r>
        <w:rPr>
          <w:rFonts w:ascii="黑体" w:hAnsi="黑体" w:cs="黑体" w:hint="eastAsia"/>
          <w:sz w:val="22"/>
          <w:szCs w:val="22"/>
        </w:rPr>
        <w:t xml:space="preserve"> </w:t>
      </w:r>
      <w:bookmarkStart w:id="10" w:name="_Toc28750"/>
      <w:r>
        <w:rPr>
          <w:rFonts w:ascii="黑体" w:hAnsi="黑体" w:cs="黑体" w:hint="eastAsia"/>
          <w:sz w:val="22"/>
          <w:szCs w:val="22"/>
        </w:rPr>
        <w:t>自然人</w:t>
      </w:r>
      <w:bookmarkEnd w:id="10"/>
    </w:p>
    <w:p w:rsidR="00784A6A" w:rsidRDefault="00233E6B">
      <w:pPr>
        <w:pStyle w:val="3"/>
        <w:spacing w:line="240" w:lineRule="auto"/>
        <w:rPr>
          <w:rFonts w:ascii="黑体" w:eastAsia="黑体" w:hAnsi="黑体" w:cs="黑体"/>
          <w:sz w:val="20"/>
          <w:szCs w:val="20"/>
        </w:rPr>
      </w:pPr>
      <w:r>
        <w:rPr>
          <w:rFonts w:ascii="黑体" w:eastAsia="黑体" w:hAnsi="黑体" w:cs="黑体" w:hint="eastAsia"/>
          <w:sz w:val="20"/>
          <w:szCs w:val="20"/>
        </w:rPr>
        <w:t xml:space="preserve">1.2.1  </w:t>
      </w:r>
      <w:r>
        <w:rPr>
          <w:rFonts w:ascii="黑体" w:eastAsia="黑体" w:hAnsi="黑体" w:cs="黑体" w:hint="eastAsia"/>
          <w:sz w:val="20"/>
          <w:szCs w:val="20"/>
        </w:rPr>
        <w:t>自然人信息完善</w:t>
      </w:r>
    </w:p>
    <w:p w:rsidR="00784A6A" w:rsidRDefault="00233E6B">
      <w:pPr>
        <w:autoSpaceDE w:val="0"/>
        <w:autoSpaceDN w:val="0"/>
        <w:ind w:firstLineChars="200" w:firstLine="420"/>
        <w:jc w:val="left"/>
        <w:rPr>
          <w:rFonts w:ascii="宋体" w:eastAsia="宋体" w:hAnsi="宋体" w:cs="宋体"/>
          <w:szCs w:val="21"/>
          <w:lang w:val="zh-CN" w:bidi="zh-CN"/>
        </w:rPr>
      </w:pPr>
      <w:r>
        <w:rPr>
          <w:rFonts w:ascii="宋体" w:eastAsia="宋体" w:hAnsi="宋体" w:cs="宋体"/>
          <w:szCs w:val="21"/>
          <w:lang w:val="zh-CN" w:bidi="zh-CN"/>
        </w:rPr>
        <w:t>打开</w:t>
      </w:r>
      <w:r>
        <w:rPr>
          <w:rFonts w:ascii="宋体" w:eastAsia="宋体" w:hAnsi="宋体" w:cs="宋体"/>
          <w:szCs w:val="21"/>
          <w:lang w:val="zh-CN" w:bidi="zh-CN"/>
        </w:rPr>
        <w:t>“</w:t>
      </w:r>
      <w:r>
        <w:rPr>
          <w:rFonts w:ascii="宋体" w:eastAsia="宋体" w:hAnsi="宋体" w:cs="宋体" w:hint="eastAsia"/>
          <w:szCs w:val="21"/>
          <w:lang w:bidi="zh-CN"/>
        </w:rPr>
        <w:t>滁州</w:t>
      </w:r>
      <w:r>
        <w:rPr>
          <w:rFonts w:ascii="宋体" w:eastAsia="宋体" w:hAnsi="宋体" w:cs="宋体"/>
          <w:szCs w:val="21"/>
          <w:lang w:val="zh-CN" w:bidi="zh-CN"/>
        </w:rPr>
        <w:t>市公共资源交易平台</w:t>
      </w:r>
      <w:r>
        <w:rPr>
          <w:rFonts w:ascii="宋体" w:eastAsia="宋体" w:hAnsi="宋体" w:cs="宋体"/>
          <w:szCs w:val="21"/>
          <w:lang w:val="zh-CN" w:bidi="zh-CN"/>
        </w:rPr>
        <w:t>”</w:t>
      </w:r>
      <w:r>
        <w:rPr>
          <w:rFonts w:ascii="宋体" w:eastAsia="宋体" w:hAnsi="宋体" w:cs="宋体"/>
          <w:szCs w:val="21"/>
          <w:lang w:val="zh-CN" w:bidi="zh-CN"/>
        </w:rPr>
        <w:t>，</w:t>
      </w:r>
      <w:r>
        <w:rPr>
          <w:rFonts w:ascii="宋体" w:eastAsia="宋体" w:hAnsi="宋体" w:cs="宋体" w:hint="eastAsia"/>
          <w:szCs w:val="21"/>
          <w:lang w:bidi="zh-CN"/>
        </w:rPr>
        <w:t>选择自然人登录，</w:t>
      </w:r>
      <w:r>
        <w:rPr>
          <w:rFonts w:ascii="宋体" w:eastAsia="宋体" w:hAnsi="宋体" w:cs="宋体"/>
          <w:szCs w:val="21"/>
          <w:lang w:val="zh-CN" w:bidi="zh-CN"/>
        </w:rPr>
        <w:t>如下图：</w:t>
      </w:r>
    </w:p>
    <w:p w:rsidR="00784A6A" w:rsidRDefault="00233E6B">
      <w:pPr>
        <w:autoSpaceDE w:val="0"/>
        <w:autoSpaceDN w:val="0"/>
        <w:jc w:val="left"/>
        <w:rPr>
          <w:rFonts w:ascii="宋体" w:eastAsia="宋体" w:hAnsi="宋体" w:cs="宋体"/>
          <w:szCs w:val="21"/>
          <w:lang w:val="zh-CN" w:bidi="zh-CN"/>
        </w:rPr>
      </w:pPr>
      <w:r>
        <w:rPr>
          <w:noProof/>
        </w:rPr>
        <w:drawing>
          <wp:inline distT="0" distB="0" distL="114300" distR="114300">
            <wp:extent cx="5252720" cy="2567305"/>
            <wp:effectExtent l="0" t="0" r="5080" b="1079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4"/>
                    <a:stretch>
                      <a:fillRect/>
                    </a:stretch>
                  </pic:blipFill>
                  <pic:spPr>
                    <a:xfrm>
                      <a:off x="0" y="0"/>
                      <a:ext cx="5252720" cy="2567305"/>
                    </a:xfrm>
                    <a:prstGeom prst="rect">
                      <a:avLst/>
                    </a:prstGeom>
                    <a:noFill/>
                    <a:ln>
                      <a:noFill/>
                    </a:ln>
                  </pic:spPr>
                </pic:pic>
              </a:graphicData>
            </a:graphic>
          </wp:inline>
        </w:drawing>
      </w:r>
    </w:p>
    <w:p w:rsidR="00784A6A" w:rsidRDefault="00233E6B">
      <w:pPr>
        <w:ind w:firstLineChars="200" w:firstLine="420"/>
      </w:pPr>
      <w:r>
        <w:rPr>
          <w:rFonts w:hint="eastAsia"/>
        </w:rPr>
        <w:t>点击“安徽政务服务网统一认证中心登录”，进入安徽政务服务网登陆页面</w:t>
      </w:r>
    </w:p>
    <w:p w:rsidR="00784A6A" w:rsidRDefault="00233E6B">
      <w:r>
        <w:rPr>
          <w:noProof/>
        </w:rPr>
        <w:drawing>
          <wp:inline distT="0" distB="0" distL="114300" distR="114300">
            <wp:extent cx="5251450" cy="2764155"/>
            <wp:effectExtent l="0" t="0" r="6350" b="4445"/>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2"/>
                    <pic:cNvPicPr>
                      <a:picLocks noChangeAspect="1"/>
                    </pic:cNvPicPr>
                  </pic:nvPicPr>
                  <pic:blipFill>
                    <a:blip r:embed="rId15"/>
                    <a:stretch>
                      <a:fillRect/>
                    </a:stretch>
                  </pic:blipFill>
                  <pic:spPr>
                    <a:xfrm>
                      <a:off x="0" y="0"/>
                      <a:ext cx="5251450" cy="2764155"/>
                    </a:xfrm>
                    <a:prstGeom prst="rect">
                      <a:avLst/>
                    </a:prstGeom>
                    <a:noFill/>
                    <a:ln>
                      <a:noFill/>
                    </a:ln>
                  </pic:spPr>
                </pic:pic>
              </a:graphicData>
            </a:graphic>
          </wp:inline>
        </w:drawing>
      </w:r>
    </w:p>
    <w:p w:rsidR="00784A6A" w:rsidRDefault="00233E6B">
      <w:pPr>
        <w:ind w:firstLineChars="200" w:firstLine="420"/>
        <w:jc w:val="left"/>
        <w:rPr>
          <w:color w:val="FF0000"/>
        </w:rPr>
      </w:pPr>
      <w:r>
        <w:rPr>
          <w:rFonts w:hint="eastAsia"/>
          <w:color w:val="FF0000"/>
        </w:rPr>
        <w:lastRenderedPageBreak/>
        <w:t>注：</w:t>
      </w:r>
      <w:r>
        <w:rPr>
          <w:rFonts w:hint="eastAsia"/>
          <w:color w:val="FF0000"/>
        </w:rPr>
        <w:t>1</w:t>
      </w:r>
      <w:r>
        <w:rPr>
          <w:rFonts w:hint="eastAsia"/>
          <w:color w:val="FF0000"/>
        </w:rPr>
        <w:t>、首次登录的自然人，会出现下图提示，“您好【身份证号码】</w:t>
      </w:r>
      <w:r>
        <w:rPr>
          <w:rFonts w:hint="eastAsia"/>
          <w:color w:val="FF0000"/>
        </w:rPr>
        <w:t xml:space="preserve">, </w:t>
      </w:r>
      <w:r>
        <w:rPr>
          <w:rFonts w:hint="eastAsia"/>
          <w:color w:val="FF0000"/>
        </w:rPr>
        <w:t>您的用户信息还未在安徽省库进行完善</w:t>
      </w:r>
      <w:r>
        <w:rPr>
          <w:rFonts w:hint="eastAsia"/>
          <w:color w:val="FF0000"/>
        </w:rPr>
        <w:t>,</w:t>
      </w:r>
      <w:r>
        <w:rPr>
          <w:rFonts w:hint="eastAsia"/>
          <w:color w:val="FF0000"/>
        </w:rPr>
        <w:t>请前往省库进行信息完善，完善后大概一分钟会将信息同步过来</w:t>
      </w:r>
      <w:r>
        <w:rPr>
          <w:rFonts w:hint="eastAsia"/>
          <w:color w:val="FF0000"/>
        </w:rPr>
        <w:t xml:space="preserve">, </w:t>
      </w:r>
      <w:r>
        <w:rPr>
          <w:rFonts w:hint="eastAsia"/>
          <w:color w:val="FF0000"/>
        </w:rPr>
        <w:t>届时请再次尝试访问！”。需前往省主体库（</w:t>
      </w:r>
      <w:r>
        <w:rPr>
          <w:rFonts w:hint="eastAsia"/>
          <w:color w:val="FF0000"/>
        </w:rPr>
        <w:t>https://ggzy.ah.gov.cn/ahggfwpt-zhutiku/dengludenglu</w:t>
      </w:r>
      <w:r>
        <w:rPr>
          <w:rFonts w:hint="eastAsia"/>
          <w:color w:val="FF0000"/>
        </w:rPr>
        <w:t>）完善信息。</w:t>
      </w:r>
    </w:p>
    <w:p w:rsidR="00784A6A" w:rsidRDefault="00233E6B">
      <w:pPr>
        <w:jc w:val="left"/>
      </w:pPr>
      <w:r>
        <w:rPr>
          <w:noProof/>
        </w:rPr>
        <w:drawing>
          <wp:inline distT="0" distB="0" distL="114300" distR="114300">
            <wp:extent cx="5249545" cy="791210"/>
            <wp:effectExtent l="0" t="0" r="8255" b="8890"/>
            <wp:docPr id="1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pic:cNvPicPr>
                      <a:picLocks noChangeAspect="1"/>
                    </pic:cNvPicPr>
                  </pic:nvPicPr>
                  <pic:blipFill>
                    <a:blip r:embed="rId16"/>
                    <a:stretch>
                      <a:fillRect/>
                    </a:stretch>
                  </pic:blipFill>
                  <pic:spPr>
                    <a:xfrm>
                      <a:off x="0" y="0"/>
                      <a:ext cx="5249545" cy="791210"/>
                    </a:xfrm>
                    <a:prstGeom prst="rect">
                      <a:avLst/>
                    </a:prstGeom>
                    <a:noFill/>
                    <a:ln>
                      <a:noFill/>
                    </a:ln>
                  </pic:spPr>
                </pic:pic>
              </a:graphicData>
            </a:graphic>
          </wp:inline>
        </w:drawing>
      </w:r>
    </w:p>
    <w:p w:rsidR="00784A6A" w:rsidRDefault="00233E6B">
      <w:pPr>
        <w:numPr>
          <w:ilvl w:val="0"/>
          <w:numId w:val="3"/>
        </w:numPr>
        <w:ind w:firstLineChars="200" w:firstLine="420"/>
        <w:jc w:val="left"/>
        <w:rPr>
          <w:color w:val="FF0000"/>
        </w:rPr>
      </w:pPr>
      <w:r>
        <w:rPr>
          <w:rFonts w:hint="eastAsia"/>
          <w:color w:val="FF0000"/>
        </w:rPr>
        <w:t>登录省主体库完善信息后，确认提交，省主体库无需审核，提交后在正式主体信息页面中查看是否提交成功，正式主体信息页面有填写的数据即为提交成功。</w:t>
      </w:r>
    </w:p>
    <w:p w:rsidR="00784A6A" w:rsidRDefault="00233E6B">
      <w:pPr>
        <w:jc w:val="left"/>
      </w:pPr>
      <w:r>
        <w:rPr>
          <w:noProof/>
        </w:rPr>
        <w:drawing>
          <wp:inline distT="0" distB="0" distL="114300" distR="114300">
            <wp:extent cx="5292725" cy="3098800"/>
            <wp:effectExtent l="0" t="0" r="3175" b="0"/>
            <wp:docPr id="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pic:cNvPicPr>
                      <a:picLocks noChangeAspect="1"/>
                    </pic:cNvPicPr>
                  </pic:nvPicPr>
                  <pic:blipFill>
                    <a:blip r:embed="rId17"/>
                    <a:stretch>
                      <a:fillRect/>
                    </a:stretch>
                  </pic:blipFill>
                  <pic:spPr>
                    <a:xfrm>
                      <a:off x="0" y="0"/>
                      <a:ext cx="5292725" cy="3098800"/>
                    </a:xfrm>
                    <a:prstGeom prst="rect">
                      <a:avLst/>
                    </a:prstGeom>
                    <a:noFill/>
                    <a:ln>
                      <a:noFill/>
                    </a:ln>
                  </pic:spPr>
                </pic:pic>
              </a:graphicData>
            </a:graphic>
          </wp:inline>
        </w:drawing>
      </w:r>
      <w:r>
        <w:rPr>
          <w:noProof/>
        </w:rPr>
        <w:drawing>
          <wp:inline distT="0" distB="0" distL="114300" distR="114300">
            <wp:extent cx="5279390" cy="2822575"/>
            <wp:effectExtent l="0" t="0" r="3810" b="9525"/>
            <wp:docPr id="1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5"/>
                    <pic:cNvPicPr>
                      <a:picLocks noChangeAspect="1"/>
                    </pic:cNvPicPr>
                  </pic:nvPicPr>
                  <pic:blipFill>
                    <a:blip r:embed="rId18"/>
                    <a:stretch>
                      <a:fillRect/>
                    </a:stretch>
                  </pic:blipFill>
                  <pic:spPr>
                    <a:xfrm>
                      <a:off x="0" y="0"/>
                      <a:ext cx="5279390" cy="2822575"/>
                    </a:xfrm>
                    <a:prstGeom prst="rect">
                      <a:avLst/>
                    </a:prstGeom>
                    <a:noFill/>
                    <a:ln>
                      <a:noFill/>
                    </a:ln>
                  </pic:spPr>
                </pic:pic>
              </a:graphicData>
            </a:graphic>
          </wp:inline>
        </w:drawing>
      </w:r>
    </w:p>
    <w:p w:rsidR="00784A6A" w:rsidRDefault="00233E6B">
      <w:pPr>
        <w:pStyle w:val="3"/>
        <w:spacing w:line="240" w:lineRule="auto"/>
        <w:rPr>
          <w:rFonts w:ascii="黑体" w:eastAsia="黑体" w:hAnsi="黑体" w:cs="黑体"/>
          <w:sz w:val="20"/>
          <w:szCs w:val="20"/>
        </w:rPr>
      </w:pPr>
      <w:r>
        <w:rPr>
          <w:rFonts w:ascii="黑体" w:eastAsia="黑体" w:hAnsi="黑体" w:cs="黑体" w:hint="eastAsia"/>
          <w:sz w:val="20"/>
          <w:szCs w:val="20"/>
        </w:rPr>
        <w:lastRenderedPageBreak/>
        <w:t xml:space="preserve">1.2.2  </w:t>
      </w:r>
      <w:r>
        <w:rPr>
          <w:rFonts w:ascii="黑体" w:eastAsia="黑体" w:hAnsi="黑体" w:cs="黑体" w:hint="eastAsia"/>
          <w:sz w:val="20"/>
          <w:szCs w:val="20"/>
        </w:rPr>
        <w:t>自然人登录</w:t>
      </w:r>
    </w:p>
    <w:p w:rsidR="00784A6A" w:rsidRDefault="00233E6B">
      <w:pPr>
        <w:autoSpaceDE w:val="0"/>
        <w:autoSpaceDN w:val="0"/>
        <w:ind w:firstLineChars="200" w:firstLine="420"/>
        <w:jc w:val="left"/>
        <w:rPr>
          <w:rFonts w:ascii="宋体" w:eastAsia="宋体" w:hAnsi="宋体" w:cs="宋体"/>
          <w:szCs w:val="21"/>
          <w:lang w:val="zh-CN" w:bidi="zh-CN"/>
        </w:rPr>
      </w:pPr>
      <w:r>
        <w:rPr>
          <w:rFonts w:ascii="宋体" w:eastAsia="宋体" w:hAnsi="宋体" w:cs="宋体"/>
          <w:szCs w:val="21"/>
          <w:lang w:val="zh-CN" w:bidi="zh-CN"/>
        </w:rPr>
        <w:t>打开</w:t>
      </w:r>
      <w:r>
        <w:rPr>
          <w:rFonts w:ascii="宋体" w:eastAsia="宋体" w:hAnsi="宋体" w:cs="宋体"/>
          <w:szCs w:val="21"/>
          <w:lang w:val="zh-CN" w:bidi="zh-CN"/>
        </w:rPr>
        <w:t>“</w:t>
      </w:r>
      <w:r>
        <w:rPr>
          <w:rFonts w:ascii="宋体" w:eastAsia="宋体" w:hAnsi="宋体" w:cs="宋体" w:hint="eastAsia"/>
          <w:szCs w:val="21"/>
          <w:lang w:bidi="zh-CN"/>
        </w:rPr>
        <w:t>滁州</w:t>
      </w:r>
      <w:r>
        <w:rPr>
          <w:rFonts w:ascii="宋体" w:eastAsia="宋体" w:hAnsi="宋体" w:cs="宋体"/>
          <w:szCs w:val="21"/>
          <w:lang w:val="zh-CN" w:bidi="zh-CN"/>
        </w:rPr>
        <w:t>市公共资源交易平台</w:t>
      </w:r>
      <w:r>
        <w:rPr>
          <w:rFonts w:ascii="宋体" w:eastAsia="宋体" w:hAnsi="宋体" w:cs="宋体"/>
          <w:szCs w:val="21"/>
          <w:lang w:val="zh-CN" w:bidi="zh-CN"/>
        </w:rPr>
        <w:t>”</w:t>
      </w:r>
      <w:r>
        <w:rPr>
          <w:rFonts w:ascii="宋体" w:eastAsia="宋体" w:hAnsi="宋体" w:cs="宋体"/>
          <w:szCs w:val="21"/>
          <w:lang w:val="zh-CN" w:bidi="zh-CN"/>
        </w:rPr>
        <w:t>，</w:t>
      </w:r>
      <w:r>
        <w:rPr>
          <w:rFonts w:ascii="宋体" w:eastAsia="宋体" w:hAnsi="宋体" w:cs="宋体" w:hint="eastAsia"/>
          <w:szCs w:val="21"/>
          <w:lang w:bidi="zh-CN"/>
        </w:rPr>
        <w:t>选择自然人登录，</w:t>
      </w:r>
      <w:r>
        <w:rPr>
          <w:rFonts w:ascii="宋体" w:eastAsia="宋体" w:hAnsi="宋体" w:cs="宋体"/>
          <w:szCs w:val="21"/>
          <w:lang w:val="zh-CN" w:bidi="zh-CN"/>
        </w:rPr>
        <w:t>如下图：</w:t>
      </w:r>
    </w:p>
    <w:p w:rsidR="00784A6A" w:rsidRDefault="00233E6B">
      <w:pPr>
        <w:autoSpaceDE w:val="0"/>
        <w:autoSpaceDN w:val="0"/>
        <w:jc w:val="left"/>
      </w:pPr>
      <w:r>
        <w:rPr>
          <w:noProof/>
        </w:rPr>
        <w:drawing>
          <wp:inline distT="0" distB="0" distL="114300" distR="114300">
            <wp:extent cx="5252720" cy="2567305"/>
            <wp:effectExtent l="0" t="0" r="5080" b="10795"/>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14"/>
                    <a:stretch>
                      <a:fillRect/>
                    </a:stretch>
                  </pic:blipFill>
                  <pic:spPr>
                    <a:xfrm>
                      <a:off x="0" y="0"/>
                      <a:ext cx="5252720" cy="2567305"/>
                    </a:xfrm>
                    <a:prstGeom prst="rect">
                      <a:avLst/>
                    </a:prstGeom>
                    <a:noFill/>
                    <a:ln>
                      <a:noFill/>
                    </a:ln>
                  </pic:spPr>
                </pic:pic>
              </a:graphicData>
            </a:graphic>
          </wp:inline>
        </w:drawing>
      </w:r>
    </w:p>
    <w:p w:rsidR="00784A6A" w:rsidRDefault="00233E6B">
      <w:pPr>
        <w:autoSpaceDE w:val="0"/>
        <w:autoSpaceDN w:val="0"/>
        <w:ind w:firstLineChars="200" w:firstLine="420"/>
        <w:jc w:val="left"/>
      </w:pPr>
      <w:r>
        <w:rPr>
          <w:rFonts w:hint="eastAsia"/>
        </w:rPr>
        <w:t>通过政务服务网登陆成</w:t>
      </w:r>
      <w:r>
        <w:rPr>
          <w:rFonts w:hint="eastAsia"/>
        </w:rPr>
        <w:t>功后进入滁州市公共资源交易系统，自然人进入交易系统只显示产权交易模块。</w:t>
      </w:r>
    </w:p>
    <w:p w:rsidR="00784A6A" w:rsidRDefault="00233E6B">
      <w:r>
        <w:rPr>
          <w:noProof/>
        </w:rPr>
        <w:drawing>
          <wp:inline distT="0" distB="0" distL="114300" distR="114300">
            <wp:extent cx="5308600" cy="1803400"/>
            <wp:effectExtent l="0" t="0" r="0" b="0"/>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6"/>
                    <pic:cNvPicPr>
                      <a:picLocks noChangeAspect="1"/>
                    </pic:cNvPicPr>
                  </pic:nvPicPr>
                  <pic:blipFill>
                    <a:blip r:embed="rId19"/>
                    <a:stretch>
                      <a:fillRect/>
                    </a:stretch>
                  </pic:blipFill>
                  <pic:spPr>
                    <a:xfrm>
                      <a:off x="0" y="0"/>
                      <a:ext cx="5308600" cy="1803400"/>
                    </a:xfrm>
                    <a:prstGeom prst="rect">
                      <a:avLst/>
                    </a:prstGeom>
                    <a:noFill/>
                    <a:ln>
                      <a:noFill/>
                    </a:ln>
                  </pic:spPr>
                </pic:pic>
              </a:graphicData>
            </a:graphic>
          </wp:inline>
        </w:drawing>
      </w:r>
    </w:p>
    <w:p w:rsidR="00784A6A" w:rsidRDefault="00233E6B">
      <w:pPr>
        <w:pStyle w:val="1"/>
        <w:numPr>
          <w:ilvl w:val="0"/>
          <w:numId w:val="4"/>
        </w:numPr>
        <w:spacing w:line="240" w:lineRule="auto"/>
        <w:rPr>
          <w:rFonts w:ascii="黑体" w:eastAsia="黑体" w:hAnsi="黑体" w:cs="黑体"/>
          <w:sz w:val="32"/>
          <w:szCs w:val="32"/>
        </w:rPr>
      </w:pPr>
      <w:bookmarkStart w:id="11" w:name="_Toc29964"/>
      <w:r>
        <w:rPr>
          <w:rFonts w:ascii="黑体" w:eastAsia="黑体" w:hAnsi="黑体" w:cs="黑体" w:hint="eastAsia"/>
          <w:sz w:val="32"/>
          <w:szCs w:val="32"/>
        </w:rPr>
        <w:t>竞买人登记</w:t>
      </w:r>
      <w:bookmarkEnd w:id="11"/>
    </w:p>
    <w:p w:rsidR="00784A6A" w:rsidRDefault="00233E6B">
      <w:pPr>
        <w:ind w:firstLineChars="200" w:firstLine="420"/>
      </w:pPr>
      <w:r>
        <w:rPr>
          <w:rFonts w:hint="eastAsia"/>
        </w:rPr>
        <w:t>进入交易系统后点击产权交易模块，查找</w:t>
      </w:r>
      <w:r>
        <w:rPr>
          <w:rFonts w:hint="eastAsia"/>
        </w:rPr>
        <w:t>交易</w:t>
      </w:r>
      <w:r>
        <w:rPr>
          <w:rFonts w:hint="eastAsia"/>
        </w:rPr>
        <w:t>项目，点击公告详情进入项目详情页面。</w:t>
      </w:r>
      <w:r>
        <w:rPr>
          <w:rFonts w:ascii="黑体" w:eastAsia="黑体" w:hAnsi="黑体" w:cs="黑体" w:hint="eastAsia"/>
          <w:sz w:val="32"/>
          <w:szCs w:val="32"/>
        </w:rPr>
        <w:br/>
      </w:r>
      <w:r>
        <w:rPr>
          <w:noProof/>
        </w:rPr>
        <w:drawing>
          <wp:inline distT="0" distB="0" distL="114300" distR="114300">
            <wp:extent cx="5299075" cy="1472565"/>
            <wp:effectExtent l="0" t="0" r="9525" b="63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20"/>
                    <a:stretch>
                      <a:fillRect/>
                    </a:stretch>
                  </pic:blipFill>
                  <pic:spPr>
                    <a:xfrm>
                      <a:off x="0" y="0"/>
                      <a:ext cx="5299075" cy="1472565"/>
                    </a:xfrm>
                    <a:prstGeom prst="rect">
                      <a:avLst/>
                    </a:prstGeom>
                    <a:noFill/>
                    <a:ln>
                      <a:noFill/>
                    </a:ln>
                  </pic:spPr>
                </pic:pic>
              </a:graphicData>
            </a:graphic>
          </wp:inline>
        </w:drawing>
      </w:r>
    </w:p>
    <w:p w:rsidR="00784A6A" w:rsidRDefault="00233E6B">
      <w:r>
        <w:rPr>
          <w:noProof/>
        </w:rPr>
        <w:lastRenderedPageBreak/>
        <w:drawing>
          <wp:inline distT="0" distB="0" distL="114300" distR="114300">
            <wp:extent cx="5200015" cy="2186305"/>
            <wp:effectExtent l="0" t="0" r="6985" b="10795"/>
            <wp:docPr id="1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7"/>
                    <pic:cNvPicPr>
                      <a:picLocks noChangeAspect="1"/>
                    </pic:cNvPicPr>
                  </pic:nvPicPr>
                  <pic:blipFill>
                    <a:blip r:embed="rId21"/>
                    <a:stretch>
                      <a:fillRect/>
                    </a:stretch>
                  </pic:blipFill>
                  <pic:spPr>
                    <a:xfrm>
                      <a:off x="0" y="0"/>
                      <a:ext cx="5200015" cy="2186305"/>
                    </a:xfrm>
                    <a:prstGeom prst="rect">
                      <a:avLst/>
                    </a:prstGeom>
                    <a:noFill/>
                    <a:ln>
                      <a:noFill/>
                    </a:ln>
                  </pic:spPr>
                </pic:pic>
              </a:graphicData>
            </a:graphic>
          </wp:inline>
        </w:drawing>
      </w:r>
    </w:p>
    <w:p w:rsidR="00784A6A" w:rsidRDefault="00233E6B">
      <w:pPr>
        <w:ind w:firstLineChars="200" w:firstLine="420"/>
      </w:pPr>
      <w:r>
        <w:rPr>
          <w:rFonts w:hint="eastAsia"/>
        </w:rPr>
        <w:t>点击项目登记，</w:t>
      </w:r>
      <w:r>
        <w:rPr>
          <w:rFonts w:hint="eastAsia"/>
        </w:rPr>
        <w:t>完善</w:t>
      </w:r>
      <w:r>
        <w:rPr>
          <w:rFonts w:hint="eastAsia"/>
        </w:rPr>
        <w:t>竞买人信息。</w:t>
      </w:r>
    </w:p>
    <w:p w:rsidR="00784A6A" w:rsidRDefault="00233E6B">
      <w:pPr>
        <w:ind w:firstLineChars="200" w:firstLine="420"/>
        <w:rPr>
          <w:color w:val="FF0000"/>
        </w:rPr>
      </w:pPr>
      <w:r>
        <w:rPr>
          <w:rFonts w:hint="eastAsia"/>
          <w:color w:val="FF0000"/>
        </w:rPr>
        <w:t>注：填写的竞买保证金户名和账号信息需确认无误，否则会影响投标保证金缴纳情况查询，影响正常交易。</w:t>
      </w:r>
    </w:p>
    <w:p w:rsidR="00784A6A" w:rsidRDefault="00233E6B">
      <w:r>
        <w:rPr>
          <w:noProof/>
        </w:rPr>
        <w:drawing>
          <wp:inline distT="0" distB="0" distL="114300" distR="114300">
            <wp:extent cx="5248275" cy="2398395"/>
            <wp:effectExtent l="0" t="0" r="9525" b="1905"/>
            <wp:docPr id="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pic:cNvPicPr>
                      <a:picLocks noChangeAspect="1"/>
                    </pic:cNvPicPr>
                  </pic:nvPicPr>
                  <pic:blipFill>
                    <a:blip r:embed="rId22"/>
                    <a:stretch>
                      <a:fillRect/>
                    </a:stretch>
                  </pic:blipFill>
                  <pic:spPr>
                    <a:xfrm>
                      <a:off x="0" y="0"/>
                      <a:ext cx="5248275" cy="2398395"/>
                    </a:xfrm>
                    <a:prstGeom prst="rect">
                      <a:avLst/>
                    </a:prstGeom>
                    <a:noFill/>
                    <a:ln>
                      <a:noFill/>
                    </a:ln>
                  </pic:spPr>
                </pic:pic>
              </a:graphicData>
            </a:graphic>
          </wp:inline>
        </w:drawing>
      </w:r>
    </w:p>
    <w:p w:rsidR="00784A6A" w:rsidRDefault="00233E6B">
      <w:pPr>
        <w:pStyle w:val="1"/>
        <w:spacing w:line="240" w:lineRule="auto"/>
        <w:rPr>
          <w:sz w:val="32"/>
          <w:szCs w:val="32"/>
        </w:rPr>
      </w:pPr>
      <w:bookmarkStart w:id="12" w:name="_Toc1751"/>
      <w:r>
        <w:rPr>
          <w:rFonts w:ascii="黑体" w:eastAsia="黑体" w:hAnsi="黑体" w:cs="黑体" w:hint="eastAsia"/>
          <w:sz w:val="32"/>
          <w:szCs w:val="32"/>
        </w:rPr>
        <w:t>三．保证金查询</w:t>
      </w:r>
      <w:bookmarkEnd w:id="12"/>
    </w:p>
    <w:p w:rsidR="00784A6A" w:rsidRDefault="00233E6B">
      <w:pPr>
        <w:ind w:firstLineChars="200" w:firstLine="420"/>
      </w:pPr>
      <w:r>
        <w:rPr>
          <w:rFonts w:hint="eastAsia"/>
        </w:rPr>
        <w:t>竞买人缴纳竞买保证金后，点击保证金查询页面查询是否缴纳成功。</w:t>
      </w:r>
    </w:p>
    <w:p w:rsidR="00784A6A" w:rsidRDefault="00233E6B">
      <w:r>
        <w:rPr>
          <w:noProof/>
        </w:rPr>
        <w:drawing>
          <wp:inline distT="0" distB="0" distL="114300" distR="114300">
            <wp:extent cx="5217160" cy="2209165"/>
            <wp:effectExtent l="0" t="0" r="2540" b="635"/>
            <wp:docPr id="1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8"/>
                    <pic:cNvPicPr>
                      <a:picLocks noChangeAspect="1"/>
                    </pic:cNvPicPr>
                  </pic:nvPicPr>
                  <pic:blipFill>
                    <a:blip r:embed="rId23"/>
                    <a:stretch>
                      <a:fillRect/>
                    </a:stretch>
                  </pic:blipFill>
                  <pic:spPr>
                    <a:xfrm>
                      <a:off x="0" y="0"/>
                      <a:ext cx="5217160" cy="2209165"/>
                    </a:xfrm>
                    <a:prstGeom prst="rect">
                      <a:avLst/>
                    </a:prstGeom>
                    <a:noFill/>
                    <a:ln>
                      <a:noFill/>
                    </a:ln>
                  </pic:spPr>
                </pic:pic>
              </a:graphicData>
            </a:graphic>
          </wp:inline>
        </w:drawing>
      </w:r>
    </w:p>
    <w:p w:rsidR="00784A6A" w:rsidRDefault="00233E6B">
      <w:pPr>
        <w:rPr>
          <w:color w:val="FF0000"/>
        </w:rPr>
      </w:pPr>
      <w:r>
        <w:rPr>
          <w:noProof/>
        </w:rPr>
        <w:lastRenderedPageBreak/>
        <w:drawing>
          <wp:inline distT="0" distB="0" distL="114300" distR="114300">
            <wp:extent cx="5232400" cy="2519045"/>
            <wp:effectExtent l="0" t="0" r="0" b="8255"/>
            <wp:docPr id="2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9"/>
                    <pic:cNvPicPr>
                      <a:picLocks noChangeAspect="1"/>
                    </pic:cNvPicPr>
                  </pic:nvPicPr>
                  <pic:blipFill>
                    <a:blip r:embed="rId24"/>
                    <a:stretch>
                      <a:fillRect/>
                    </a:stretch>
                  </pic:blipFill>
                  <pic:spPr>
                    <a:xfrm>
                      <a:off x="0" y="0"/>
                      <a:ext cx="5232400" cy="2519045"/>
                    </a:xfrm>
                    <a:prstGeom prst="rect">
                      <a:avLst/>
                    </a:prstGeom>
                    <a:noFill/>
                    <a:ln>
                      <a:noFill/>
                    </a:ln>
                  </pic:spPr>
                </pic:pic>
              </a:graphicData>
            </a:graphic>
          </wp:inline>
        </w:drawing>
      </w:r>
      <w:r>
        <w:rPr>
          <w:rFonts w:hint="eastAsia"/>
          <w:color w:val="FF0000"/>
        </w:rPr>
        <w:t>温馨提示：</w:t>
      </w:r>
      <w:r>
        <w:rPr>
          <w:rFonts w:hint="eastAsia"/>
          <w:color w:val="FF0000"/>
        </w:rPr>
        <w:t xml:space="preserve"> </w:t>
      </w:r>
    </w:p>
    <w:p w:rsidR="00784A6A" w:rsidRDefault="00233E6B">
      <w:pPr>
        <w:ind w:firstLineChars="200" w:firstLine="420"/>
        <w:jc w:val="left"/>
        <w:rPr>
          <w:color w:val="FF0000"/>
        </w:rPr>
      </w:pPr>
      <w:r>
        <w:rPr>
          <w:rFonts w:hint="eastAsia"/>
          <w:color w:val="FF0000"/>
        </w:rPr>
        <w:t>1</w:t>
      </w:r>
      <w:r>
        <w:rPr>
          <w:rFonts w:hint="eastAsia"/>
          <w:color w:val="FF0000"/>
        </w:rPr>
        <w:t>、</w:t>
      </w:r>
      <w:r>
        <w:rPr>
          <w:rFonts w:hint="eastAsia"/>
          <w:color w:val="FF0000"/>
        </w:rPr>
        <w:t>竞买</w:t>
      </w:r>
      <w:r>
        <w:rPr>
          <w:rFonts w:hint="eastAsia"/>
          <w:color w:val="FF0000"/>
        </w:rPr>
        <w:t>保证金缴纳账号和项目登记环节填写的账号务必保持一致，如不一致，请打开项目登记环节修改</w:t>
      </w:r>
      <w:r>
        <w:rPr>
          <w:rFonts w:hint="eastAsia"/>
          <w:color w:val="FF0000"/>
        </w:rPr>
        <w:t>竞买</w:t>
      </w:r>
      <w:r>
        <w:rPr>
          <w:rFonts w:hint="eastAsia"/>
          <w:color w:val="FF0000"/>
        </w:rPr>
        <w:t>保证金缴纳账号并</w:t>
      </w:r>
      <w:r>
        <w:rPr>
          <w:rFonts w:hint="eastAsia"/>
          <w:color w:val="FF0000"/>
        </w:rPr>
        <w:t>重新</w:t>
      </w:r>
      <w:r>
        <w:rPr>
          <w:rFonts w:hint="eastAsia"/>
          <w:color w:val="FF0000"/>
        </w:rPr>
        <w:t>保存。</w:t>
      </w:r>
      <w:r>
        <w:rPr>
          <w:rFonts w:hint="eastAsia"/>
          <w:color w:val="FF0000"/>
        </w:rPr>
        <w:t xml:space="preserve"> </w:t>
      </w:r>
    </w:p>
    <w:p w:rsidR="00784A6A" w:rsidRDefault="00233E6B">
      <w:pPr>
        <w:ind w:firstLineChars="200" w:firstLine="420"/>
        <w:jc w:val="left"/>
        <w:rPr>
          <w:color w:val="FF0000"/>
        </w:rPr>
      </w:pPr>
      <w:r>
        <w:rPr>
          <w:rFonts w:hint="eastAsia"/>
          <w:color w:val="FF0000"/>
        </w:rPr>
        <w:t>2</w:t>
      </w:r>
      <w:r>
        <w:rPr>
          <w:rFonts w:hint="eastAsia"/>
          <w:color w:val="FF0000"/>
        </w:rPr>
        <w:t>、</w:t>
      </w:r>
      <w:r>
        <w:rPr>
          <w:rFonts w:hint="eastAsia"/>
          <w:color w:val="FF0000"/>
        </w:rPr>
        <w:t>竞买</w:t>
      </w:r>
      <w:r>
        <w:rPr>
          <w:rFonts w:hint="eastAsia"/>
          <w:color w:val="FF0000"/>
        </w:rPr>
        <w:t>保证金缴纳账号的户名和参与本次竞价的单位名称或个人姓名务必一致。</w:t>
      </w:r>
      <w:r>
        <w:rPr>
          <w:rFonts w:hint="eastAsia"/>
          <w:color w:val="FF0000"/>
        </w:rPr>
        <w:t xml:space="preserve"> </w:t>
      </w:r>
    </w:p>
    <w:p w:rsidR="00784A6A" w:rsidRDefault="00233E6B">
      <w:pPr>
        <w:ind w:firstLineChars="200" w:firstLine="420"/>
        <w:jc w:val="left"/>
        <w:rPr>
          <w:color w:val="FF0000"/>
        </w:rPr>
      </w:pPr>
      <w:r>
        <w:rPr>
          <w:rFonts w:hint="eastAsia"/>
          <w:color w:val="FF0000"/>
        </w:rPr>
        <w:t>3</w:t>
      </w:r>
      <w:r>
        <w:rPr>
          <w:rFonts w:hint="eastAsia"/>
          <w:color w:val="FF0000"/>
        </w:rPr>
        <w:t>、请确</w:t>
      </w:r>
      <w:r>
        <w:rPr>
          <w:rFonts w:hint="eastAsia"/>
          <w:color w:val="FF0000"/>
        </w:rPr>
        <w:t>竞买</w:t>
      </w:r>
      <w:r>
        <w:rPr>
          <w:rFonts w:hint="eastAsia"/>
          <w:color w:val="FF0000"/>
        </w:rPr>
        <w:t>保证金缴纳账号、户名的准确，否则无法成功查询</w:t>
      </w:r>
      <w:r>
        <w:rPr>
          <w:rFonts w:hint="eastAsia"/>
          <w:color w:val="FF0000"/>
        </w:rPr>
        <w:t>竞买</w:t>
      </w:r>
      <w:r>
        <w:rPr>
          <w:rFonts w:hint="eastAsia"/>
          <w:color w:val="FF0000"/>
        </w:rPr>
        <w:t>保证金到账明细，影响本次竞价活动。</w:t>
      </w:r>
    </w:p>
    <w:p w:rsidR="00784A6A" w:rsidRDefault="00233E6B">
      <w:pPr>
        <w:ind w:firstLineChars="200" w:firstLine="420"/>
        <w:jc w:val="left"/>
        <w:rPr>
          <w:color w:val="FF0000"/>
        </w:rPr>
      </w:pPr>
      <w:r>
        <w:rPr>
          <w:rFonts w:hint="eastAsia"/>
          <w:color w:val="FF0000"/>
        </w:rPr>
        <w:t>4</w:t>
      </w:r>
      <w:r>
        <w:rPr>
          <w:rFonts w:hint="eastAsia"/>
          <w:color w:val="FF0000"/>
        </w:rPr>
        <w:t>、竞买保证金到账时间超过竞买保证金缴纳截至日期的，无法参与竞价活动。</w:t>
      </w:r>
    </w:p>
    <w:p w:rsidR="00784A6A" w:rsidRDefault="00233E6B">
      <w:pPr>
        <w:pStyle w:val="1"/>
        <w:spacing w:line="240" w:lineRule="auto"/>
        <w:rPr>
          <w:rFonts w:ascii="黑体" w:eastAsia="黑体" w:hAnsi="黑体" w:cs="黑体"/>
          <w:sz w:val="32"/>
          <w:szCs w:val="32"/>
        </w:rPr>
      </w:pPr>
      <w:bookmarkStart w:id="13" w:name="_Toc14422"/>
      <w:r>
        <w:rPr>
          <w:rFonts w:ascii="黑体" w:eastAsia="黑体" w:hAnsi="黑体" w:cs="黑体" w:hint="eastAsia"/>
          <w:sz w:val="32"/>
          <w:szCs w:val="32"/>
        </w:rPr>
        <w:t>四．竞价</w:t>
      </w:r>
      <w:bookmarkEnd w:id="13"/>
    </w:p>
    <w:p w:rsidR="00784A6A" w:rsidRDefault="00233E6B">
      <w:pPr>
        <w:ind w:firstLineChars="200" w:firstLine="420"/>
      </w:pPr>
      <w:r>
        <w:rPr>
          <w:rFonts w:hint="eastAsia"/>
        </w:rPr>
        <w:t>竞买保证金缴纳成功且到竞价开始时间，点击进入竞价系统进行竞价。</w:t>
      </w:r>
    </w:p>
    <w:p w:rsidR="00784A6A" w:rsidRDefault="00233E6B">
      <w:r>
        <w:rPr>
          <w:noProof/>
        </w:rPr>
        <w:drawing>
          <wp:inline distT="0" distB="0" distL="114300" distR="114300">
            <wp:extent cx="5135880" cy="1930400"/>
            <wp:effectExtent l="0" t="0" r="762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25"/>
                    <a:stretch>
                      <a:fillRect/>
                    </a:stretch>
                  </pic:blipFill>
                  <pic:spPr>
                    <a:xfrm>
                      <a:off x="0" y="0"/>
                      <a:ext cx="5135880" cy="1930400"/>
                    </a:xfrm>
                    <a:prstGeom prst="rect">
                      <a:avLst/>
                    </a:prstGeom>
                    <a:noFill/>
                    <a:ln>
                      <a:noFill/>
                    </a:ln>
                  </pic:spPr>
                </pic:pic>
              </a:graphicData>
            </a:graphic>
          </wp:inline>
        </w:drawing>
      </w:r>
    </w:p>
    <w:p w:rsidR="00784A6A" w:rsidRDefault="00233E6B">
      <w:r>
        <w:rPr>
          <w:noProof/>
        </w:rPr>
        <w:lastRenderedPageBreak/>
        <w:drawing>
          <wp:inline distT="0" distB="0" distL="114300" distR="114300">
            <wp:extent cx="5103495" cy="2040890"/>
            <wp:effectExtent l="0" t="0" r="1905" b="381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26"/>
                    <a:stretch>
                      <a:fillRect/>
                    </a:stretch>
                  </pic:blipFill>
                  <pic:spPr>
                    <a:xfrm>
                      <a:off x="0" y="0"/>
                      <a:ext cx="5103495" cy="2040890"/>
                    </a:xfrm>
                    <a:prstGeom prst="rect">
                      <a:avLst/>
                    </a:prstGeom>
                    <a:noFill/>
                    <a:ln w="9525">
                      <a:noFill/>
                    </a:ln>
                  </pic:spPr>
                </pic:pic>
              </a:graphicData>
            </a:graphic>
          </wp:inline>
        </w:drawing>
      </w:r>
      <w:r>
        <w:rPr>
          <w:noProof/>
        </w:rPr>
        <w:drawing>
          <wp:inline distT="0" distB="0" distL="114300" distR="114300">
            <wp:extent cx="5114925" cy="3204845"/>
            <wp:effectExtent l="0" t="0" r="3175" b="8255"/>
            <wp:docPr id="2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3"/>
                    <pic:cNvPicPr>
                      <a:picLocks noChangeAspect="1"/>
                    </pic:cNvPicPr>
                  </pic:nvPicPr>
                  <pic:blipFill>
                    <a:blip r:embed="rId27"/>
                    <a:stretch>
                      <a:fillRect/>
                    </a:stretch>
                  </pic:blipFill>
                  <pic:spPr>
                    <a:xfrm>
                      <a:off x="0" y="0"/>
                      <a:ext cx="5114925" cy="3204845"/>
                    </a:xfrm>
                    <a:prstGeom prst="rect">
                      <a:avLst/>
                    </a:prstGeom>
                    <a:noFill/>
                    <a:ln>
                      <a:noFill/>
                    </a:ln>
                  </pic:spPr>
                </pic:pic>
              </a:graphicData>
            </a:graphic>
          </wp:inline>
        </w:drawing>
      </w:r>
    </w:p>
    <w:p w:rsidR="00784A6A" w:rsidRDefault="00233E6B">
      <w:pPr>
        <w:ind w:firstLineChars="200" w:firstLine="420"/>
      </w:pPr>
      <w:r>
        <w:rPr>
          <w:rFonts w:hint="eastAsia"/>
        </w:rPr>
        <w:t>成交人最终画面</w:t>
      </w:r>
      <w:r>
        <w:rPr>
          <w:rFonts w:hint="eastAsia"/>
        </w:rPr>
        <w:t>如下图。</w:t>
      </w:r>
    </w:p>
    <w:p w:rsidR="00784A6A" w:rsidRDefault="00233E6B">
      <w:r>
        <w:rPr>
          <w:noProof/>
        </w:rPr>
        <w:drawing>
          <wp:inline distT="0" distB="0" distL="114300" distR="114300">
            <wp:extent cx="5114290" cy="3026410"/>
            <wp:effectExtent l="0" t="0" r="3810" b="8890"/>
            <wp:docPr id="2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2"/>
                    <pic:cNvPicPr>
                      <a:picLocks noChangeAspect="1"/>
                    </pic:cNvPicPr>
                  </pic:nvPicPr>
                  <pic:blipFill>
                    <a:blip r:embed="rId28"/>
                    <a:stretch>
                      <a:fillRect/>
                    </a:stretch>
                  </pic:blipFill>
                  <pic:spPr>
                    <a:xfrm>
                      <a:off x="0" y="0"/>
                      <a:ext cx="5114290" cy="3026410"/>
                    </a:xfrm>
                    <a:prstGeom prst="rect">
                      <a:avLst/>
                    </a:prstGeom>
                    <a:noFill/>
                    <a:ln>
                      <a:noFill/>
                    </a:ln>
                  </pic:spPr>
                </pic:pic>
              </a:graphicData>
            </a:graphic>
          </wp:inline>
        </w:drawing>
      </w:r>
    </w:p>
    <w:p w:rsidR="00784A6A" w:rsidRDefault="00233E6B">
      <w:pPr>
        <w:ind w:firstLineChars="200" w:firstLine="420"/>
      </w:pPr>
      <w:r>
        <w:rPr>
          <w:rFonts w:hint="eastAsia"/>
        </w:rPr>
        <w:lastRenderedPageBreak/>
        <w:t>未交人最终画面：</w:t>
      </w:r>
    </w:p>
    <w:p w:rsidR="00784A6A" w:rsidRDefault="00233E6B">
      <w:pPr>
        <w:rPr>
          <w:sz w:val="22"/>
          <w:szCs w:val="28"/>
        </w:rPr>
      </w:pPr>
      <w:r>
        <w:rPr>
          <w:noProof/>
        </w:rPr>
        <w:drawing>
          <wp:inline distT="0" distB="0" distL="114300" distR="114300">
            <wp:extent cx="5156835" cy="3346450"/>
            <wp:effectExtent l="0" t="0" r="12065" b="6350"/>
            <wp:docPr id="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pic:cNvPicPr>
                      <a:picLocks noChangeAspect="1"/>
                    </pic:cNvPicPr>
                  </pic:nvPicPr>
                  <pic:blipFill>
                    <a:blip r:embed="rId29"/>
                    <a:stretch>
                      <a:fillRect/>
                    </a:stretch>
                  </pic:blipFill>
                  <pic:spPr>
                    <a:xfrm>
                      <a:off x="0" y="0"/>
                      <a:ext cx="5156835" cy="3346450"/>
                    </a:xfrm>
                    <a:prstGeom prst="rect">
                      <a:avLst/>
                    </a:prstGeom>
                    <a:noFill/>
                    <a:ln>
                      <a:noFill/>
                    </a:ln>
                  </pic:spPr>
                </pic:pic>
              </a:graphicData>
            </a:graphic>
          </wp:inline>
        </w:drawing>
      </w:r>
    </w:p>
    <w:p w:rsidR="00784A6A" w:rsidRDefault="00784A6A">
      <w:pPr>
        <w:ind w:firstLineChars="200" w:firstLine="420"/>
        <w:jc w:val="left"/>
        <w:rPr>
          <w:color w:val="FF0000"/>
        </w:rPr>
      </w:pPr>
    </w:p>
    <w:p w:rsidR="00784A6A" w:rsidRDefault="00784A6A"/>
    <w:sectPr w:rsidR="00784A6A">
      <w:headerReference w:type="default" r:id="rId30"/>
      <w:footerReference w:type="default" r:id="rId3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3E6B" w:rsidRDefault="00233E6B">
      <w:r>
        <w:separator/>
      </w:r>
    </w:p>
  </w:endnote>
  <w:endnote w:type="continuationSeparator" w:id="0">
    <w:p w:rsidR="00233E6B" w:rsidRDefault="00233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A6A" w:rsidRDefault="00233E6B">
    <w:pPr>
      <w:autoSpaceDE w:val="0"/>
      <w:autoSpaceDN w:val="0"/>
      <w:spacing w:line="14" w:lineRule="auto"/>
      <w:jc w:val="left"/>
      <w:rPr>
        <w:rFonts w:ascii="宋体" w:eastAsia="宋体" w:hAnsi="宋体" w:cs="宋体"/>
        <w:sz w:val="20"/>
        <w:szCs w:val="21"/>
        <w:lang w:val="zh-CN" w:bidi="zh-CN"/>
      </w:rPr>
    </w:pPr>
    <w:r>
      <w:rPr>
        <w:rFonts w:ascii="宋体" w:eastAsia="宋体" w:hAnsi="宋体" w:cs="宋体"/>
        <w:noProof/>
        <w:szCs w:val="21"/>
      </w:rPr>
      <mc:AlternateContent>
        <mc:Choice Requires="wps">
          <w:drawing>
            <wp:anchor distT="0" distB="0" distL="114300" distR="114300" simplePos="0" relativeHeight="251661312" behindDoc="1" locked="0" layoutInCell="1" allowOverlap="1">
              <wp:simplePos x="0" y="0"/>
              <wp:positionH relativeFrom="page">
                <wp:posOffset>5989320</wp:posOffset>
              </wp:positionH>
              <wp:positionV relativeFrom="page">
                <wp:posOffset>10072370</wp:posOffset>
              </wp:positionV>
              <wp:extent cx="444500" cy="179070"/>
              <wp:effectExtent l="0" t="0" r="0" b="0"/>
              <wp:wrapNone/>
              <wp:docPr id="794" name="文本框 6"/>
              <wp:cNvGraphicFramePr/>
              <a:graphic xmlns:a="http://schemas.openxmlformats.org/drawingml/2006/main">
                <a:graphicData uri="http://schemas.microsoft.com/office/word/2010/wordprocessingShape">
                  <wps:wsp>
                    <wps:cNvSpPr txBox="1"/>
                    <wps:spPr>
                      <a:xfrm>
                        <a:off x="0" y="0"/>
                        <a:ext cx="444500" cy="179070"/>
                      </a:xfrm>
                      <a:prstGeom prst="rect">
                        <a:avLst/>
                      </a:prstGeom>
                      <a:noFill/>
                      <a:ln>
                        <a:noFill/>
                      </a:ln>
                    </wps:spPr>
                    <wps:txbx>
                      <w:txbxContent>
                        <w:p w:rsidR="00784A6A" w:rsidRDefault="00233E6B">
                          <w:pPr>
                            <w:autoSpaceDE w:val="0"/>
                            <w:autoSpaceDN w:val="0"/>
                            <w:spacing w:before="32"/>
                            <w:ind w:left="40"/>
                            <w:jc w:val="left"/>
                            <w:rPr>
                              <w:rFonts w:ascii="宋体" w:eastAsia="宋体" w:hAnsi="宋体" w:cs="宋体"/>
                              <w:kern w:val="0"/>
                              <w:sz w:val="18"/>
                              <w:szCs w:val="22"/>
                              <w:lang w:bidi="zh-CN"/>
                            </w:rPr>
                          </w:pPr>
                          <w:r>
                            <w:rPr>
                              <w:rFonts w:ascii="宋体" w:eastAsia="宋体" w:hAnsi="宋体" w:cs="宋体"/>
                              <w:kern w:val="0"/>
                              <w:sz w:val="22"/>
                              <w:szCs w:val="22"/>
                              <w:lang w:val="zh-CN" w:bidi="zh-CN"/>
                            </w:rPr>
                            <w:fldChar w:fldCharType="begin"/>
                          </w:r>
                          <w:r>
                            <w:rPr>
                              <w:rFonts w:ascii="宋体" w:eastAsia="宋体" w:hAnsi="宋体" w:cs="宋体"/>
                              <w:w w:val="111"/>
                              <w:kern w:val="0"/>
                              <w:sz w:val="18"/>
                              <w:szCs w:val="22"/>
                              <w:lang w:val="zh-CN" w:bidi="zh-CN"/>
                            </w:rPr>
                            <w:instrText xml:space="preserve"> PAGE </w:instrText>
                          </w:r>
                          <w:r>
                            <w:rPr>
                              <w:rFonts w:ascii="宋体" w:eastAsia="宋体" w:hAnsi="宋体" w:cs="宋体"/>
                              <w:kern w:val="0"/>
                              <w:sz w:val="22"/>
                              <w:szCs w:val="22"/>
                              <w:lang w:val="zh-CN" w:bidi="zh-CN"/>
                            </w:rPr>
                            <w:fldChar w:fldCharType="separate"/>
                          </w:r>
                          <w:r w:rsidR="00B42A6E">
                            <w:rPr>
                              <w:rFonts w:ascii="宋体" w:eastAsia="宋体" w:hAnsi="宋体" w:cs="宋体"/>
                              <w:noProof/>
                              <w:w w:val="111"/>
                              <w:kern w:val="0"/>
                              <w:sz w:val="18"/>
                              <w:szCs w:val="22"/>
                              <w:lang w:val="zh-CN" w:bidi="zh-CN"/>
                            </w:rPr>
                            <w:t>1</w:t>
                          </w:r>
                          <w:r>
                            <w:rPr>
                              <w:rFonts w:ascii="宋体" w:eastAsia="宋体" w:hAnsi="宋体" w:cs="宋体"/>
                              <w:kern w:val="0"/>
                              <w:sz w:val="22"/>
                              <w:szCs w:val="22"/>
                              <w:lang w:val="zh-CN" w:bidi="zh-CN"/>
                            </w:rPr>
                            <w:fldChar w:fldCharType="end"/>
                          </w:r>
                          <w:r>
                            <w:rPr>
                              <w:rFonts w:ascii="宋体" w:eastAsia="宋体" w:hAnsi="宋体" w:cs="宋体"/>
                              <w:spacing w:val="1"/>
                              <w:kern w:val="0"/>
                              <w:sz w:val="18"/>
                              <w:szCs w:val="22"/>
                              <w:lang w:val="zh-CN" w:bidi="zh-CN"/>
                            </w:rPr>
                            <w:t xml:space="preserve"> </w:t>
                          </w:r>
                          <w:r>
                            <w:rPr>
                              <w:rFonts w:ascii="宋体" w:eastAsia="宋体" w:hAnsi="宋体" w:cs="宋体"/>
                              <w:w w:val="55"/>
                              <w:kern w:val="0"/>
                              <w:sz w:val="18"/>
                              <w:szCs w:val="22"/>
                              <w:lang w:val="zh-CN" w:bidi="zh-CN"/>
                            </w:rPr>
                            <w:t>/</w:t>
                          </w:r>
                          <w:r>
                            <w:rPr>
                              <w:rFonts w:ascii="宋体" w:eastAsia="宋体" w:hAnsi="宋体" w:cs="宋体" w:hint="eastAsia"/>
                              <w:spacing w:val="-2"/>
                              <w:w w:val="111"/>
                              <w:kern w:val="0"/>
                              <w:sz w:val="18"/>
                              <w:szCs w:val="22"/>
                              <w:lang w:bidi="zh-CN"/>
                            </w:rPr>
                            <w:t>11</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6" o:spid="_x0000_s1027" type="#_x0000_t202" style="position:absolute;margin-left:471.6pt;margin-top:793.1pt;width:35pt;height:14.1pt;z-index:-25165516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" filled="f" stroked="f">
              <v:textbox inset="0,0,0,0">
                <w:txbxContent>
                  <w:p w:rsidR="00784A6A" w:rsidRDefault="00233E6B">
                    <w:pPr>
                      <w:autoSpaceDE w:val="0"/>
                      <w:autoSpaceDN w:val="0"/>
                      <w:spacing w:before="32"/>
                      <w:ind w:left="40"/>
                      <w:jc w:val="left"/>
                      <w:rPr>
                        <w:rFonts w:ascii="宋体" w:eastAsia="宋体" w:hAnsi="宋体" w:cs="宋体"/>
                        <w:kern w:val="0"/>
                        <w:sz w:val="18"/>
                        <w:szCs w:val="22"/>
                        <w:lang w:bidi="zh-CN"/>
                      </w:rPr>
                    </w:pPr>
                    <w:r>
                      <w:rPr>
                        <w:rFonts w:ascii="宋体" w:eastAsia="宋体" w:hAnsi="宋体" w:cs="宋体"/>
                        <w:kern w:val="0"/>
                        <w:sz w:val="22"/>
                        <w:szCs w:val="22"/>
                        <w:lang w:val="zh-CN" w:bidi="zh-CN"/>
                      </w:rPr>
                      <w:fldChar w:fldCharType="begin"/>
                    </w:r>
                    <w:r>
                      <w:rPr>
                        <w:rFonts w:ascii="宋体" w:eastAsia="宋体" w:hAnsi="宋体" w:cs="宋体"/>
                        <w:w w:val="111"/>
                        <w:kern w:val="0"/>
                        <w:sz w:val="18"/>
                        <w:szCs w:val="22"/>
                        <w:lang w:val="zh-CN" w:bidi="zh-CN"/>
                      </w:rPr>
                      <w:instrText xml:space="preserve"> PAGE </w:instrText>
                    </w:r>
                    <w:r>
                      <w:rPr>
                        <w:rFonts w:ascii="宋体" w:eastAsia="宋体" w:hAnsi="宋体" w:cs="宋体"/>
                        <w:kern w:val="0"/>
                        <w:sz w:val="22"/>
                        <w:szCs w:val="22"/>
                        <w:lang w:val="zh-CN" w:bidi="zh-CN"/>
                      </w:rPr>
                      <w:fldChar w:fldCharType="separate"/>
                    </w:r>
                    <w:r w:rsidR="00B42A6E">
                      <w:rPr>
                        <w:rFonts w:ascii="宋体" w:eastAsia="宋体" w:hAnsi="宋体" w:cs="宋体"/>
                        <w:noProof/>
                        <w:w w:val="111"/>
                        <w:kern w:val="0"/>
                        <w:sz w:val="18"/>
                        <w:szCs w:val="22"/>
                        <w:lang w:val="zh-CN" w:bidi="zh-CN"/>
                      </w:rPr>
                      <w:t>1</w:t>
                    </w:r>
                    <w:r>
                      <w:rPr>
                        <w:rFonts w:ascii="宋体" w:eastAsia="宋体" w:hAnsi="宋体" w:cs="宋体"/>
                        <w:kern w:val="0"/>
                        <w:sz w:val="22"/>
                        <w:szCs w:val="22"/>
                        <w:lang w:val="zh-CN" w:bidi="zh-CN"/>
                      </w:rPr>
                      <w:fldChar w:fldCharType="end"/>
                    </w:r>
                    <w:r>
                      <w:rPr>
                        <w:rFonts w:ascii="宋体" w:eastAsia="宋体" w:hAnsi="宋体" w:cs="宋体"/>
                        <w:spacing w:val="1"/>
                        <w:kern w:val="0"/>
                        <w:sz w:val="18"/>
                        <w:szCs w:val="22"/>
                        <w:lang w:val="zh-CN" w:bidi="zh-CN"/>
                      </w:rPr>
                      <w:t xml:space="preserve"> </w:t>
                    </w:r>
                    <w:r>
                      <w:rPr>
                        <w:rFonts w:ascii="宋体" w:eastAsia="宋体" w:hAnsi="宋体" w:cs="宋体"/>
                        <w:w w:val="55"/>
                        <w:kern w:val="0"/>
                        <w:sz w:val="18"/>
                        <w:szCs w:val="22"/>
                        <w:lang w:val="zh-CN" w:bidi="zh-CN"/>
                      </w:rPr>
                      <w:t>/</w:t>
                    </w:r>
                    <w:r>
                      <w:rPr>
                        <w:rFonts w:ascii="宋体" w:eastAsia="宋体" w:hAnsi="宋体" w:cs="宋体" w:hint="eastAsia"/>
                        <w:spacing w:val="-2"/>
                        <w:w w:val="111"/>
                        <w:kern w:val="0"/>
                        <w:sz w:val="18"/>
                        <w:szCs w:val="22"/>
                        <w:lang w:bidi="zh-CN"/>
                      </w:rPr>
                      <w:t>11</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3E6B" w:rsidRDefault="00233E6B">
      <w:r>
        <w:separator/>
      </w:r>
    </w:p>
  </w:footnote>
  <w:footnote w:type="continuationSeparator" w:id="0">
    <w:p w:rsidR="00233E6B" w:rsidRDefault="00233E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4A6A" w:rsidRDefault="00233E6B">
    <w:pPr>
      <w:autoSpaceDE w:val="0"/>
      <w:autoSpaceDN w:val="0"/>
      <w:spacing w:line="14" w:lineRule="auto"/>
      <w:jc w:val="left"/>
      <w:rPr>
        <w:rFonts w:ascii="宋体" w:eastAsia="宋体" w:hAnsi="宋体" w:cs="宋体"/>
        <w:sz w:val="20"/>
        <w:szCs w:val="21"/>
        <w:lang w:val="zh-CN" w:bidi="zh-CN"/>
      </w:rPr>
    </w:pPr>
    <w:r>
      <w:rPr>
        <w:rFonts w:ascii="宋体" w:eastAsia="宋体" w:hAnsi="宋体" w:cs="宋体"/>
        <w:noProof/>
        <w:szCs w:val="21"/>
      </w:rPr>
      <mc:AlternateContent>
        <mc:Choice Requires="wpg">
          <w:drawing>
            <wp:anchor distT="0" distB="0" distL="114300" distR="114300" simplePos="0" relativeHeight="251659264" behindDoc="1" locked="0" layoutInCell="1" allowOverlap="1">
              <wp:simplePos x="0" y="0"/>
              <wp:positionH relativeFrom="page">
                <wp:posOffset>1123315</wp:posOffset>
              </wp:positionH>
              <wp:positionV relativeFrom="page">
                <wp:posOffset>501015</wp:posOffset>
              </wp:positionV>
              <wp:extent cx="5315585" cy="56515"/>
              <wp:effectExtent l="0" t="0" r="5715" b="6985"/>
              <wp:wrapNone/>
              <wp:docPr id="792" name="组合 1"/>
              <wp:cNvGraphicFramePr/>
              <a:graphic xmlns:a="http://schemas.openxmlformats.org/drawingml/2006/main">
                <a:graphicData uri="http://schemas.microsoft.com/office/word/2010/wordprocessingGroup">
                  <wpg:wgp>
                    <wpg:cNvGrpSpPr/>
                    <wpg:grpSpPr>
                      <a:xfrm>
                        <a:off x="0" y="0"/>
                        <a:ext cx="5315585" cy="56515"/>
                        <a:chOff x="1769" y="790"/>
                        <a:chExt cx="8371" cy="89"/>
                      </a:xfrm>
                    </wpg:grpSpPr>
                    <wps:wsp>
                      <wps:cNvPr id="790" name="直线 2"/>
                      <wps:cNvCnPr/>
                      <wps:spPr>
                        <a:xfrm>
                          <a:off x="1769" y="848"/>
                          <a:ext cx="8370" cy="0"/>
                        </a:xfrm>
                        <a:prstGeom prst="line">
                          <a:avLst/>
                        </a:prstGeom>
                        <a:ln w="38100" cap="flat" cmpd="sng">
                          <a:solidFill>
                            <a:srgbClr val="612322"/>
                          </a:solidFill>
                          <a:prstDash val="solid"/>
                          <a:headEnd type="none" w="med" len="med"/>
                          <a:tailEnd type="none" w="med" len="med"/>
                        </a:ln>
                      </wps:spPr>
                      <wps:bodyPr/>
                    </wps:wsp>
                    <wps:wsp>
                      <wps:cNvPr id="791" name="直线 3"/>
                      <wps:cNvCnPr/>
                      <wps:spPr>
                        <a:xfrm>
                          <a:off x="1769" y="797"/>
                          <a:ext cx="8370" cy="0"/>
                        </a:xfrm>
                        <a:prstGeom prst="line">
                          <a:avLst/>
                        </a:prstGeom>
                        <a:ln w="9144" cap="flat" cmpd="sng">
                          <a:solidFill>
                            <a:srgbClr val="612322"/>
                          </a:solidFill>
                          <a:prstDash val="solid"/>
                          <a:headEnd type="none" w="med" len="med"/>
                          <a:tailEnd type="none" w="med" len="med"/>
                        </a:ln>
                      </wps:spPr>
                      <wps:bodyPr/>
                    </wps:wsp>
                  </wpg:wgp>
                </a:graphicData>
              </a:graphic>
            </wp:anchor>
          </w:drawing>
        </mc:Choice>
        <mc:Fallback>
          <w:pict>
            <v:group w14:anchorId="73411B63" id="组合 1" o:spid="_x0000_s1026" style="position:absolute;left:0;text-align:left;margin-left:88.45pt;margin-top:39.45pt;width:418.55pt;height:4.45pt;z-index:-251657216;mso-position-horizontal-relative:page;mso-position-vertical-relative:page" coordorigin="1769,790" coordsize="8371,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">
              <v:line id="直线 2" o:spid="_x0000_s1027" style="position:absolute;visibility:visible;mso-wrap-style:square" from="1769,848" to="10139,8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xS88QAAADcAAAADwAAAGRycy9kb3ducmV2LnhtbERPW2vCMBR+H/gfwhH2Mmy6MabWRpFB&#10;YYPB8Ib6dmiObbE5KUms3b9fHgZ7/Pju+WowrejJ+cayguckBUFcWt1wpWC/KyYzED4ga2wtk4If&#10;8rBajh5yzLS984b6bahEDGGfoYI6hC6T0pc1GfSJ7Ygjd7HOYIjQVVI7vMdw08qXNH2TBhuODTV2&#10;9F5Ted3ejAJzfD3cjjMKT8W5P1wLd/r8+rZKPY6H9QJEoCH8i//cH1rBdB7nxzPxCMjl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9fFLzxAAAANwAAAAPAAAAAAAAAAAA&#10;AAAAAKECAABkcnMvZG93bnJldi54bWxQSwUGAAAAAAQABAD5AAAAkgMAAAAA&#10;" strokecolor="#612322" strokeweight="3pt"/>
              <v:line id="直线 3" o:spid="_x0000_s1028" style="position:absolute;visibility:visible;mso-wrap-style:square" from="1769,797" to="10139,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GkMQAAADcAAAADwAAAGRycy9kb3ducmV2LnhtbESP0WrCQBRE3wv9h+UW+lY3FmprzEZK&#10;ilACUkz9gEv2mgSzd8PuVpN+vSsIPg4zc4bJ1qPpxYmc7ywrmM8SEMS11R03Cva/m5cPED4ga+wt&#10;k4KJPKzzx4cMU23PvKNTFRoRIexTVNCGMKRS+rolg35mB+LoHawzGKJ0jdQOzxFuevmaJAtpsOO4&#10;0OJARUv1sfozCqiftg6bt3L6WX7ZTVlgV/yXSj0/jZ8rEIHGcA/f2t9awftyDtcz8QjI/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X6QaQxAAAANwAAAAPAAAAAAAAAAAA&#10;AAAAAKECAABkcnMvZG93bnJldi54bWxQSwUGAAAAAAQABAD5AAAAkgMAAAAA&#10;" strokecolor="#612322" strokeweight=".72pt"/>
              <w10:wrap anchorx="page" anchory="page"/>
            </v:group>
          </w:pict>
        </mc:Fallback>
      </mc:AlternateContent>
    </w:r>
    <w:r>
      <w:rPr>
        <w:rFonts w:ascii="宋体" w:eastAsia="宋体" w:hAnsi="宋体" w:cs="宋体"/>
        <w:noProof/>
        <w:szCs w:val="21"/>
      </w:rPr>
      <mc:AlternateContent>
        <mc:Choice Requires="wps">
          <w:drawing>
            <wp:anchor distT="0" distB="0" distL="114300" distR="114300" simplePos="0" relativeHeight="251660288" behindDoc="1" locked="0" layoutInCell="1" allowOverlap="1">
              <wp:simplePos x="0" y="0"/>
              <wp:positionH relativeFrom="page">
                <wp:posOffset>1129030</wp:posOffset>
              </wp:positionH>
              <wp:positionV relativeFrom="page">
                <wp:posOffset>299085</wp:posOffset>
              </wp:positionV>
              <wp:extent cx="1549400" cy="179070"/>
              <wp:effectExtent l="0" t="0" r="0" b="0"/>
              <wp:wrapNone/>
              <wp:docPr id="793" name="文本框 4"/>
              <wp:cNvGraphicFramePr/>
              <a:graphic xmlns:a="http://schemas.openxmlformats.org/drawingml/2006/main">
                <a:graphicData uri="http://schemas.microsoft.com/office/word/2010/wordprocessingShape">
                  <wps:wsp>
                    <wps:cNvSpPr txBox="1"/>
                    <wps:spPr>
                      <a:xfrm>
                        <a:off x="0" y="0"/>
                        <a:ext cx="1549400" cy="179070"/>
                      </a:xfrm>
                      <a:prstGeom prst="rect">
                        <a:avLst/>
                      </a:prstGeom>
                      <a:noFill/>
                      <a:ln>
                        <a:noFill/>
                      </a:ln>
                    </wps:spPr>
                    <wps:txbx>
                      <w:txbxContent>
                        <w:p w:rsidR="00784A6A" w:rsidRDefault="00233E6B">
                          <w:pPr>
                            <w:autoSpaceDE w:val="0"/>
                            <w:autoSpaceDN w:val="0"/>
                            <w:spacing w:before="32"/>
                            <w:ind w:left="20"/>
                            <w:jc w:val="left"/>
                            <w:rPr>
                              <w:rFonts w:ascii="宋体" w:eastAsia="宋体" w:hAnsi="宋体" w:cs="宋体"/>
                              <w:kern w:val="0"/>
                              <w:sz w:val="18"/>
                              <w:szCs w:val="22"/>
                              <w:lang w:val="zh-CN" w:bidi="zh-CN"/>
                            </w:rPr>
                          </w:pPr>
                          <w:r>
                            <w:rPr>
                              <w:rFonts w:ascii="宋体" w:eastAsia="宋体" w:hAnsi="宋体" w:cs="宋体" w:hint="eastAsia"/>
                              <w:w w:val="95"/>
                              <w:kern w:val="0"/>
                              <w:sz w:val="18"/>
                              <w:szCs w:val="22"/>
                              <w:lang w:bidi="zh-CN"/>
                            </w:rPr>
                            <w:t>投标</w:t>
                          </w:r>
                          <w:r>
                            <w:rPr>
                              <w:rFonts w:ascii="宋体" w:eastAsia="宋体" w:hAnsi="宋体" w:cs="宋体"/>
                              <w:w w:val="95"/>
                              <w:kern w:val="0"/>
                              <w:sz w:val="18"/>
                              <w:szCs w:val="22"/>
                              <w:lang w:val="zh-CN" w:bidi="zh-CN"/>
                            </w:rPr>
                            <w:t>人操作手册</w:t>
                          </w:r>
                        </w:p>
                      </w:txbxContent>
                    </wps:txbx>
                    <wps:bodyPr lIns="0" tIns="0" rIns="0" bIns="0" upright="1"/>
                  </wps:wsp>
                </a:graphicData>
              </a:graphic>
            </wp:anchor>
          </w:drawing>
        </mc:Choice>
        <mc:Fallback>
          <w:pict>
            <v:shapetype id="_x0000_t202" coordsize="21600,21600" o:spt="202" path="m,l,21600r21600,l21600,xe">
              <v:stroke joinstyle="miter"/>
              <v:path gradientshapeok="t" o:connecttype="rect"/>
            </v:shapetype>
            <v:shape id="文本框 4" o:spid="_x0000_s1026" type="#_x0000_t202" style="position:absolute;margin-left:88.9pt;margin-top:23.55pt;width:122pt;height:14.1pt;z-index:-25165619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" filled="f" stroked="f">
              <v:textbox inset="0,0,0,0">
                <w:txbxContent>
                  <w:p w:rsidR="00784A6A" w:rsidRDefault="00233E6B">
                    <w:pPr>
                      <w:autoSpaceDE w:val="0"/>
                      <w:autoSpaceDN w:val="0"/>
                      <w:spacing w:before="32"/>
                      <w:ind w:left="20"/>
                      <w:jc w:val="left"/>
                      <w:rPr>
                        <w:rFonts w:ascii="宋体" w:eastAsia="宋体" w:hAnsi="宋体" w:cs="宋体"/>
                        <w:kern w:val="0"/>
                        <w:sz w:val="18"/>
                        <w:szCs w:val="22"/>
                        <w:lang w:val="zh-CN" w:bidi="zh-CN"/>
                      </w:rPr>
                    </w:pPr>
                    <w:r>
                      <w:rPr>
                        <w:rFonts w:ascii="宋体" w:eastAsia="宋体" w:hAnsi="宋体" w:cs="宋体" w:hint="eastAsia"/>
                        <w:w w:val="95"/>
                        <w:kern w:val="0"/>
                        <w:sz w:val="18"/>
                        <w:szCs w:val="22"/>
                        <w:lang w:bidi="zh-CN"/>
                      </w:rPr>
                      <w:t>投标</w:t>
                    </w:r>
                    <w:r>
                      <w:rPr>
                        <w:rFonts w:ascii="宋体" w:eastAsia="宋体" w:hAnsi="宋体" w:cs="宋体"/>
                        <w:w w:val="95"/>
                        <w:kern w:val="0"/>
                        <w:sz w:val="18"/>
                        <w:szCs w:val="22"/>
                        <w:lang w:val="zh-CN" w:bidi="zh-CN"/>
                      </w:rPr>
                      <w:t>人操作手册</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D9B862D7"/>
    <w:multiLevelType w:val="singleLevel"/>
    <w:tmpl w:val="D9B862D7"/>
    <w:lvl w:ilvl="0">
      <w:start w:val="1"/>
      <w:numFmt w:val="decimal"/>
      <w:suff w:val="nothing"/>
      <w:lvlText w:val="%1、"/>
      <w:lvlJc w:val="left"/>
    </w:lvl>
  </w:abstractNum>
  <w:abstractNum w:abstractNumId="1">
    <w:nsid w:val="EBF2579B"/>
    <w:multiLevelType w:val="singleLevel"/>
    <w:tmpl w:val="EBF2579B"/>
    <w:lvl w:ilvl="0">
      <w:start w:val="2"/>
      <w:numFmt w:val="chineseCounting"/>
      <w:suff w:val="nothing"/>
      <w:lvlText w:val="%1．"/>
      <w:lvlJc w:val="left"/>
      <w:rPr>
        <w:rFonts w:hint="eastAsia"/>
      </w:rPr>
    </w:lvl>
  </w:abstractNum>
  <w:abstractNum w:abstractNumId="2">
    <w:nsid w:val="5EC90443"/>
    <w:multiLevelType w:val="multilevel"/>
    <w:tmpl w:val="5EC90443"/>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
    <w:nsid w:val="64109C15"/>
    <w:multiLevelType w:val="singleLevel"/>
    <w:tmpl w:val="64109C15"/>
    <w:lvl w:ilvl="0">
      <w:start w:val="2"/>
      <w:numFmt w:val="decimal"/>
      <w:suff w:val="nothing"/>
      <w:lvlText w:val="%1、"/>
      <w:lvlJc w:val="left"/>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yMmQxMGM3Mjk1NGU4ZmMyMjY4ZTk3NmQ0YzY5ZTkifQ=="/>
  </w:docVars>
  <w:rsids>
    <w:rsidRoot w:val="36AC3A75"/>
    <w:rsid w:val="00067192"/>
    <w:rsid w:val="000A0CE5"/>
    <w:rsid w:val="000E7905"/>
    <w:rsid w:val="001B7FE9"/>
    <w:rsid w:val="00211650"/>
    <w:rsid w:val="00233E6B"/>
    <w:rsid w:val="0032093F"/>
    <w:rsid w:val="003A4894"/>
    <w:rsid w:val="003D60AF"/>
    <w:rsid w:val="00416D9A"/>
    <w:rsid w:val="004E21DD"/>
    <w:rsid w:val="0052486E"/>
    <w:rsid w:val="00534047"/>
    <w:rsid w:val="0053476D"/>
    <w:rsid w:val="00574042"/>
    <w:rsid w:val="005916F9"/>
    <w:rsid w:val="007514B9"/>
    <w:rsid w:val="00784A6A"/>
    <w:rsid w:val="007A20D7"/>
    <w:rsid w:val="007D448D"/>
    <w:rsid w:val="0082352F"/>
    <w:rsid w:val="00832730"/>
    <w:rsid w:val="00913B27"/>
    <w:rsid w:val="009F13AE"/>
    <w:rsid w:val="00B42A6E"/>
    <w:rsid w:val="00BF69D5"/>
    <w:rsid w:val="00C03682"/>
    <w:rsid w:val="00D36933"/>
    <w:rsid w:val="00E20098"/>
    <w:rsid w:val="00E31553"/>
    <w:rsid w:val="00E62DDB"/>
    <w:rsid w:val="00EC512D"/>
    <w:rsid w:val="00EF6097"/>
    <w:rsid w:val="00EF7406"/>
    <w:rsid w:val="00F070D5"/>
    <w:rsid w:val="00F62327"/>
    <w:rsid w:val="00F66DFA"/>
    <w:rsid w:val="00FC79B5"/>
    <w:rsid w:val="08F86C50"/>
    <w:rsid w:val="0A212A65"/>
    <w:rsid w:val="0FEE34C9"/>
    <w:rsid w:val="12687563"/>
    <w:rsid w:val="1A0728E2"/>
    <w:rsid w:val="1D3C1D18"/>
    <w:rsid w:val="1D3C3AC6"/>
    <w:rsid w:val="23542651"/>
    <w:rsid w:val="244B2840"/>
    <w:rsid w:val="24E90FDE"/>
    <w:rsid w:val="2691089E"/>
    <w:rsid w:val="26DD1E76"/>
    <w:rsid w:val="277A70FE"/>
    <w:rsid w:val="2C3B13EC"/>
    <w:rsid w:val="2E41409F"/>
    <w:rsid w:val="2F0D3458"/>
    <w:rsid w:val="35845BB2"/>
    <w:rsid w:val="36683876"/>
    <w:rsid w:val="36AC3A75"/>
    <w:rsid w:val="38AC599F"/>
    <w:rsid w:val="3BA820F3"/>
    <w:rsid w:val="41F61BE6"/>
    <w:rsid w:val="44466E54"/>
    <w:rsid w:val="4BDA58C1"/>
    <w:rsid w:val="4DD14303"/>
    <w:rsid w:val="4F0F0D5F"/>
    <w:rsid w:val="52552958"/>
    <w:rsid w:val="53590226"/>
    <w:rsid w:val="54B43966"/>
    <w:rsid w:val="557D5D0B"/>
    <w:rsid w:val="5B265D66"/>
    <w:rsid w:val="5C18471B"/>
    <w:rsid w:val="62800964"/>
    <w:rsid w:val="68B52399"/>
    <w:rsid w:val="69E11C8C"/>
    <w:rsid w:val="72F62F44"/>
    <w:rsid w:val="7AA358BE"/>
    <w:rsid w:val="7D1961AD"/>
    <w:rsid w:val="7FD91C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836062A-4B28-4038-91DD-49EF369C3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unhideWhenUsed="1" w:qFormat="1"/>
    <w:lsdException w:name="heading 3"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link w:val="1Char"/>
    <w:qFormat/>
    <w:pPr>
      <w:keepNext/>
      <w:keepLines/>
      <w:spacing w:before="340" w:after="330" w:line="576" w:lineRule="auto"/>
      <w:outlineLvl w:val="0"/>
    </w:pPr>
    <w:rPr>
      <w:b/>
      <w:kern w:val="44"/>
      <w:sz w:val="44"/>
    </w:rPr>
  </w:style>
  <w:style w:type="paragraph" w:styleId="2">
    <w:name w:val="heading 2"/>
    <w:basedOn w:val="a"/>
    <w:next w:val="a"/>
    <w:link w:val="2Char"/>
    <w:unhideWhenUsed/>
    <w:qFormat/>
    <w:pPr>
      <w:keepNext/>
      <w:keepLines/>
      <w:spacing w:before="260" w:after="260" w:line="413" w:lineRule="auto"/>
      <w:outlineLvl w:val="1"/>
    </w:pPr>
    <w:rPr>
      <w:rFonts w:ascii="Arial" w:eastAsia="黑体" w:hAnsi="Arial"/>
      <w:b/>
      <w:sz w:val="32"/>
    </w:rPr>
  </w:style>
  <w:style w:type="paragraph" w:styleId="3">
    <w:name w:val="heading 3"/>
    <w:basedOn w:val="a"/>
    <w:next w:val="a"/>
    <w:link w:val="3Char"/>
    <w:unhideWhenUsed/>
    <w:qFormat/>
    <w:pPr>
      <w:keepNext/>
      <w:keepLines/>
      <w:spacing w:before="260" w:after="260"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0">
    <w:name w:val="toc 1"/>
    <w:basedOn w:val="a"/>
    <w:next w:val="a"/>
    <w:qFormat/>
  </w:style>
  <w:style w:type="paragraph" w:styleId="20">
    <w:name w:val="toc 2"/>
    <w:basedOn w:val="a"/>
    <w:next w:val="a"/>
    <w:qFormat/>
    <w:pPr>
      <w:ind w:leftChars="200" w:left="420"/>
    </w:pPr>
  </w:style>
  <w:style w:type="character" w:customStyle="1" w:styleId="3Char">
    <w:name w:val="标题 3 Char"/>
    <w:link w:val="3"/>
    <w:qFormat/>
    <w:rPr>
      <w:b/>
      <w:sz w:val="32"/>
    </w:rPr>
  </w:style>
  <w:style w:type="paragraph" w:customStyle="1" w:styleId="WPSOffice1">
    <w:name w:val="WPSOffice手动目录 1"/>
    <w:qFormat/>
    <w:rPr>
      <w:rFonts w:asciiTheme="minorHAnsi" w:eastAsiaTheme="minorEastAsia" w:hAnsiTheme="minorHAnsi" w:cstheme="minorBidi"/>
    </w:rPr>
  </w:style>
  <w:style w:type="paragraph" w:customStyle="1" w:styleId="WPSOffice2">
    <w:name w:val="WPSOffice手动目录 2"/>
    <w:qFormat/>
    <w:pPr>
      <w:ind w:leftChars="200" w:left="200"/>
    </w:pPr>
    <w:rPr>
      <w:rFonts w:asciiTheme="minorHAnsi" w:eastAsiaTheme="minorEastAsia" w:hAnsiTheme="minorHAnsi" w:cstheme="minorBidi"/>
    </w:rPr>
  </w:style>
  <w:style w:type="paragraph" w:customStyle="1" w:styleId="WPSOffice3">
    <w:name w:val="WPSOffice手动目录 3"/>
    <w:qFormat/>
    <w:pPr>
      <w:ind w:leftChars="400" w:left="400"/>
    </w:pPr>
    <w:rPr>
      <w:rFonts w:asciiTheme="minorHAnsi" w:eastAsiaTheme="minorEastAsia" w:hAnsiTheme="minorHAnsi" w:cstheme="minorBidi"/>
    </w:rPr>
  </w:style>
  <w:style w:type="character" w:customStyle="1" w:styleId="2Char">
    <w:name w:val="标题 2 Char"/>
    <w:link w:val="2"/>
    <w:qFormat/>
    <w:rPr>
      <w:rFonts w:ascii="Arial" w:eastAsia="黑体" w:hAnsi="Arial"/>
      <w:b/>
      <w:sz w:val="32"/>
    </w:rPr>
  </w:style>
  <w:style w:type="character" w:customStyle="1" w:styleId="1Char">
    <w:name w:val="标题 1 Char"/>
    <w:link w:val="1"/>
    <w:qFormat/>
    <w:rPr>
      <w:b/>
      <w:kern w:val="44"/>
      <w:sz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eader" Target="header1.xml"/><Relationship Id="rId8"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35D3390-0D97-4785-8089-916D62ED8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245</Words>
  <Characters>1399</Characters>
  <Application>Microsoft Office Word</Application>
  <DocSecurity>0</DocSecurity>
  <Lines>11</Lines>
  <Paragraphs>3</Paragraphs>
  <ScaleCrop>false</ScaleCrop>
  <Company>Microsoft</Company>
  <LinksUpToDate>false</LinksUpToDate>
  <CharactersWithSpaces>1641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-1°C</dc:creator>
  <cp:lastModifiedBy>PC</cp:lastModifiedBy>
  <cp:revision>37</cp:revision>
  <dcterms:created xsi:type="dcterms:W3CDTF">2023-02-21T13:26:00Z</dcterms:created>
  <dcterms:modified xsi:type="dcterms:W3CDTF">2023-03-01T00:19:00Z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FB875739C7A644F6937E50B06B8CD756</vt:lpwstr>
  </property>
</Properties>
</file>