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p>
    <w:p w14:paraId="3E3C921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8D9436">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val="en-US" w:eastAsia="zh-CN"/>
        </w:rPr>
        <w:t>2027年滁州市公共资源交易平台系统运维服务项目</w:t>
      </w:r>
    </w:p>
    <w:p w14:paraId="2420259A">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 xml:space="preserve">czsjcg202610-045   </w:t>
      </w:r>
    </w:p>
    <w:p w14:paraId="716428E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eastAsia="宋体"/>
          <w:b/>
          <w:color w:val="auto"/>
          <w:spacing w:val="20"/>
          <w:kern w:val="0"/>
          <w:sz w:val="32"/>
          <w:szCs w:val="32"/>
          <w:highlight w:val="none"/>
          <w:u w:val="single"/>
        </w:rPr>
        <w:t>滁州市公共资源交易中心</w:t>
      </w:r>
    </w:p>
    <w:p w14:paraId="7E22BA3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eastAsia"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eastAsia="zh-CN"/>
        </w:rPr>
        <w:t>滁州市政府采购中心</w:t>
      </w:r>
    </w:p>
    <w:p w14:paraId="528EC12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3AF8DC4A">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p>
    <w:p w14:paraId="746B5A30">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66ED081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51A3126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7CC8792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E36FB0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FBD068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A28EF6A">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4F33CB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5ADF1E7">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767AAE4C">
      <w:pPr>
        <w:pStyle w:val="24"/>
        <w:pageBreakBefore w:val="0"/>
        <w:widowControl w:val="0"/>
        <w:tabs>
          <w:tab w:val="right" w:leader="dot" w:pos="8306"/>
        </w:tabs>
        <w:kinsoku/>
        <w:wordWrap w:val="0"/>
        <w:topLinePunct w:val="0"/>
        <w:bidi w:val="0"/>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第一章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3</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24"/>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_Toc8888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4"/>
          <w:highlight w:val="none"/>
        </w:rPr>
        <w:fldChar w:fldCharType="end"/>
      </w:r>
    </w:p>
    <w:p w14:paraId="00BDD068">
      <w:pPr>
        <w:pStyle w:val="24"/>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第三章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27</w:t>
      </w:r>
      <w:r>
        <w:rPr>
          <w:color w:val="auto"/>
          <w:highlight w:val="none"/>
        </w:rPr>
        <w:fldChar w:fldCharType="end"/>
      </w:r>
      <w:r>
        <w:rPr>
          <w:rFonts w:asciiTheme="minorEastAsia" w:hAnsiTheme="minorEastAsia" w:eastAsiaTheme="minorEastAsia"/>
          <w:color w:val="auto"/>
          <w:szCs w:val="24"/>
          <w:highlight w:val="none"/>
        </w:rPr>
        <w:fldChar w:fldCharType="end"/>
      </w:r>
    </w:p>
    <w:p w14:paraId="714F2A27">
      <w:pPr>
        <w:pStyle w:val="24"/>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评标方法和标准（综合评分法）</w:t>
      </w:r>
      <w:r>
        <w:rPr>
          <w:color w:val="auto"/>
          <w:highlight w:val="none"/>
        </w:rPr>
        <w:tab/>
      </w:r>
      <w:r>
        <w:rPr>
          <w:rFonts w:hint="eastAsia"/>
          <w:color w:val="auto"/>
          <w:highlight w:val="none"/>
          <w:lang w:val="en-US" w:eastAsia="zh-CN"/>
        </w:rPr>
        <w:t>4</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6</w:t>
      </w:r>
    </w:p>
    <w:p w14:paraId="66B74C3F">
      <w:pPr>
        <w:pStyle w:val="24"/>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第五章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_Toc20405 \h </w:instrText>
      </w:r>
      <w:r>
        <w:rPr>
          <w:color w:val="auto"/>
          <w:highlight w:val="none"/>
        </w:rPr>
        <w:fldChar w:fldCharType="separate"/>
      </w:r>
      <w:r>
        <w:rPr>
          <w:color w:val="auto"/>
          <w:highlight w:val="none"/>
        </w:rPr>
        <w:t>58</w:t>
      </w:r>
      <w:r>
        <w:rPr>
          <w:color w:val="auto"/>
          <w:highlight w:val="none"/>
        </w:rPr>
        <w:fldChar w:fldCharType="end"/>
      </w:r>
      <w:r>
        <w:rPr>
          <w:rFonts w:asciiTheme="minorEastAsia" w:hAnsiTheme="minorEastAsia" w:eastAsiaTheme="minorEastAsia"/>
          <w:color w:val="auto"/>
          <w:szCs w:val="24"/>
          <w:highlight w:val="none"/>
        </w:rPr>
        <w:fldChar w:fldCharType="end"/>
      </w:r>
    </w:p>
    <w:p w14:paraId="675A88DC">
      <w:pPr>
        <w:pStyle w:val="24"/>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投标文件格式</w:t>
      </w:r>
      <w:r>
        <w:rPr>
          <w:color w:val="auto"/>
          <w:highlight w:val="none"/>
        </w:rPr>
        <w:tab/>
      </w:r>
      <w:r>
        <w:rPr>
          <w:color w:val="auto"/>
          <w:highlight w:val="none"/>
        </w:rPr>
        <w:fldChar w:fldCharType="begin"/>
      </w:r>
      <w:r>
        <w:rPr>
          <w:color w:val="auto"/>
          <w:highlight w:val="none"/>
        </w:rPr>
        <w:instrText xml:space="preserve"> PAGEREF _Toc13555 \h </w:instrText>
      </w:r>
      <w:r>
        <w:rPr>
          <w:color w:val="auto"/>
          <w:highlight w:val="none"/>
        </w:rPr>
        <w:fldChar w:fldCharType="separate"/>
      </w:r>
      <w:r>
        <w:rPr>
          <w:color w:val="auto"/>
          <w:highlight w:val="none"/>
        </w:rPr>
        <w:t>72</w:t>
      </w:r>
      <w:r>
        <w:rPr>
          <w:color w:val="auto"/>
          <w:highlight w:val="none"/>
        </w:rPr>
        <w:fldChar w:fldCharType="end"/>
      </w:r>
      <w:r>
        <w:rPr>
          <w:rFonts w:asciiTheme="minorEastAsia" w:hAnsiTheme="minorEastAsia" w:eastAsiaTheme="minorEastAsia"/>
          <w:color w:val="auto"/>
          <w:szCs w:val="24"/>
          <w:highlight w:val="none"/>
        </w:rPr>
        <w:fldChar w:fldCharType="end"/>
      </w:r>
    </w:p>
    <w:p w14:paraId="7F099B56">
      <w:pPr>
        <w:pStyle w:val="24"/>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Theme="minorEastAsia" w:hAnsiTheme="minorEastAsia"/>
          <w:color w:val="auto"/>
          <w:highlight w:val="none"/>
          <w:lang w:val="en-US" w:eastAsia="zh-CN"/>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_Toc20819 \h </w:instrText>
      </w:r>
      <w:r>
        <w:rPr>
          <w:color w:val="auto"/>
          <w:highlight w:val="none"/>
        </w:rPr>
        <w:fldChar w:fldCharType="separate"/>
      </w:r>
      <w:r>
        <w:rPr>
          <w:color w:val="auto"/>
          <w:highlight w:val="none"/>
        </w:rPr>
        <w:t>83</w:t>
      </w:r>
      <w:r>
        <w:rPr>
          <w:color w:val="auto"/>
          <w:highlight w:val="none"/>
        </w:rPr>
        <w:fldChar w:fldCharType="end"/>
      </w:r>
      <w:r>
        <w:rPr>
          <w:rFonts w:asciiTheme="minorEastAsia" w:hAnsiTheme="minorEastAsia" w:eastAsiaTheme="minorEastAsia"/>
          <w:color w:val="auto"/>
          <w:szCs w:val="24"/>
          <w:highlight w:val="none"/>
        </w:rPr>
        <w:fldChar w:fldCharType="end"/>
      </w:r>
    </w:p>
    <w:p w14:paraId="30989348">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第一章</w:t>
      </w:r>
      <w:r>
        <w:rPr>
          <w:rFonts w:asciiTheme="minorEastAsia" w:hAnsiTheme="minorEastAsia" w:eastAsiaTheme="minorEastAsia"/>
          <w:b/>
          <w:color w:val="auto"/>
          <w:sz w:val="28"/>
          <w:highlight w:val="none"/>
        </w:rPr>
        <w:t>投标邀请</w:t>
      </w:r>
      <w:bookmarkEnd w:id="1"/>
    </w:p>
    <w:p w14:paraId="50B96C00">
      <w:pPr>
        <w:keepNext/>
        <w:keepLines/>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55EF0F6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lang w:val="en-US" w:eastAsia="zh-CN"/>
        </w:rPr>
        <w:t>2027年滁州市公共资源交易平台系统运维服务项目</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11月20日08点30分</w:t>
      </w:r>
      <w:r>
        <w:rPr>
          <w:rFonts w:hint="eastAsia" w:ascii="宋体" w:hAnsi="宋体" w:eastAsia="宋体" w:cs="宋体"/>
          <w:color w:val="auto"/>
          <w:sz w:val="28"/>
          <w:szCs w:val="28"/>
          <w:highlight w:val="none"/>
        </w:rPr>
        <w:t>（北京时间）前递交投标文件。</w:t>
      </w:r>
    </w:p>
    <w:bookmarkEnd w:id="2"/>
    <w:p w14:paraId="41D545D9">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31DBF7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4" w:name="_Toc35393622"/>
      <w:bookmarkEnd w:id="4"/>
      <w:bookmarkStart w:id="5" w:name="_Toc58430306"/>
      <w:bookmarkEnd w:id="5"/>
      <w:bookmarkStart w:id="6" w:name="_Toc35393791"/>
      <w:bookmarkEnd w:id="6"/>
      <w:bookmarkStart w:id="7" w:name="_Toc28359003"/>
      <w:bookmarkEnd w:id="7"/>
      <w:bookmarkStart w:id="8" w:name="_Toc28359080"/>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lang w:val="en-US" w:eastAsia="zh-CN"/>
        </w:rPr>
        <w:t xml:space="preserve">czsjcg202610-045 </w:t>
      </w:r>
    </w:p>
    <w:p w14:paraId="291168B1">
      <w:pPr>
        <w:pageBreakBefore w:val="0"/>
        <w:widowControl w:val="0"/>
        <w:kinsoku/>
        <w:wordWrap w:val="0"/>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lang w:val="en-US" w:eastAsia="zh-CN"/>
        </w:rPr>
        <w:t>2027年滁州市公共资源交易平台系统运维服务项目</w:t>
      </w:r>
    </w:p>
    <w:p w14:paraId="45B28E5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w:t>
      </w:r>
      <w:r>
        <w:rPr>
          <w:rFonts w:hint="eastAsia" w:ascii="宋体" w:hAnsi="宋体" w:eastAsia="宋体" w:cs="宋体"/>
          <w:color w:val="auto"/>
          <w:sz w:val="28"/>
          <w:szCs w:val="28"/>
          <w:highlight w:val="none"/>
          <w:lang w:val="en-US" w:eastAsia="zh-CN"/>
        </w:rPr>
        <w:t>金额：170万元/年</w:t>
      </w:r>
    </w:p>
    <w:p w14:paraId="7A2200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最高限价：170万元/年，投标报价高于最高限价的，按无效标处理。</w:t>
      </w:r>
    </w:p>
    <w:p w14:paraId="056E5C6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采购需求：为公共资源进场交易项目须使用的平台系统，提供持续的软件开发和维护升级服务，保障建设工程、政府采购、其他交易、产权交易、土地出让、医用耗材矿产转让</w:t>
      </w:r>
      <w:bookmarkStart w:id="245" w:name="_GoBack"/>
      <w:bookmarkEnd w:id="245"/>
      <w:r>
        <w:rPr>
          <w:rFonts w:hint="eastAsia" w:ascii="宋体" w:hAnsi="宋体" w:eastAsia="宋体" w:cs="宋体"/>
          <w:color w:val="auto"/>
          <w:sz w:val="28"/>
          <w:szCs w:val="28"/>
          <w:highlight w:val="none"/>
          <w:lang w:val="en-US" w:eastAsia="zh-CN"/>
        </w:rPr>
        <w:t>等各类交易项目全流程电子化工作顺利开展，保障软件系统稳定运行。</w:t>
      </w:r>
    </w:p>
    <w:p w14:paraId="36DE977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合同履行期限：本项目服务期三年，合同一年一签。在项目年度验收合格的前提下，续签次年合同。</w:t>
      </w:r>
    </w:p>
    <w:p w14:paraId="3901A1E0">
      <w:pPr>
        <w:pageBreakBefore w:val="0"/>
        <w:widowControl w:val="0"/>
        <w:kinsoku/>
        <w:wordWrap w:val="0"/>
        <w:overflowPunct/>
        <w:topLinePunct w:val="0"/>
        <w:autoSpaceDE/>
        <w:autoSpaceDN/>
        <w:bidi w:val="0"/>
        <w:adjustRightInd/>
        <w:snapToGrid/>
        <w:spacing w:line="360" w:lineRule="auto"/>
        <w:ind w:firstLine="437"/>
        <w:jc w:val="left"/>
        <w:textAlignment w:val="auto"/>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本项目不接受联合体投标。</w:t>
      </w:r>
    </w:p>
    <w:bookmarkEnd w:id="8"/>
    <w:p w14:paraId="032A9E8A">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6B771C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792"/>
      <w:bookmarkEnd w:id="9"/>
      <w:bookmarkStart w:id="10" w:name="_Toc35393623"/>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50AD2FC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76F1788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3.本项目的特定资格要求：</w:t>
      </w:r>
      <w:r>
        <w:rPr>
          <w:rFonts w:hint="eastAsia" w:ascii="宋体" w:hAnsi="宋体" w:eastAsia="宋体" w:cs="宋体"/>
          <w:color w:val="auto"/>
          <w:sz w:val="28"/>
          <w:szCs w:val="28"/>
          <w:highlight w:val="none"/>
          <w:u w:val="single"/>
          <w:lang w:val="en-US" w:eastAsia="zh-CN"/>
        </w:rPr>
        <w:t>/。</w:t>
      </w:r>
    </w:p>
    <w:bookmarkEnd w:id="11"/>
    <w:p w14:paraId="1E3F504D">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7BEA9933">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35393793"/>
      <w:bookmarkEnd w:id="12"/>
      <w:bookmarkStart w:id="13" w:name="_Toc28359082"/>
      <w:bookmarkEnd w:id="13"/>
      <w:bookmarkStart w:id="14" w:name="_Toc35393624"/>
      <w:bookmarkEnd w:id="14"/>
      <w:bookmarkStart w:id="15" w:name="_Toc28359005"/>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w:t>
      </w:r>
      <w:r>
        <w:rPr>
          <w:rFonts w:hint="eastAsia" w:ascii="宋体" w:hAnsi="宋体" w:eastAsia="宋体" w:cs="宋体"/>
          <w:color w:val="auto"/>
          <w:sz w:val="28"/>
          <w:szCs w:val="28"/>
          <w:highlight w:val="none"/>
          <w:u w:val="single"/>
        </w:rPr>
        <w:t>月</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w:t>
      </w:r>
    </w:p>
    <w:p w14:paraId="4DD2022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4B0AF6C9">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31EE8EAB">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264858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37CA63A8">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11月20日08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335D587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295B4984">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58430309"/>
      <w:bookmarkEnd w:id="17"/>
      <w:bookmarkStart w:id="18" w:name="_Toc35393794"/>
      <w:bookmarkEnd w:id="18"/>
      <w:bookmarkStart w:id="19" w:name="_Toc28359007"/>
      <w:bookmarkEnd w:id="19"/>
      <w:bookmarkStart w:id="20" w:name="_Toc35393625"/>
      <w:bookmarkEnd w:id="20"/>
      <w:r>
        <w:rPr>
          <w:rFonts w:hint="eastAsia" w:ascii="宋体" w:hAnsi="宋体" w:eastAsia="宋体" w:cs="宋体"/>
          <w:color w:val="auto"/>
          <w:sz w:val="28"/>
          <w:szCs w:val="28"/>
          <w:highlight w:val="none"/>
        </w:rPr>
        <w:t>五、公告期限</w:t>
      </w:r>
    </w:p>
    <w:p w14:paraId="0FBCAD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795E22B7">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626"/>
      <w:bookmarkStart w:id="24" w:name="_Toc35393795"/>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3AD854F">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4C6735D5">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019F90B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47AED81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733674A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1F72D5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1487F4B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7265"/>
      <w:bookmarkStart w:id="26" w:name="_Toc3854"/>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531C6EE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2EC4245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rPr>
        <w:t>滁州市公共资源交易中心</w:t>
      </w:r>
    </w:p>
    <w:p w14:paraId="38D4B4C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滁州市龙蟠大道109号房产大厦2楼</w:t>
      </w:r>
    </w:p>
    <w:p w14:paraId="713C9D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rPr>
        <w:t>孙娟娟</w:t>
      </w:r>
    </w:p>
    <w:p w14:paraId="781DE41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w:t>
      </w:r>
      <w:r>
        <w:rPr>
          <w:rFonts w:hint="eastAsia" w:ascii="宋体" w:hAnsi="宋体" w:eastAsia="宋体" w:cs="宋体"/>
          <w:color w:val="auto"/>
          <w:sz w:val="28"/>
          <w:szCs w:val="28"/>
          <w:highlight w:val="none"/>
          <w:u w:val="single"/>
          <w:lang w:val="en-US" w:eastAsia="zh-CN"/>
        </w:rPr>
        <w:t>3019705</w:t>
      </w:r>
    </w:p>
    <w:p w14:paraId="00E74E2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0C59749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eastAsia="zh-CN"/>
        </w:rPr>
        <w:t>滁州市政府采购中心</w:t>
      </w:r>
      <w:r>
        <w:rPr>
          <w:rFonts w:hint="eastAsia" w:ascii="宋体" w:hAnsi="宋体" w:eastAsia="宋体" w:cs="宋体"/>
          <w:color w:val="auto"/>
          <w:sz w:val="28"/>
          <w:szCs w:val="28"/>
          <w:highlight w:val="none"/>
        </w:rPr>
        <w:t>　</w:t>
      </w:r>
    </w:p>
    <w:p w14:paraId="2CD569B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w:t>
      </w:r>
      <w:r>
        <w:rPr>
          <w:rFonts w:hint="eastAsia" w:ascii="宋体" w:hAnsi="宋体" w:eastAsia="宋体" w:cs="宋体"/>
          <w:color w:val="auto"/>
          <w:sz w:val="28"/>
          <w:szCs w:val="28"/>
          <w:highlight w:val="none"/>
          <w:u w:val="single"/>
          <w:lang w:val="en-US" w:eastAsia="zh-CN"/>
        </w:rPr>
        <w:t>6楼</w:t>
      </w:r>
    </w:p>
    <w:p w14:paraId="2916293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关勤勤</w:t>
      </w:r>
    </w:p>
    <w:p w14:paraId="185066D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90</w:t>
      </w:r>
    </w:p>
    <w:p w14:paraId="2F9CBA4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596ACDF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滁州市公共资源交易监督管理局</w:t>
      </w:r>
    </w:p>
    <w:p w14:paraId="78800F2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滁州市龙蟠大道109号房产大厦</w:t>
      </w:r>
      <w:r>
        <w:rPr>
          <w:rFonts w:hint="eastAsia" w:ascii="宋体" w:hAnsi="宋体" w:eastAsia="宋体" w:cs="宋体"/>
          <w:color w:val="auto"/>
          <w:sz w:val="28"/>
          <w:szCs w:val="28"/>
          <w:highlight w:val="none"/>
          <w:u w:val="single"/>
          <w:lang w:val="en-US" w:eastAsia="zh-CN"/>
        </w:rPr>
        <w:t>3</w:t>
      </w:r>
      <w:r>
        <w:rPr>
          <w:rFonts w:hint="eastAsia" w:ascii="宋体" w:hAnsi="宋体" w:eastAsia="宋体" w:cs="宋体"/>
          <w:color w:val="auto"/>
          <w:sz w:val="28"/>
          <w:szCs w:val="28"/>
          <w:highlight w:val="none"/>
          <w:u w:val="single"/>
          <w:lang w:eastAsia="zh-CN"/>
        </w:rPr>
        <w:t>楼</w:t>
      </w:r>
    </w:p>
    <w:p w14:paraId="07DB42E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0550-3801656</w:t>
      </w:r>
    </w:p>
    <w:p w14:paraId="466F1E9B">
      <w:pPr>
        <w:pageBreakBefore w:val="0"/>
        <w:widowControl w:val="0"/>
        <w:kinsoku/>
        <w:wordWrap w:val="0"/>
        <w:topLinePunct w:val="0"/>
        <w:bidi w:val="0"/>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投标人须知</w:t>
      </w:r>
      <w:bookmarkEnd w:id="27"/>
    </w:p>
    <w:p w14:paraId="01CD8525">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13589"/>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7C98F457">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32"/>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6"/>
        <w:gridCol w:w="6123"/>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0BEA4FD">
            <w:pPr>
              <w:pStyle w:val="50"/>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CD9BA72">
            <w:pPr>
              <w:pStyle w:val="50"/>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26474E84">
            <w:pPr>
              <w:pStyle w:val="50"/>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6DD2D6">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201BED8">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787C2E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2BB183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71961A89">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617ED0">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3D9F55D">
            <w:pPr>
              <w:pStyle w:val="50"/>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73C6F000">
            <w:pPr>
              <w:pStyle w:val="50"/>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11</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6</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1813A64">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33B57292">
            <w:pPr>
              <w:pStyle w:val="50"/>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6D33CB9C">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不分包</w:t>
            </w:r>
            <w:r>
              <w:rPr>
                <w:rFonts w:hint="eastAsia" w:ascii="宋体" w:hAnsi="宋体" w:eastAsia="宋体"/>
                <w:b w:val="0"/>
                <w:color w:val="auto"/>
                <w:sz w:val="24"/>
                <w:highlight w:val="none"/>
                <w:lang w:val="en-US" w:eastAsia="zh-CN"/>
              </w:rPr>
              <w:t xml:space="preserve"> </w:t>
            </w:r>
            <w:r>
              <w:rPr>
                <w:rFonts w:hint="eastAsia" w:ascii="宋体" w:hAnsi="宋体" w:eastAsia="宋体"/>
                <w:b w:val="0"/>
                <w:color w:val="auto"/>
                <w:sz w:val="24"/>
                <w:highlight w:val="none"/>
                <w:lang w:eastAsia="zh-CN"/>
              </w:rPr>
              <w:t>□</w:t>
            </w:r>
            <w:r>
              <w:rPr>
                <w:rFonts w:ascii="宋体" w:hAnsi="宋体" w:eastAsia="宋体"/>
                <w:b w:val="0"/>
                <w:color w:val="auto"/>
                <w:sz w:val="24"/>
                <w:highlight w:val="none"/>
              </w:rPr>
              <w:t>分为</w:t>
            </w:r>
            <w:r>
              <w:rPr>
                <w:rFonts w:hint="eastAsia" w:ascii="宋体" w:hAnsi="宋体" w:eastAsia="宋体"/>
                <w:b w:val="0"/>
                <w:color w:val="auto"/>
                <w:sz w:val="24"/>
                <w:highlight w:val="none"/>
                <w:lang w:val="en-US" w:eastAsia="zh-CN"/>
              </w:rPr>
              <w:t>/</w:t>
            </w:r>
            <w:r>
              <w:rPr>
                <w:rFonts w:ascii="宋体" w:hAnsi="宋体" w:eastAsia="宋体"/>
                <w:b w:val="0"/>
                <w:color w:val="auto"/>
                <w:sz w:val="24"/>
                <w:highlight w:val="none"/>
              </w:rPr>
              <w:t>个包</w:t>
            </w:r>
          </w:p>
          <w:p w14:paraId="0E03C3B1">
            <w:pPr>
              <w:pStyle w:val="50"/>
              <w:pageBreakBefore w:val="0"/>
              <w:widowControl w:val="0"/>
              <w:kinsoku/>
              <w:wordWrap w:val="0"/>
              <w:topLinePunct w:val="0"/>
              <w:bidi w:val="0"/>
              <w:spacing w:before="0" w:beforeAutospacing="0" w:after="0" w:afterAutospacing="0"/>
              <w:jc w:val="both"/>
              <w:rPr>
                <w:rFonts w:hint="eastAsia" w:ascii="宋体" w:hAnsi="宋体" w:eastAsia="宋体"/>
                <w:b w:val="0"/>
                <w:color w:val="auto"/>
                <w:sz w:val="24"/>
                <w:highlight w:val="none"/>
                <w:u w:val="single"/>
                <w:lang w:eastAsia="zh-CN"/>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lang w:val="en-US" w:eastAsia="zh-CN"/>
              </w:rPr>
              <w:t>/</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6F73E85">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6207F513">
            <w:pPr>
              <w:pStyle w:val="50"/>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520281DF">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F5DBCD4">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D69C8F0">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522B0461">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9BFE1F3">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10CB0A1">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385FD855">
            <w:pPr>
              <w:pStyle w:val="50"/>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E7C644A">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2B44367D">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221DE1A4">
            <w:pPr>
              <w:pStyle w:val="50"/>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7B47843">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1BEDD8B2">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D28E686">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CCE6468">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2033" w:type="dxa"/>
            <w:vAlign w:val="center"/>
          </w:tcPr>
          <w:p w14:paraId="24687A5D">
            <w:pPr>
              <w:pStyle w:val="50"/>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1F2867E">
            <w:pPr>
              <w:pStyle w:val="50"/>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5618" w:type="dxa"/>
            <w:vAlign w:val="center"/>
          </w:tcPr>
          <w:p w14:paraId="74CD613D">
            <w:pPr>
              <w:pStyle w:val="50"/>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r>
              <w:rPr>
                <w:rFonts w:hint="eastAsia" w:ascii="宋体" w:hAnsi="宋体" w:eastAsia="宋体"/>
                <w:b w:val="0"/>
                <w:color w:val="auto"/>
                <w:sz w:val="24"/>
                <w:highlight w:val="none"/>
              </w:rPr>
              <w:t>。</w:t>
            </w:r>
          </w:p>
          <w:p w14:paraId="1C7AAC0D">
            <w:pPr>
              <w:pStyle w:val="50"/>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D3588EB">
            <w:pPr>
              <w:pStyle w:val="50"/>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2F0C7BB7">
            <w:pPr>
              <w:pStyle w:val="50"/>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5B2B0792">
            <w:pPr>
              <w:pStyle w:val="50"/>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03" w:type="dxa"/>
            <w:vAlign w:val="center"/>
          </w:tcPr>
          <w:p w14:paraId="76CF4DEB">
            <w:pPr>
              <w:pStyle w:val="51"/>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2229" w:type="dxa"/>
            <w:vAlign w:val="center"/>
          </w:tcPr>
          <w:p w14:paraId="3D29FA5E">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6161" w:type="dxa"/>
            <w:vAlign w:val="center"/>
          </w:tcPr>
          <w:p w14:paraId="099EDD3F">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EF6A3">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AAFE4F6">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45E51C21">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AF1DF1">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62C6F207">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601A7770">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A4428D0">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E5749C8">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3FEDA853">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5F062076">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如有</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w:t>
            </w:r>
          </w:p>
          <w:p w14:paraId="747147DC">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793D1649">
            <w:pPr>
              <w:pStyle w:val="50"/>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DE9DD48">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0C3BDEB3">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11B63DA8">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0589CB">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581DC840">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615FA12">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50"/>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81" w:type="pct"/>
            <w:vAlign w:val="center"/>
          </w:tcPr>
          <w:p w14:paraId="407870D8">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7FAEFF69">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D8905F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0F4438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31AFB7B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2B09311F">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00EEFF76">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24082C05">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7D9D1502">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7B2FA7B2">
            <w:pPr>
              <w:pStyle w:val="50"/>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4418340">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D20366">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2D4A2288">
            <w:pPr>
              <w:pStyle w:val="50"/>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vAlign w:val="center"/>
          </w:tcPr>
          <w:p w14:paraId="50DF78D5">
            <w:pPr>
              <w:spacing w:before="39" w:line="360" w:lineRule="auto"/>
              <w:rPr>
                <w:rFonts w:ascii="宋体" w:hAnsi="宋体" w:eastAsia="宋体" w:cs="宋体"/>
                <w:color w:val="auto"/>
                <w:sz w:val="24"/>
                <w:szCs w:val="24"/>
                <w:highlight w:val="none"/>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成交供应商</w:t>
            </w:r>
          </w:p>
          <w:p w14:paraId="2EA4B50E">
            <w:pPr>
              <w:spacing w:before="24" w:line="360" w:lineRule="auto"/>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本项目为集采项目，不向采购人及中标人收取代理服务费</w:t>
            </w:r>
            <w:r>
              <w:rPr>
                <w:rFonts w:hint="eastAsia" w:ascii="宋体" w:hAnsi="宋体" w:eastAsia="宋体" w:cs="宋体"/>
                <w:color w:val="auto"/>
                <w:sz w:val="24"/>
                <w:szCs w:val="24"/>
                <w:highlight w:val="none"/>
                <w:u w:val="single"/>
              </w:rPr>
              <w:t>。</w:t>
            </w:r>
          </w:p>
          <w:p w14:paraId="5A87D8DB">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rPr>
              <w:t>10500</w:t>
            </w:r>
            <w:r>
              <w:rPr>
                <w:rFonts w:hint="eastAsia" w:ascii="宋体" w:hAnsi="宋体" w:eastAsia="宋体" w:cs="宋体"/>
                <w:b w:val="0"/>
                <w:bCs w:val="0"/>
                <w:color w:val="auto"/>
                <w:kern w:val="2"/>
                <w:sz w:val="24"/>
                <w:szCs w:val="24"/>
                <w:highlight w:val="none"/>
                <w:u w:val="single"/>
              </w:rPr>
              <w:t>元。</w:t>
            </w:r>
            <w:r>
              <w:rPr>
                <w:rFonts w:hint="eastAsia" w:ascii="宋体" w:hAnsi="宋体" w:eastAsia="宋体" w:cs="宋体"/>
                <w:b w:val="0"/>
                <w:bCs w:val="0"/>
                <w:color w:val="auto"/>
                <w:kern w:val="2"/>
                <w:sz w:val="24"/>
                <w:szCs w:val="24"/>
                <w:highlight w:val="none"/>
                <w:u w:val="single"/>
                <w:lang w:val="en-US" w:eastAsia="zh-CN"/>
              </w:rPr>
              <w:t>参考《关于进一步明确代理费计取标准的通知》（滁公管综〔2023〕19号）文件</w:t>
            </w:r>
            <w:r>
              <w:rPr>
                <w:rFonts w:hint="eastAsia" w:ascii="宋体" w:hAnsi="宋体" w:eastAsia="宋体" w:cs="宋体"/>
                <w:b w:val="0"/>
                <w:bCs w:val="0"/>
                <w:color w:val="auto"/>
                <w:kern w:val="2"/>
                <w:sz w:val="24"/>
                <w:szCs w:val="24"/>
                <w:highlight w:val="none"/>
                <w:u w:val="single"/>
                <w:lang w:eastAsia="zh-CN"/>
              </w:rPr>
              <w:t>。</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B2154D">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7E28CF03">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7F18C01F">
            <w:pPr>
              <w:pStyle w:val="50"/>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p>
          <w:p w14:paraId="62C78049">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color w:val="auto"/>
                <w:sz w:val="24"/>
                <w:highlight w:val="none"/>
                <w:u w:val="single"/>
                <w:lang w:eastAsia="zh-CN"/>
              </w:rPr>
              <w:t>滁州市公共资源交易中心、滁州市政府采购中心</w:t>
            </w:r>
            <w:r>
              <w:rPr>
                <w:rFonts w:hint="eastAsia" w:ascii="宋体" w:hAnsi="宋体" w:eastAsia="宋体" w:cs="宋体"/>
                <w:color w:val="auto"/>
                <w:sz w:val="24"/>
                <w:highlight w:val="none"/>
                <w:u w:val="single"/>
              </w:rPr>
              <w:t>；</w:t>
            </w:r>
          </w:p>
          <w:p w14:paraId="2AFE0F76">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eastAsia="zh-CN"/>
              </w:rPr>
              <w:t>0550-</w:t>
            </w:r>
            <w:r>
              <w:rPr>
                <w:rFonts w:hint="eastAsia" w:ascii="宋体" w:hAnsi="宋体" w:eastAsia="宋体" w:cs="宋体"/>
                <w:color w:val="auto"/>
                <w:sz w:val="24"/>
                <w:highlight w:val="none"/>
                <w:u w:val="single"/>
                <w:lang w:val="en-US" w:eastAsia="zh-CN"/>
              </w:rPr>
              <w:t>3019705</w:t>
            </w:r>
            <w:r>
              <w:rPr>
                <w:rFonts w:hint="eastAsia" w:ascii="宋体" w:hAnsi="宋体" w:eastAsia="宋体" w:cs="宋体"/>
                <w:color w:val="auto"/>
                <w:sz w:val="24"/>
                <w:highlight w:val="none"/>
                <w:u w:val="single"/>
                <w:lang w:eastAsia="zh-CN"/>
              </w:rPr>
              <w:t>、0550-351959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64DDEE25">
            <w:pPr>
              <w:pStyle w:val="50"/>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color w:val="auto"/>
                <w:sz w:val="24"/>
                <w:highlight w:val="none"/>
                <w:u w:val="single"/>
              </w:rPr>
              <w:t>滁州市龙蟠大道109号房产大厦2楼</w:t>
            </w:r>
            <w:r>
              <w:rPr>
                <w:rFonts w:hint="eastAsia" w:ascii="宋体" w:hAnsi="宋体" w:eastAsia="宋体" w:cs="宋体"/>
                <w:color w:val="auto"/>
                <w:sz w:val="24"/>
                <w:highlight w:val="none"/>
                <w:u w:val="single"/>
                <w:lang w:eastAsia="zh-CN"/>
              </w:rPr>
              <w:t>、</w:t>
            </w:r>
            <w:r>
              <w:rPr>
                <w:rFonts w:hint="eastAsia" w:ascii="宋体" w:hAnsi="宋体" w:eastAsia="宋体" w:cs="宋体"/>
                <w:b/>
                <w:bCs w:val="0"/>
                <w:color w:val="auto"/>
                <w:sz w:val="24"/>
                <w:highlight w:val="none"/>
                <w:u w:val="single"/>
                <w:lang w:eastAsia="zh-CN"/>
              </w:rPr>
              <w:t>滁州市龙蟠</w:t>
            </w:r>
            <w:r>
              <w:rPr>
                <w:rFonts w:hint="eastAsia" w:ascii="宋体" w:hAnsi="宋体" w:eastAsia="宋体" w:cs="宋体"/>
                <w:b/>
                <w:bCs w:val="0"/>
                <w:color w:val="auto"/>
                <w:sz w:val="24"/>
                <w:highlight w:val="none"/>
                <w:u w:val="single"/>
              </w:rPr>
              <w:t>大道109号</w:t>
            </w:r>
            <w:r>
              <w:rPr>
                <w:rFonts w:hint="eastAsia" w:ascii="宋体" w:hAnsi="宋体" w:eastAsia="宋体" w:cs="宋体"/>
                <w:color w:val="auto"/>
                <w:sz w:val="24"/>
                <w:highlight w:val="none"/>
                <w:u w:val="single"/>
              </w:rPr>
              <w:t>房产大厦</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C15E4">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34193E1">
            <w:pPr>
              <w:pStyle w:val="50"/>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399DCF97">
            <w:pPr>
              <w:pStyle w:val="50"/>
              <w:pageBreakBefore w:val="0"/>
              <w:widowControl w:val="0"/>
              <w:numPr>
                <w:ilvl w:val="0"/>
                <w:numId w:val="0"/>
              </w:numPr>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50"/>
              <w:pageBreakBefore w:val="0"/>
              <w:widowControl w:val="0"/>
              <w:numPr>
                <w:ilvl w:val="0"/>
                <w:numId w:val="0"/>
              </w:numPr>
              <w:kinsoku/>
              <w:wordWrap w:val="0"/>
              <w:topLinePunct w:val="0"/>
              <w:bidi w:val="0"/>
              <w:spacing w:before="0" w:beforeAutospacing="0" w:after="0" w:afterAutospacing="0" w:line="360" w:lineRule="auto"/>
              <w:jc w:val="both"/>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50"/>
              <w:pageBreakBefore w:val="0"/>
              <w:widowControl w:val="0"/>
              <w:numPr>
                <w:ilvl w:val="0"/>
                <w:numId w:val="0"/>
              </w:numPr>
              <w:kinsoku/>
              <w:wordWrap w:val="0"/>
              <w:topLinePunct w:val="0"/>
              <w:bidi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416365C7">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66EB7558">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68725A5E">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4D39951E">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8D6ED45">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俞冉</w:t>
            </w:r>
            <w:r>
              <w:rPr>
                <w:rFonts w:hint="eastAsia" w:ascii="宋体" w:hAnsi="宋体" w:eastAsia="宋体" w:cs="宋体"/>
                <w:b w:val="0"/>
                <w:color w:val="auto"/>
                <w:kern w:val="2"/>
                <w:sz w:val="24"/>
                <w:szCs w:val="24"/>
                <w:highlight w:val="none"/>
              </w:rPr>
              <w:t>：18256950224</w:t>
            </w:r>
          </w:p>
          <w:p w14:paraId="6FBD9112">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16664925">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33DD0B73">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634E0799">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val="en-US" w:eastAsia="zh-CN"/>
              </w:rPr>
              <w:t>400-615-8899</w:t>
            </w:r>
            <w:r>
              <w:rPr>
                <w:rFonts w:hint="eastAsia" w:ascii="宋体" w:hAnsi="宋体" w:eastAsia="宋体" w:cs="宋体"/>
                <w:b w:val="0"/>
                <w:color w:val="auto"/>
                <w:kern w:val="2"/>
                <w:sz w:val="24"/>
                <w:szCs w:val="24"/>
                <w:highlight w:val="none"/>
              </w:rPr>
              <w:t>。</w:t>
            </w:r>
          </w:p>
          <w:p w14:paraId="3A3DEF4E">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68D1E7B">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3F2BE689">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FC872A0">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325E215">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25769215">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4D2508DA">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92F1A50">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2B346528">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FE6CC33">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7D8736A9">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2C1A88D1">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7.落实政府采购支持节能产品、环境标志产品政策。</w:t>
            </w:r>
          </w:p>
          <w:p w14:paraId="62F87114">
            <w:pPr>
              <w:pStyle w:val="50"/>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lang w:val="en-US" w:eastAsia="zh-CN"/>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447D020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9427"/>
      <w:bookmarkStart w:id="31"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487646C4">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投标邀请</w:t>
      </w:r>
    </w:p>
    <w:p w14:paraId="09BF273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投标人须知</w:t>
      </w:r>
    </w:p>
    <w:p w14:paraId="7CEE7D68">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采购需求</w:t>
      </w:r>
    </w:p>
    <w:p w14:paraId="348D6CF5">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政府采购合同</w:t>
      </w:r>
    </w:p>
    <w:p w14:paraId="402C599E">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投标文件格式</w:t>
      </w:r>
    </w:p>
    <w:p w14:paraId="392C629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296C83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51C6F5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839F539">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3B4BD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w:t>
      </w:r>
      <w:r>
        <w:rPr>
          <w:rFonts w:hint="eastAsia" w:ascii="宋体" w:hAnsi="宋体" w:eastAsia="宋体" w:cs="宋体"/>
          <w:color w:val="auto"/>
          <w:sz w:val="24"/>
          <w:highlight w:val="none"/>
        </w:rPr>
        <w:t>项目名称和项目编号，中标人名称、地址和中标金额，主要中标标的的名称、服务范围、服务要求、服务时间、服务标准，中标公告期限</w:t>
      </w:r>
      <w:r>
        <w:rPr>
          <w:rFonts w:asciiTheme="minorEastAsia" w:hAnsiTheme="minorEastAsia" w:eastAsiaTheme="minorEastAsia"/>
          <w:color w:val="auto"/>
          <w:sz w:val="24"/>
          <w:highlight w:val="none"/>
        </w:rPr>
        <w:t>、评审专家名单以及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2583661"/>
      <w:bookmarkStart w:id="36"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F9EC11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518923101"/>
      <w:bookmarkStart w:id="38"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078ED923">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288DB2E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2BE74EEC">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30D06D4">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C0F938D">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F5EA90B">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7EB16618">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77CC4155">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pageBreakBefore w:val="0"/>
        <w:widowControl w:val="0"/>
        <w:numPr>
          <w:ilvl w:val="0"/>
          <w:numId w:val="2"/>
        </w:numPr>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22605"/>
      <w:r>
        <w:rPr>
          <w:rFonts w:hint="eastAsia" w:asciiTheme="minorEastAsia" w:hAnsiTheme="minorEastAsia" w:eastAsiaTheme="minorEastAsia"/>
          <w:b/>
          <w:color w:val="auto"/>
          <w:sz w:val="28"/>
          <w:highlight w:val="none"/>
        </w:rPr>
        <w:t>采购需求</w:t>
      </w:r>
      <w:bookmarkEnd w:id="39"/>
    </w:p>
    <w:p w14:paraId="6A5DD343">
      <w:pPr>
        <w:pageBreakBefore w:val="0"/>
        <w:widowControl w:val="0"/>
        <w:kinsoku/>
        <w:wordWrap w:val="0"/>
        <w:topLinePunct w:val="0"/>
        <w:bidi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3011B8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4C4E16E">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bookmarkStart w:id="40" w:name="_Toc21798"/>
      <w:bookmarkStart w:id="41" w:name="_Toc4148"/>
      <w:bookmarkStart w:id="42" w:name="_Hlk23621890"/>
      <w:r>
        <w:rPr>
          <w:rFonts w:hint="eastAsia" w:ascii="宋体" w:hAnsi="宋体" w:eastAsia="宋体" w:cs="宋体"/>
          <w:b/>
          <w:color w:val="auto"/>
          <w:sz w:val="28"/>
          <w:szCs w:val="28"/>
          <w:highlight w:val="none"/>
          <w:lang w:val="en-US" w:eastAsia="zh-CN"/>
        </w:rPr>
        <w:t>一、采购需求前附表</w:t>
      </w:r>
      <w:bookmarkEnd w:id="40"/>
      <w:bookmarkEnd w:id="41"/>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5"/>
        <w:gridCol w:w="5977"/>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383168B">
            <w:pPr>
              <w:pStyle w:val="50"/>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58F59389">
            <w:pPr>
              <w:pStyle w:val="50"/>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3BE52A7">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BFE8AAF">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2D710DCA">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default" w:ascii="宋体" w:hAnsi="宋体" w:eastAsia="宋体" w:cs="宋体"/>
                <w:b/>
                <w:bCs w:val="0"/>
                <w:color w:val="auto"/>
                <w:sz w:val="24"/>
                <w:highlight w:val="none"/>
                <w:lang w:val="en-US" w:eastAsia="zh-CN"/>
              </w:rPr>
            </w:pPr>
            <w:r>
              <w:rPr>
                <w:rFonts w:cs="Times New Roman" w:asciiTheme="minorEastAsia" w:hAnsiTheme="minorEastAsia" w:eastAsiaTheme="minorEastAsia"/>
                <w:color w:val="auto"/>
                <w:sz w:val="24"/>
                <w:szCs w:val="24"/>
                <w:highlight w:val="none"/>
                <w:u w:val="single"/>
                <w:lang w:val="en-US" w:eastAsia="zh-CN"/>
              </w:rPr>
              <w:t>本项目为预采购项目，无预付款，</w:t>
            </w:r>
            <w:r>
              <w:rPr>
                <w:rFonts w:hint="eastAsia" w:cs="Times New Roman" w:asciiTheme="minorEastAsia" w:hAnsiTheme="minorEastAsia" w:eastAsiaTheme="minorEastAsia"/>
                <w:color w:val="auto"/>
                <w:sz w:val="24"/>
                <w:szCs w:val="24"/>
                <w:highlight w:val="none"/>
                <w:u w:val="single"/>
                <w:lang w:val="en-US" w:eastAsia="zh-CN"/>
              </w:rPr>
              <w:t>2027年5月经验收合格后支付当年合同价款的50%; 11月验收合格后，支付至当年合同价款的100%（具体根据采购人当年预算拨付情况适时调整），具体结算价格以不超过最高投标限价的采购合同价格为准，验收不合格的，不予支付费用，两次验收不合格的，买方有权终止合同</w:t>
            </w:r>
            <w:r>
              <w:rPr>
                <w:rFonts w:hint="eastAsia" w:ascii="仿宋" w:hAnsi="仿宋" w:eastAsia="仿宋" w:cs="仿宋_GB2312"/>
                <w:color w:val="auto"/>
                <w:sz w:val="32"/>
                <w:szCs w:val="32"/>
                <w:highlight w:val="none"/>
              </w:rPr>
              <w:t>。</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C182C68">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3F86AE39">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滁州市。</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16F3567">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服务期限</w:t>
            </w:r>
          </w:p>
        </w:tc>
        <w:tc>
          <w:tcPr>
            <w:tcW w:w="5484" w:type="dxa"/>
            <w:vAlign w:val="center"/>
          </w:tcPr>
          <w:p w14:paraId="3FA30B05">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b w:val="0"/>
                <w:color w:val="auto"/>
                <w:sz w:val="24"/>
                <w:szCs w:val="24"/>
                <w:highlight w:val="none"/>
                <w:lang w:val="en-US" w:eastAsia="zh-CN"/>
              </w:rPr>
            </w:pPr>
            <w:r>
              <w:rPr>
                <w:rFonts w:hint="default" w:ascii="宋体" w:hAnsi="宋体" w:eastAsia="宋体" w:cs="宋体"/>
                <w:b/>
                <w:bCs w:val="0"/>
                <w:color w:val="auto"/>
                <w:kern w:val="0"/>
                <w:sz w:val="24"/>
                <w:szCs w:val="28"/>
                <w:highlight w:val="none"/>
                <w:lang w:val="en-US" w:eastAsia="zh-CN" w:bidi="ar-SA"/>
              </w:rPr>
              <w:t>本项目</w:t>
            </w:r>
            <w:r>
              <w:rPr>
                <w:rFonts w:hint="eastAsia" w:ascii="宋体" w:hAnsi="宋体" w:eastAsia="宋体" w:cs="宋体"/>
                <w:b/>
                <w:bCs w:val="0"/>
                <w:color w:val="auto"/>
                <w:kern w:val="0"/>
                <w:sz w:val="24"/>
                <w:szCs w:val="28"/>
                <w:highlight w:val="none"/>
                <w:lang w:val="en-US" w:eastAsia="zh-CN" w:bidi="ar-SA"/>
              </w:rPr>
              <w:t>服务期三年</w:t>
            </w:r>
            <w:r>
              <w:rPr>
                <w:rFonts w:hint="default" w:ascii="宋体" w:hAnsi="宋体" w:eastAsia="宋体" w:cs="宋体"/>
                <w:b/>
                <w:bCs w:val="0"/>
                <w:color w:val="auto"/>
                <w:kern w:val="0"/>
                <w:sz w:val="24"/>
                <w:szCs w:val="28"/>
                <w:highlight w:val="none"/>
                <w:lang w:val="en-US" w:eastAsia="zh-CN" w:bidi="ar-SA"/>
              </w:rPr>
              <w:t>，合同一年一签。在项目年度验收</w:t>
            </w:r>
            <w:r>
              <w:rPr>
                <w:rFonts w:hint="eastAsia" w:ascii="宋体" w:hAnsi="宋体" w:eastAsia="宋体" w:cs="宋体"/>
                <w:b/>
                <w:bCs w:val="0"/>
                <w:color w:val="auto"/>
                <w:kern w:val="0"/>
                <w:sz w:val="24"/>
                <w:szCs w:val="28"/>
                <w:highlight w:val="none"/>
                <w:lang w:val="en-US" w:eastAsia="zh-CN" w:bidi="ar-SA"/>
              </w:rPr>
              <w:t>合格</w:t>
            </w:r>
            <w:r>
              <w:rPr>
                <w:rFonts w:hint="default" w:ascii="宋体" w:hAnsi="宋体" w:eastAsia="宋体" w:cs="宋体"/>
                <w:b/>
                <w:bCs w:val="0"/>
                <w:color w:val="auto"/>
                <w:kern w:val="0"/>
                <w:sz w:val="24"/>
                <w:szCs w:val="28"/>
                <w:highlight w:val="none"/>
                <w:lang w:val="en-US" w:eastAsia="zh-CN" w:bidi="ar-SA"/>
              </w:rPr>
              <w:t>的前提下，续签次年合同</w:t>
            </w:r>
            <w:r>
              <w:rPr>
                <w:rFonts w:hint="eastAsia" w:ascii="宋体" w:hAnsi="宋体" w:eastAsia="宋体" w:cs="宋体"/>
                <w:b/>
                <w:bCs w:val="0"/>
                <w:color w:val="auto"/>
                <w:kern w:val="0"/>
                <w:sz w:val="24"/>
                <w:szCs w:val="28"/>
                <w:highlight w:val="none"/>
                <w:lang w:val="en-US" w:eastAsia="zh-CN" w:bidi="ar-SA"/>
              </w:rPr>
              <w:t>。如遇政策或运维模式调整等，招标人有权提前终止合同。</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1BB34FC">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本项目采购标的名称及所属行业</w:t>
            </w:r>
          </w:p>
        </w:tc>
        <w:tc>
          <w:tcPr>
            <w:tcW w:w="5484" w:type="dxa"/>
            <w:vAlign w:val="center"/>
          </w:tcPr>
          <w:p w14:paraId="684D0B38">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标的名称：2027年滁州市公共资源交易平台系统运维服务项目</w:t>
            </w:r>
          </w:p>
          <w:p w14:paraId="6888C786">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asciiTheme="minorEastAsia" w:hAnsiTheme="minorEastAsia" w:eastAsiaTheme="minorEastAsia"/>
                <w:color w:val="auto"/>
                <w:sz w:val="24"/>
                <w:highlight w:val="none"/>
              </w:rPr>
            </w:pPr>
            <w:r>
              <w:rPr>
                <w:rFonts w:hint="eastAsia" w:ascii="宋体" w:hAnsi="宋体" w:eastAsia="宋体" w:cs="宋体"/>
                <w:b w:val="0"/>
                <w:bCs/>
                <w:color w:val="auto"/>
                <w:kern w:val="0"/>
                <w:sz w:val="24"/>
                <w:szCs w:val="28"/>
                <w:highlight w:val="none"/>
                <w:lang w:val="en-US" w:eastAsia="zh-CN" w:bidi="ar-SA"/>
              </w:rPr>
              <w:t>所属行业：软件和信息技术服务业</w:t>
            </w:r>
          </w:p>
        </w:tc>
      </w:tr>
      <w:tr w14:paraId="19C2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0" w:type="pct"/>
            <w:vAlign w:val="center"/>
          </w:tcPr>
          <w:p w14:paraId="3B87F577">
            <w:pPr>
              <w:pStyle w:val="51"/>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bookmarkStart w:id="43" w:name="_Toc8753"/>
            <w:r>
              <w:rPr>
                <w:rFonts w:hint="eastAsia" w:ascii="宋体" w:hAnsi="宋体" w:eastAsia="宋体"/>
                <w:bCs/>
                <w:color w:val="auto"/>
                <w:kern w:val="2"/>
                <w:highlight w:val="none"/>
                <w:lang w:val="en-US" w:eastAsia="zh-CN"/>
              </w:rPr>
              <w:t>5</w:t>
            </w:r>
          </w:p>
        </w:tc>
        <w:tc>
          <w:tcPr>
            <w:tcW w:w="1192" w:type="pct"/>
            <w:vAlign w:val="center"/>
          </w:tcPr>
          <w:p w14:paraId="20900829">
            <w:pPr>
              <w:pStyle w:val="50"/>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hint="default"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其他说明</w:t>
            </w:r>
          </w:p>
        </w:tc>
        <w:tc>
          <w:tcPr>
            <w:tcW w:w="5484" w:type="dxa"/>
            <w:vAlign w:val="center"/>
          </w:tcPr>
          <w:p w14:paraId="7ACDD647">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b/>
                <w:bCs w:val="0"/>
                <w:color w:val="auto"/>
                <w:kern w:val="0"/>
                <w:sz w:val="24"/>
                <w:szCs w:val="28"/>
                <w:highlight w:val="none"/>
                <w:lang w:val="en-US" w:eastAsia="zh-CN" w:bidi="ar-SA"/>
              </w:rPr>
            </w:pPr>
            <w:r>
              <w:rPr>
                <w:rFonts w:hint="eastAsia" w:ascii="宋体" w:hAnsi="宋体" w:eastAsia="宋体" w:cs="宋体"/>
                <w:b/>
                <w:bCs w:val="0"/>
                <w:color w:val="auto"/>
                <w:kern w:val="0"/>
                <w:sz w:val="24"/>
                <w:szCs w:val="28"/>
                <w:highlight w:val="none"/>
                <w:lang w:val="en-US" w:eastAsia="zh-CN" w:bidi="ar-SA"/>
              </w:rPr>
              <w:t>卖方需与原运维单位做好交接工作，并保证系统各项功能正常使用。</w:t>
            </w:r>
          </w:p>
          <w:p w14:paraId="08520EAD">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bCs w:val="0"/>
                <w:color w:val="auto"/>
                <w:kern w:val="0"/>
                <w:sz w:val="24"/>
                <w:szCs w:val="28"/>
                <w:highlight w:val="none"/>
                <w:lang w:val="en-US" w:eastAsia="zh-CN" w:bidi="ar-SA"/>
              </w:rPr>
              <w:t>卖方确定中标后，应在上一运维合同结束前两周内，全面接管系统运维服务工作，接管期间要保障公共资源交易平台系统各项功能使用正常，保证老系统数据可查可用、公共资源交易项目“不断档”，（包括但不限于：接管本系统基础设施、数据库、应用服务、内外接口的监控巡检、故障处置、备份恢复、版本包部署及应急保障工作。所有账号、资料所有权归甲方，运维单位仅享有服务期内使用权，严格遵守保密及权限管控要求。），未按时完成上述要求的，视为卖方违约，买方有权终止合同,并上报监管部门处理。</w:t>
            </w:r>
          </w:p>
        </w:tc>
      </w:tr>
      <w:bookmarkEnd w:id="42"/>
    </w:tbl>
    <w:p w14:paraId="11FE9349">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w:t>
      </w:r>
      <w:bookmarkEnd w:id="43"/>
      <w:r>
        <w:rPr>
          <w:rFonts w:hint="eastAsia" w:ascii="宋体" w:hAnsi="宋体" w:eastAsia="宋体" w:cs="宋体"/>
          <w:b/>
          <w:bCs/>
          <w:color w:val="auto"/>
          <w:sz w:val="24"/>
          <w:szCs w:val="24"/>
          <w:highlight w:val="none"/>
          <w:lang w:val="en-US" w:eastAsia="zh-CN"/>
        </w:rPr>
        <w:t>项目概况</w:t>
      </w:r>
    </w:p>
    <w:p w14:paraId="404502E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bookmarkStart w:id="44" w:name="_Hlk129781366"/>
      <w:bookmarkStart w:id="45" w:name="_Toc58430329"/>
      <w:bookmarkStart w:id="46" w:name="_Toc449028945"/>
      <w:r>
        <w:rPr>
          <w:rFonts w:hint="eastAsia" w:ascii="宋体" w:hAnsi="宋体" w:eastAsia="宋体" w:cs="宋体"/>
          <w:color w:val="auto"/>
          <w:sz w:val="24"/>
          <w:szCs w:val="24"/>
          <w:highlight w:val="none"/>
          <w:lang w:val="en-US" w:eastAsia="zh-CN"/>
        </w:rPr>
        <w:t>1.滁州市公共资源交易平台是经滁州市人民政府批准建立的服务保障建设工程、政府采购、产权交易、土地出让、医用耗材、矿产转让等各类公共资源项目交易的市县一体化的专业平台，是全市各类公共资源交易信息资源整合共享的公开载体，2025年，滁州市共完成工程建设项目招标投标、政府采购、国有产权交易、国有建设用地使用权、农村产权交易等交易项目5911项，成交金额592.83亿元，节约金额55.66亿元，增值金额3.61亿元。近年来，滁州市年进场交易项目数量、金额一直位于省内前列。</w:t>
      </w:r>
    </w:p>
    <w:p w14:paraId="6145340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滁州市公共资源交易平台系统由交易、服务、监管三大系统构成，三大系统相互独立、互联互通，市县共用。交易系统包括交易子系统、中介超市、掌上办系统、竞价系统（产权、土地）、不见面开标、评标、保证金管理等系统。服务系统包括服务子系统、电子档案子系统、金融服务平台、中心网站及后台管理。监管系统包括电子监管、标后监管及大数据分析系统，平台系统保障滁州市本级、两区、6个县（市）公共资源进场项目全流程电子化交易。</w:t>
      </w:r>
    </w:p>
    <w:p w14:paraId="7CA8432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中心秉承着交易“公平、公正、公开”的理念，致力于打造运行高效、阳光规范的标准化平台服务，全方位提升平台服务能力，进一步增加市场主体的满意感、获得感。为保障平台稳定运行，交易活动顺利开展，</w:t>
      </w:r>
      <w:r>
        <w:rPr>
          <w:rFonts w:hint="eastAsia" w:ascii="宋体" w:hAnsi="宋体" w:eastAsia="宋体" w:cs="宋体"/>
          <w:b/>
          <w:bCs/>
          <w:color w:val="auto"/>
          <w:sz w:val="24"/>
          <w:szCs w:val="24"/>
          <w:highlight w:val="none"/>
          <w:lang w:val="en-US" w:eastAsia="zh-CN"/>
        </w:rPr>
        <w:t>特采购专业的软件运维服务，为公共资源交易市县一体化平台提供持续的软件开发和维护升级等服务，软件开发不局限于现有软件系统日常运行维护，还包括本项目服务期内，为完成国家、省、市级考核而进行的系统功能开发、接口对接等工作，进一步完善、优化我市建设工程、政府采购、其他交易、产权交易等类型项目全流程电子招投标工作。</w:t>
      </w:r>
    </w:p>
    <w:p w14:paraId="197F4A3B">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注：本次招标的运维服务包括滁州市及所辖县市区公共交易平台系统运维服务，具体运维服务以招标人现有系统情况为准</w:t>
      </w:r>
      <w:r>
        <w:rPr>
          <w:rFonts w:hint="eastAsia" w:ascii="宋体" w:hAnsi="宋体" w:eastAsia="宋体" w:cs="宋体"/>
          <w:color w:val="auto"/>
          <w:sz w:val="24"/>
          <w:szCs w:val="24"/>
          <w:highlight w:val="none"/>
          <w:lang w:val="en-US" w:eastAsia="zh-CN"/>
        </w:rPr>
        <w:t>。本次提出的技术方案仅为参考，如无明确限制，供应商可以进行优化，提供满足用户实际需要的更优（或者性能实质上不低于的）服务方案，且此方案须经评标委员会评审认可。</w:t>
      </w:r>
    </w:p>
    <w:p w14:paraId="5CDA9D2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4.系统资产</w:t>
      </w:r>
    </w:p>
    <w:bookmarkEnd w:id="44"/>
    <w:p w14:paraId="69332A3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滁州市公共资源交易平台系统信息化资产情况如下：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2134"/>
        <w:gridCol w:w="5955"/>
      </w:tblGrid>
      <w:tr w14:paraId="43B7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310" w:type="dxa"/>
            <w:gridSpan w:val="2"/>
            <w:noWrap w:val="0"/>
            <w:vAlign w:val="center"/>
          </w:tcPr>
          <w:p w14:paraId="6489090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系统名称</w:t>
            </w:r>
          </w:p>
        </w:tc>
        <w:tc>
          <w:tcPr>
            <w:tcW w:w="5955" w:type="dxa"/>
            <w:noWrap w:val="0"/>
            <w:vAlign w:val="center"/>
          </w:tcPr>
          <w:p w14:paraId="4835662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系统功能简介</w:t>
            </w:r>
          </w:p>
        </w:tc>
      </w:tr>
      <w:tr w14:paraId="2B2E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76" w:type="dxa"/>
            <w:vMerge w:val="restart"/>
            <w:noWrap w:val="0"/>
            <w:vAlign w:val="center"/>
          </w:tcPr>
          <w:p w14:paraId="4D5988F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53351DA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4013626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3ACB8E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4F0EB5B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7CEC5B6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41769EA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交易</w:t>
            </w:r>
          </w:p>
          <w:p w14:paraId="56A9B2D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板块</w:t>
            </w:r>
          </w:p>
        </w:tc>
        <w:tc>
          <w:tcPr>
            <w:tcW w:w="2134" w:type="dxa"/>
            <w:noWrap w:val="0"/>
            <w:vAlign w:val="center"/>
          </w:tcPr>
          <w:p w14:paraId="30E0984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交易系统（4.0、6.0、7.0版本）</w:t>
            </w:r>
          </w:p>
        </w:tc>
        <w:tc>
          <w:tcPr>
            <w:tcW w:w="5955" w:type="dxa"/>
            <w:noWrap w:val="0"/>
            <w:vAlign w:val="center"/>
          </w:tcPr>
          <w:p w14:paraId="07532A2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为招标人、招标代理、投标人等市场主体提供项目招标、投标等在线交易服务，包含招标、投标文件工具编制等“PC端”线上服务等</w:t>
            </w:r>
          </w:p>
        </w:tc>
      </w:tr>
      <w:tr w14:paraId="1A0A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6" w:type="dxa"/>
            <w:vMerge w:val="continue"/>
            <w:noWrap w:val="0"/>
            <w:vAlign w:val="center"/>
          </w:tcPr>
          <w:p w14:paraId="4D5ADD6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24B544A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掌上办系统</w:t>
            </w:r>
          </w:p>
        </w:tc>
        <w:tc>
          <w:tcPr>
            <w:tcW w:w="5955" w:type="dxa"/>
            <w:noWrap w:val="0"/>
            <w:vAlign w:val="center"/>
          </w:tcPr>
          <w:p w14:paraId="313706D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为招标人、招标代理、投标人等市场主体提供项目招标、投标、定标在线交易服务，包含招标、投标文件工具编制等“移动端”线上服务</w:t>
            </w:r>
          </w:p>
        </w:tc>
      </w:tr>
      <w:tr w14:paraId="20C4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6" w:type="dxa"/>
            <w:vMerge w:val="continue"/>
            <w:noWrap w:val="0"/>
            <w:vAlign w:val="center"/>
          </w:tcPr>
          <w:p w14:paraId="0215066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452CC82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中介超市</w:t>
            </w:r>
          </w:p>
        </w:tc>
        <w:tc>
          <w:tcPr>
            <w:tcW w:w="5955" w:type="dxa"/>
            <w:noWrap w:val="0"/>
            <w:vAlign w:val="center"/>
          </w:tcPr>
          <w:p w14:paraId="44F0151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对招标代理机构、人员信息进行日常管理、考评，展示等服务</w:t>
            </w:r>
          </w:p>
        </w:tc>
      </w:tr>
      <w:tr w14:paraId="663C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176" w:type="dxa"/>
            <w:vMerge w:val="continue"/>
            <w:noWrap w:val="0"/>
            <w:vAlign w:val="center"/>
          </w:tcPr>
          <w:p w14:paraId="5084888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4A91849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竞价系统</w:t>
            </w:r>
          </w:p>
        </w:tc>
        <w:tc>
          <w:tcPr>
            <w:tcW w:w="5955" w:type="dxa"/>
            <w:noWrap w:val="0"/>
            <w:vAlign w:val="center"/>
          </w:tcPr>
          <w:p w14:paraId="6008E0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提供国有产权、土地项目线上竞价服务</w:t>
            </w:r>
          </w:p>
        </w:tc>
      </w:tr>
      <w:tr w14:paraId="1FD5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76" w:type="dxa"/>
            <w:vMerge w:val="continue"/>
            <w:noWrap w:val="0"/>
            <w:vAlign w:val="center"/>
          </w:tcPr>
          <w:p w14:paraId="06B2E1D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5B38E46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不见面开标及答辩系统</w:t>
            </w:r>
          </w:p>
        </w:tc>
        <w:tc>
          <w:tcPr>
            <w:tcW w:w="5955" w:type="dxa"/>
            <w:noWrap w:val="0"/>
            <w:vAlign w:val="center"/>
          </w:tcPr>
          <w:p w14:paraId="48992FC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为市场主体提供在线开标直播、直播视频回看服务，提供在线解密、唱标、交流、答辩等线上服务。</w:t>
            </w:r>
          </w:p>
        </w:tc>
      </w:tr>
      <w:tr w14:paraId="7205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1176" w:type="dxa"/>
            <w:vMerge w:val="continue"/>
            <w:noWrap w:val="0"/>
            <w:vAlign w:val="center"/>
          </w:tcPr>
          <w:p w14:paraId="4EA5147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09E30C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评标系统（5.7、7.0版本）</w:t>
            </w:r>
          </w:p>
        </w:tc>
        <w:tc>
          <w:tcPr>
            <w:tcW w:w="5955" w:type="dxa"/>
            <w:noWrap w:val="0"/>
            <w:vAlign w:val="center"/>
          </w:tcPr>
          <w:p w14:paraId="6F7CE75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提供进场交易项目电子化评标评审等功能，包括不见面答辩系统、音视频会议系统、技术标雷同性分析功能等</w:t>
            </w:r>
          </w:p>
        </w:tc>
      </w:tr>
      <w:tr w14:paraId="7DB9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76" w:type="dxa"/>
            <w:vMerge w:val="continue"/>
            <w:noWrap w:val="0"/>
            <w:vAlign w:val="center"/>
          </w:tcPr>
          <w:p w14:paraId="79C7FEC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3EBC74F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保证金管理</w:t>
            </w:r>
          </w:p>
        </w:tc>
        <w:tc>
          <w:tcPr>
            <w:tcW w:w="5955" w:type="dxa"/>
            <w:noWrap w:val="0"/>
            <w:vAlign w:val="center"/>
          </w:tcPr>
          <w:p w14:paraId="2F803B2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管理现金保证金子账号生成、缴纳、退付等</w:t>
            </w:r>
          </w:p>
        </w:tc>
      </w:tr>
      <w:tr w14:paraId="3423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restart"/>
            <w:noWrap w:val="0"/>
            <w:vAlign w:val="center"/>
          </w:tcPr>
          <w:p w14:paraId="058DBD4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服务板块</w:t>
            </w:r>
          </w:p>
        </w:tc>
        <w:tc>
          <w:tcPr>
            <w:tcW w:w="2134" w:type="dxa"/>
            <w:noWrap w:val="0"/>
            <w:vAlign w:val="center"/>
          </w:tcPr>
          <w:p w14:paraId="304D0F3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服务系统</w:t>
            </w:r>
          </w:p>
        </w:tc>
        <w:tc>
          <w:tcPr>
            <w:tcW w:w="5955" w:type="dxa"/>
            <w:noWrap w:val="0"/>
            <w:vAlign w:val="center"/>
          </w:tcPr>
          <w:p w14:paraId="6E2A9D4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为中心工作人员提供进场交易项目全环节线上受理等服务，为交易信息汇集、共享、发布、查询提供在线服务，与交易、监管系统信息互联互通。</w:t>
            </w:r>
          </w:p>
        </w:tc>
      </w:tr>
      <w:tr w14:paraId="741C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vAlign w:val="center"/>
          </w:tcPr>
          <w:p w14:paraId="2E1A98D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0324FBC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电子档案管理系统</w:t>
            </w:r>
          </w:p>
        </w:tc>
        <w:tc>
          <w:tcPr>
            <w:tcW w:w="5955" w:type="dxa"/>
            <w:noWrap w:val="0"/>
            <w:vAlign w:val="center"/>
          </w:tcPr>
          <w:p w14:paraId="1EADF78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归集交易项目全过程电子化数据，按照档案目录形式展示，提供档案归档、存储、查阅、下载的等功能</w:t>
            </w:r>
          </w:p>
        </w:tc>
      </w:tr>
      <w:tr w14:paraId="224B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vAlign w:val="center"/>
          </w:tcPr>
          <w:p w14:paraId="73E63EE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6DDE23E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金融服务平台</w:t>
            </w:r>
          </w:p>
        </w:tc>
        <w:tc>
          <w:tcPr>
            <w:tcW w:w="5955" w:type="dxa"/>
            <w:noWrap w:val="0"/>
            <w:vAlign w:val="center"/>
          </w:tcPr>
          <w:p w14:paraId="38588FD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为市场主体提供在线金融服务，在线办理电子保函、理赔等服务；中标贷包括相关业务线上查询、统计、贷款申请等</w:t>
            </w:r>
          </w:p>
        </w:tc>
      </w:tr>
      <w:tr w14:paraId="0D71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vAlign w:val="center"/>
          </w:tcPr>
          <w:p w14:paraId="36DA180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5648E96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中心网站</w:t>
            </w:r>
          </w:p>
        </w:tc>
        <w:tc>
          <w:tcPr>
            <w:tcW w:w="5955" w:type="dxa"/>
            <w:noWrap w:val="0"/>
            <w:vAlign w:val="center"/>
          </w:tcPr>
          <w:p w14:paraId="00A8AA2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实现全市项目交易信息集中发布、交易主体信息及信用信息公示、相关政务信息的公开发布、信息查询等</w:t>
            </w:r>
          </w:p>
        </w:tc>
      </w:tr>
      <w:tr w14:paraId="1211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restart"/>
            <w:noWrap w:val="0"/>
            <w:vAlign w:val="center"/>
          </w:tcPr>
          <w:p w14:paraId="40C93DB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监管板块</w:t>
            </w:r>
          </w:p>
        </w:tc>
        <w:tc>
          <w:tcPr>
            <w:tcW w:w="2134" w:type="dxa"/>
            <w:noWrap w:val="0"/>
            <w:vAlign w:val="center"/>
          </w:tcPr>
          <w:p w14:paraId="3740C93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电子监管系统</w:t>
            </w:r>
          </w:p>
        </w:tc>
        <w:tc>
          <w:tcPr>
            <w:tcW w:w="5955" w:type="dxa"/>
            <w:noWrap w:val="0"/>
            <w:vAlign w:val="center"/>
          </w:tcPr>
          <w:p w14:paraId="1516C2B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为行政监督部门、纪委监委、审计部门提供在线监督服务</w:t>
            </w:r>
          </w:p>
        </w:tc>
      </w:tr>
      <w:tr w14:paraId="6580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vAlign w:val="center"/>
          </w:tcPr>
          <w:p w14:paraId="2AF33F0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3E81853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标后监管平台</w:t>
            </w:r>
          </w:p>
        </w:tc>
        <w:tc>
          <w:tcPr>
            <w:tcW w:w="5955" w:type="dxa"/>
            <w:noWrap w:val="0"/>
            <w:vAlign w:val="center"/>
          </w:tcPr>
          <w:p w14:paraId="2405511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为项目标后履约情况提供在线监管通道，提供履约情况录入等功能</w:t>
            </w:r>
          </w:p>
        </w:tc>
      </w:tr>
      <w:tr w14:paraId="64F0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vAlign w:val="center"/>
          </w:tcPr>
          <w:p w14:paraId="385F053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tc>
        <w:tc>
          <w:tcPr>
            <w:tcW w:w="2134" w:type="dxa"/>
            <w:noWrap w:val="0"/>
            <w:vAlign w:val="center"/>
          </w:tcPr>
          <w:p w14:paraId="0D16D9E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大数据分析系统</w:t>
            </w:r>
          </w:p>
        </w:tc>
        <w:tc>
          <w:tcPr>
            <w:tcW w:w="5955" w:type="dxa"/>
            <w:noWrap w:val="0"/>
            <w:vAlign w:val="center"/>
          </w:tcPr>
          <w:p w14:paraId="340754D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汇聚交易数据，通过大数据可视化能力，分析本地公共资源项目交易情况，为监管部门提供参考</w:t>
            </w:r>
          </w:p>
        </w:tc>
      </w:tr>
    </w:tbl>
    <w:p w14:paraId="4C1CA4E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5.运维目标</w:t>
      </w:r>
    </w:p>
    <w:p w14:paraId="7EF995D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系统维护期间，保证平台稳定运行，不出现宕机、严重故障影响到平台的正常运转，影响交易中心的正常工作，依托信息化手段服务交易提质增效，保障系统稳定运行，及时排除故障，不断提高信息化运维保障水平，通过加强信息化运维管理手段，规范信息化需求管理流程，提高信息化运维效率，为促进公共资源交易信息化进一步发展做好保障。</w:t>
      </w:r>
    </w:p>
    <w:p w14:paraId="71B4678E">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三、运维方案</w:t>
      </w:r>
    </w:p>
    <w:bookmarkEnd w:id="45"/>
    <w:bookmarkEnd w:id="46"/>
    <w:p w14:paraId="6C0AAA1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（一）运维原则</w:t>
      </w:r>
    </w:p>
    <w:p w14:paraId="1B49B59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1．以公共资源交易业务为中心</w:t>
      </w:r>
    </w:p>
    <w:p w14:paraId="35438BD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本项目将通过对滁州市及所辖县市区公共交易平台的运行维护服务来提升滁州市及所辖县市区公共交易平台的服务效率，进而提升滁州市公共资源交易中心公共资源交易的管理水平。</w:t>
      </w:r>
    </w:p>
    <w:p w14:paraId="1CD6016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运维服务目标是：对用户现有的滁州市及所辖县市区公共交易平台进行有效、科学的监控和管理，及时掌握系统资源现状和配置信息，反映系统资源的可用性情况和健康状况，创建一个可知可控的IT环境，从而保证一体化服务平台的各类业务应用系统的可靠、高效、持续、安全运行。</w:t>
      </w:r>
    </w:p>
    <w:p w14:paraId="571C197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2．重点措施</w:t>
      </w:r>
    </w:p>
    <w:p w14:paraId="0B98A3A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注重预防，在传统的被动式服务的基础上提供主动式的服务，和交易中心一起做好系统的监控维护工作。采取以预防为主的策略，把故障隐患消灭在萌芽中。</w:t>
      </w:r>
    </w:p>
    <w:p w14:paraId="090ACDC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3．服务组织</w:t>
      </w:r>
    </w:p>
    <w:p w14:paraId="7B7C2F1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服务组织管理和流程管理是项目成功得关键。通过在责任工程师（项目经理）的统一调度下，指挥技术、应用、商务及服务监督人员，在售前、服务实施、售后的各个环节紧密与客户方配合。</w:t>
      </w:r>
    </w:p>
    <w:p w14:paraId="675FBC9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4．追求最佳性价比</w:t>
      </w:r>
    </w:p>
    <w:p w14:paraId="29B47A1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服务的级别意味着客户的成本，在保障高标准服务的前提下，努力通过精心组织、精心实施来降低客户的成本，同时为交易中心提供更多的增值服务。</w:t>
      </w:r>
    </w:p>
    <w:p w14:paraId="21BEC36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47" w:name="_bookmark9"/>
      <w:bookmarkEnd w:id="47"/>
      <w:r>
        <w:rPr>
          <w:rFonts w:hint="eastAsia" w:ascii="宋体" w:hAnsi="宋体" w:eastAsia="宋体" w:cs="宋体"/>
          <w:color w:val="auto"/>
          <w:sz w:val="24"/>
          <w:szCs w:val="24"/>
          <w:highlight w:val="none"/>
          <w:lang w:val="en-US" w:eastAsia="zh-CN"/>
        </w:rPr>
        <w:t>（二）系统运维内容</w:t>
      </w:r>
    </w:p>
    <w:p w14:paraId="7E53B94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48" w:name="_Toc16051"/>
      <w:bookmarkStart w:id="49" w:name="_Toc82646903"/>
      <w:r>
        <w:rPr>
          <w:rFonts w:hint="eastAsia" w:ascii="宋体" w:hAnsi="宋体" w:eastAsia="宋体" w:cs="宋体"/>
          <w:color w:val="auto"/>
          <w:sz w:val="24"/>
          <w:szCs w:val="24"/>
          <w:highlight w:val="none"/>
          <w:lang w:val="en-US" w:eastAsia="zh-CN"/>
        </w:rPr>
        <w:t>通过专业的维保服务对安徽省滁州市公共资源交易中心现有各软件系统进行日常维护、升级，保证公共资源交易各环节工作正常开展，及时排除隐患，提高系统使用的稳定性；安排人员在开评标现场，现场保障系统正常运行，及时排除故障，保证安徽省滁州市公共资源交易中心工作的持续性和重要数据的安全性。</w:t>
      </w:r>
    </w:p>
    <w:bookmarkEnd w:id="48"/>
    <w:bookmarkEnd w:id="49"/>
    <w:p w14:paraId="67E40EAB">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1.交易系统</w:t>
      </w:r>
    </w:p>
    <w:p w14:paraId="06BA0B9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保障交易业务管理子系统稳定运行，处理系统运行过程中产生的问题，修复缺陷等。</w:t>
      </w:r>
    </w:p>
    <w:p w14:paraId="54E08EE2">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1.1工程建设项目招标子系统</w:t>
      </w:r>
    </w:p>
    <w:p w14:paraId="6D350F9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具体维护内容包括招标方案、投标邀请、资格预审、发标、开标评标记录、定标、标后、异常管理、直接发包、查询统计等模块。</w:t>
      </w:r>
    </w:p>
    <w:p w14:paraId="7128F77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1.2土地使用权和矿业权出让子系统</w:t>
      </w:r>
    </w:p>
    <w:p w14:paraId="54EBDB6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具体维护内容包括项目受理、交易预公告、出让公告发布、网上申购、备案竞买申请书、地块申购审查、地块报名查看、保证金管理、成交确认书、交易鉴证书、地块管理等模块。</w:t>
      </w:r>
    </w:p>
    <w:p w14:paraId="3DCAD94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1.3国有产权交易子系统</w:t>
      </w:r>
    </w:p>
    <w:p w14:paraId="666465E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具体维护内容包括项目受理、标的管理、场地预约、出让文件备案、出让公告发布、受让人报名情况登记、在线咨询、成交公示、交易异常备案、项目暂停/还原等模块。</w:t>
      </w:r>
    </w:p>
    <w:p w14:paraId="3E66E70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1.4政府采购子系统</w:t>
      </w:r>
    </w:p>
    <w:p w14:paraId="4339D52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具体维护内容包括项目工作台、项目管理、采购需求、公开（邀请）招标、竞争性谈判、竞争性磋商、询价、单一来源等模块。</w:t>
      </w:r>
    </w:p>
    <w:p w14:paraId="520FB39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1.5其他交易子系统</w:t>
      </w:r>
    </w:p>
    <w:p w14:paraId="30BEFD2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具体维护内容包括项目管理、公开（邀请）招标、竞争性谈判、竞争性磋商、询价、单一来源等模块。</w:t>
      </w:r>
    </w:p>
    <w:p w14:paraId="561CD000">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1.2 用户网上办事子系统</w:t>
      </w:r>
    </w:p>
    <w:p w14:paraId="19A0FE7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保障用户网上办事子系统稳定运行，处理平台运行过程中产生的问题，修复缺陷等。</w:t>
      </w:r>
    </w:p>
    <w:p w14:paraId="127B59C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1.2.1招标人及代理机构网上办事子系统</w:t>
      </w:r>
    </w:p>
    <w:p w14:paraId="7B615E1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具体维护内容包括项目录入及提交、编辑公告并提交发布、制作及提交招标文件、查看在线问题、制作及提交答疑文件、编辑并发布中标公示、书面报告备案、合同备案等模块。</w:t>
      </w:r>
    </w:p>
    <w:p w14:paraId="361FC5C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1.2.2投标人网上办事子系统</w:t>
      </w:r>
    </w:p>
    <w:p w14:paraId="540700C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color w:val="auto"/>
          <w:highlight w:val="none"/>
          <w:lang w:val="en-US" w:eastAsia="zh-CN"/>
        </w:rPr>
      </w:pPr>
      <w:r>
        <w:rPr>
          <w:rFonts w:hint="eastAsia" w:ascii="宋体" w:hAnsi="宋体" w:eastAsia="宋体" w:cs="宋体"/>
          <w:color w:val="auto"/>
          <w:sz w:val="24"/>
          <w:szCs w:val="24"/>
          <w:highlight w:val="none"/>
          <w:lang w:val="en-US" w:eastAsia="zh-CN"/>
        </w:rPr>
        <w:t>具体维护内容包括投标人登录、工程建设项目投标人网上办事、土地使用权和矿业权出让项目受让人网上办事、国有产权项目竞买人网上办事、政府采购项目供应商网上办事等模块。</w:t>
      </w:r>
    </w:p>
    <w:p w14:paraId="3CDB172C">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1.3电子文件编制子系统</w:t>
      </w:r>
    </w:p>
    <w:p w14:paraId="21F74F0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保障电子文件编制子系统稳定运行，处理平台运行过程中产生的问题，修复缺陷等。</w:t>
      </w:r>
    </w:p>
    <w:p w14:paraId="4E88EA2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1.3.1电子招标（采购）文件编制工具</w:t>
      </w:r>
    </w:p>
    <w:p w14:paraId="2E65165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具体维护内容包括预设模板及管理、标书管理、评标办法设置、兼容各种文档格式、电子签名及水印、集成现有的评标办法、招标文件范本等模块。</w:t>
      </w:r>
    </w:p>
    <w:p w14:paraId="7C29827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1.3.2电子投标（响应）文件编制工具</w:t>
      </w:r>
    </w:p>
    <w:p w14:paraId="5B0996B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具体维护内容包括招标文件导入、模板化编制、技术标导入及评审点定位、明标暗标设置、标书文档合并、电子标书检查等模块。</w:t>
      </w:r>
    </w:p>
    <w:p w14:paraId="72127E5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1.3.3专家劳务费录入、支付模块</w:t>
      </w:r>
    </w:p>
    <w:p w14:paraId="39E75F4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对专家劳务费录入、支付、推送等模块内容进行维护。</w:t>
      </w:r>
    </w:p>
    <w:p w14:paraId="4A98DFAE">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1.4网上开标评标（评审）子系统</w:t>
      </w:r>
    </w:p>
    <w:p w14:paraId="537C484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保障网上开标评标（评审）子系统正常运行，定期排查系统故障，及时解决突发问题等。</w:t>
      </w:r>
    </w:p>
    <w:p w14:paraId="069E1A2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1.4.1网上开标子系统</w:t>
      </w:r>
    </w:p>
    <w:p w14:paraId="5564428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具体维护内容包括开标准备、开标倒计时、公布投标人名单、电子标书导入、开标解密、唱标、开标结束等模块。</w:t>
      </w:r>
    </w:p>
    <w:p w14:paraId="18C54CB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1.4.2网上评标（评审）子系统</w:t>
      </w:r>
    </w:p>
    <w:p w14:paraId="0354D95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评标（评审）准备、在线谈判、清标评审、初步评审、详细评审、资格审查评委、评委打分确认、评委打分退回、评标（评审）结束、异常情况、访问控制、不见面答辩系统、音视频会议系统等。</w:t>
      </w:r>
    </w:p>
    <w:p w14:paraId="443975E2">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1.5电子竞价子系统（土地竞价子系统、产权竞价子系统）</w:t>
      </w:r>
    </w:p>
    <w:p w14:paraId="5CC77D3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保障电子竞价子系统正常运行，定期排查系统故障，及时解决突发问题。</w:t>
      </w:r>
    </w:p>
    <w:p w14:paraId="303EFDE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具体维护内容需包括竞价规则设置、登录竞价系统、模拟报价、竞价相关操作、多标竞价、行使优先权、竞价历史查询、LED投影（竞价监督）、延时竞价、竞价结束等模块。</w:t>
      </w:r>
    </w:p>
    <w:p w14:paraId="2FEDE31D">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1.6保证金管理子系统</w:t>
      </w:r>
    </w:p>
    <w:p w14:paraId="723FB8E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具体维护内容包括查询、统计、投标保证金管理、保证金缴纳、保证金退还等模块。</w:t>
      </w:r>
    </w:p>
    <w:p w14:paraId="070DB959">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1.7中介超市</w:t>
      </w:r>
    </w:p>
    <w:p w14:paraId="4208368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对中介超市招标代理机构日常管理、线上选取、公司、人员信息等进行维护，包括按照我单位要求对中介超市代理机构进行得分评价等。</w:t>
      </w:r>
    </w:p>
    <w:p w14:paraId="0DBBC38B">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1.8全国CA改造服务</w:t>
      </w:r>
    </w:p>
    <w:p w14:paraId="753F6E8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维护内容主要包括：互认扫码基本交互改造、交易平台业务对接改造、业务平台制作工具改造、投标文件制作工具改造、评标系统改造及系统部署测试。保障全国CA改造服务功能正常使用，以确保交易系统流畅标准化和规范化。</w:t>
      </w:r>
    </w:p>
    <w:p w14:paraId="1EF21945">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1.9、跨省远程异地评标</w:t>
      </w:r>
    </w:p>
    <w:p w14:paraId="203FB80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0" w:name="OLE_LINK2"/>
      <w:r>
        <w:rPr>
          <w:rFonts w:hint="eastAsia" w:ascii="宋体" w:hAnsi="宋体" w:eastAsia="宋体" w:cs="宋体"/>
          <w:color w:val="auto"/>
          <w:sz w:val="24"/>
          <w:szCs w:val="24"/>
          <w:highlight w:val="none"/>
          <w:lang w:val="en-US" w:eastAsia="zh-CN"/>
        </w:rPr>
        <w:t>维护内容包括项目登记、副场工位预约、副场专家抽取等核心功能，有效促进评标专家资源共享，保障远程异地评标功能正常使用。</w:t>
      </w:r>
      <w:bookmarkEnd w:id="50"/>
    </w:p>
    <w:p w14:paraId="216C3429">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2.0、掌上办系统</w:t>
      </w:r>
    </w:p>
    <w:p w14:paraId="74CE18C5">
      <w:pPr>
        <w:pStyle w:val="2"/>
        <w:rPr>
          <w:rFonts w:hint="default"/>
          <w:color w:val="auto"/>
          <w:highlight w:val="none"/>
          <w:lang w:val="en-US" w:eastAsia="zh-CN"/>
        </w:rPr>
      </w:pPr>
      <w:r>
        <w:rPr>
          <w:rFonts w:hint="eastAsia" w:ascii="宋体" w:hAnsi="宋体" w:eastAsia="宋体" w:cs="宋体"/>
          <w:b/>
          <w:bCs/>
          <w:color w:val="auto"/>
          <w:sz w:val="24"/>
          <w:szCs w:val="24"/>
          <w:highlight w:val="none"/>
          <w:lang w:val="en-US" w:eastAsia="zh-CN"/>
        </w:rPr>
        <w:t>本系统建设免费运维期至2027年12月23日结束，2027年12月23日至2029年12月31日运维服务纳入本项目采购内容。</w:t>
      </w:r>
    </w:p>
    <w:p w14:paraId="467912C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2.0.1、业务管理</w:t>
      </w:r>
    </w:p>
    <w:p w14:paraId="7F49A93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保障业务管理功能正常使用，主要包括用户登录、中心门户、投标人门户、代理机构门户、招标人门户。</w:t>
      </w:r>
    </w:p>
    <w:p w14:paraId="61ACB5B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2.0.2、应用集成</w:t>
      </w:r>
    </w:p>
    <w:p w14:paraId="242C8D0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保障应用集成功能正常使用，主要包括：不见面开标移动端、移动数字证书、移动电子保函、中介超市、网上课堂 SaaS服务、智能客服以及集成接口。</w:t>
      </w:r>
    </w:p>
    <w:p w14:paraId="2887E06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2.0.3、移动运营管理平台 </w:t>
      </w:r>
    </w:p>
    <w:p w14:paraId="7E2E104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color w:val="auto"/>
          <w:highlight w:val="none"/>
          <w:lang w:val="en-US" w:eastAsia="zh-CN"/>
        </w:rPr>
      </w:pPr>
      <w:r>
        <w:rPr>
          <w:rFonts w:hint="eastAsia" w:ascii="宋体" w:hAnsi="宋体" w:eastAsia="宋体" w:cs="宋体"/>
          <w:color w:val="auto"/>
          <w:sz w:val="24"/>
          <w:szCs w:val="24"/>
          <w:highlight w:val="none"/>
          <w:lang w:val="en-US" w:eastAsia="zh-CN"/>
        </w:rPr>
        <w:t>保障移动运营管理平台正常使用，主要包括应用管理、账号授权、应用发版、配置中心、日志审计功能。</w:t>
      </w:r>
    </w:p>
    <w:p w14:paraId="4A049838">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2.不见面开标大厅</w:t>
      </w:r>
    </w:p>
    <w:p w14:paraId="4B02266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对不见面开标系统进行运行维护，保障项目正常开标、开标音视频、系数抽取音视频在线下载、在线回看，维护不见面答辩系统人脸接口验证功能，保障答辩项目顺利进行等。</w:t>
      </w:r>
    </w:p>
    <w:p w14:paraId="280F36A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1" w:name="_Toc24485699"/>
      <w:r>
        <w:rPr>
          <w:rFonts w:hint="eastAsia" w:ascii="宋体" w:hAnsi="宋体" w:eastAsia="宋体" w:cs="宋体"/>
          <w:color w:val="auto"/>
          <w:sz w:val="24"/>
          <w:szCs w:val="24"/>
          <w:highlight w:val="none"/>
          <w:lang w:val="en-US" w:eastAsia="zh-CN"/>
        </w:rPr>
        <w:t>2.1开标大厅</w:t>
      </w:r>
      <w:bookmarkEnd w:id="51"/>
    </w:p>
    <w:p w14:paraId="0842BE7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2.1.1主持人</w:t>
      </w:r>
    </w:p>
    <w:p w14:paraId="65EBAF9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需对“不见面开标大厅”的主持人端进行维护，需维护的功能包括开标主持人登录、进入开标室、查看开标倒计时、公布投标人名单、招标人解密、唱标、开标结束。</w:t>
      </w:r>
    </w:p>
    <w:p w14:paraId="34E2E52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2.1.1.1投标人</w:t>
      </w:r>
    </w:p>
    <w:p w14:paraId="06D1638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需对“不见面开标大厅”的投标人端进行维护，需维护的功能包括投标人登录、进入开标室、投标人签到、查看开标倒计时、查看投标人名单、投标人解密、唱标、开标结束。</w:t>
      </w:r>
    </w:p>
    <w:p w14:paraId="6881E76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2.1.1.2监管端和中心端</w:t>
      </w:r>
    </w:p>
    <w:p w14:paraId="3AB2112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需对“不见面开标大厅”的监管端和中心端进行维护，需维护的功能包括监管人员和中心工作人员登录、进入开标室、查看开标倒计时、查看投标人名单、查看唱标情况、查看开标记录。</w:t>
      </w:r>
    </w:p>
    <w:p w14:paraId="1DCF3B8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2" w:name="_Toc24485700"/>
      <w:r>
        <w:rPr>
          <w:rFonts w:hint="eastAsia" w:ascii="宋体" w:hAnsi="宋体" w:eastAsia="宋体" w:cs="宋体"/>
          <w:color w:val="auto"/>
          <w:sz w:val="24"/>
          <w:szCs w:val="24"/>
          <w:highlight w:val="none"/>
          <w:lang w:val="en-US" w:eastAsia="zh-CN"/>
        </w:rPr>
        <w:t>2.1.2视音频直播与交互系统</w:t>
      </w:r>
      <w:bookmarkEnd w:id="52"/>
    </w:p>
    <w:p w14:paraId="3677382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2.1.2.1主持人端</w:t>
      </w:r>
    </w:p>
    <w:p w14:paraId="69C9191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需对音视频直播、交互系统的主持人端进行维护。</w:t>
      </w:r>
    </w:p>
    <w:p w14:paraId="1F61317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2.1.2.2投标人端</w:t>
      </w:r>
    </w:p>
    <w:p w14:paraId="28BB7C3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需对音视频直播、交互系统的投标人端进行维护。</w:t>
      </w:r>
    </w:p>
    <w:p w14:paraId="7ADDAC0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2.2不见面答辩人脸接口验证</w:t>
      </w:r>
    </w:p>
    <w:p w14:paraId="2A27413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不见面答辩系统与“不见面开标大厅”、公共资源交易评标系统无缝对接，实现评标专家与投标人的远程“不见面”在线答辩、视频演示服务。</w:t>
      </w:r>
    </w:p>
    <w:p w14:paraId="3E49B25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提供不见面询标答疑功能，满足评标项目过程中专家与投标人进行不见面变声询标工作在线答辩、视频演示服务的需求。本功能可实现多个专家与一个投标人进行在线沟通交流的工作。同时，为规范专家与评标之间的交流，整个询标过程采用变声方式，且询标页面会屏蔽专家和投标人相关敏感信息，防止相关信息泄露，避免影响评标结果。</w:t>
      </w:r>
    </w:p>
    <w:p w14:paraId="4CF4D11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不同的使用对象，不见面询标系统主要包括如下几部分建设内容：评委不见面询标功能（供评委使用）、投标人不见面询标答疑功能（供投标人使用）、不见面询标监督功能（供监管人员使用）以及不见面询标管理功能。</w:t>
      </w:r>
    </w:p>
    <w:p w14:paraId="4C80A36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整个不见面询标过程中，专家与投标人需通过人脸验证的方式登录，并开展不见面询标，系统会自动获取当前评委和投标人电脑摄像头的视频流内容，实时录制个人画面，也可实时存储在服务器上，方便事后监管。</w:t>
      </w:r>
    </w:p>
    <w:p w14:paraId="303ED9C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2.2其他维护内容</w:t>
      </w:r>
    </w:p>
    <w:p w14:paraId="372E9E3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2.2.1保障不见面开标系统数据与其他业务子系统实时交互。</w:t>
      </w:r>
    </w:p>
    <w:p w14:paraId="5A066D0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2.2.2本项目服务期内的</w:t>
      </w:r>
      <w:r>
        <w:rPr>
          <w:rFonts w:hint="eastAsia" w:ascii="宋体" w:hAnsi="宋体" w:eastAsia="宋体" w:cs="宋体"/>
          <w:b/>
          <w:bCs/>
          <w:color w:val="auto"/>
          <w:sz w:val="24"/>
          <w:szCs w:val="24"/>
          <w:highlight w:val="none"/>
          <w:lang w:val="en-US" w:eastAsia="zh-CN"/>
        </w:rPr>
        <w:t>不见面流量费用（PC端）、不见面答辩系统的人脸验证费用已包含在本项目内，不再另行支付，维护单位应提前做好流量费用预充值工作，不得因流量费用问题，影响项目开、评标工作。</w:t>
      </w:r>
    </w:p>
    <w:p w14:paraId="7212FEC9">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bookmarkStart w:id="53" w:name="_Toc2085581852"/>
      <w:r>
        <w:rPr>
          <w:rFonts w:hint="eastAsia" w:ascii="宋体" w:hAnsi="宋体" w:eastAsia="宋体" w:cs="宋体"/>
          <w:b/>
          <w:bCs/>
          <w:color w:val="auto"/>
          <w:sz w:val="24"/>
          <w:szCs w:val="24"/>
          <w:highlight w:val="none"/>
          <w:lang w:val="en-US" w:eastAsia="zh-CN"/>
        </w:rPr>
        <w:t>3.电子服务系统</w:t>
      </w:r>
      <w:bookmarkEnd w:id="53"/>
    </w:p>
    <w:p w14:paraId="3C13D27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公共服务平台稳定运行，处理平台运行过程中产生的问题，修复缺陷。保障服务系统与滁州市各子系统数据实时交互，按我单位要求，对接第三方数据接口，负责接口的维护工作，保障各业务流程正常流转，保障中心网站正常运行等。优化智能比对功能，对网站公示的金额、中标人等内容与系统填写情况进行比对提醒。</w:t>
      </w:r>
    </w:p>
    <w:p w14:paraId="35AC24D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3.1公共服务门户网站</w:t>
      </w:r>
    </w:p>
    <w:p w14:paraId="2791337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公共服务门户网站正常运行，中心网站项目数据与业务数据实时、准确；按我单位要求，对中心网站栏目、内容等进行维护、升级；根据需要，对中心网站进行适配化改造，保障网站满足日常访问及考核需求等。</w:t>
      </w:r>
    </w:p>
    <w:p w14:paraId="60663EE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3.2场地安排子系统</w:t>
      </w:r>
    </w:p>
    <w:p w14:paraId="0018006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保障场地安排子系统正常运行，用户可在平台正常进行场地信息维护、场地预约申请的业务。</w:t>
      </w:r>
    </w:p>
    <w:p w14:paraId="337FAF3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3.3专家抽取信息推送</w:t>
      </w:r>
    </w:p>
    <w:p w14:paraId="74336A0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保障专家抽取信息推送正常，用户可在平台正常进行抽取信息交互、获取抽取结果等业务；保障专家抽取信息获取正常。</w:t>
      </w:r>
    </w:p>
    <w:p w14:paraId="07FD73B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3.4电子保函子系统</w:t>
      </w:r>
    </w:p>
    <w:p w14:paraId="3340614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具体维护内容包括电子保函查询、统计、电子保函申请、线上理赔管理等模块。</w:t>
      </w:r>
    </w:p>
    <w:p w14:paraId="7B1306D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3.5“中标贷”管理</w:t>
      </w:r>
    </w:p>
    <w:p w14:paraId="56463C3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具体维护内容包括中标贷业务查询、统计、中标贷申请等模块，保障中标贷业务正常开展。</w:t>
      </w:r>
    </w:p>
    <w:p w14:paraId="179CAA4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4" w:name="_Toc24485702"/>
      <w:r>
        <w:rPr>
          <w:rFonts w:hint="eastAsia" w:ascii="宋体" w:hAnsi="宋体" w:eastAsia="宋体" w:cs="宋体"/>
          <w:color w:val="auto"/>
          <w:sz w:val="24"/>
          <w:szCs w:val="24"/>
          <w:highlight w:val="none"/>
          <w:lang w:val="en-US" w:eastAsia="zh-CN"/>
        </w:rPr>
        <w:t>3.6.大数据</w:t>
      </w:r>
      <w:bookmarkEnd w:id="54"/>
      <w:r>
        <w:rPr>
          <w:rFonts w:hint="eastAsia" w:ascii="宋体" w:hAnsi="宋体" w:eastAsia="宋体" w:cs="宋体"/>
          <w:color w:val="auto"/>
          <w:sz w:val="24"/>
          <w:szCs w:val="24"/>
          <w:highlight w:val="none"/>
          <w:lang w:val="en-US" w:eastAsia="zh-CN"/>
        </w:rPr>
        <w:t>分析系统</w:t>
      </w:r>
    </w:p>
    <w:p w14:paraId="0553124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5" w:name="_Toc24485704"/>
      <w:r>
        <w:rPr>
          <w:rFonts w:hint="eastAsia" w:ascii="宋体" w:hAnsi="宋体" w:eastAsia="宋体" w:cs="宋体"/>
          <w:color w:val="auto"/>
          <w:sz w:val="24"/>
          <w:szCs w:val="24"/>
          <w:highlight w:val="none"/>
          <w:lang w:val="en-US" w:eastAsia="zh-CN"/>
        </w:rPr>
        <w:t>3.6.1大数据中心</w:t>
      </w:r>
      <w:bookmarkEnd w:id="55"/>
    </w:p>
    <w:p w14:paraId="4749970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需对中心服务系统数据库进行维护，保障各平台的数据能够通过数据交换平台从各平台传输到服务系统数据库。需维护的信息库包括交易信息库、主体信息库、信用信息库、监管信息库。</w:t>
      </w:r>
    </w:p>
    <w:p w14:paraId="37A0B77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6" w:name="_Toc24485705"/>
      <w:r>
        <w:rPr>
          <w:rFonts w:hint="eastAsia" w:ascii="宋体" w:hAnsi="宋体" w:eastAsia="宋体" w:cs="宋体"/>
          <w:color w:val="auto"/>
          <w:sz w:val="24"/>
          <w:szCs w:val="24"/>
          <w:highlight w:val="none"/>
          <w:lang w:val="en-US" w:eastAsia="zh-CN"/>
        </w:rPr>
        <w:t>3.6.2大数据管理</w:t>
      </w:r>
      <w:bookmarkEnd w:id="56"/>
    </w:p>
    <w:p w14:paraId="65989CE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需对大数据管理功能模块进行维护，主要需维护数据共享平台、数据交换集成平台、数据分析挖掘平台，保障数据的正常采集、交换共享。</w:t>
      </w:r>
    </w:p>
    <w:p w14:paraId="64D5845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7" w:name="_Toc24485706"/>
      <w:r>
        <w:rPr>
          <w:rFonts w:hint="eastAsia" w:ascii="宋体" w:hAnsi="宋体" w:eastAsia="宋体" w:cs="宋体"/>
          <w:color w:val="auto"/>
          <w:sz w:val="24"/>
          <w:szCs w:val="24"/>
          <w:highlight w:val="none"/>
          <w:lang w:val="en-US" w:eastAsia="zh-CN"/>
        </w:rPr>
        <w:t>3.6.3数据服务</w:t>
      </w:r>
      <w:bookmarkEnd w:id="57"/>
    </w:p>
    <w:p w14:paraId="4F50935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需对数据服务板块进行运行维护，保障交易综合分析能够统计公共资源交易中的总体情况。需维护的功能主要包括综合分析以及可视化展示。</w:t>
      </w:r>
    </w:p>
    <w:p w14:paraId="219E6B1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8" w:name="_Toc24485707"/>
      <w:r>
        <w:rPr>
          <w:rFonts w:hint="eastAsia" w:ascii="宋体" w:hAnsi="宋体" w:eastAsia="宋体" w:cs="宋体"/>
          <w:color w:val="auto"/>
          <w:sz w:val="24"/>
          <w:szCs w:val="24"/>
          <w:highlight w:val="none"/>
          <w:lang w:val="en-US" w:eastAsia="zh-CN"/>
        </w:rPr>
        <w:t>3.7.电子档案系统</w:t>
      </w:r>
      <w:bookmarkEnd w:id="58"/>
    </w:p>
    <w:p w14:paraId="16FEBA5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59" w:name="_Toc24485708"/>
      <w:r>
        <w:rPr>
          <w:rFonts w:hint="eastAsia" w:ascii="宋体" w:hAnsi="宋体" w:eastAsia="宋体" w:cs="宋体"/>
          <w:color w:val="auto"/>
          <w:sz w:val="24"/>
          <w:szCs w:val="24"/>
          <w:highlight w:val="none"/>
          <w:lang w:val="en-US" w:eastAsia="zh-CN"/>
        </w:rPr>
        <w:t>3.7.1档案管理员办事子系统</w:t>
      </w:r>
      <w:bookmarkEnd w:id="59"/>
    </w:p>
    <w:p w14:paraId="5081383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档案管理员办事系统进行维护，主要为档案管理员保障档案管理、业务事项审批、数据统计等办事通道的正常运行，为用户节约时间、提高办事效率。需维护的功能包括档案管理、档案借阅/借调、档案归还、档案统计。</w:t>
      </w:r>
    </w:p>
    <w:p w14:paraId="5B7B3EA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60" w:name="_Toc24485709"/>
      <w:r>
        <w:rPr>
          <w:rFonts w:hint="eastAsia" w:ascii="宋体" w:hAnsi="宋体" w:eastAsia="宋体" w:cs="宋体"/>
          <w:color w:val="auto"/>
          <w:sz w:val="24"/>
          <w:szCs w:val="24"/>
          <w:highlight w:val="none"/>
          <w:lang w:val="en-US" w:eastAsia="zh-CN"/>
        </w:rPr>
        <w:t>3.7.2借阅（调阅）者办事子系统</w:t>
      </w:r>
      <w:bookmarkEnd w:id="60"/>
    </w:p>
    <w:p w14:paraId="7E74814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color w:val="auto"/>
          <w:highlight w:val="none"/>
          <w:lang w:val="en-US" w:eastAsia="zh-CN"/>
        </w:rPr>
      </w:pPr>
      <w:r>
        <w:rPr>
          <w:rFonts w:hint="eastAsia" w:ascii="宋体" w:hAnsi="宋体" w:eastAsia="宋体" w:cs="宋体"/>
          <w:color w:val="auto"/>
          <w:sz w:val="24"/>
          <w:szCs w:val="24"/>
          <w:highlight w:val="none"/>
          <w:lang w:val="en-US" w:eastAsia="zh-CN"/>
        </w:rPr>
        <w:t>需对借阅（调阅）者办事系统进行运行维护，保障借阅（调阅）者申请借阅或调阅电子档案的办事渠道正常稳定运行。需维护的功能主要包括借阅（借调）申请、档案阅读、档案归还、数据统计。持续优化电子档案系统档号编制、格式转换、签章等功能。</w:t>
      </w:r>
    </w:p>
    <w:p w14:paraId="356669A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61" w:name="_Toc24485710"/>
      <w:r>
        <w:rPr>
          <w:rFonts w:hint="eastAsia" w:ascii="宋体" w:hAnsi="宋体" w:eastAsia="宋体" w:cs="宋体"/>
          <w:color w:val="auto"/>
          <w:sz w:val="24"/>
          <w:szCs w:val="24"/>
          <w:highlight w:val="none"/>
          <w:lang w:val="en-US" w:eastAsia="zh-CN"/>
        </w:rPr>
        <w:t>3.7.3后台管理</w:t>
      </w:r>
      <w:bookmarkEnd w:id="61"/>
    </w:p>
    <w:p w14:paraId="2C84C46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需对后台管理模块的电子档案目录配置、工作流配置进行维护。</w:t>
      </w:r>
    </w:p>
    <w:p w14:paraId="3E5DE7D9">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4.监管系统</w:t>
      </w:r>
    </w:p>
    <w:p w14:paraId="4052CFE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对行政监管平台和综合监管平台进行运行维护，具体如下：</w:t>
      </w:r>
    </w:p>
    <w:p w14:paraId="43A4DD5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4.1行政监管平台</w:t>
      </w:r>
    </w:p>
    <w:p w14:paraId="25AB4C1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4.1.1项目备案子系统</w:t>
      </w:r>
    </w:p>
    <w:p w14:paraId="42A0737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保障行政监管平台的稳定运行，具体维护内容需包括项目备案子系统、综合监管子系统、电子监督子系统、投诉处理子系统、信用体系建设子系统、履约及审计监管子系统。</w:t>
      </w:r>
    </w:p>
    <w:p w14:paraId="6048EC8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4.1.2综合监管子系统</w:t>
      </w:r>
    </w:p>
    <w:p w14:paraId="125508D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综合监管平台的稳定运行，包含按项目、标段、招标进程等进行跟踪监管，同时也可对各类投诉信息进行受理、处理等。具体维护内容包含项目跟踪监管、标段（包、标的）跟踪监督、进程跟踪监管、异议监管。</w:t>
      </w:r>
    </w:p>
    <w:p w14:paraId="5EE68EB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4.1.3电子监督子系统</w:t>
      </w:r>
    </w:p>
    <w:p w14:paraId="23C4BF5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保障电子监督平台的稳定运行，包含实时监控，业务监察，预警纠错，绩效测评，督办处理等。</w:t>
      </w:r>
    </w:p>
    <w:p w14:paraId="392DEC0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4.1.4投诉处理子系统</w:t>
      </w:r>
    </w:p>
    <w:p w14:paraId="6F396D7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保障交易主体可以根据项目进行投诉，公众以书面方式提交投诉的稳定运行。</w:t>
      </w:r>
    </w:p>
    <w:p w14:paraId="1F87DA8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4.1.5信用体系建设子系统</w:t>
      </w:r>
    </w:p>
    <w:p w14:paraId="44BECD5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保障信用体系管理里的企业不良行为管理、人员不良行为管理、专家不良行为管理的稳定运行。</w:t>
      </w:r>
    </w:p>
    <w:p w14:paraId="6C9AA03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4.1.6履约及审计监管子系统</w:t>
      </w:r>
    </w:p>
    <w:p w14:paraId="300016D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保障履约及审计监管平台里的合同监管，资金流向监管，项目履约监管，审计监管的稳定运行。</w:t>
      </w:r>
    </w:p>
    <w:p w14:paraId="5B7CF89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4.2综合监管平台</w:t>
      </w:r>
    </w:p>
    <w:p w14:paraId="1A73254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4.2.1标后监督</w:t>
      </w:r>
    </w:p>
    <w:p w14:paraId="608925D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标后监督需提供人员变更预警、合同履约异常预警、项目进度异常预警、考评异常预警、监督预警、工程建设流程等模块进行维护</w:t>
      </w:r>
      <w:bookmarkStart w:id="62" w:name="_Toc497204036"/>
      <w:bookmarkStart w:id="63" w:name="_Toc15285472"/>
      <w:r>
        <w:rPr>
          <w:rFonts w:hint="eastAsia" w:ascii="宋体" w:hAnsi="宋体" w:eastAsia="宋体" w:cs="宋体"/>
          <w:color w:val="auto"/>
          <w:sz w:val="24"/>
          <w:szCs w:val="24"/>
          <w:highlight w:val="none"/>
          <w:lang w:val="en-US" w:eastAsia="zh-CN"/>
        </w:rPr>
        <w:t>。</w:t>
      </w:r>
    </w:p>
    <w:bookmarkEnd w:id="62"/>
    <w:bookmarkEnd w:id="63"/>
    <w:p w14:paraId="6A2BE73B">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default" w:ascii="宋体" w:hAnsi="宋体" w:eastAsia="@仿宋_GB2312"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5.与徽采云电子交易系统接口运维</w:t>
      </w:r>
    </w:p>
    <w:p w14:paraId="14EECB4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5.1 徽采云电子交易系统调用滁州市公共资源交易中心接口，推送信息至中心服务系统。其对接环节包括：</w:t>
      </w:r>
    </w:p>
    <w:p w14:paraId="6A8AA8B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（1）进场登记，包含项目，采购项目，包件（标段）信息，采购任务书等；</w:t>
      </w:r>
    </w:p>
    <w:p w14:paraId="1A861BD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（2）场地预约，包含场地预约，包与场地预约关联表；</w:t>
      </w:r>
    </w:p>
    <w:p w14:paraId="0229930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（3）场地变更，包含场地变更申请表，场地变更关联表；</w:t>
      </w:r>
    </w:p>
    <w:p w14:paraId="451EAD4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（4）场地预约结果；</w:t>
      </w:r>
    </w:p>
    <w:p w14:paraId="248FE9A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（5）评委申请，包含申请组建评标委员会，包件与抽选申请关系表，评标申请单位回避，评标专家回避，评标专家抽取条件表等；</w:t>
      </w:r>
    </w:p>
    <w:p w14:paraId="7469A34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（6）获取抽取结果；</w:t>
      </w:r>
    </w:p>
    <w:p w14:paraId="0087A56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5.1.2 滁州市公共资源交易中心调用徽采云电子交易系统接口，查询信息并同步至中心服务系统。其对接环节包括：</w:t>
      </w:r>
    </w:p>
    <w:p w14:paraId="2FAC5C1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评标委员会成员信息，包含评标委员会成员信息，评标委员会成员与包件关系表；</w:t>
      </w:r>
    </w:p>
    <w:p w14:paraId="53A07A5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推送项目信息和专家劳务费至省专家库平台；</w:t>
      </w:r>
    </w:p>
    <w:p w14:paraId="12E7729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谈判/询价情况；</w:t>
      </w:r>
    </w:p>
    <w:p w14:paraId="1F99B44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邀请供应商；</w:t>
      </w:r>
    </w:p>
    <w:p w14:paraId="4EC263D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开标记录信息；</w:t>
      </w:r>
    </w:p>
    <w:p w14:paraId="1849FEE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开标明细信息；</w:t>
      </w:r>
    </w:p>
    <w:p w14:paraId="1D8A6FE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供应商投标响应信息；</w:t>
      </w:r>
    </w:p>
    <w:p w14:paraId="691B0FC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供应商得分信息；</w:t>
      </w:r>
    </w:p>
    <w:p w14:paraId="185CBD9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评标报告；</w:t>
      </w:r>
    </w:p>
    <w:p w14:paraId="4EFC12E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中标结果（中标结果变更）信息，包含中标结果（中标结果变更）信息, 包件与中标公告关联表；</w:t>
      </w:r>
    </w:p>
    <w:p w14:paraId="5E80620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质疑信息；</w:t>
      </w:r>
    </w:p>
    <w:p w14:paraId="555D978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中标通知书信息；</w:t>
      </w:r>
    </w:p>
    <w:p w14:paraId="1549143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合同表；</w:t>
      </w:r>
    </w:p>
    <w:p w14:paraId="4390BD0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包件废标/流标信息；</w:t>
      </w:r>
    </w:p>
    <w:p w14:paraId="0E23356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（15）招标公告信息，包含公告信息，包与公告关联表；</w:t>
      </w:r>
    </w:p>
    <w:p w14:paraId="460101C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（16）答疑补遗文件，包含答疑补遗文件，包件与答疑补遗文件；</w:t>
      </w:r>
    </w:p>
    <w:p w14:paraId="47913C9B">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6、其他运维服务内容</w:t>
      </w:r>
    </w:p>
    <w:p w14:paraId="0D8465C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运维供应商提供完整的运维服务内容，具体内容包括组织体系、响应及维护体系、应急处理程序、保障措施等。提供持续的软件开发和维护升级服务，软件开发不局限于此次采购项目内容的各子系统，具体软件需求由我单位提出。</w:t>
      </w:r>
    </w:p>
    <w:p w14:paraId="3DA3307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 滁州市市场主体信息库维护</w:t>
      </w:r>
    </w:p>
    <w:p w14:paraId="0143BCB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对滁州市市场主体信息库进行维护，包括保障副本库的正常运行及对接升级，对副本库进行安全维护等服务。</w:t>
      </w:r>
    </w:p>
    <w:p w14:paraId="49F14C1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6.2.提供错(敏)字、错链扫描服务。</w:t>
      </w:r>
    </w:p>
    <w:p w14:paraId="3B2E118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6.2.1错(敏)字库管理</w:t>
      </w:r>
    </w:p>
    <w:p w14:paraId="174AD96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6.2.1.1提供针对在公共资源交易中心门户网站发布信息的错别（敏）字检测服务。对即将发布在中心网站上的所有信息内容自动提取，从语义、语句进行分析文本中是否存在错别字，如发现错别字则可自动判断或限制业务人员提交，同步提醒文件编辑人员错别字所在位置。</w:t>
      </w:r>
    </w:p>
    <w:p w14:paraId="67F2E41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6.2.1.2敏感字检测维度</w:t>
      </w:r>
    </w:p>
    <w:p w14:paraId="55A4CB6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需要为中心工作人员提供针对发布内容的敏感词检测服务，检测维度如下，智能鉴黄: 识别文本中的色情行为描述、色情资源链接、低俗交友、污秽文爱涉黄内容，并提示文件编制人员，禁止信息发布。暴恐违禁:识别暴力行为、恐怖描述、赌博、毒品、枪支弹药违禁文字内容，并提示文件编制人员，禁止信息发布。政治敏感:识别文本中的敏感事件、涉政人物、散布谣言、反动宣传违禁内容，并提示文件编制人员，禁止信息发布。恶意推广:识别文本中带有售卖意向的软文广告、淘宝/支付宝购物方式违规内容及变体，并提示文件编制人员，禁止信息发布。低俗辱骂: 识别文本中的侮辱谩骂、人身攻击、消极宣泄不良内容，并提示文件编制人员，禁止信息发布。</w:t>
      </w:r>
    </w:p>
    <w:p w14:paraId="64DD2F1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6.2.1.3错(敏)字自动校验</w:t>
      </w:r>
    </w:p>
    <w:p w14:paraId="062B7B4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工作人员编制完成或者提交信息发布到网站时，检测服务可以自动检测用户编制的文本信息，并通过与错(敏)字库的自动匹配，对发布信息内容进行敏感词检测，如检测到异常信息则给出提示，能自动将网站内容中发现的错(敏)字替换为指定的内容，支持对已发布内容错敏字的监测预警、屏蔽、删除和修正等，确保网站发布内容正确。</w:t>
      </w:r>
    </w:p>
    <w:p w14:paraId="4A272B7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6.2.1.4每月至少对错(敏)字库维护、更新一次，并提供维护更新报告。</w:t>
      </w:r>
    </w:p>
    <w:p w14:paraId="2F9FA77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6.2.1.5定期对滁州市公共资源交易监督管理局、滁州市公共资源交易中心网站上的内容、附件进行至少一次全量错(敏)字扫描服务，并提供扫描报告和整改建议。</w:t>
      </w:r>
    </w:p>
    <w:p w14:paraId="13C65D8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6.2.2错链、不良链接等扫描服务。</w:t>
      </w:r>
    </w:p>
    <w:p w14:paraId="61FF398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6.2.2.1黄色、反动图片检测服务</w:t>
      </w:r>
    </w:p>
    <w:p w14:paraId="6C7737F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6.2.2.1.1黄色、反动图片检测内容提供针对图像的智能检测服务，检测用户上传的图片是否存在违禁图库、色情、暴恐、政治人物、不良场景、恶心图片内容，帮助用户远离违规风险。黄色、反动图片自动校验:交易主体诚信入库、工作人员发布公告公示上传图片后，可以自动根据规则库设置的规则对上传的图片提供检测分析服务，如存在明显的涉及敏感信息内容时，系统给出提示告知用户，并校验不通过的判断。</w:t>
      </w:r>
    </w:p>
    <w:p w14:paraId="512C657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6.2.2.1.2错链扫描服务</w:t>
      </w:r>
    </w:p>
    <w:p w14:paraId="25BA39B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错链扫描方式为中心提供对门户网站发布信息的错链检测服务。由预先穷举链接可能存在的所有格式(如http、https)，设定相应的字符匹配值。在工作人员编制完成公告公示提交审核或提交信息发布时，自动检测用户编制的文本信息，并启动 kmp 算法，对公告中的内容进行扫描，若存在链接格式的内容，则抓取链接信息，将链接存入数据库供访问时调取。通过录入网站初始的URL，指定运行的初始地址。访问初始URL的过程中，能够发现页面中存在新的链接地址，将扫描获得的链接地址存入数据库中按照数据库中指定的顺序，依次抓取各个网页中存在的链接，递归地加入链接队列，并返回错链的地址、访问状态信息，直至网站中所有的链接均被访问。</w:t>
      </w:r>
    </w:p>
    <w:p w14:paraId="01F28E6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错链管理：调取扫描获得的 URL 地址，检测链接的可用性。若链接存在报错、无法正常访问情况，则拒绝用户提交审核当前文件或页面的操作，并将链接的访问状态及报错原因，以警告弹窗的形式反馈给用户。用户修改正确后，才能再次提交审核。后台存储的错链相关信息，采用可视化的形式展现，统计错链数量、错链率、错误资源分布、错误状态分布信息，供管理员分析改进方向。错链列表中记录访问过程中所有的错链，并支持对错链进行“复查、引用页面、过滤和加入白名单”操作。</w:t>
      </w:r>
    </w:p>
    <w:p w14:paraId="6D33653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6.2.2.1.3 定期对滁州市公共资源交易监督管理局、滁州市公共资源交易中心网站上的网址进行至少一次错链、不良链接等全量扫描服务，并提供正式扫描报告和整改建议，实现网站动态安全管理。</w:t>
      </w:r>
    </w:p>
    <w:p w14:paraId="7F0EF96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6.2.4技术培训</w:t>
      </w:r>
    </w:p>
    <w:p w14:paraId="70B0929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我单位实际培训需求，提供系统操作培训服务，每次培训前，运维供应商需提供完整的技术培训方案，具体包括项目培训的基本要求、系统培训前与客户负责人沟通、项目实施培训方式、人员培训计划及师资配备等。</w:t>
      </w:r>
    </w:p>
    <w:p w14:paraId="5D5F1DC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6.2.4.1 项目培训的基本要求</w:t>
      </w:r>
    </w:p>
    <w:p w14:paraId="06F5866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对公共资源交易涉及的业务部门安排全面的人员培训。</w:t>
      </w:r>
    </w:p>
    <w:p w14:paraId="2536BEE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根据项目的实际情况设计完善的培训计划，组织、编写出完整的培训手册等。</w:t>
      </w:r>
    </w:p>
    <w:p w14:paraId="7E71182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6.2.4.2 系统培训前与客户负责人沟通</w:t>
      </w:r>
    </w:p>
    <w:p w14:paraId="0D2B888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根据项目的实际情况制定完整的培训流程，主要内容需包括培训方式、培训规模、培训场地、培训内容、培训对象、培训资料、培训日常、培训系统环境等。</w:t>
      </w:r>
    </w:p>
    <w:p w14:paraId="58A6C6B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6.2.4.3 项目实施培训方式</w:t>
      </w:r>
    </w:p>
    <w:p w14:paraId="6711451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按我单位要求，制定完善的培训方式。</w:t>
      </w:r>
    </w:p>
    <w:p w14:paraId="0F8AA53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6.2.4.4 人员培训计划及师资配备</w:t>
      </w:r>
    </w:p>
    <w:p w14:paraId="22843B1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根据当年培训需求，制定完善的人员培训计划及师资配备情况。具体内容包括系统使用人员培训计划及培训师资安排、系统管理员培训、相关领导培训等。</w:t>
      </w:r>
    </w:p>
    <w:p w14:paraId="2B8B345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6.3 客服服务</w:t>
      </w:r>
    </w:p>
    <w:p w14:paraId="74277DD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运维供应商提供客服热线服务，受理各方招投标主体系统使用问题。主要内容包括400电话服务、在线人工服务、远程服务等，提供常见问题知识库，对日常收集问题进行汇总提炼后定期更新到常见问题知识库中。</w:t>
      </w:r>
    </w:p>
    <w:p w14:paraId="59857FD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6.4 驻场人员运维服务</w:t>
      </w:r>
    </w:p>
    <w:p w14:paraId="17C7B32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运维供应商衔接上家供应商的运维服务，快速响应系统维护工作对接要求。运维供应商需提供开评标现场保障、系统用户保障、系统更新、测试、现场设备、重大项目过程保障、领导要求的系统相关服务工作、人力资源安排等服务。</w:t>
      </w:r>
    </w:p>
    <w:p w14:paraId="1F0CD05E">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驻场人员技术支持维护内容：</w:t>
      </w:r>
      <w:r>
        <w:rPr>
          <w:rFonts w:hint="eastAsia" w:ascii="宋体" w:hAnsi="宋体" w:eastAsia="宋体" w:cs="宋体"/>
          <w:b/>
          <w:bCs/>
          <w:color w:val="auto"/>
          <w:sz w:val="24"/>
          <w:szCs w:val="24"/>
          <w:highlight w:val="none"/>
          <w:lang w:val="en-US" w:eastAsia="zh-CN"/>
        </w:rPr>
        <w:t>提供不少于5人的驻场人员（</w:t>
      </w:r>
      <w:r>
        <w:rPr>
          <w:rFonts w:hint="eastAsia" w:ascii="宋体" w:hAnsi="宋体" w:eastAsia="宋体" w:cs="宋体"/>
          <w:b/>
          <w:bCs/>
          <w:strike w:val="0"/>
          <w:dstrike w:val="0"/>
          <w:color w:val="auto"/>
          <w:sz w:val="24"/>
          <w:szCs w:val="24"/>
          <w:highlight w:val="none"/>
          <w:lang w:val="en-US" w:eastAsia="zh-CN"/>
        </w:rPr>
        <w:t>其中至少有两人为投标人为其缴纳社保的单位员工</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strike w:val="0"/>
          <w:dstrike w:val="0"/>
          <w:color w:val="auto"/>
          <w:sz w:val="24"/>
          <w:szCs w:val="24"/>
          <w:highlight w:val="none"/>
          <w:lang w:val="en-US" w:eastAsia="zh-CN"/>
        </w:rPr>
        <w:t>所有驻场人员均需有信息化系统运行维护服务经验（投标人投标文件中提供承诺函，采购人保留后期核查的权利，如发现虚假承诺，将上报相关部门处理。）</w:t>
      </w:r>
      <w:r>
        <w:rPr>
          <w:rFonts w:hint="eastAsia" w:ascii="宋体" w:hAnsi="宋体" w:eastAsia="宋体" w:cs="宋体"/>
          <w:color w:val="auto"/>
          <w:sz w:val="24"/>
          <w:szCs w:val="24"/>
          <w:highlight w:val="none"/>
          <w:lang w:val="en-US" w:eastAsia="zh-CN"/>
        </w:rPr>
        <w:t>按照我单位考勤要求按时到岗，专人驻现场开展运维工作，技术人员在滁州市交易场地提供开评标技术保障，并面向平台所有使用对象，提供全面的技术服务支持工作，确保系统的稳定安全运行等。</w:t>
      </w:r>
    </w:p>
    <w:p w14:paraId="3A9EBC7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驻场人员主要承担以下工作内容：</w:t>
      </w:r>
    </w:p>
    <w:p w14:paraId="065BAC2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（1）现场开标环节的技术保障。</w:t>
      </w:r>
    </w:p>
    <w:p w14:paraId="2E82556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（2）现场评标环节的技术保障。</w:t>
      </w:r>
    </w:p>
    <w:p w14:paraId="4A2DDF7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（3）招标人使用过程中遇到问题的处理。</w:t>
      </w:r>
    </w:p>
    <w:p w14:paraId="7A942FF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（4）投标人使用过程中遇到问题的现场处理。</w:t>
      </w:r>
    </w:p>
    <w:p w14:paraId="4063C2E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（5）因政策性变化导致系统升级服务工作。</w:t>
      </w:r>
    </w:p>
    <w:p w14:paraId="4A79E31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（6）系统使用方技术培训工作。</w:t>
      </w:r>
    </w:p>
    <w:p w14:paraId="501416A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（7）系统与其他各方的数据对接工作：包括但不限于国家、省政策性要求服务平台数据对接工作。</w:t>
      </w:r>
    </w:p>
    <w:p w14:paraId="171D189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（8）每半年对本地、异地备份数据进行应急还原演练工作。</w:t>
      </w:r>
    </w:p>
    <w:p w14:paraId="14A8EAC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（9）配合进行“数据考核”工作，按要求对推送到安徽省监管平台的项目数据进行检查、复核，确保项目信息推送符合考核要求。</w:t>
      </w:r>
    </w:p>
    <w:p w14:paraId="3F2A282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（9）其他我单位要求的系统相关服务工作。</w:t>
      </w:r>
    </w:p>
    <w:p w14:paraId="7550B80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基于以上要求，为配合本项目实际运维服务，供应商提供5名及以上的人员驻场服务，以确保系统的稳定运行。</w:t>
      </w:r>
    </w:p>
    <w:p w14:paraId="140092E8">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四、运维要求</w:t>
      </w:r>
    </w:p>
    <w:p w14:paraId="520F9B2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1、服务期限：自合同签订通知进场起三年，合同一年一签，在当年项目预算能保障的前提下，经双方协商，可续签下一年合同；</w:t>
      </w:r>
      <w:r>
        <w:rPr>
          <w:rFonts w:hint="eastAsia" w:ascii="宋体" w:hAnsi="宋体" w:eastAsia="宋体" w:cs="宋体"/>
          <w:b/>
          <w:bCs/>
          <w:color w:val="auto"/>
          <w:sz w:val="24"/>
          <w:szCs w:val="24"/>
          <w:highlight w:val="none"/>
          <w:lang w:val="en-US" w:eastAsia="zh-CN"/>
        </w:rPr>
        <w:t>如遇政策或运维模式调整等，招标人有权提前终止合同</w:t>
      </w:r>
      <w:r>
        <w:rPr>
          <w:rFonts w:hint="eastAsia" w:ascii="宋体" w:hAnsi="宋体" w:eastAsia="宋体" w:cs="宋体"/>
          <w:color w:val="auto"/>
          <w:sz w:val="24"/>
          <w:szCs w:val="24"/>
          <w:highlight w:val="none"/>
          <w:lang w:val="en-US" w:eastAsia="zh-CN"/>
        </w:rPr>
        <w:t>。验收不合格，不予支付费用，招标人有权终止合同。</w:t>
      </w:r>
    </w:p>
    <w:p w14:paraId="7F78618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2、服务要求</w:t>
      </w:r>
    </w:p>
    <w:p w14:paraId="775D49D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2.1、维护组织要求</w:t>
      </w:r>
    </w:p>
    <w:p w14:paraId="4D8819C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（1）设立项目运维小组</w:t>
      </w:r>
    </w:p>
    <w:p w14:paraId="0EA3EB5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交供应商根据安徽省滁州市公共资源交易平台建设及维护需求，建立项目运维工作小组。小组应当由成交供应商运维实施、研发等相关部门人员组成。小组职责是：负责系统运行维护管理工作；研究制定系统信息安全应急处置工作的规划、计划和政策；协调推进系统信息安全应急机制和工作体系建设；指导协调各类应急工作组开展对信息安全突发事件的应急响应与处置工作；对系统信息安全事件的响应作出正确的判断和决策等。</w:t>
      </w:r>
    </w:p>
    <w:p w14:paraId="4D0B14F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（2）设立现场应急处理工作组</w:t>
      </w:r>
    </w:p>
    <w:p w14:paraId="426B20E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交供应商根据项目情况，成立项目应急处理工作组，现场应急处理工作组，在出现安全事件后，对计算机系统和网络安全事件的处理提供技术支持和指导，遵循正确的流程，采取正确快速的行动作出响应，提出事件统计分析报告等。</w:t>
      </w:r>
    </w:p>
    <w:p w14:paraId="7947E51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2.2、维护体系要求</w:t>
      </w:r>
    </w:p>
    <w:p w14:paraId="331AB99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（1）维护服务标准</w:t>
      </w:r>
    </w:p>
    <w:p w14:paraId="12701E6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成交供应商须提供现场维护服务，并保证 7*24 小时技术电话支持服务。</w:t>
      </w:r>
    </w:p>
    <w:p w14:paraId="1C955D1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（2）系统故障维护</w:t>
      </w:r>
    </w:p>
    <w:p w14:paraId="35E23D9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软件平台遇到 bug，成交供应商及时分析 bug 的严重程度，并根据不同严重程度，制定不同解决方案，确保及时解决 bug，恢复平台运行等情况。根据各类bug程度在签订合同时约定解决时间限制，与业务相关的不得造成业务影响，否则招标人有权终止合同，其他类别bug解决时间不得超过12小时，特别事项需提前报备招标人并提供解决方案及时间规划方案。</w:t>
      </w:r>
    </w:p>
    <w:p w14:paraId="481FEE2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2.3、保障性要求</w:t>
      </w:r>
    </w:p>
    <w:p w14:paraId="16512FF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（1）必备资料要求</w:t>
      </w:r>
    </w:p>
    <w:p w14:paraId="6AB38B2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各相关负责人必须常备突发事件应急响应预案和异常情况处理流程图、相关单位（部门）及分管领导联系方式，以利应对突发事件之需。</w:t>
      </w:r>
    </w:p>
    <w:p w14:paraId="63B7C05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（2）数据保障</w:t>
      </w:r>
    </w:p>
    <w:p w14:paraId="590C7A7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在采购人提供相应条件前提下，成交供应商应当能够配合建立本地、异地容灾备份系统和相关工作机制，保证重要数据在受到破坏后，可紧急恢复，每半年进行一次备份数据的还原演练，并提供正式的演练报告。</w:t>
      </w:r>
    </w:p>
    <w:p w14:paraId="52FB2CC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（3）巡检</w:t>
      </w:r>
    </w:p>
    <w:p w14:paraId="0305087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成交供应商对安徽省滁州市公共资源交易中心公共资源交易平台系统进行安全巡检，每月进行一次安全巡检，并提供书面报告；网络攻击、病毒高发时期，将额外提供紧急的安全监测，在不超过 2 个工作日内，提出防护应急解决方案。</w:t>
      </w:r>
    </w:p>
    <w:p w14:paraId="0283912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（4）配合业务工作</w:t>
      </w:r>
    </w:p>
    <w:p w14:paraId="4E3CC6E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成交供应商为滁州市公共资源交易中心提供运维服务期间，如有市级及以上相关检查或考核要求时，需配合招标人统计相关数据或提前检测系统或修补相关问题，所需服务所含费用均包含在运维服务费中；包括但不限于统计数据、修正推送问题、根据需求增加相关功能模块等内容。</w:t>
      </w:r>
    </w:p>
    <w:p w14:paraId="771DF4E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（5）保密服务</w:t>
      </w:r>
    </w:p>
    <w:p w14:paraId="769F3DD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交供应商为安徽省滁州市公共资源交易中心公共资源交易平台提供保密服务，软件平台的技术资料、相关数据等不得泄密给任何第三方机构。软件运维服务期结束后，中标单位须移交招标人业务系统在运行期间产生的数据与相关文档资料，运维期结束后，配合做好交接工作。</w:t>
      </w:r>
    </w:p>
    <w:p w14:paraId="08584DB4">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2.4、应急处理要求</w:t>
      </w:r>
    </w:p>
    <w:p w14:paraId="75AD97E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成交供应商提供应急处理的解决方案，包括具体现场应急处理、备份与恢复策略、针对各类可能情况的应急措施、相关应急处理报告与总结等内容。</w:t>
      </w:r>
    </w:p>
    <w:p w14:paraId="3440081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3.知识产权</w:t>
      </w:r>
    </w:p>
    <w:p w14:paraId="28633851">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实施成交供应商根据滁州市公共资源交易平台建设及维护需求，建立项目运维工作小组。小组应当由成交供应商运维实施、研发等相关部门人员组成。小组职责是：负责系统运行维护管理工作；研究制定系统信息安全应急处置工作的规划、计划和政策；协调推进系统信息安全应急机制和工作体系建设；指导协调各类应急工作组开展对信息安全突发事件的应急响应与处置工作；对系统信息安全事件的响应作出正确的判断和决策等。</w:t>
      </w:r>
    </w:p>
    <w:p w14:paraId="5126029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项目情况，成立项目应急处理工作组，现场应急处理工作组，在出现安全事件后，对计算机系统和网络安全事件的处理提供技术支持和指导，遵循正确的流程，采取正确快速的行动作出响应，提出事件统计分析报告等。</w:t>
      </w:r>
    </w:p>
    <w:p w14:paraId="5258EB2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须提供现场维护服务，并保证 7*24 小时技术电话支持服务。</w:t>
      </w:r>
    </w:p>
    <w:p w14:paraId="11C2091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中标人保证采购人在使用本合同项下的项目成果时免受第三方提出的侵犯其专利权、商标权、著作权或其它知识产权引起的一切索赔和诉讼。</w:t>
      </w:r>
    </w:p>
    <w:p w14:paraId="0F0BA2FE">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bookmarkStart w:id="64" w:name="_Toc30824"/>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color w:val="auto"/>
          <w:sz w:val="28"/>
          <w:szCs w:val="28"/>
          <w:highlight w:val="none"/>
          <w:lang w:val="en-US" w:eastAsia="zh-CN"/>
        </w:rPr>
        <w:t>五、其他要求</w:t>
      </w:r>
    </w:p>
    <w:p w14:paraId="4E4DAE4D">
      <w:pPr>
        <w:keepNext w:val="0"/>
        <w:keepLines w:val="0"/>
        <w:pageBreakBefore w:val="0"/>
        <w:widowControl/>
        <w:kinsoku/>
        <w:wordWrap/>
        <w:overflowPunct/>
        <w:topLinePunct w:val="0"/>
        <w:autoSpaceDE/>
        <w:autoSpaceDN/>
        <w:bidi w:val="0"/>
        <w:adjustRightInd/>
        <w:snapToGrid/>
        <w:spacing w:line="460" w:lineRule="exact"/>
        <w:ind w:firstLine="480" w:firstLineChars="200"/>
        <w:textAlignment w:val="baseline"/>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1、报价要求</w:t>
      </w:r>
    </w:p>
    <w:p w14:paraId="5C0D0B64">
      <w:pPr>
        <w:keepNext w:val="0"/>
        <w:keepLines w:val="0"/>
        <w:pageBreakBefore w:val="0"/>
        <w:widowControl/>
        <w:kinsoku/>
        <w:wordWrap/>
        <w:overflowPunct/>
        <w:topLinePunct w:val="0"/>
        <w:autoSpaceDE/>
        <w:autoSpaceDN/>
        <w:bidi w:val="0"/>
        <w:adjustRightInd/>
        <w:snapToGrid/>
        <w:spacing w:line="460" w:lineRule="exact"/>
        <w:ind w:firstLine="482" w:firstLineChars="200"/>
        <w:textAlignment w:val="baseline"/>
        <w:rPr>
          <w:rFonts w:hint="eastAsia" w:asciiTheme="minorEastAsia" w:hAnsiTheme="minorEastAsia" w:eastAsiaTheme="minorEastAsia" w:cstheme="minorEastAsia"/>
          <w:b/>
          <w:bCs/>
          <w:color w:val="auto"/>
          <w:sz w:val="21"/>
          <w:szCs w:val="21"/>
          <w:highlight w:val="none"/>
          <w:lang w:val="en-US" w:eastAsia="zh-CN"/>
        </w:rPr>
      </w:pPr>
      <w:r>
        <w:rPr>
          <w:rFonts w:hint="eastAsia" w:ascii="宋体" w:hAnsi="宋体" w:eastAsia="宋体" w:cs="宋体"/>
          <w:b/>
          <w:bCs/>
          <w:color w:val="auto"/>
          <w:kern w:val="0"/>
          <w:sz w:val="24"/>
          <w:szCs w:val="24"/>
          <w:highlight w:val="none"/>
          <w:lang w:val="en-US" w:eastAsia="zh-CN" w:bidi="ar"/>
        </w:rPr>
        <w:t>投标报价</w:t>
      </w:r>
      <w:r>
        <w:rPr>
          <w:rFonts w:hint="eastAsia" w:ascii="宋体" w:hAnsi="宋体" w:eastAsia="宋体" w:cs="宋体"/>
          <w:b/>
          <w:bCs/>
          <w:color w:val="auto"/>
          <w:kern w:val="0"/>
          <w:sz w:val="24"/>
          <w:szCs w:val="24"/>
          <w:highlight w:val="none"/>
          <w:lang w:val="zh-CN" w:eastAsia="zh-CN" w:bidi="ar"/>
        </w:rPr>
        <w:t>包含但不限于完成本次采购范围内的</w:t>
      </w:r>
      <w:r>
        <w:rPr>
          <w:rFonts w:hint="eastAsia" w:ascii="宋体" w:hAnsi="宋体" w:eastAsia="宋体" w:cs="宋体"/>
          <w:b/>
          <w:bCs/>
          <w:color w:val="auto"/>
          <w:kern w:val="0"/>
          <w:sz w:val="24"/>
          <w:szCs w:val="24"/>
          <w:highlight w:val="none"/>
          <w:lang w:val="en-US" w:eastAsia="zh-CN" w:bidi="ar"/>
        </w:rPr>
        <w:t>对接费、</w:t>
      </w:r>
      <w:r>
        <w:rPr>
          <w:rFonts w:hint="eastAsia" w:ascii="宋体" w:hAnsi="宋体" w:eastAsia="宋体" w:cs="宋体"/>
          <w:b/>
          <w:bCs/>
          <w:color w:val="auto"/>
          <w:kern w:val="0"/>
          <w:sz w:val="24"/>
          <w:szCs w:val="24"/>
          <w:highlight w:val="none"/>
          <w:lang w:val="zh-CN" w:eastAsia="zh-CN" w:bidi="ar"/>
        </w:rPr>
        <w:t>服务费、设备费、人员工资、管理费、利润、国家对征收的各种税费及完成本项目服务所需的所有的费用，采购人不在另行支付</w:t>
      </w:r>
      <w:r>
        <w:rPr>
          <w:rFonts w:hint="eastAsia" w:asciiTheme="minorEastAsia" w:hAnsiTheme="minorEastAsia" w:eastAsiaTheme="minorEastAsia" w:cstheme="minorEastAsia"/>
          <w:b/>
          <w:bCs/>
          <w:color w:val="auto"/>
          <w:sz w:val="21"/>
          <w:szCs w:val="21"/>
          <w:highlight w:val="none"/>
          <w:lang w:val="en-US" w:eastAsia="zh-CN"/>
        </w:rPr>
        <w:t>。</w:t>
      </w:r>
    </w:p>
    <w:p w14:paraId="202B5195">
      <w:pPr>
        <w:keepNext w:val="0"/>
        <w:keepLines w:val="0"/>
        <w:pageBreakBefore w:val="0"/>
        <w:widowControl/>
        <w:kinsoku/>
        <w:wordWrap/>
        <w:overflowPunct/>
        <w:topLinePunct w:val="0"/>
        <w:autoSpaceDE/>
        <w:autoSpaceDN/>
        <w:bidi w:val="0"/>
        <w:adjustRightInd/>
        <w:snapToGrid/>
        <w:spacing w:line="460" w:lineRule="exact"/>
        <w:ind w:firstLine="480" w:firstLineChars="200"/>
        <w:textAlignment w:val="baseline"/>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2、其他要求</w:t>
      </w:r>
    </w:p>
    <w:p w14:paraId="1492E31A">
      <w:pPr>
        <w:keepNext w:val="0"/>
        <w:keepLines w:val="0"/>
        <w:pageBreakBefore w:val="0"/>
        <w:widowControl/>
        <w:kinsoku/>
        <w:wordWrap/>
        <w:overflowPunct/>
        <w:topLinePunct w:val="0"/>
        <w:autoSpaceDE/>
        <w:autoSpaceDN/>
        <w:bidi w:val="0"/>
        <w:adjustRightInd/>
        <w:snapToGrid/>
        <w:spacing w:line="460" w:lineRule="exact"/>
        <w:ind w:firstLine="480" w:firstLineChars="200"/>
        <w:textAlignment w:val="baseline"/>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投标人需严格遵守国家相关法律法规及招标人的各项规章制度，服从招标人的统一安排和管理；</w:t>
      </w:r>
    </w:p>
    <w:p w14:paraId="10B1A798">
      <w:pPr>
        <w:keepNext w:val="0"/>
        <w:keepLines w:val="0"/>
        <w:pageBreakBefore w:val="0"/>
        <w:widowControl/>
        <w:kinsoku/>
        <w:wordWrap/>
        <w:overflowPunct/>
        <w:topLinePunct w:val="0"/>
        <w:autoSpaceDE/>
        <w:autoSpaceDN/>
        <w:bidi w:val="0"/>
        <w:adjustRightInd/>
        <w:snapToGrid/>
        <w:spacing w:line="460" w:lineRule="exact"/>
        <w:ind w:firstLine="48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宋体" w:hAnsi="宋体" w:eastAsia="宋体" w:cs="宋体"/>
          <w:b w:val="0"/>
          <w:bCs w:val="0"/>
          <w:color w:val="auto"/>
          <w:kern w:val="0"/>
          <w:sz w:val="24"/>
          <w:szCs w:val="24"/>
          <w:highlight w:val="none"/>
          <w:lang w:val="en-US" w:eastAsia="zh-CN" w:bidi="ar"/>
        </w:rPr>
        <w:t>项目实施过程中，投标人负责现场工作人员的人身安全及设备财产安全，如发生安全事故，一切责任和损失由投标人自行承担。</w:t>
      </w:r>
    </w:p>
    <w:p w14:paraId="6DF84836">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rPr>
      </w:pPr>
    </w:p>
    <w:p w14:paraId="35D40C96">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rPr>
      </w:pPr>
    </w:p>
    <w:p w14:paraId="32912B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评标方法和标准（综合评分法）</w:t>
      </w:r>
      <w:bookmarkEnd w:id="64"/>
    </w:p>
    <w:p w14:paraId="6F292D88">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65" w:name="_Toc4705"/>
      <w:bookmarkStart w:id="66" w:name="_Toc11823"/>
      <w:r>
        <w:rPr>
          <w:rFonts w:hint="eastAsia" w:asciiTheme="minorEastAsia" w:hAnsiTheme="minorEastAsia" w:eastAsiaTheme="minorEastAsia"/>
          <w:b/>
          <w:color w:val="auto"/>
          <w:sz w:val="24"/>
          <w:highlight w:val="none"/>
        </w:rPr>
        <w:t>一、总则</w:t>
      </w:r>
      <w:bookmarkEnd w:id="65"/>
      <w:bookmarkEnd w:id="66"/>
    </w:p>
    <w:p w14:paraId="0A2DEA2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140BC5EA">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67" w:name="_Toc32410"/>
      <w:bookmarkStart w:id="68" w:name="_Toc31871"/>
      <w:r>
        <w:rPr>
          <w:rFonts w:hint="eastAsia" w:asciiTheme="minorEastAsia" w:hAnsiTheme="minorEastAsia" w:eastAsiaTheme="minorEastAsia"/>
          <w:b/>
          <w:color w:val="auto"/>
          <w:sz w:val="24"/>
          <w:highlight w:val="none"/>
        </w:rPr>
        <w:t>二、评标方法</w:t>
      </w:r>
      <w:bookmarkEnd w:id="67"/>
      <w:bookmarkEnd w:id="68"/>
    </w:p>
    <w:p w14:paraId="15D43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32"/>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798"/>
        <w:gridCol w:w="4960"/>
        <w:gridCol w:w="2074"/>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6" w:type="pct"/>
            <w:tcBorders>
              <w:bottom w:val="single" w:color="auto" w:sz="4" w:space="0"/>
            </w:tcBorders>
            <w:vAlign w:val="center"/>
          </w:tcPr>
          <w:p w14:paraId="14EDEB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931" w:type="pct"/>
            <w:tcBorders>
              <w:bottom w:val="single" w:color="auto" w:sz="4" w:space="0"/>
            </w:tcBorders>
            <w:vAlign w:val="center"/>
          </w:tcPr>
          <w:p w14:paraId="46C30534">
            <w:pPr>
              <w:pStyle w:val="51"/>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569" w:type="pct"/>
            <w:tcBorders>
              <w:bottom w:val="single" w:color="auto" w:sz="4" w:space="0"/>
            </w:tcBorders>
            <w:vAlign w:val="center"/>
          </w:tcPr>
          <w:p w14:paraId="4C6094A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2" w:type="pct"/>
            <w:tcBorders>
              <w:bottom w:val="single" w:color="auto" w:sz="4" w:space="0"/>
            </w:tcBorders>
            <w:vAlign w:val="center"/>
          </w:tcPr>
          <w:p w14:paraId="7560C3A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6" w:type="pct"/>
            <w:tcBorders>
              <w:bottom w:val="single" w:color="auto" w:sz="4" w:space="0"/>
            </w:tcBorders>
            <w:vAlign w:val="center"/>
          </w:tcPr>
          <w:p w14:paraId="5A66417A">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31" w:type="pct"/>
            <w:tcBorders>
              <w:bottom w:val="single" w:color="auto" w:sz="4" w:space="0"/>
            </w:tcBorders>
            <w:vAlign w:val="center"/>
          </w:tcPr>
          <w:p w14:paraId="1C0E28A2">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69" w:type="pct"/>
            <w:tcBorders>
              <w:bottom w:val="single" w:color="auto" w:sz="4" w:space="0"/>
            </w:tcBorders>
            <w:vAlign w:val="center"/>
          </w:tcPr>
          <w:p w14:paraId="3C9C784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FE6D17A">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1360060">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6F86D0E">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630CED9">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2" w:type="pct"/>
            <w:vAlign w:val="center"/>
          </w:tcPr>
          <w:p w14:paraId="6C6976A6">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6" w:type="pct"/>
            <w:tcBorders>
              <w:bottom w:val="single" w:color="auto" w:sz="4" w:space="0"/>
            </w:tcBorders>
            <w:vAlign w:val="center"/>
          </w:tcPr>
          <w:p w14:paraId="68DC919F">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31" w:type="pct"/>
            <w:tcBorders>
              <w:bottom w:val="single" w:color="auto" w:sz="4" w:space="0"/>
            </w:tcBorders>
            <w:vAlign w:val="center"/>
          </w:tcPr>
          <w:p w14:paraId="2ECEA40D">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69" w:type="pct"/>
            <w:tcBorders>
              <w:bottom w:val="single" w:color="auto" w:sz="4" w:space="0"/>
            </w:tcBorders>
            <w:vAlign w:val="center"/>
          </w:tcPr>
          <w:p w14:paraId="3EC75B94">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2" w:type="pct"/>
            <w:vAlign w:val="center"/>
          </w:tcPr>
          <w:p w14:paraId="6D5AF799">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2C18EACA">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31" w:type="pct"/>
            <w:tcBorders>
              <w:bottom w:val="single" w:color="auto" w:sz="4" w:space="0"/>
            </w:tcBorders>
            <w:vAlign w:val="center"/>
          </w:tcPr>
          <w:p w14:paraId="02EC126A">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69" w:type="pct"/>
            <w:tcBorders>
              <w:bottom w:val="single" w:color="auto" w:sz="4" w:space="0"/>
            </w:tcBorders>
            <w:vAlign w:val="center"/>
          </w:tcPr>
          <w:p w14:paraId="245BDA32">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2" w:type="pct"/>
            <w:tcBorders>
              <w:bottom w:val="single" w:color="auto" w:sz="4" w:space="0"/>
            </w:tcBorders>
            <w:vAlign w:val="center"/>
          </w:tcPr>
          <w:p w14:paraId="625C587A">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75B8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3382D073">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31" w:type="pct"/>
            <w:tcBorders>
              <w:bottom w:val="single" w:color="auto" w:sz="4" w:space="0"/>
            </w:tcBorders>
            <w:vAlign w:val="center"/>
          </w:tcPr>
          <w:p w14:paraId="737684E3">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569" w:type="pct"/>
            <w:tcBorders>
              <w:bottom w:val="single" w:color="auto" w:sz="4" w:space="0"/>
            </w:tcBorders>
            <w:vAlign w:val="center"/>
          </w:tcPr>
          <w:p w14:paraId="62DE5B97">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2" w:type="pct"/>
            <w:tcBorders>
              <w:bottom w:val="single" w:color="auto" w:sz="4" w:space="0"/>
            </w:tcBorders>
            <w:vAlign w:val="center"/>
          </w:tcPr>
          <w:p w14:paraId="63A9DEA5">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3C3E5D3">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31" w:type="pct"/>
            <w:vAlign w:val="center"/>
          </w:tcPr>
          <w:p w14:paraId="437DE5C7">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569" w:type="pct"/>
            <w:vAlign w:val="center"/>
          </w:tcPr>
          <w:p w14:paraId="5249B1D4">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2" w:type="pct"/>
            <w:vAlign w:val="center"/>
          </w:tcPr>
          <w:p w14:paraId="173EFCE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78298E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32"/>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2299"/>
        <w:gridCol w:w="3547"/>
        <w:gridCol w:w="2809"/>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3" w:type="pct"/>
            <w:tcBorders>
              <w:bottom w:val="single" w:color="auto" w:sz="4" w:space="0"/>
            </w:tcBorders>
            <w:vAlign w:val="center"/>
          </w:tcPr>
          <w:p w14:paraId="218FE025">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0" w:type="pct"/>
            <w:tcBorders>
              <w:bottom w:val="single" w:color="auto" w:sz="4" w:space="0"/>
            </w:tcBorders>
            <w:vAlign w:val="center"/>
          </w:tcPr>
          <w:p w14:paraId="598A1F9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1" w:type="pct"/>
            <w:tcBorders>
              <w:bottom w:val="single" w:color="auto" w:sz="4" w:space="0"/>
            </w:tcBorders>
            <w:vAlign w:val="center"/>
          </w:tcPr>
          <w:p w14:paraId="63F3C5DB">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3" w:type="pct"/>
            <w:tcBorders>
              <w:bottom w:val="single" w:color="auto" w:sz="4" w:space="0"/>
            </w:tcBorders>
            <w:vAlign w:val="center"/>
          </w:tcPr>
          <w:p w14:paraId="08C5435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266C664">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0" w:type="pct"/>
            <w:vAlign w:val="center"/>
          </w:tcPr>
          <w:p w14:paraId="108D396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1" w:type="pct"/>
            <w:vAlign w:val="center"/>
          </w:tcPr>
          <w:p w14:paraId="3A148AA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14AC44DC">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5DC5528">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0" w:type="pct"/>
            <w:vAlign w:val="center"/>
          </w:tcPr>
          <w:p w14:paraId="703FA45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1" w:type="pct"/>
            <w:vAlign w:val="center"/>
          </w:tcPr>
          <w:p w14:paraId="43148244">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324921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4C050B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0" w:type="pct"/>
            <w:vAlign w:val="center"/>
          </w:tcPr>
          <w:p w14:paraId="616B655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1" w:type="pct"/>
            <w:vAlign w:val="center"/>
          </w:tcPr>
          <w:p w14:paraId="344ADE6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50607CA">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6D9706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0" w:type="pct"/>
            <w:vAlign w:val="center"/>
          </w:tcPr>
          <w:p w14:paraId="51FDEEB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1" w:type="pct"/>
            <w:vAlign w:val="center"/>
          </w:tcPr>
          <w:p w14:paraId="564ACA8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3" w:type="pct"/>
            <w:vAlign w:val="center"/>
          </w:tcPr>
          <w:p w14:paraId="78FF820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0DB71F0">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0" w:type="pct"/>
            <w:vAlign w:val="center"/>
          </w:tcPr>
          <w:p w14:paraId="2A62F3BA">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1" w:type="pct"/>
            <w:vAlign w:val="center"/>
          </w:tcPr>
          <w:p w14:paraId="50D05A99">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3" w:type="pct"/>
            <w:vAlign w:val="center"/>
          </w:tcPr>
          <w:p w14:paraId="6357BD78">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595E125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0" w:type="pct"/>
            <w:vAlign w:val="center"/>
          </w:tcPr>
          <w:p w14:paraId="05CB970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1" w:type="pct"/>
            <w:vAlign w:val="center"/>
          </w:tcPr>
          <w:p w14:paraId="26BCFB2B">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3" w:type="pct"/>
            <w:vAlign w:val="center"/>
          </w:tcPr>
          <w:p w14:paraId="0C11AC9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7CB1ADA3">
      <w:pPr>
        <w:pageBreakBefore w:val="0"/>
        <w:widowControl w:val="0"/>
        <w:kinsoku/>
        <w:wordWrap w:val="0"/>
        <w:topLinePunct w:val="0"/>
        <w:bidi w:val="0"/>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p>
    <w:tbl>
      <w:tblPr>
        <w:tblStyle w:val="32"/>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8"/>
        <w:gridCol w:w="2463"/>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1D98DCD4">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5805031B">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4904B639">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12"/>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12"/>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12"/>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0486E93">
      <w:pPr>
        <w:pStyle w:val="12"/>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p>
    <w:tbl>
      <w:tblPr>
        <w:tblStyle w:val="32"/>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1307"/>
        <w:gridCol w:w="5744"/>
        <w:gridCol w:w="954"/>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9"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697"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3064"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508"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pct"/>
            <w:vMerge w:val="restart"/>
            <w:tcBorders>
              <w:top w:val="single" w:color="auto" w:sz="4" w:space="0"/>
              <w:left w:val="single" w:color="auto" w:sz="4" w:space="0"/>
              <w:right w:val="single" w:color="auto" w:sz="4" w:space="0"/>
            </w:tcBorders>
            <w:vAlign w:val="center"/>
          </w:tcPr>
          <w:p w14:paraId="6B75535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技术资信分（</w:t>
            </w:r>
            <w:r>
              <w:rPr>
                <w:rFonts w:hint="eastAsia" w:ascii="宋体" w:hAnsi="宋体" w:eastAsia="宋体" w:cs="宋体"/>
                <w:color w:val="auto"/>
                <w:sz w:val="21"/>
                <w:szCs w:val="21"/>
                <w:highlight w:val="none"/>
                <w:lang w:val="en-US" w:eastAsia="zh-CN"/>
              </w:rPr>
              <w:t>90</w:t>
            </w:r>
            <w:r>
              <w:rPr>
                <w:rFonts w:hint="eastAsia" w:ascii="宋体" w:hAnsi="宋体" w:eastAsia="宋体" w:cs="宋体"/>
                <w:color w:val="auto"/>
                <w:sz w:val="21"/>
                <w:szCs w:val="21"/>
                <w:highlight w:val="none"/>
                <w:lang w:val="zh-CN"/>
              </w:rPr>
              <w:t>分）</w:t>
            </w:r>
          </w:p>
        </w:tc>
        <w:tc>
          <w:tcPr>
            <w:tcW w:w="697"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业绩</w:t>
            </w:r>
          </w:p>
        </w:tc>
        <w:tc>
          <w:tcPr>
            <w:tcW w:w="3064" w:type="pct"/>
            <w:tcBorders>
              <w:top w:val="single" w:color="auto" w:sz="4" w:space="0"/>
              <w:left w:val="single" w:color="auto" w:sz="4" w:space="0"/>
              <w:bottom w:val="single" w:color="auto" w:sz="4" w:space="0"/>
              <w:right w:val="single" w:color="auto" w:sz="4" w:space="0"/>
            </w:tcBorders>
            <w:vAlign w:val="center"/>
          </w:tcPr>
          <w:p w14:paraId="29789C07">
            <w:pPr>
              <w:pStyle w:val="26"/>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自2023年1月1日以来，供应商具备公共资源交易类项目信息化运维服务业绩，每提供一个业绩得2分，满分4分。</w:t>
            </w:r>
          </w:p>
          <w:p w14:paraId="7CE2A06B">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①投标文件中提供业绩合同扫描件，若合同无法体现签订时间、服务内容等关键评审因素的，须同时提供合同甲方出具的相关证明材料，未提供或提供不全的不得分。合同内容中的服务内容与业绩要求描述不一致，但内容相同的均予以认可。</w:t>
            </w:r>
          </w:p>
          <w:p w14:paraId="27518AA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asciiTheme="minorEastAsia" w:hAnsiTheme="minorEastAsia" w:eastAsiaTheme="minorEastAsia"/>
                <w:bCs/>
                <w:color w:val="auto"/>
                <w:sz w:val="24"/>
                <w:highlight w:val="none"/>
              </w:rPr>
            </w:pPr>
            <w:r>
              <w:rPr>
                <w:rFonts w:hint="eastAsia" w:ascii="宋体" w:hAnsi="宋体" w:eastAsia="宋体" w:cs="宋体"/>
                <w:b/>
                <w:bCs w:val="0"/>
                <w:color w:val="auto"/>
                <w:sz w:val="21"/>
                <w:szCs w:val="21"/>
                <w:highlight w:val="none"/>
                <w:lang w:val="en-US" w:eastAsia="zh-CN"/>
              </w:rPr>
              <w:t>2.投标人投标时只须提供2个投标人业绩，若投标人提供业绩个数超过2个投标人业绩，则按照排列顺序从首个业绩开始评审至对应数量，超出部分业绩不进行评审。对应数量（2个投标人业绩）不符合招标文件要求，不得分的，不再补充评审超出部分业绩。如：提供2个投标人业绩即得满分的，按照投标文件排序评审第一、第二业绩，其余超出部分不再评审。</w:t>
            </w:r>
          </w:p>
        </w:tc>
        <w:tc>
          <w:tcPr>
            <w:tcW w:w="508"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8" w:hRule="atLeast"/>
          <w:jc w:val="center"/>
        </w:trPr>
        <w:tc>
          <w:tcPr>
            <w:tcW w:w="729" w:type="pct"/>
            <w:vMerge w:val="continue"/>
            <w:tcBorders>
              <w:left w:val="single" w:color="auto" w:sz="4" w:space="0"/>
              <w:right w:val="single" w:color="auto" w:sz="4" w:space="0"/>
            </w:tcBorders>
            <w:vAlign w:val="center"/>
          </w:tcPr>
          <w:p w14:paraId="2B73A3BE">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186C9A99">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2.项目人员配备</w:t>
            </w:r>
          </w:p>
        </w:tc>
        <w:tc>
          <w:tcPr>
            <w:tcW w:w="3064" w:type="pct"/>
            <w:tcBorders>
              <w:top w:val="single" w:color="auto" w:sz="4" w:space="0"/>
              <w:left w:val="single" w:color="auto" w:sz="4" w:space="0"/>
              <w:right w:val="single" w:color="auto" w:sz="4" w:space="0"/>
            </w:tcBorders>
            <w:vAlign w:val="center"/>
          </w:tcPr>
          <w:p w14:paraId="0515E5A2">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投标人为本项目拟配备人员中：</w:t>
            </w:r>
          </w:p>
          <w:p w14:paraId="1F6CDFCC">
            <w:pPr>
              <w:keepNext w:val="0"/>
              <w:keepLines w:val="0"/>
              <w:pageBreakBefore w:val="0"/>
              <w:widowControl w:val="0"/>
              <w:numPr>
                <w:ilvl w:val="0"/>
                <w:numId w:val="3"/>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highlight w:val="none"/>
                <w:lang w:val="en-US" w:eastAsia="zh-CN"/>
              </w:rPr>
              <w:t>项目负责人(1人）</w:t>
            </w:r>
          </w:p>
          <w:p w14:paraId="18256CA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项目负责人具有系统分析师或网络规划设计师或信息系统项目管理师或系统规划与管理师证书的得2分，满分2分；</w:t>
            </w:r>
          </w:p>
          <w:p w14:paraId="5FD91728">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2、服务团队（除项目负责人外），每提供以下一个证书，得 2分，满分8分：</w:t>
            </w:r>
          </w:p>
          <w:p w14:paraId="19C696CB">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（1）系统分析师；</w:t>
            </w:r>
          </w:p>
          <w:p w14:paraId="1782E4A8">
            <w:pPr>
              <w:keepNext w:val="0"/>
              <w:keepLines w:val="0"/>
              <w:pageBreakBefore w:val="0"/>
              <w:widowControl w:val="0"/>
              <w:kinsoku/>
              <w:wordWrap/>
              <w:overflowPunct/>
              <w:topLinePunct w:val="0"/>
              <w:autoSpaceDE/>
              <w:autoSpaceDN/>
              <w:bidi w:val="0"/>
              <w:spacing w:line="440" w:lineRule="exact"/>
              <w:jc w:val="left"/>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（2）网络规划设计师；</w:t>
            </w:r>
          </w:p>
          <w:p w14:paraId="1D065813">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（3）信息系统项目管理师；</w:t>
            </w:r>
          </w:p>
          <w:p w14:paraId="0B659C1C">
            <w:pPr>
              <w:keepNext w:val="0"/>
              <w:keepLines w:val="0"/>
              <w:pageBreakBefore w:val="0"/>
              <w:widowControl w:val="0"/>
              <w:kinsoku/>
              <w:wordWrap/>
              <w:overflowPunct/>
              <w:topLinePunct w:val="0"/>
              <w:autoSpaceDE/>
              <w:autoSpaceDN/>
              <w:bidi w:val="0"/>
              <w:spacing w:line="440" w:lineRule="exact"/>
              <w:jc w:val="left"/>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（4）系统规划与管理师；</w:t>
            </w:r>
          </w:p>
          <w:p w14:paraId="4577AB84">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（5）网络工程师；</w:t>
            </w:r>
            <w:r>
              <w:rPr>
                <w:rFonts w:hint="eastAsia" w:ascii="宋体" w:hAnsi="宋体" w:eastAsia="宋体" w:cs="宋体"/>
                <w:b w:val="0"/>
                <w:bCs w:val="0"/>
                <w:color w:val="auto"/>
                <w:sz w:val="21"/>
                <w:szCs w:val="21"/>
                <w:highlight w:val="none"/>
                <w:lang w:val="en-US" w:eastAsia="zh-CN"/>
              </w:rPr>
              <w:br w:type="textWrapping"/>
            </w:r>
            <w:r>
              <w:rPr>
                <w:rFonts w:hint="eastAsia" w:ascii="宋体" w:hAnsi="宋体" w:eastAsia="宋体" w:cs="宋体"/>
                <w:b w:val="0"/>
                <w:bCs w:val="0"/>
                <w:color w:val="auto"/>
                <w:sz w:val="21"/>
                <w:szCs w:val="21"/>
                <w:highlight w:val="none"/>
                <w:lang w:val="en-US" w:eastAsia="zh-CN"/>
              </w:rPr>
              <w:t>（6）系统集成项目管理工程师；</w:t>
            </w:r>
          </w:p>
          <w:p w14:paraId="763274CA">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（7）数据库系统工程师；</w:t>
            </w:r>
          </w:p>
          <w:p w14:paraId="65E5851F">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（8）软件设计师；</w:t>
            </w:r>
          </w:p>
          <w:p w14:paraId="47DBFA78">
            <w:pPr>
              <w:keepNext w:val="0"/>
              <w:keepLines w:val="0"/>
              <w:pageBreakBefore w:val="0"/>
              <w:widowControl w:val="0"/>
              <w:kinsoku/>
              <w:wordWrap/>
              <w:overflowPunct/>
              <w:topLinePunct w:val="0"/>
              <w:autoSpaceDE/>
              <w:autoSpaceDN/>
              <w:bidi w:val="0"/>
              <w:spacing w:line="440" w:lineRule="exact"/>
              <w:jc w:val="left"/>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（9）信息系统管理工程师；</w:t>
            </w:r>
          </w:p>
          <w:p w14:paraId="0BB7D5B6">
            <w:pPr>
              <w:keepNext w:val="0"/>
              <w:keepLines w:val="0"/>
              <w:pageBreakBefore w:val="0"/>
              <w:widowControl w:val="0"/>
              <w:kinsoku/>
              <w:wordWrap/>
              <w:overflowPunct/>
              <w:topLinePunct w:val="0"/>
              <w:autoSpaceDE/>
              <w:autoSpaceDN/>
              <w:bidi w:val="0"/>
              <w:spacing w:line="440" w:lineRule="exact"/>
              <w:jc w:val="left"/>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（10）信息安全工程师；</w:t>
            </w:r>
          </w:p>
          <w:p w14:paraId="09F3779C">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注：①投标文件中同时提供上述人员名单（格式自拟）、有效身份证扫描件（含正反页）、相关证书扫描件和及社保部门出具的投标人为其缴纳的投标前近三个月内任意一个月的养老保险证明（含官网在线打印件，证明文件两个月内有效）或投标人提供已为上述人员缴纳养老保险证明的承诺书（格式自拟）。</w:t>
            </w:r>
          </w:p>
          <w:p w14:paraId="30328248">
            <w:pPr>
              <w:pStyle w:val="2"/>
              <w:ind w:left="0" w:leftChars="0" w:firstLine="0" w:firstLineChars="0"/>
              <w:rPr>
                <w:rFonts w:hint="default"/>
                <w:color w:val="auto"/>
                <w:highlight w:val="none"/>
                <w:lang w:val="en-US" w:eastAsia="zh-CN"/>
              </w:rPr>
            </w:pPr>
            <w:r>
              <w:rPr>
                <w:rFonts w:hint="eastAsia" w:ascii="宋体" w:hAnsi="宋体" w:eastAsia="宋体" w:cs="宋体"/>
                <w:b/>
                <w:bCs w:val="0"/>
                <w:color w:val="auto"/>
                <w:kern w:val="0"/>
                <w:sz w:val="21"/>
                <w:szCs w:val="21"/>
                <w:highlight w:val="none"/>
                <w:lang w:val="en-US" w:eastAsia="zh-CN" w:bidi="ar-SA"/>
              </w:rPr>
              <w:t>上述评分证书均需由中华人民共和国人力资源和社会保障部和中华人民共和国工业和信息化部联合颁发，否则不予认可。</w:t>
            </w:r>
          </w:p>
        </w:tc>
        <w:tc>
          <w:tcPr>
            <w:tcW w:w="508" w:type="pct"/>
            <w:tcBorders>
              <w:top w:val="single" w:color="auto" w:sz="4" w:space="0"/>
              <w:left w:val="single" w:color="auto" w:sz="4" w:space="0"/>
              <w:bottom w:val="single" w:color="auto" w:sz="4" w:space="0"/>
              <w:right w:val="single" w:color="auto" w:sz="4" w:space="0"/>
            </w:tcBorders>
            <w:vAlign w:val="center"/>
          </w:tcPr>
          <w:p w14:paraId="5F556FAF">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0-10分</w:t>
            </w:r>
          </w:p>
        </w:tc>
      </w:tr>
      <w:tr w14:paraId="432D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729" w:type="pct"/>
            <w:vMerge w:val="continue"/>
            <w:tcBorders>
              <w:left w:val="single" w:color="auto" w:sz="4" w:space="0"/>
              <w:right w:val="single" w:color="auto" w:sz="4" w:space="0"/>
            </w:tcBorders>
            <w:vAlign w:val="center"/>
          </w:tcPr>
          <w:p w14:paraId="51B4CEE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3772BD9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3.软件著作权</w:t>
            </w:r>
          </w:p>
        </w:tc>
        <w:tc>
          <w:tcPr>
            <w:tcW w:w="3064" w:type="pct"/>
            <w:tcBorders>
              <w:top w:val="single" w:color="auto" w:sz="4" w:space="0"/>
              <w:left w:val="single" w:color="auto" w:sz="4" w:space="0"/>
              <w:right w:val="single" w:color="auto" w:sz="4" w:space="0"/>
            </w:tcBorders>
            <w:vAlign w:val="center"/>
          </w:tcPr>
          <w:p w14:paraId="7C18B113">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供应商具有运维业务相关的软件著作权登记证书（电子交易系统类、电子服务系统类、电子监管系统类、大数据分析系统类、不见面开标系统类、运维服务管理类、安全运维类、运维监控类），每有1个得2分，满分16分。</w:t>
            </w:r>
          </w:p>
          <w:p w14:paraId="10CE7B58">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default"/>
                <w:color w:val="auto"/>
                <w:highlight w:val="none"/>
                <w:lang w:val="en-US" w:eastAsia="zh-CN"/>
              </w:rPr>
            </w:pPr>
            <w:r>
              <w:rPr>
                <w:rFonts w:hint="eastAsia" w:ascii="宋体" w:hAnsi="宋体" w:eastAsia="宋体" w:cs="宋体"/>
                <w:b w:val="0"/>
                <w:bCs/>
                <w:color w:val="auto"/>
                <w:kern w:val="0"/>
                <w:sz w:val="21"/>
                <w:szCs w:val="21"/>
                <w:highlight w:val="none"/>
                <w:lang w:val="en-US" w:eastAsia="zh-CN" w:bidi="ar-SA"/>
              </w:rPr>
              <w:t>注：</w:t>
            </w:r>
            <w:r>
              <w:rPr>
                <w:rFonts w:hint="default" w:ascii="宋体" w:hAnsi="宋体" w:eastAsia="宋体" w:cs="宋体"/>
                <w:b w:val="0"/>
                <w:bCs/>
                <w:color w:val="auto"/>
                <w:kern w:val="0"/>
                <w:sz w:val="21"/>
                <w:szCs w:val="21"/>
                <w:highlight w:val="none"/>
                <w:lang w:val="en-US" w:eastAsia="zh-CN" w:bidi="ar-SA"/>
              </w:rPr>
              <w:t>提供证书扫描件</w:t>
            </w:r>
            <w:r>
              <w:rPr>
                <w:rFonts w:hint="eastAsia" w:ascii="宋体" w:hAnsi="宋体" w:eastAsia="宋体" w:cs="宋体"/>
                <w:b w:val="0"/>
                <w:bCs/>
                <w:color w:val="auto"/>
                <w:kern w:val="0"/>
                <w:sz w:val="21"/>
                <w:szCs w:val="21"/>
                <w:highlight w:val="none"/>
                <w:lang w:val="en-US" w:eastAsia="zh-CN" w:bidi="ar-SA"/>
              </w:rPr>
              <w:t>。</w:t>
            </w:r>
          </w:p>
        </w:tc>
        <w:tc>
          <w:tcPr>
            <w:tcW w:w="508" w:type="pct"/>
            <w:tcBorders>
              <w:top w:val="single" w:color="auto" w:sz="4" w:space="0"/>
              <w:left w:val="single" w:color="auto" w:sz="4" w:space="0"/>
              <w:bottom w:val="single" w:color="auto" w:sz="4" w:space="0"/>
              <w:right w:val="single" w:color="auto" w:sz="4" w:space="0"/>
            </w:tcBorders>
            <w:vAlign w:val="center"/>
          </w:tcPr>
          <w:p w14:paraId="74E21CF1">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default" w:ascii="宋体" w:hAnsi="宋体" w:eastAsia="宋体" w:cs="宋体"/>
                <w:b/>
                <w:bCs w:val="0"/>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0-16分</w:t>
            </w:r>
          </w:p>
        </w:tc>
      </w:tr>
      <w:tr w14:paraId="6A17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6" w:hRule="atLeast"/>
          <w:jc w:val="center"/>
        </w:trPr>
        <w:tc>
          <w:tcPr>
            <w:tcW w:w="729" w:type="pct"/>
            <w:vMerge w:val="continue"/>
            <w:tcBorders>
              <w:left w:val="single" w:color="auto" w:sz="4" w:space="0"/>
              <w:right w:val="single" w:color="auto" w:sz="4" w:space="0"/>
            </w:tcBorders>
            <w:vAlign w:val="center"/>
          </w:tcPr>
          <w:p w14:paraId="0AB6CD2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2501BA79">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4.项目背景及需求分析</w:t>
            </w:r>
          </w:p>
        </w:tc>
        <w:tc>
          <w:tcPr>
            <w:tcW w:w="3064" w:type="pct"/>
            <w:tcBorders>
              <w:top w:val="single" w:color="auto" w:sz="4" w:space="0"/>
              <w:left w:val="single" w:color="auto" w:sz="4" w:space="0"/>
              <w:right w:val="single" w:color="auto" w:sz="4" w:space="0"/>
            </w:tcBorders>
            <w:vAlign w:val="center"/>
          </w:tcPr>
          <w:p w14:paraId="749A86D2">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①对市县一体化平台、交易服务监管三大体系、服务期管理、验收续签机制理解深入；能主动识别运维边界、政策接口、数据推送、驻场保障等难点，并提出优先级和应对思路，分析成果可直接指导后续运维，得5分；</w:t>
            </w:r>
          </w:p>
          <w:p w14:paraId="463C8805">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②能说明项目背景、平台构成和主要运维内容，对采购需求理解基本准确，分析合理，能够支撑运维工作开展，得3分；</w:t>
            </w:r>
          </w:p>
          <w:p w14:paraId="14B169B3">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③对项目背景有描述，但平台特点、运维边界、风险点分析不足，与滁州实际结合不紧，指导性有待完善的，得1分；</w:t>
            </w:r>
          </w:p>
          <w:p w14:paraId="2F48ECD2">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⑤未提供的不得分。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402D8FCF">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4A0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pct"/>
            <w:vMerge w:val="continue"/>
            <w:tcBorders>
              <w:left w:val="single" w:color="auto" w:sz="4" w:space="0"/>
              <w:right w:val="single" w:color="auto" w:sz="4" w:space="0"/>
            </w:tcBorders>
            <w:vAlign w:val="center"/>
          </w:tcPr>
          <w:p w14:paraId="60ED00A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6A3BD1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5.</w:t>
            </w:r>
            <w:r>
              <w:rPr>
                <w:rFonts w:hint="eastAsia" w:ascii="宋体" w:hAnsi="宋体" w:eastAsia="宋体" w:cs="宋体"/>
                <w:b w:val="0"/>
                <w:color w:val="auto"/>
                <w:sz w:val="21"/>
                <w:szCs w:val="21"/>
                <w:highlight w:val="none"/>
              </w:rPr>
              <w:t>运维服务方案</w:t>
            </w:r>
          </w:p>
        </w:tc>
        <w:tc>
          <w:tcPr>
            <w:tcW w:w="3064" w:type="pct"/>
            <w:tcBorders>
              <w:top w:val="single" w:color="auto" w:sz="4" w:space="0"/>
              <w:left w:val="single" w:color="auto" w:sz="4" w:space="0"/>
              <w:bottom w:val="single" w:color="auto" w:sz="4" w:space="0"/>
              <w:right w:val="single" w:color="auto" w:sz="4" w:space="0"/>
            </w:tcBorders>
            <w:vAlign w:val="center"/>
          </w:tcPr>
          <w:p w14:paraId="0BD239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①在覆盖交易、服务、监管等运维对象基础上，进一步优化巡检、故障响应、版本发布、测试回退、文档管理等流程；主动设置预防性维护和服务级别，能与合同验收、续签要求形成闭环，得5分；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②运维对象明确，日常维护、故障处理、版本更新、数据管理等安排可行，能够满足采购需求中的稳定运行要求，得3分；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③方案有缺项，流程较粗，预防性维护不足，故障处理、版本管理、文档交接等环节缺少可执行安排，得1分；</w:t>
            </w:r>
          </w:p>
          <w:p w14:paraId="23BBAA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21DB130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D22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0" w:hRule="atLeast"/>
          <w:jc w:val="center"/>
        </w:trPr>
        <w:tc>
          <w:tcPr>
            <w:tcW w:w="729" w:type="pct"/>
            <w:vMerge w:val="continue"/>
            <w:tcBorders>
              <w:left w:val="single" w:color="auto" w:sz="4" w:space="0"/>
              <w:right w:val="single" w:color="auto" w:sz="4" w:space="0"/>
            </w:tcBorders>
            <w:vAlign w:val="center"/>
          </w:tcPr>
          <w:p w14:paraId="5D382B7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shd w:val="clear" w:color="auto" w:fill="auto"/>
            <w:vAlign w:val="center"/>
          </w:tcPr>
          <w:p w14:paraId="2151458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6.</w:t>
            </w:r>
            <w:r>
              <w:rPr>
                <w:rFonts w:hint="eastAsia" w:ascii="宋体" w:hAnsi="宋体" w:eastAsia="宋体" w:cs="宋体"/>
                <w:b w:val="0"/>
                <w:color w:val="auto"/>
                <w:sz w:val="21"/>
                <w:szCs w:val="21"/>
                <w:highlight w:val="none"/>
              </w:rPr>
              <w:t>安全服务方案</w:t>
            </w:r>
          </w:p>
        </w:tc>
        <w:tc>
          <w:tcPr>
            <w:tcW w:w="3064" w:type="pct"/>
            <w:tcBorders>
              <w:top w:val="single" w:color="auto" w:sz="4" w:space="0"/>
              <w:left w:val="single" w:color="auto" w:sz="4" w:space="0"/>
              <w:right w:val="single" w:color="auto" w:sz="4" w:space="0"/>
            </w:tcBorders>
            <w:shd w:val="clear" w:color="auto" w:fill="auto"/>
            <w:vAlign w:val="center"/>
          </w:tcPr>
          <w:p w14:paraId="379320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强化系统安全和人员保密：系统侧主动开展权限复核、日志审计、漏洞修补、数据保护和安全巡检；人员侧落实保密协议、最小权限、数据脱敏、离场权限回收和违规追责，并与合同保密、违约条款联动，记录可查，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②覆盖服务期间系统安全防护和人员保密要求，有安全巡检、漏洞处理、数据保护、保密承诺等措施，基本满足采购需求，得3分；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③作原则性安全承诺，缺少权限管理、日志审计、离场回收、保密追责等关键内容，或系统安全与人员保密有待优化，得1分；</w:t>
            </w:r>
          </w:p>
          <w:p w14:paraId="32F564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14:paraId="38307A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B9E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9" w:type="pct"/>
            <w:vMerge w:val="continue"/>
            <w:tcBorders>
              <w:left w:val="single" w:color="auto" w:sz="4" w:space="0"/>
              <w:right w:val="single" w:color="auto" w:sz="4" w:space="0"/>
            </w:tcBorders>
            <w:vAlign w:val="center"/>
          </w:tcPr>
          <w:p w14:paraId="7E0CAD2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7D613A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r>
              <w:rPr>
                <w:rFonts w:hint="eastAsia" w:ascii="宋体" w:hAnsi="宋体" w:eastAsia="宋体" w:cs="宋体"/>
                <w:b w:val="0"/>
                <w:color w:val="auto"/>
                <w:sz w:val="21"/>
                <w:szCs w:val="21"/>
                <w:highlight w:val="none"/>
              </w:rPr>
              <w:t>业务连续性保障</w:t>
            </w:r>
          </w:p>
        </w:tc>
        <w:tc>
          <w:tcPr>
            <w:tcW w:w="3064" w:type="pct"/>
            <w:tcBorders>
              <w:top w:val="single" w:color="auto" w:sz="4" w:space="0"/>
              <w:left w:val="single" w:color="auto" w:sz="4" w:space="0"/>
              <w:bottom w:val="single" w:color="auto" w:sz="4" w:space="0"/>
              <w:right w:val="single" w:color="auto" w:sz="4" w:space="0"/>
            </w:tcBorders>
            <w:vAlign w:val="center"/>
          </w:tcPr>
          <w:p w14:paraId="74D850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①从基础设施、网络、平台、数据、安全等层次评估风险，应急预案分级清晰，容灾备份、切换恢复、演练验证形成闭环；能主动缩短恢复时间并定期提交演练报告，得5分；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②有主要风险分析和应急预案，安排容灾备份与恢复措施，能够满足采购需求中的业务连续运行要求，得3分；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③风险覆盖不全，预案未分级或内容空泛，容灾策略与恢复目标脱节，缺少演练验证和持续更新机制，得1分；</w:t>
            </w:r>
          </w:p>
          <w:p w14:paraId="02C830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5FD407B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5B4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9" w:type="pct"/>
            <w:vMerge w:val="continue"/>
            <w:tcBorders>
              <w:left w:val="single" w:color="auto" w:sz="4" w:space="0"/>
              <w:right w:val="single" w:color="auto" w:sz="4" w:space="0"/>
            </w:tcBorders>
            <w:vAlign w:val="center"/>
          </w:tcPr>
          <w:p w14:paraId="55107F5D">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04041ED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8.硬件保障方案</w:t>
            </w:r>
          </w:p>
        </w:tc>
        <w:tc>
          <w:tcPr>
            <w:tcW w:w="3064" w:type="pct"/>
            <w:tcBorders>
              <w:top w:val="single" w:color="auto" w:sz="4" w:space="0"/>
              <w:left w:val="single" w:color="auto" w:sz="4" w:space="0"/>
              <w:right w:val="single" w:color="auto" w:sz="4" w:space="0"/>
            </w:tcBorders>
            <w:vAlign w:val="center"/>
          </w:tcPr>
          <w:p w14:paraId="555D11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①对现有硬件及云资源建立台账和容量趋势分析，设置分级告警阈值，提前提出扩容优化建议；故障时能快速切换、恢复验证，并与云服务商、采购人形成协同处置机制，得5分；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②能对现有硬件云资源进行状态检测、故障预警和处置，保障资源可用，满足采购需求，得3分；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③承诺巡检或故障处理，缺少资源台账、预警阈值、应对流程、恢复验证和扩容建议，得1分；</w:t>
            </w:r>
          </w:p>
          <w:p w14:paraId="1BEA0BD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6EB7546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0C8C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9" w:type="pct"/>
            <w:vMerge w:val="continue"/>
            <w:tcBorders>
              <w:left w:val="single" w:color="auto" w:sz="4" w:space="0"/>
              <w:right w:val="single" w:color="auto" w:sz="4" w:space="0"/>
            </w:tcBorders>
            <w:vAlign w:val="center"/>
          </w:tcPr>
          <w:p w14:paraId="69F50CC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70113C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9.项目管理与组织实施</w:t>
            </w:r>
          </w:p>
        </w:tc>
        <w:tc>
          <w:tcPr>
            <w:tcW w:w="3064" w:type="pct"/>
            <w:tcBorders>
              <w:top w:val="single" w:color="auto" w:sz="4" w:space="0"/>
              <w:left w:val="single" w:color="auto" w:sz="4" w:space="0"/>
              <w:bottom w:val="single" w:color="auto" w:sz="4" w:space="0"/>
              <w:right w:val="single" w:color="auto" w:sz="4" w:space="0"/>
            </w:tcBorders>
            <w:vAlign w:val="center"/>
          </w:tcPr>
          <w:p w14:paraId="4D6243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①团队配置与项目规模匹配，角色分工、备份机制、进度质量、需求变更、文档交接、人员调整机制健全；能将采购人评价与驻场人员管理、合同违约条款联动，得5分；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②有明确的项目团队和管理制度，能组织运维实施，基本满足项目管理和组织实施要求，得3分；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③人员名单或管理制度笼统，角色分工不清，缺少考核、交接、变更和调整机制，针对本项目不足，得1分；</w:t>
            </w:r>
          </w:p>
          <w:p w14:paraId="4D7941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27CA4B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B21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2" w:hRule="atLeast"/>
          <w:jc w:val="center"/>
        </w:trPr>
        <w:tc>
          <w:tcPr>
            <w:tcW w:w="729" w:type="pct"/>
            <w:vMerge w:val="continue"/>
            <w:tcBorders>
              <w:left w:val="single" w:color="auto" w:sz="4" w:space="0"/>
              <w:right w:val="single" w:color="auto" w:sz="4" w:space="0"/>
            </w:tcBorders>
            <w:vAlign w:val="center"/>
          </w:tcPr>
          <w:p w14:paraId="6C016727">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2D22A0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10.驻场人员保障</w:t>
            </w:r>
          </w:p>
        </w:tc>
        <w:tc>
          <w:tcPr>
            <w:tcW w:w="3064" w:type="pct"/>
            <w:tcBorders>
              <w:top w:val="single" w:color="auto" w:sz="4" w:space="0"/>
              <w:left w:val="single" w:color="auto" w:sz="4" w:space="0"/>
              <w:right w:val="single" w:color="auto" w:sz="4" w:space="0"/>
            </w:tcBorders>
            <w:vAlign w:val="center"/>
          </w:tcPr>
          <w:p w14:paraId="2CC9B5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①驻场人员数量、专业结构和排班满足现场保障需要，明确开评标保障、系统更新测试、重大项目保障、数据对接等职责；建立考勤、交接、培训和采购人评价整改机制，人员调整及时有序，得5分；</w:t>
            </w:r>
          </w:p>
          <w:p w14:paraId="7F46ED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②承诺驻场人员并明确主要职责，能提供现场技术保障，满足采购需求中的驻场服务要求，得3分；</w:t>
            </w:r>
          </w:p>
          <w:p w14:paraId="53C4EC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③驻场人数或职责不明确，排班、考勤、交接、考核机制缺失，难以保证现场持续保障，得1分；</w:t>
            </w:r>
          </w:p>
          <w:p w14:paraId="59A42F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43A77DD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770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9" w:type="pct"/>
            <w:vMerge w:val="continue"/>
            <w:tcBorders>
              <w:left w:val="single" w:color="auto" w:sz="4" w:space="0"/>
              <w:right w:val="single" w:color="auto" w:sz="4" w:space="0"/>
            </w:tcBorders>
            <w:vAlign w:val="center"/>
          </w:tcPr>
          <w:p w14:paraId="46A38B1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458AEB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11.错敏字、错链及不良链接扫描服务方案</w:t>
            </w:r>
          </w:p>
        </w:tc>
        <w:tc>
          <w:tcPr>
            <w:tcW w:w="3064" w:type="pct"/>
            <w:tcBorders>
              <w:top w:val="single" w:color="auto" w:sz="4" w:space="0"/>
              <w:left w:val="single" w:color="auto" w:sz="4" w:space="0"/>
              <w:bottom w:val="single" w:color="auto" w:sz="4" w:space="0"/>
              <w:right w:val="single" w:color="auto" w:sz="4" w:space="0"/>
            </w:tcBorders>
            <w:vAlign w:val="center"/>
          </w:tcPr>
          <w:p w14:paraId="1DDEC7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①与市政府相关管理要求保持同步，规则库及时更新；发布前自动校验与发布后全量扫描结合，覆盖错敏字、错链、不良链接和不良图片；整改、复核、报告、白名单管理形成闭环，得5分；</w:t>
            </w:r>
          </w:p>
          <w:p w14:paraId="0833DF8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②能开展错敏字、错链及不良链接扫描，定期维护规则库并提交报告，基本满足采购需求，得3分；</w:t>
            </w:r>
          </w:p>
          <w:p w14:paraId="3C851C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③仅人工抽查或简单扫描，缺少与市政府同步、规则更新、整改复核和报告应用，闭环不足，得1分；</w:t>
            </w:r>
          </w:p>
          <w:p w14:paraId="3B9072B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4666AE0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B9C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1" w:hRule="atLeast"/>
          <w:jc w:val="center"/>
        </w:trPr>
        <w:tc>
          <w:tcPr>
            <w:tcW w:w="729" w:type="pct"/>
            <w:vMerge w:val="continue"/>
            <w:tcBorders>
              <w:left w:val="single" w:color="auto" w:sz="4" w:space="0"/>
              <w:right w:val="single" w:color="auto" w:sz="4" w:space="0"/>
            </w:tcBorders>
            <w:vAlign w:val="center"/>
          </w:tcPr>
          <w:p w14:paraId="43D2E74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3E67D34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12.应急响应与故障处置预案</w:t>
            </w:r>
          </w:p>
        </w:tc>
        <w:tc>
          <w:tcPr>
            <w:tcW w:w="3064" w:type="pct"/>
            <w:tcBorders>
              <w:top w:val="single" w:color="auto" w:sz="4" w:space="0"/>
              <w:left w:val="single" w:color="auto" w:sz="4" w:space="0"/>
              <w:right w:val="single" w:color="auto" w:sz="4" w:space="0"/>
            </w:tcBorders>
            <w:vAlign w:val="center"/>
          </w:tcPr>
          <w:p w14:paraId="7CBDAE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①针对机房、网络、设备、数据、安全攻击、开评标突发故障等分别制定专项预案；事件分级、处置步骤、责任分工、升级机制、恢复验证和复盘报告完整，并与合同事故认定和违约条款衔接，得5分；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②覆盖主要突发事件，有处置流程和责任分工，能按采购需求开展应急响应，得3分；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③预案场景不全，流程粗疏，责任不清，缺少演练、更新和恢复验证，实战性不足，得1分；</w:t>
            </w:r>
          </w:p>
          <w:p w14:paraId="17659C1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004C4E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82D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9" w:type="pct"/>
            <w:vMerge w:val="continue"/>
            <w:tcBorders>
              <w:left w:val="single" w:color="auto" w:sz="4" w:space="0"/>
              <w:right w:val="single" w:color="auto" w:sz="4" w:space="0"/>
            </w:tcBorders>
            <w:vAlign w:val="center"/>
          </w:tcPr>
          <w:p w14:paraId="1FAFF62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3E9158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13.培训</w:t>
            </w:r>
            <w:r>
              <w:rPr>
                <w:rFonts w:hint="eastAsia" w:ascii="宋体" w:hAnsi="宋体" w:eastAsia="宋体" w:cs="宋体"/>
                <w:strike w:val="0"/>
                <w:dstrike w:val="0"/>
                <w:color w:val="auto"/>
                <w:sz w:val="21"/>
                <w:szCs w:val="21"/>
                <w:highlight w:val="none"/>
                <w:lang w:val="en-US" w:eastAsia="zh-CN"/>
              </w:rPr>
              <w:t>方</w:t>
            </w:r>
            <w:r>
              <w:rPr>
                <w:rFonts w:hint="eastAsia" w:ascii="宋体" w:hAnsi="宋体" w:eastAsia="宋体" w:cs="宋体"/>
                <w:color w:val="auto"/>
                <w:sz w:val="21"/>
                <w:szCs w:val="21"/>
                <w:highlight w:val="none"/>
                <w:lang w:val="en-US" w:eastAsia="zh-CN"/>
              </w:rPr>
              <w:t>案</w:t>
            </w:r>
          </w:p>
        </w:tc>
        <w:tc>
          <w:tcPr>
            <w:tcW w:w="3064" w:type="pct"/>
            <w:tcBorders>
              <w:top w:val="single" w:color="auto" w:sz="4" w:space="0"/>
              <w:left w:val="single" w:color="auto" w:sz="4" w:space="0"/>
              <w:bottom w:val="single" w:color="auto" w:sz="4" w:space="0"/>
              <w:right w:val="single" w:color="auto" w:sz="4" w:space="0"/>
            </w:tcBorders>
            <w:vAlign w:val="center"/>
          </w:tcPr>
          <w:p w14:paraId="24A775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①分层分类覆盖管理人员、业务人员、评标专家、运维人员等；培训方式包含现场教学、上机实操、案例研讨等；设定合格标准，通过满意度、问题发生率等验证效果，并建立复训和知识库更新机制，得5分；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②有培训对象、内容、方式和计划，能帮助用户掌握系统操作，基本满足采购需求，得3分；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③培训对象不明确，内容空泛，方式单一，缺少考核和效果验证，培训后能否独立操作无法判断，得1分；</w:t>
            </w:r>
          </w:p>
          <w:p w14:paraId="645335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214BB9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A98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9" w:type="pct"/>
            <w:vMerge w:val="continue"/>
            <w:tcBorders>
              <w:left w:val="single" w:color="auto" w:sz="4" w:space="0"/>
              <w:right w:val="single" w:color="auto" w:sz="4" w:space="0"/>
            </w:tcBorders>
            <w:vAlign w:val="center"/>
          </w:tcPr>
          <w:p w14:paraId="3E31593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581998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14.服务质量承诺与保障措施</w:t>
            </w:r>
          </w:p>
        </w:tc>
        <w:tc>
          <w:tcPr>
            <w:tcW w:w="3064" w:type="pct"/>
            <w:tcBorders>
              <w:top w:val="single" w:color="auto" w:sz="4" w:space="0"/>
              <w:left w:val="single" w:color="auto" w:sz="4" w:space="0"/>
              <w:bottom w:val="single" w:color="auto" w:sz="4" w:space="0"/>
              <w:right w:val="single" w:color="auto" w:sz="4" w:space="0"/>
            </w:tcBorders>
            <w:vAlign w:val="center"/>
          </w:tcPr>
          <w:p w14:paraId="02677B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①响应时效、解决成效、用户满意度、巡检报告、数据安全、驻场考勤等承诺具体可量化；保障措施与承诺一一对应，违约担责明确，能与合同验收、扣罚和续签机制衔接，得5分；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②有主要服务承诺和保障措施，能约束运维服务质量，基本满足采购需求，得3分；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③承诺空泛，保障措施与承诺脱节，缺少违约约束和可验证记录，得1分；</w:t>
            </w:r>
          </w:p>
          <w:p w14:paraId="3225D9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567FEA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11A7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729" w:type="pct"/>
            <w:vMerge w:val="continue"/>
            <w:tcBorders>
              <w:left w:val="single" w:color="auto" w:sz="4" w:space="0"/>
              <w:right w:val="single" w:color="auto" w:sz="4" w:space="0"/>
            </w:tcBorders>
            <w:vAlign w:val="center"/>
          </w:tcPr>
          <w:p w14:paraId="3EEF4110">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1F537E0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15.合理化建议与创新举措</w:t>
            </w:r>
          </w:p>
        </w:tc>
        <w:tc>
          <w:tcPr>
            <w:tcW w:w="3064" w:type="pct"/>
            <w:tcBorders>
              <w:top w:val="single" w:color="auto" w:sz="4" w:space="0"/>
              <w:left w:val="single" w:color="auto" w:sz="4" w:space="0"/>
              <w:right w:val="single" w:color="auto" w:sz="4" w:space="0"/>
            </w:tcBorders>
            <w:vAlign w:val="center"/>
          </w:tcPr>
          <w:p w14:paraId="766EE1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①结合服务过程中可能遇到的不合理流程或新政策实施，建立政策跟踪和问题池；发现后能提出影响分析、优化方案、实施路径、风险回退和验证推广，形成持续改进机制，得5分；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②能结合运维实际提出合理化建议，对提升服务有一定参考价值，得3分；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③建议空泛或与项目实际脱节，缺少实施路径和验证方式，难以落地，得1分；</w:t>
            </w:r>
          </w:p>
          <w:p w14:paraId="73FA54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④未提供的不得分。</w:t>
            </w:r>
          </w:p>
        </w:tc>
        <w:tc>
          <w:tcPr>
            <w:tcW w:w="508" w:type="pct"/>
            <w:tcBorders>
              <w:top w:val="single" w:color="auto" w:sz="4" w:space="0"/>
              <w:left w:val="single" w:color="auto" w:sz="4" w:space="0"/>
              <w:bottom w:val="single" w:color="auto" w:sz="4" w:space="0"/>
              <w:right w:val="single" w:color="auto" w:sz="4" w:space="0"/>
            </w:tcBorders>
            <w:vAlign w:val="center"/>
          </w:tcPr>
          <w:p w14:paraId="2F569C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FC0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29" w:type="pct"/>
            <w:tcBorders>
              <w:left w:val="single" w:color="auto" w:sz="4" w:space="0"/>
              <w:right w:val="single" w:color="auto" w:sz="4" w:space="0"/>
            </w:tcBorders>
            <w:vAlign w:val="center"/>
          </w:tcPr>
          <w:p w14:paraId="56A3441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价格分</w:t>
            </w:r>
          </w:p>
          <w:p w14:paraId="17162633">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u w:val="single"/>
                <w:lang w:val="en-US" w:eastAsia="zh-CN"/>
              </w:rPr>
              <w:t>10</w:t>
            </w:r>
            <w:r>
              <w:rPr>
                <w:rFonts w:hint="eastAsia" w:asciiTheme="minorEastAsia" w:hAnsiTheme="minorEastAsia" w:eastAsiaTheme="minorEastAsia"/>
                <w:color w:val="auto"/>
                <w:sz w:val="24"/>
                <w:szCs w:val="24"/>
                <w:highlight w:val="none"/>
              </w:rPr>
              <w:t>分）</w:t>
            </w:r>
          </w:p>
        </w:tc>
        <w:tc>
          <w:tcPr>
            <w:tcW w:w="4270" w:type="pct"/>
            <w:gridSpan w:val="3"/>
            <w:tcBorders>
              <w:top w:val="single" w:color="auto" w:sz="4" w:space="0"/>
              <w:left w:val="single" w:color="auto" w:sz="4" w:space="0"/>
              <w:right w:val="single" w:color="auto" w:sz="4" w:space="0"/>
            </w:tcBorders>
            <w:vAlign w:val="center"/>
          </w:tcPr>
          <w:p w14:paraId="4CC4715C">
            <w:pPr>
              <w:widowControl/>
              <w:spacing w:line="380" w:lineRule="exact"/>
              <w:jc w:val="left"/>
              <w:textAlignment w:val="baseline"/>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价格分统一采用低价优先法，即满足招标文件要求且投标价格最低的投标报价为评标基准价，其价格分为满分</w:t>
            </w:r>
            <w:r>
              <w:rPr>
                <w:rFonts w:hint="eastAsia" w:ascii="宋体" w:hAnsi="宋体" w:eastAsia="宋体" w:cs="宋体"/>
                <w:b w:val="0"/>
                <w:bCs/>
                <w:color w:val="auto"/>
                <w:kern w:val="0"/>
                <w:sz w:val="24"/>
                <w:szCs w:val="24"/>
                <w:highlight w:val="none"/>
                <w:u w:val="single"/>
                <w:lang w:val="en-US" w:eastAsia="zh-CN" w:bidi="ar-SA"/>
              </w:rPr>
              <w:t>10</w:t>
            </w:r>
            <w:r>
              <w:rPr>
                <w:rFonts w:hint="eastAsia" w:ascii="宋体" w:hAnsi="宋体" w:eastAsia="宋体" w:cs="宋体"/>
                <w:b w:val="0"/>
                <w:bCs/>
                <w:color w:val="auto"/>
                <w:kern w:val="0"/>
                <w:sz w:val="24"/>
                <w:szCs w:val="24"/>
                <w:highlight w:val="none"/>
                <w:lang w:val="en-US" w:eastAsia="zh-CN" w:bidi="ar-SA"/>
              </w:rPr>
              <w:t>分。其他投标人的价格分统一按照下列公式计算：</w:t>
            </w:r>
          </w:p>
          <w:p w14:paraId="03452710">
            <w:pPr>
              <w:widowControl/>
              <w:spacing w:line="380" w:lineRule="exact"/>
              <w:jc w:val="left"/>
              <w:textAlignment w:val="baseline"/>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投标报价得分＝（评标基准价/投标报价）×10％×100</w:t>
            </w:r>
          </w:p>
          <w:p w14:paraId="14A18073">
            <w:pPr>
              <w:widowControl/>
              <w:spacing w:line="380" w:lineRule="exact"/>
              <w:jc w:val="left"/>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val="0"/>
                <w:color w:val="auto"/>
                <w:kern w:val="0"/>
                <w:sz w:val="24"/>
                <w:szCs w:val="24"/>
                <w:highlight w:val="none"/>
                <w:lang w:val="en-US" w:eastAsia="zh-CN" w:bidi="ar-SA"/>
              </w:rPr>
              <w:t>注:上述价格如有前附表规定的扣除，则按扣除后价格参与评审。</w:t>
            </w:r>
          </w:p>
        </w:tc>
      </w:tr>
    </w:tbl>
    <w:p w14:paraId="3A84D92A">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Segoe UI" w:hAnsi="Segoe UI" w:eastAsia="宋体" w:cs="Segoe UI"/>
          <w:b/>
          <w:bCs/>
          <w:i w:val="0"/>
          <w:iCs w:val="0"/>
          <w:caps w:val="0"/>
          <w:color w:val="auto"/>
          <w:spacing w:val="0"/>
          <w:sz w:val="24"/>
          <w:szCs w:val="24"/>
          <w:highlight w:val="none"/>
          <w:shd w:val="clear" w:fill="FFFFFF"/>
          <w:lang w:val="en-US" w:eastAsia="zh-CN"/>
        </w:rPr>
        <w:t>注：</w:t>
      </w:r>
      <w:r>
        <w:rPr>
          <w:rFonts w:ascii="Segoe UI" w:hAnsi="Segoe UI" w:eastAsia="Segoe UI" w:cs="Segoe UI"/>
          <w:b/>
          <w:bCs/>
          <w:i w:val="0"/>
          <w:iCs w:val="0"/>
          <w:caps w:val="0"/>
          <w:color w:val="auto"/>
          <w:spacing w:val="0"/>
          <w:sz w:val="24"/>
          <w:szCs w:val="24"/>
          <w:highlight w:val="none"/>
          <w:shd w:val="clear" w:fill="FFFFFF"/>
        </w:rPr>
        <w:t>上述技术资信分各评分项所对应的投标方案、服务承诺、人员配置、保障措施、培训方案、应急方案等，中标后纳入合同附件，作为项目履约、验收依据。投标人应确保所投方案真实、可执行，中标后不得擅自降低标准或拒绝履行。</w:t>
      </w:r>
    </w:p>
    <w:p w14:paraId="2776C0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D3ED1D2">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（2）将投标人的技术资信分加上根据上述标准计算出的价格分，即为该投标人的综合总得分</w:t>
      </w:r>
      <w:r>
        <w:rPr>
          <w:rFonts w:asciiTheme="minorEastAsia" w:hAnsiTheme="minorEastAsia" w:eastAsiaTheme="minorEastAsia"/>
          <w:b/>
          <w:bCs/>
          <w:color w:val="auto"/>
          <w:sz w:val="24"/>
          <w:highlight w:val="none"/>
        </w:rPr>
        <w:t>。</w:t>
      </w:r>
    </w:p>
    <w:p w14:paraId="2E45F2B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5EAA681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03DC0C6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11AAB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3F0B8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1AFA66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0EA2096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7C27AF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5E478B1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E238ED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6C65EA6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3C51EE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44F36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1E19F2B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54F4931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3867B3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6D167A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69A9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748D9D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72E9147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8DA2E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58B388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01040C4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13DF811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6DF82FD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经公共资源交易监督部门核准的；</w:t>
      </w:r>
    </w:p>
    <w:p w14:paraId="16404D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0FAD63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31D6242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B7BF5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29C8C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112C38E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1690F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47138DD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4132C8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72D0291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5F53B1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294226D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01561D2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672D0CE4">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4B5BC3B6">
      <w:pPr>
        <w:pageBreakBefore w:val="0"/>
        <w:widowControl w:val="0"/>
        <w:kinsoku/>
        <w:wordWrap w:val="0"/>
        <w:topLinePunct w:val="0"/>
        <w:bidi w:val="0"/>
        <w:spacing w:line="500" w:lineRule="exact"/>
        <w:ind w:firstLine="437"/>
        <w:jc w:val="left"/>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(7)招标文件规定的其它无效投标情形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69E22BB8">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69" w:name="_Toc20405"/>
      <w:r>
        <w:rPr>
          <w:rFonts w:hint="eastAsia" w:asciiTheme="minorEastAsia" w:hAnsiTheme="minorEastAsia" w:eastAsiaTheme="minorEastAsia"/>
          <w:b/>
          <w:color w:val="auto"/>
          <w:sz w:val="28"/>
          <w:highlight w:val="none"/>
        </w:rPr>
        <w:t>第五章</w:t>
      </w:r>
      <w:r>
        <w:rPr>
          <w:rFonts w:hint="eastAsia" w:asciiTheme="minorEastAsia" w:hAnsiTheme="minorEastAsia" w:eastAsiaTheme="minorEastAsia"/>
          <w:b/>
          <w:color w:val="auto"/>
          <w:sz w:val="28"/>
          <w:highlight w:val="none"/>
          <w:lang w:val="en-US" w:eastAsia="zh-CN"/>
        </w:rPr>
        <w:t xml:space="preserve">   </w:t>
      </w:r>
      <w:r>
        <w:rPr>
          <w:rFonts w:asciiTheme="minorEastAsia" w:hAnsiTheme="minorEastAsia" w:eastAsiaTheme="minorEastAsia"/>
          <w:b/>
          <w:color w:val="auto"/>
          <w:sz w:val="28"/>
          <w:highlight w:val="none"/>
        </w:rPr>
        <w:t>政府采购合同</w:t>
      </w:r>
      <w:bookmarkEnd w:id="69"/>
    </w:p>
    <w:p w14:paraId="3467FE52">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70" w:name="_Toc331685784"/>
    </w:p>
    <w:p w14:paraId="3AA1F80E">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136074D2">
      <w:pPr>
        <w:pStyle w:val="13"/>
        <w:pageBreakBefore w:val="0"/>
        <w:widowControl w:val="0"/>
        <w:kinsoku/>
        <w:wordWrap w:val="0"/>
        <w:topLinePunct w:val="0"/>
        <w:bidi w:val="0"/>
        <w:rPr>
          <w:color w:val="auto"/>
          <w:highlight w:val="none"/>
        </w:rPr>
      </w:pPr>
    </w:p>
    <w:p w14:paraId="3875F78A">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7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71"/>
    </w:p>
    <w:p w14:paraId="1C77319F">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72" w:name="_Toc8560"/>
      <w:r>
        <w:rPr>
          <w:rFonts w:hint="eastAsia" w:cs="Times New Roman" w:asciiTheme="minorEastAsia" w:hAnsiTheme="minorEastAsia" w:eastAsiaTheme="minorEastAsia"/>
          <w:b/>
          <w:color w:val="auto"/>
          <w:sz w:val="28"/>
          <w:szCs w:val="28"/>
          <w:highlight w:val="none"/>
        </w:rPr>
        <w:t>（服务类）</w:t>
      </w:r>
      <w:bookmarkEnd w:id="72"/>
    </w:p>
    <w:p w14:paraId="466127EF">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5BFF49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0CAA0A5">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50F0F5D">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73" w:name="_Toc2449"/>
      <w:r>
        <w:rPr>
          <w:rFonts w:hint="eastAsia" w:asciiTheme="minorEastAsia" w:hAnsiTheme="minorEastAsia" w:eastAsiaTheme="minorEastAsia"/>
          <w:b/>
          <w:color w:val="auto"/>
          <w:sz w:val="24"/>
          <w:highlight w:val="none"/>
        </w:rPr>
        <w:t>第一部分合同书</w:t>
      </w:r>
      <w:bookmarkEnd w:id="73"/>
    </w:p>
    <w:p w14:paraId="7125BCA4">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450391B">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F8FA7D6">
      <w:pPr>
        <w:pStyle w:val="13"/>
        <w:pageBreakBefore w:val="0"/>
        <w:widowControl w:val="0"/>
        <w:kinsoku/>
        <w:wordWrap w:val="0"/>
        <w:topLinePunct w:val="0"/>
        <w:bidi w:val="0"/>
        <w:rPr>
          <w:color w:val="auto"/>
          <w:highlight w:val="none"/>
        </w:rPr>
      </w:pPr>
    </w:p>
    <w:p w14:paraId="6694D951">
      <w:pPr>
        <w:pStyle w:val="13"/>
        <w:pageBreakBefore w:val="0"/>
        <w:widowControl w:val="0"/>
        <w:kinsoku/>
        <w:wordWrap w:val="0"/>
        <w:topLinePunct w:val="0"/>
        <w:bidi w:val="0"/>
        <w:rPr>
          <w:color w:val="auto"/>
          <w:highlight w:val="none"/>
        </w:rPr>
      </w:pPr>
    </w:p>
    <w:p w14:paraId="6FFEDF0E">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026B1F55">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10AEC6D7">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23E278CD">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6C50A6CB">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36147CE0">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6A3DEBBB">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E614C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olor w:val="auto"/>
          <w:sz w:val="24"/>
          <w:highlight w:val="none"/>
          <w:u w:val="single"/>
          <w:lang w:val="en-US" w:eastAsia="zh-CN"/>
        </w:rPr>
        <w:t>滁州市政府采购中心</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77B425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7AFC414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3029"/>
      <w:bookmarkStart w:id="75" w:name="_Toc2232"/>
      <w:bookmarkStart w:id="76" w:name="_Toc24059"/>
      <w:r>
        <w:rPr>
          <w:rFonts w:hint="eastAsia" w:cs="Times New Roman" w:asciiTheme="minorEastAsia" w:hAnsiTheme="minorEastAsia" w:eastAsiaTheme="minorEastAsia"/>
          <w:b/>
          <w:bCs/>
          <w:color w:val="auto"/>
          <w:sz w:val="24"/>
          <w:szCs w:val="24"/>
          <w:highlight w:val="none"/>
          <w:lang w:val="zh-CN"/>
        </w:rPr>
        <w:t>1.1合同组成部分</w:t>
      </w:r>
      <w:bookmarkEnd w:id="74"/>
      <w:bookmarkEnd w:id="75"/>
      <w:bookmarkEnd w:id="76"/>
    </w:p>
    <w:p w14:paraId="5D4357B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5E9029B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236525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1C06C5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4C40EAD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6A2DD0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6311"/>
      <w:bookmarkStart w:id="78" w:name="_Toc2918"/>
      <w:bookmarkStart w:id="79" w:name="_Toc22185"/>
      <w:bookmarkStart w:id="80" w:name="_Toc18585"/>
      <w:bookmarkStart w:id="81" w:name="_Toc6773"/>
      <w:r>
        <w:rPr>
          <w:rFonts w:hint="eastAsia" w:cs="Times New Roman" w:asciiTheme="minorEastAsia" w:hAnsiTheme="minorEastAsia" w:eastAsiaTheme="minorEastAsia"/>
          <w:b/>
          <w:bCs/>
          <w:color w:val="auto"/>
          <w:sz w:val="24"/>
          <w:szCs w:val="24"/>
          <w:highlight w:val="none"/>
          <w:lang w:val="zh-CN"/>
        </w:rPr>
        <w:t>1.2</w:t>
      </w:r>
      <w:bookmarkEnd w:id="77"/>
      <w:bookmarkEnd w:id="78"/>
      <w:bookmarkEnd w:id="79"/>
      <w:bookmarkEnd w:id="80"/>
      <w:bookmarkEnd w:id="81"/>
      <w:r>
        <w:rPr>
          <w:rFonts w:hint="eastAsia" w:cs="Times New Roman" w:asciiTheme="minorEastAsia" w:hAnsiTheme="minorEastAsia" w:eastAsiaTheme="minorEastAsia"/>
          <w:b/>
          <w:bCs/>
          <w:color w:val="auto"/>
          <w:sz w:val="24"/>
          <w:szCs w:val="24"/>
          <w:highlight w:val="none"/>
          <w:lang w:val="zh-CN"/>
        </w:rPr>
        <w:t>服务</w:t>
      </w:r>
    </w:p>
    <w:p w14:paraId="02B08C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C6783E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EDF0CE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A5BB48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2" w:name="_Toc21631"/>
      <w:bookmarkStart w:id="83" w:name="_Toc21551"/>
      <w:bookmarkStart w:id="84" w:name="_Toc23292"/>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82"/>
      <w:bookmarkEnd w:id="83"/>
      <w:bookmarkEnd w:id="84"/>
    </w:p>
    <w:p w14:paraId="71FA174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377920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25E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A079E07">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706EFAD">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76A5E49F">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32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B4B7DA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46C090B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5D05B2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1B1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A2F16C6">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59EC4B8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6C3AD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6B1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063B22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176AAF3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6F00F2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725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C2407D2">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6A83FB1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21AB8C3">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BB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83C628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4368E3E">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15672FCB">
      <w:pPr>
        <w:keepNext w:val="0"/>
        <w:keepLines w:val="0"/>
        <w:pageBreakBefore w:val="0"/>
        <w:widowControl w:val="0"/>
        <w:kinsoku/>
        <w:wordWrap w:val="0"/>
        <w:overflowPunct/>
        <w:topLinePunct w:val="0"/>
        <w:autoSpaceDE/>
        <w:autoSpaceDN/>
        <w:bidi w:val="0"/>
        <w:adjustRightInd/>
        <w:snapToGrid/>
        <w:spacing w:line="480" w:lineRule="exact"/>
        <w:ind w:firstLine="437"/>
        <w:textAlignment w:val="auto"/>
        <w:outlineLvl w:val="2"/>
        <w:rPr>
          <w:rFonts w:cs="Times New Roman" w:asciiTheme="minorEastAsia" w:hAnsiTheme="minorEastAsia" w:eastAsiaTheme="minorEastAsia"/>
          <w:b/>
          <w:bCs/>
          <w:color w:val="auto"/>
          <w:sz w:val="24"/>
          <w:szCs w:val="24"/>
          <w:highlight w:val="none"/>
          <w:lang w:val="zh-CN"/>
        </w:rPr>
      </w:pPr>
      <w:bookmarkStart w:id="85" w:name="_Toc1814"/>
      <w:bookmarkStart w:id="86" w:name="_Toc22618"/>
      <w:bookmarkStart w:id="87" w:name="_Toc10340"/>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85"/>
      <w:bookmarkEnd w:id="86"/>
      <w:bookmarkEnd w:id="87"/>
    </w:p>
    <w:p w14:paraId="290A0D7C">
      <w:pPr>
        <w:keepNext w:val="0"/>
        <w:keepLines w:val="0"/>
        <w:pageBreakBefore w:val="0"/>
        <w:widowControl w:val="0"/>
        <w:kinsoku/>
        <w:wordWrap w:val="0"/>
        <w:overflowPunct/>
        <w:topLinePunct w:val="0"/>
        <w:autoSpaceDE/>
        <w:autoSpaceDN/>
        <w:bidi w:val="0"/>
        <w:adjustRightInd/>
        <w:snapToGrid/>
        <w:spacing w:line="480" w:lineRule="exact"/>
        <w:ind w:firstLine="435"/>
        <w:textAlignment w:val="auto"/>
        <w:rPr>
          <w:rFonts w:hint="eastAsia"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u w:val="single"/>
        </w:rPr>
        <w:t>付款方式：</w:t>
      </w:r>
      <w:r>
        <w:rPr>
          <w:rFonts w:cs="Times New Roman" w:asciiTheme="minorEastAsia" w:hAnsiTheme="minorEastAsia" w:eastAsiaTheme="minorEastAsia"/>
          <w:b/>
          <w:bCs/>
          <w:color w:val="auto"/>
          <w:sz w:val="24"/>
          <w:szCs w:val="24"/>
          <w:highlight w:val="none"/>
          <w:u w:val="single"/>
          <w:lang w:val="en-US" w:eastAsia="zh-CN"/>
        </w:rPr>
        <w:t>本项目为预采购项目，无预付款，</w:t>
      </w:r>
      <w:r>
        <w:rPr>
          <w:rFonts w:hint="eastAsia" w:cs="Times New Roman" w:asciiTheme="minorEastAsia" w:hAnsiTheme="minorEastAsia" w:eastAsiaTheme="minorEastAsia"/>
          <w:b/>
          <w:bCs/>
          <w:color w:val="auto"/>
          <w:sz w:val="24"/>
          <w:szCs w:val="24"/>
          <w:highlight w:val="none"/>
          <w:u w:val="single"/>
          <w:lang w:val="en-US" w:eastAsia="zh-CN"/>
        </w:rPr>
        <w:t>2027年5月经验收合格后支付当年合同价款的50%; 11月验收合格后，支付至当年合同价款的100%（具体根据采购人当年预算拨付情况适时调整），具体结算价格以不超过最高投标限价的采购合同价格为准，验收不合格的，不予支付费用，两次验收不合格的，买方有权终止合同</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44744C21">
      <w:pPr>
        <w:keepNext w:val="0"/>
        <w:keepLines w:val="0"/>
        <w:pageBreakBefore w:val="0"/>
        <w:widowControl w:val="0"/>
        <w:kinsoku/>
        <w:wordWrap w:val="0"/>
        <w:overflowPunct/>
        <w:topLinePunct w:val="0"/>
        <w:autoSpaceDE/>
        <w:autoSpaceDN/>
        <w:bidi w:val="0"/>
        <w:adjustRightInd/>
        <w:snapToGrid/>
        <w:spacing w:line="480" w:lineRule="exact"/>
        <w:ind w:firstLine="435"/>
        <w:textAlignment w:val="auto"/>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96871F3">
      <w:pPr>
        <w:keepNext w:val="0"/>
        <w:keepLines w:val="0"/>
        <w:pageBreakBefore w:val="0"/>
        <w:widowControl w:val="0"/>
        <w:kinsoku/>
        <w:wordWrap w:val="0"/>
        <w:overflowPunct/>
        <w:topLinePunct w:val="0"/>
        <w:autoSpaceDE/>
        <w:autoSpaceDN/>
        <w:bidi w:val="0"/>
        <w:adjustRightInd/>
        <w:snapToGrid/>
        <w:spacing w:line="480" w:lineRule="exact"/>
        <w:ind w:firstLine="437"/>
        <w:textAlignment w:val="auto"/>
        <w:outlineLvl w:val="2"/>
        <w:rPr>
          <w:rFonts w:cs="Times New Roman" w:asciiTheme="minorEastAsia" w:hAnsiTheme="minorEastAsia" w:eastAsiaTheme="minorEastAsia"/>
          <w:b/>
          <w:bCs/>
          <w:color w:val="auto"/>
          <w:sz w:val="24"/>
          <w:szCs w:val="24"/>
          <w:highlight w:val="none"/>
          <w:lang w:val="zh-CN"/>
        </w:rPr>
      </w:pPr>
      <w:bookmarkStart w:id="88" w:name="_Toc2846"/>
      <w:bookmarkStart w:id="89" w:name="_Toc19304"/>
      <w:bookmarkStart w:id="90" w:name="_Toc3207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88"/>
      <w:bookmarkEnd w:id="89"/>
      <w:bookmarkEnd w:id="90"/>
    </w:p>
    <w:p w14:paraId="4603405B">
      <w:pPr>
        <w:keepNext w:val="0"/>
        <w:keepLines w:val="0"/>
        <w:pageBreakBefore w:val="0"/>
        <w:widowControl w:val="0"/>
        <w:kinsoku/>
        <w:wordWrap w:val="0"/>
        <w:overflowPunct/>
        <w:topLinePunct w:val="0"/>
        <w:autoSpaceDE/>
        <w:autoSpaceDN/>
        <w:bidi w:val="0"/>
        <w:adjustRightInd/>
        <w:snapToGrid/>
        <w:spacing w:line="480" w:lineRule="exact"/>
        <w:ind w:firstLine="435"/>
        <w:textAlignment w:val="auto"/>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3BAB213">
      <w:pPr>
        <w:keepNext w:val="0"/>
        <w:keepLines w:val="0"/>
        <w:pageBreakBefore w:val="0"/>
        <w:widowControl w:val="0"/>
        <w:kinsoku/>
        <w:wordWrap w:val="0"/>
        <w:overflowPunct/>
        <w:topLinePunct w:val="0"/>
        <w:autoSpaceDE/>
        <w:autoSpaceDN/>
        <w:bidi w:val="0"/>
        <w:adjustRightInd/>
        <w:snapToGrid/>
        <w:spacing w:line="480" w:lineRule="exact"/>
        <w:ind w:firstLine="435"/>
        <w:textAlignment w:val="auto"/>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81BE40A">
      <w:pPr>
        <w:keepNext w:val="0"/>
        <w:keepLines w:val="0"/>
        <w:pageBreakBefore w:val="0"/>
        <w:widowControl w:val="0"/>
        <w:kinsoku/>
        <w:wordWrap w:val="0"/>
        <w:overflowPunct/>
        <w:topLinePunct w:val="0"/>
        <w:autoSpaceDE/>
        <w:autoSpaceDN/>
        <w:bidi w:val="0"/>
        <w:adjustRightInd/>
        <w:snapToGrid/>
        <w:spacing w:line="480" w:lineRule="exact"/>
        <w:ind w:firstLine="435"/>
        <w:textAlignment w:val="auto"/>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7044E52E">
      <w:pPr>
        <w:keepNext w:val="0"/>
        <w:keepLines w:val="0"/>
        <w:pageBreakBefore w:val="0"/>
        <w:widowControl w:val="0"/>
        <w:kinsoku/>
        <w:wordWrap w:val="0"/>
        <w:overflowPunct/>
        <w:topLinePunct w:val="0"/>
        <w:autoSpaceDE/>
        <w:autoSpaceDN/>
        <w:bidi w:val="0"/>
        <w:adjustRightInd/>
        <w:snapToGrid/>
        <w:spacing w:line="480" w:lineRule="exact"/>
        <w:ind w:firstLine="435"/>
        <w:textAlignment w:val="auto"/>
        <w:rPr>
          <w:rFonts w:hint="eastAsia" w:ascii="宋体" w:hAnsi="宋体" w:eastAsia="宋体" w:cs="宋体"/>
          <w:color w:val="auto"/>
          <w:sz w:val="24"/>
          <w:szCs w:val="24"/>
          <w:highlight w:val="none"/>
        </w:rPr>
      </w:pPr>
      <w:bookmarkStart w:id="91" w:name="_Toc331685783"/>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合同供货（服务）期限：服务期三年，合同一年一签，年度验收合格，续签下一年合同；若验收不合格，</w:t>
      </w:r>
      <w:r>
        <w:rPr>
          <w:rFonts w:hint="eastAsia" w:ascii="宋体" w:hAnsi="宋体" w:eastAsia="宋体" w:cs="宋体"/>
          <w:color w:val="auto"/>
          <w:sz w:val="24"/>
          <w:szCs w:val="24"/>
          <w:highlight w:val="none"/>
          <w:lang w:val="en-US" w:eastAsia="zh-CN"/>
        </w:rPr>
        <w:t>买方</w:t>
      </w:r>
      <w:r>
        <w:rPr>
          <w:rFonts w:hint="eastAsia" w:ascii="宋体" w:hAnsi="宋体" w:eastAsia="宋体" w:cs="宋体"/>
          <w:color w:val="auto"/>
          <w:sz w:val="24"/>
          <w:szCs w:val="24"/>
          <w:highlight w:val="none"/>
        </w:rPr>
        <w:t>有权终止合同。</w:t>
      </w:r>
      <w:r>
        <w:rPr>
          <w:rFonts w:hint="eastAsia" w:ascii="宋体" w:hAnsi="宋体" w:eastAsia="宋体" w:cs="宋体"/>
          <w:color w:val="auto"/>
          <w:sz w:val="24"/>
          <w:szCs w:val="24"/>
          <w:highlight w:val="none"/>
          <w:lang w:val="en-US" w:eastAsia="zh-CN"/>
        </w:rPr>
        <w:t>如遇政策或运维模式调整等，招标人有权提前终止合同。</w:t>
      </w:r>
    </w:p>
    <w:p w14:paraId="698548D6">
      <w:pPr>
        <w:pStyle w:val="30"/>
        <w:keepNext w:val="0"/>
        <w:keepLines w:val="0"/>
        <w:pageBreakBefore w:val="0"/>
        <w:widowControl w:val="0"/>
        <w:kinsoku/>
        <w:overflowPunct/>
        <w:topLinePunct w:val="0"/>
        <w:autoSpaceDE/>
        <w:autoSpaceDN/>
        <w:bidi w:val="0"/>
        <w:adjustRightInd/>
        <w:snapToGrid/>
        <w:spacing w:after="0"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合同的必要条款</w:t>
      </w:r>
    </w:p>
    <w:p w14:paraId="0C7D276A">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卖方为滁州市公共资源交易市县一体化平台提供持续的软件开发和维护升级等服务，</w:t>
      </w:r>
      <w:r>
        <w:rPr>
          <w:rFonts w:hint="eastAsia" w:ascii="宋体" w:hAnsi="宋体" w:eastAsia="宋体" w:cs="宋体"/>
          <w:b/>
          <w:bCs/>
          <w:color w:val="auto"/>
          <w:sz w:val="24"/>
          <w:szCs w:val="24"/>
          <w:highlight w:val="none"/>
          <w:lang w:val="en-US" w:eastAsia="zh-CN"/>
        </w:rPr>
        <w:t>软件开发不局限于现有软件系统日常运行维护，还包括本项目服务期内，为完成国家、省、市级考核而进行的系统功能开发、接口对接等工作。</w:t>
      </w:r>
    </w:p>
    <w:p w14:paraId="235426C6">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0" w:firstLine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kern w:val="2"/>
          <w:sz w:val="24"/>
          <w:szCs w:val="24"/>
          <w:highlight w:val="none"/>
          <w:lang w:val="en-US" w:eastAsia="zh-CN" w:bidi="ar-SA"/>
        </w:rPr>
        <w:t xml:space="preserve">   本项目服务期内，卖方不得以任何理由中断本项目的运行维护、需求开发工作，尤其是涉及国家、省、市级考核的需求功能的开发，否则视为卖方违约，买方有权不支付运行维护期的合同费用，买卖双方对需求开发存在较大争议，由双方协商解决，若协商不成，按照买方意见实施。</w:t>
      </w:r>
    </w:p>
    <w:p w14:paraId="1D5A2854">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卖方应</w:t>
      </w:r>
      <w:r>
        <w:rPr>
          <w:rFonts w:hint="eastAsia" w:ascii="宋体" w:hAnsi="宋体" w:eastAsia="宋体" w:cs="宋体"/>
          <w:color w:val="auto"/>
          <w:sz w:val="24"/>
          <w:szCs w:val="24"/>
          <w:highlight w:val="none"/>
        </w:rPr>
        <w:t>根据安徽省滁州市公共资源交易平台建设</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维护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考核</w:t>
      </w:r>
      <w:r>
        <w:rPr>
          <w:rFonts w:hint="eastAsia" w:ascii="宋体" w:hAnsi="宋体" w:eastAsia="宋体" w:cs="宋体"/>
          <w:color w:val="auto"/>
          <w:sz w:val="24"/>
          <w:szCs w:val="24"/>
          <w:highlight w:val="none"/>
        </w:rPr>
        <w:t>需求，建立项目运维工作小组。小组应当由成交供应商运维实施、研发等相关部门人员组成。小组职责是：负责系统运行维护管理工作；研究制定系统信息安全应急处置工作的规划、计划和政策；协调推进系统信息安全应急机制和工作体系建设；指导协调各类应急工作组开展对信息安全突发事件的应急响应与处置工作；对系统信息安全事件的响应作出正确的判断和决策等。</w:t>
      </w:r>
    </w:p>
    <w:p w14:paraId="7C5758B0">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根据项目情况，</w:t>
      </w:r>
      <w:r>
        <w:rPr>
          <w:rFonts w:hint="eastAsia" w:ascii="宋体" w:hAnsi="宋体" w:eastAsia="宋体" w:cs="宋体"/>
          <w:color w:val="auto"/>
          <w:sz w:val="24"/>
          <w:szCs w:val="24"/>
          <w:highlight w:val="none"/>
          <w:lang w:val="en-US" w:eastAsia="zh-CN"/>
        </w:rPr>
        <w:t>卖方</w:t>
      </w:r>
      <w:r>
        <w:rPr>
          <w:rFonts w:hint="eastAsia" w:ascii="宋体" w:hAnsi="宋体" w:eastAsia="宋体" w:cs="宋体"/>
          <w:color w:val="auto"/>
          <w:sz w:val="24"/>
          <w:szCs w:val="24"/>
          <w:highlight w:val="none"/>
        </w:rPr>
        <w:t>成立项目应急处理工作组，现场应急处理工作组，在出现安全事件后，对计算机系统和网络安全事件的处理提供技术支持和指导，遵循正确的流程，采取正确快速的行动作出响应，提出事件统计分析报告等。</w:t>
      </w:r>
    </w:p>
    <w:p w14:paraId="2C1B37EB">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须提供现场维护服务，并保证 7*24 小时技术电话支持服务。</w:t>
      </w:r>
    </w:p>
    <w:p w14:paraId="1F6BA444">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卖方</w:t>
      </w:r>
      <w:r>
        <w:rPr>
          <w:rFonts w:hint="eastAsia" w:ascii="宋体" w:hAnsi="宋体" w:eastAsia="宋体" w:cs="宋体"/>
          <w:color w:val="auto"/>
          <w:sz w:val="24"/>
          <w:szCs w:val="24"/>
          <w:highlight w:val="none"/>
        </w:rPr>
        <w:t>保证</w:t>
      </w:r>
      <w:r>
        <w:rPr>
          <w:rFonts w:hint="eastAsia" w:ascii="宋体" w:hAnsi="宋体" w:eastAsia="宋体" w:cs="宋体"/>
          <w:color w:val="auto"/>
          <w:sz w:val="24"/>
          <w:szCs w:val="24"/>
          <w:highlight w:val="none"/>
          <w:lang w:val="en-US" w:eastAsia="zh-CN"/>
        </w:rPr>
        <w:t>买方</w:t>
      </w:r>
      <w:r>
        <w:rPr>
          <w:rFonts w:hint="eastAsia" w:ascii="宋体" w:hAnsi="宋体" w:eastAsia="宋体" w:cs="宋体"/>
          <w:color w:val="auto"/>
          <w:sz w:val="24"/>
          <w:szCs w:val="24"/>
          <w:highlight w:val="none"/>
        </w:rPr>
        <w:t>在使用本合同项下的项目成果时免受第三方提出的侵犯其专利权、商标权、著作权或其它知识产权引起的一切索赔和诉讼。</w:t>
      </w:r>
    </w:p>
    <w:p w14:paraId="2EF060F5">
      <w:pPr>
        <w:keepNext w:val="0"/>
        <w:keepLines w:val="0"/>
        <w:pageBreakBefore w:val="0"/>
        <w:widowControl w:val="0"/>
        <w:kinsoku/>
        <w:overflowPunct/>
        <w:topLinePunct w:val="0"/>
        <w:autoSpaceDE/>
        <w:autoSpaceDN/>
        <w:bidi w:val="0"/>
        <w:adjustRightInd/>
        <w:snapToGrid/>
        <w:spacing w:line="480" w:lineRule="exact"/>
        <w:ind w:firstLine="482" w:firstLineChars="200"/>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卖方需与原运维单位做好交接工作，并保证系统各项功能正常使用。</w:t>
      </w:r>
    </w:p>
    <w:p w14:paraId="31EAF836">
      <w:pPr>
        <w:keepNext w:val="0"/>
        <w:keepLines w:val="0"/>
        <w:pageBreakBefore w:val="0"/>
        <w:widowControl w:val="0"/>
        <w:kinsoku/>
        <w:overflowPunct/>
        <w:topLinePunct w:val="0"/>
        <w:autoSpaceDE/>
        <w:autoSpaceDN/>
        <w:bidi w:val="0"/>
        <w:adjustRightInd/>
        <w:snapToGrid/>
        <w:spacing w:line="480" w:lineRule="exact"/>
        <w:ind w:firstLine="482" w:firstLineChars="200"/>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卖方确定中标后，应在上一运维合同结束前两周内，全面接管系统运维服务工作，接管期间要保障公共资源交易平台系统各项功能使用正常，保证老系统数据可查可用、公共资源交易项目“不断档”，（包括但不限于：接管本系统基础设施、数据库、应用服务、内外接口的监控巡检、故障处置、备份恢复、版本包部署及应急保障工作。所有账号、资料所有权归甲方，运维单位仅享有服务期内使用权，严格遵守保密及权限管控要求。）未按时完成上述要求的，视为卖方违约，买方有权终止合同,并上报监管部门处理，依法追究责任。</w:t>
      </w:r>
    </w:p>
    <w:p w14:paraId="31EF663E">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卖方至少每季度对现场人员履职情况进行考核，考核结果反馈给买方，买方有权结合本单位人员对现场人员评价情况，要求卖方调整驻场人员。</w:t>
      </w:r>
    </w:p>
    <w:p w14:paraId="0960A1A8">
      <w:pPr>
        <w:keepNext w:val="0"/>
        <w:keepLines w:val="0"/>
        <w:pageBreakBefore w:val="0"/>
        <w:widowControl w:val="0"/>
        <w:numPr>
          <w:ilvl w:val="0"/>
          <w:numId w:val="0"/>
        </w:numPr>
        <w:kinsoku/>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1.8</w:t>
      </w:r>
      <w:r>
        <w:rPr>
          <w:rFonts w:hint="eastAsia" w:ascii="宋体" w:hAnsi="宋体" w:eastAsia="宋体" w:cs="宋体"/>
          <w:color w:val="auto"/>
          <w:sz w:val="24"/>
          <w:szCs w:val="24"/>
          <w:highlight w:val="none"/>
        </w:rPr>
        <w:t>验收要求及违约责任</w:t>
      </w:r>
    </w:p>
    <w:p w14:paraId="6A173BC1">
      <w:pPr>
        <w:pStyle w:val="31"/>
        <w:keepNext w:val="0"/>
        <w:keepLines w:val="0"/>
        <w:pageBreakBefore w:val="0"/>
        <w:widowControl w:val="0"/>
        <w:numPr>
          <w:ilvl w:val="0"/>
          <w:numId w:val="0"/>
        </w:numPr>
        <w:kinsoku/>
        <w:overflowPunct/>
        <w:topLinePunct w:val="0"/>
        <w:autoSpaceDE/>
        <w:autoSpaceDN/>
        <w:bidi w:val="0"/>
        <w:adjustRightInd/>
        <w:snapToGrid/>
        <w:spacing w:after="0" w:line="48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验收需提供相关佐证材料，包括但不限于：验收期内各系统的运行维护情况、需求开发完成情况、错误数据修正、数据查询、备份数据还原演练情况、现场人员出勤情况、系统操作培训情况、咨询回复情况等。</w:t>
      </w:r>
    </w:p>
    <w:p w14:paraId="65F063D5">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项目验收不合格的，采购人有权终止合同并上报主管部门，不再支付相关费用。</w:t>
      </w:r>
      <w:r>
        <w:rPr>
          <w:rFonts w:hint="eastAsia" w:ascii="宋体" w:hAnsi="宋体" w:eastAsia="宋体" w:cs="宋体"/>
          <w:color w:val="auto"/>
          <w:sz w:val="24"/>
          <w:szCs w:val="24"/>
          <w:highlight w:val="none"/>
          <w:lang w:val="en-US" w:eastAsia="zh-CN"/>
        </w:rPr>
        <w:t>未达到服务时间的，在已提供服务均为合格的基础上，按天付款，如已提供服务不满足要求，扣除相应违约金后视情况支付费用。</w:t>
      </w:r>
    </w:p>
    <w:p w14:paraId="1A66926E">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验收合格后，买方在卖方的验收报告上签字确认；验收不合格的，卖方重新整改后再组织验收，再次验收未不通过的，买方有权不支付剩余费用并另行招标。</w:t>
      </w:r>
    </w:p>
    <w:p w14:paraId="440E0FCB">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1.9</w:t>
      </w:r>
      <w:r>
        <w:rPr>
          <w:rFonts w:hint="eastAsia" w:ascii="宋体" w:hAnsi="宋体" w:eastAsia="宋体" w:cs="宋体"/>
          <w:color w:val="auto"/>
          <w:sz w:val="24"/>
          <w:szCs w:val="24"/>
          <w:highlight w:val="none"/>
        </w:rPr>
        <w:t>违约责任及解决争议方法</w:t>
      </w:r>
    </w:p>
    <w:p w14:paraId="62275962">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于卖方服务原因造成的重大事故，每发生一次则由卖方按合同价的5%向买方支付违约金；由于卖方服务原因造成的中等事故，每发生一次则由卖方按按合同价的3%向买方支付违约金；由于卖方服务原因造成的一般事故，每发生一次则由卖方按合同价的1%向买方支付违约金。</w:t>
      </w:r>
    </w:p>
    <w:p w14:paraId="2BD9AB11">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重大事故认定标准：造成软件瘫痪，导致所有工作无法正常进行且在 1 小时内未能恢复正常运行的，或因卖方原因造成各类考核扣分严重影响排名的。中等事故认定标准：给当事人造成重大损失、交易系统无法进行正常交易且在1小时内未能恢复正常运行的，或因卖方原因造成各类考核扣分影响排名的。一般事故认定标准：给正常开、评标工作带来不利影响，但能基本完成开、评标及1小时内恢复正常运行的其它故障，或因卖方原因造成各类考核扣分未影响排名的。</w:t>
      </w:r>
    </w:p>
    <w:p w14:paraId="4D465401">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于卖方软件系统原因或卖方人员泄露系统数据给买方指定的使用交易系统的各类主体或其他第三方利益造成损失的，卖方应按照相关法律法规的规定承担相应的法律、经济责任，赔偿全部损失。卖方应尽力消除由此给买方造成的负面影响。</w:t>
      </w:r>
    </w:p>
    <w:p w14:paraId="7CBDDDED">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卖方应按双方约定的时间节点完成</w:t>
      </w:r>
      <w:r>
        <w:rPr>
          <w:rFonts w:hint="eastAsia" w:ascii="宋体" w:hAnsi="宋体" w:eastAsia="宋体" w:cs="宋体"/>
          <w:color w:val="auto"/>
          <w:sz w:val="24"/>
          <w:szCs w:val="24"/>
          <w:highlight w:val="none"/>
          <w:lang w:val="en-US" w:eastAsia="zh-CN"/>
        </w:rPr>
        <w:t>相关运维服务</w:t>
      </w:r>
      <w:r>
        <w:rPr>
          <w:rFonts w:hint="eastAsia" w:ascii="宋体" w:hAnsi="宋体" w:eastAsia="宋体" w:cs="宋体"/>
          <w:color w:val="auto"/>
          <w:sz w:val="24"/>
          <w:szCs w:val="24"/>
          <w:highlight w:val="none"/>
        </w:rPr>
        <w:t>，如因自身原因未按期完成，延期 5 天以上，影响买方日常工作的，每份需求由卖方按总合同价的 1%向买方支付违约金；未及时完成故障单处理及回复的，卖方每次支付 1000 元违约金。</w:t>
      </w:r>
    </w:p>
    <w:p w14:paraId="0788B4A3">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卖方工作人员需遵守买方各项管理制度及网络管理规定，卖方工作人员无故缺勤，按 1000 元/人天支付违约金，人员不经买方同意任意更换的，每人次按 5000 元支付违约金；</w:t>
      </w:r>
    </w:p>
    <w:p w14:paraId="2E539E09">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卖方工作人员在服务期间遭投诉经查实,根据造成的影响每人次按1000 元至 5000 元支付违约金。</w:t>
      </w:r>
    </w:p>
    <w:p w14:paraId="3E5CF565">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发生事故或卖方违约后，由买方出具事故违约单并根据情况拟定事故等级或处罚金额，交由卖方项目经理签字确认；买方做好违约金的统计工作，违约金结算时按实扣除。</w:t>
      </w:r>
    </w:p>
    <w:p w14:paraId="7B4350D1">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卖方服务期限内未能履约。卖方在履行合同过程中，如果遇到不能按时履约情况，应及时以书面形式将不能按期履约的理由、延误的时间通知买方。买方在收到卖方通知后，有权决定是否延长合同的履行时间或终止合同。如买方终止合同，卖方不得要求买方返还履约保证金；如买方同意延长合同的履行时间，卖方必须在买方规定的时间内提供符合质量标准的服务，由此造成的误期赔偿费按照前款约定执行。如卖方在买方规定的时间内未能提供符合质量标准的服务，买方有权终止合同，没收履约保证金。</w:t>
      </w:r>
    </w:p>
    <w:p w14:paraId="419067E8">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卖方履约不符合约定的质量标准，卖方必须重新提供符合质量标准的服务，由此造成的误期赔偿费按照前款约定执行。如卖方在买方规定的时间内未能提供符合质量标准的服务，买方有权终止合同，没收预付款保证金。</w:t>
      </w:r>
    </w:p>
    <w:p w14:paraId="4B22E91F">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卖方将合同转包、擅自变更、中止或者终止合同的，买方有权终止合同，并将提请政府采购监管部门</w:t>
      </w:r>
      <w:r>
        <w:rPr>
          <w:rFonts w:hint="eastAsia" w:ascii="宋体" w:hAnsi="宋体" w:eastAsia="宋体" w:cs="宋体"/>
          <w:color w:val="auto"/>
          <w:sz w:val="24"/>
          <w:szCs w:val="24"/>
          <w:highlight w:val="none"/>
          <w:lang w:val="en-US" w:eastAsia="zh-CN"/>
        </w:rPr>
        <w:t>依法依规</w:t>
      </w:r>
      <w:r>
        <w:rPr>
          <w:rFonts w:hint="eastAsia" w:ascii="宋体" w:hAnsi="宋体" w:eastAsia="宋体" w:cs="宋体"/>
          <w:color w:val="auto"/>
          <w:sz w:val="24"/>
          <w:szCs w:val="24"/>
          <w:highlight w:val="none"/>
        </w:rPr>
        <w:t>对卖方进行</w:t>
      </w:r>
      <w:r>
        <w:rPr>
          <w:rFonts w:hint="eastAsia" w:ascii="宋体" w:hAnsi="宋体" w:eastAsia="宋体" w:cs="宋体"/>
          <w:color w:val="auto"/>
          <w:sz w:val="24"/>
          <w:szCs w:val="24"/>
          <w:highlight w:val="none"/>
          <w:lang w:val="en-US" w:eastAsia="zh-CN"/>
        </w:rPr>
        <w:t>处罚</w:t>
      </w:r>
      <w:r>
        <w:rPr>
          <w:rFonts w:hint="eastAsia" w:ascii="宋体" w:hAnsi="宋体" w:eastAsia="宋体" w:cs="宋体"/>
          <w:color w:val="auto"/>
          <w:sz w:val="24"/>
          <w:szCs w:val="24"/>
          <w:highlight w:val="none"/>
        </w:rPr>
        <w:t>。</w:t>
      </w:r>
    </w:p>
    <w:p w14:paraId="2C552C65">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买方违反合同规定拒绝接收服务的，应当承担由此造成的损失。</w:t>
      </w:r>
    </w:p>
    <w:p w14:paraId="2D9B34B2">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验收合格后，买方未能按时提请付款，由财政部门责令限期改正。</w:t>
      </w:r>
    </w:p>
    <w:p w14:paraId="4E741700">
      <w:pPr>
        <w:pStyle w:val="31"/>
        <w:keepNext w:val="0"/>
        <w:keepLines w:val="0"/>
        <w:pageBreakBefore w:val="0"/>
        <w:widowControl w:val="0"/>
        <w:kinsoku/>
        <w:overflowPunct/>
        <w:topLinePunct w:val="0"/>
        <w:autoSpaceDE/>
        <w:autoSpaceDN/>
        <w:bidi w:val="0"/>
        <w:adjustRightInd/>
        <w:snapToGrid/>
        <w:spacing w:after="0" w:line="480" w:lineRule="exact"/>
        <w:ind w:left="0" w:leftChars="0"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买方擅自变更、中止或者终止合同，由财政部门责令限期改正，给予警告，对直接负责的主管人员和其他直接责任人员，由其行政主管部门给予处分，并予通报。</w:t>
      </w:r>
    </w:p>
    <w:p w14:paraId="08ACA9B4">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、合同的生效</w:t>
      </w:r>
    </w:p>
    <w:p w14:paraId="35D56327">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合同经双方授权代表签署，买卖双方加盖印章之后生效。</w:t>
      </w:r>
    </w:p>
    <w:p w14:paraId="36EDCA26">
      <w:pPr>
        <w:keepNext w:val="0"/>
        <w:keepLines w:val="0"/>
        <w:pageBreakBefore w:val="0"/>
        <w:widowControl w:val="0"/>
        <w:kinsoku/>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本合同一式捌份，双方各执肆份。</w:t>
      </w:r>
    </w:p>
    <w:p w14:paraId="7CD04B3A">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p w14:paraId="2CD53E94">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买 方：                      卖 方：</w:t>
      </w:r>
    </w:p>
    <w:p w14:paraId="4B28C02A">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称：（盖章）              名 称：（盖章）</w:t>
      </w:r>
    </w:p>
    <w:p w14:paraId="754D3158">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1F278E4C">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                     （签字）</w:t>
      </w:r>
    </w:p>
    <w:p w14:paraId="165498B4">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                       地 址：</w:t>
      </w:r>
    </w:p>
    <w:p w14:paraId="684D9207">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                    邮政编码：</w:t>
      </w:r>
    </w:p>
    <w:p w14:paraId="70E0DC86">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                       电 话：</w:t>
      </w:r>
    </w:p>
    <w:p w14:paraId="3D36F405">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开户银行：</w:t>
      </w:r>
    </w:p>
    <w:p w14:paraId="57F1B179">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账</w:t>
      </w:r>
      <w:r>
        <w:rPr>
          <w:rFonts w:hint="eastAsia" w:ascii="宋体" w:hAnsi="宋体" w:eastAsia="宋体" w:cs="宋体"/>
          <w:color w:val="auto"/>
          <w:sz w:val="24"/>
          <w:szCs w:val="24"/>
          <w:highlight w:val="none"/>
        </w:rPr>
        <w:t xml:space="preserve"> 号：                        </w:t>
      </w:r>
      <w:r>
        <w:rPr>
          <w:rFonts w:hint="eastAsia" w:ascii="宋体" w:hAnsi="宋体" w:eastAsia="宋体" w:cs="宋体"/>
          <w:color w:val="auto"/>
          <w:sz w:val="24"/>
          <w:szCs w:val="24"/>
          <w:highlight w:val="none"/>
          <w:lang w:val="en-US" w:eastAsia="zh-CN"/>
        </w:rPr>
        <w:t>账</w:t>
      </w:r>
      <w:r>
        <w:rPr>
          <w:rFonts w:hint="eastAsia" w:ascii="宋体" w:hAnsi="宋体" w:eastAsia="宋体" w:cs="宋体"/>
          <w:color w:val="auto"/>
          <w:sz w:val="24"/>
          <w:szCs w:val="24"/>
          <w:highlight w:val="none"/>
        </w:rPr>
        <w:t xml:space="preserve"> 号：</w:t>
      </w:r>
    </w:p>
    <w:p w14:paraId="33323D2B">
      <w:pPr>
        <w:keepNext w:val="0"/>
        <w:keepLines w:val="0"/>
        <w:pageBreakBefore w:val="0"/>
        <w:widowControl w:val="0"/>
        <w:kinsoku/>
        <w:wordWrap w:val="0"/>
        <w:overflowPunct/>
        <w:topLinePunct w:val="0"/>
        <w:autoSpaceDE/>
        <w:autoSpaceDN/>
        <w:bidi w:val="0"/>
        <w:adjustRightInd/>
        <w:snapToGrid/>
        <w:spacing w:line="560" w:lineRule="exact"/>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6035A12B">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92" w:name="_Toc415"/>
      <w:r>
        <w:rPr>
          <w:rFonts w:hint="eastAsia" w:asciiTheme="minorEastAsia" w:hAnsiTheme="minorEastAsia" w:eastAsiaTheme="minorEastAsia"/>
          <w:b/>
          <w:color w:val="auto"/>
          <w:sz w:val="24"/>
          <w:highlight w:val="none"/>
        </w:rPr>
        <w:t>第二部分合同一般条款</w:t>
      </w:r>
      <w:bookmarkEnd w:id="91"/>
      <w:bookmarkEnd w:id="92"/>
    </w:p>
    <w:p w14:paraId="3E5CCF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93" w:name="_Ref467379101"/>
      <w:bookmarkStart w:id="94" w:name="_Toc259093669"/>
      <w:bookmarkStart w:id="95" w:name="_Ref467379205"/>
      <w:bookmarkStart w:id="96" w:name="_Ref467378499"/>
      <w:bookmarkStart w:id="97" w:name="_Toc16917"/>
      <w:bookmarkStart w:id="98" w:name="_Toc28763"/>
      <w:bookmarkStart w:id="99" w:name="_Ref467379109"/>
      <w:bookmarkStart w:id="100" w:name="_Ref467379094"/>
      <w:bookmarkStart w:id="101" w:name="_Ref467378404"/>
      <w:bookmarkStart w:id="102" w:name="_Toc279701240"/>
      <w:bookmarkStart w:id="103" w:name="_Ref467378463"/>
      <w:bookmarkStart w:id="104" w:name="_Ref467379214"/>
      <w:bookmarkStart w:id="105" w:name="_Toc19614"/>
      <w:bookmarkStart w:id="106" w:name="_Ref467379225"/>
      <w:bookmarkStart w:id="107" w:name="_Toc487900349"/>
      <w:bookmarkStart w:id="108" w:name="_Ref46737919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28B093C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6300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1260D2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1BB58E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7B877A5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10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5110973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1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1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1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11"/>
    </w:p>
    <w:p w14:paraId="278CAAF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2" w:name="_Toc13336"/>
      <w:bookmarkStart w:id="113" w:name="_Toc27635"/>
      <w:bookmarkStart w:id="114" w:name="_Toc279701241"/>
      <w:bookmarkStart w:id="115" w:name="_Toc487900350"/>
      <w:bookmarkStart w:id="116" w:name="_Toc259093670"/>
      <w:bookmarkStart w:id="117" w:name="_Toc3250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12"/>
      <w:bookmarkEnd w:id="113"/>
      <w:bookmarkEnd w:id="114"/>
      <w:bookmarkEnd w:id="115"/>
      <w:bookmarkEnd w:id="116"/>
      <w:bookmarkEnd w:id="117"/>
    </w:p>
    <w:p w14:paraId="300860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2F1C1C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8" w:name="_Toc9829"/>
      <w:bookmarkStart w:id="119" w:name="_Toc31634"/>
      <w:bookmarkStart w:id="120" w:name="_Toc279701242"/>
      <w:bookmarkStart w:id="121" w:name="_Toc259093671"/>
      <w:bookmarkStart w:id="122" w:name="_Toc487900351"/>
      <w:bookmarkStart w:id="123" w:name="_Toc27853"/>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18"/>
      <w:bookmarkEnd w:id="119"/>
      <w:bookmarkEnd w:id="120"/>
      <w:bookmarkEnd w:id="121"/>
      <w:bookmarkEnd w:id="122"/>
      <w:bookmarkEnd w:id="123"/>
    </w:p>
    <w:p w14:paraId="234AB67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21D5D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D55CD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24" w:name="_Ref467379536"/>
      <w:bookmarkStart w:id="125" w:name="_Ref467379542"/>
      <w:bookmarkStart w:id="126" w:name="_Toc279701245"/>
      <w:bookmarkStart w:id="127" w:name="_Ref467378591"/>
      <w:bookmarkStart w:id="128" w:name="_Ref467378541"/>
      <w:bookmarkStart w:id="129" w:name="_Ref467379527"/>
      <w:bookmarkStart w:id="130" w:name="_Toc259093674"/>
      <w:bookmarkStart w:id="131" w:name="_Toc487900354"/>
      <w:bookmarkStart w:id="132" w:name="_Toc19074"/>
      <w:bookmarkStart w:id="133" w:name="_Toc30272"/>
      <w:bookmarkStart w:id="134" w:name="_Toc26182"/>
      <w:r>
        <w:rPr>
          <w:rFonts w:hint="eastAsia" w:cs="Times New Roman" w:asciiTheme="minorEastAsia" w:hAnsiTheme="minorEastAsia" w:eastAsiaTheme="minorEastAsia"/>
          <w:b/>
          <w:bCs/>
          <w:color w:val="auto"/>
          <w:sz w:val="24"/>
          <w:szCs w:val="24"/>
          <w:highlight w:val="none"/>
          <w:lang w:val="zh-CN"/>
        </w:rPr>
        <w:t>2.</w:t>
      </w:r>
      <w:bookmarkEnd w:id="124"/>
      <w:bookmarkEnd w:id="125"/>
      <w:bookmarkEnd w:id="126"/>
      <w:bookmarkEnd w:id="127"/>
      <w:bookmarkEnd w:id="128"/>
      <w:bookmarkEnd w:id="129"/>
      <w:bookmarkEnd w:id="130"/>
      <w:bookmarkEnd w:id="13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32"/>
      <w:bookmarkEnd w:id="133"/>
      <w:bookmarkEnd w:id="134"/>
    </w:p>
    <w:p w14:paraId="2FE8FA8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35" w:name="_Toc186431854"/>
      <w:bookmarkStart w:id="136" w:name="_Toc279701247"/>
      <w:bookmarkStart w:id="137" w:name="_Toc259093676"/>
      <w:bookmarkStart w:id="138" w:name="_Ref467379807"/>
      <w:bookmarkStart w:id="139" w:name="_Ref467379793"/>
      <w:bookmarkStart w:id="140" w:name="_Toc487900357"/>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4806AF0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35"/>
      <w:bookmarkStart w:id="141" w:name="_Toc186431855"/>
      <w:r>
        <w:rPr>
          <w:rFonts w:hint="eastAsia" w:cs="Times New Roman" w:asciiTheme="minorEastAsia" w:hAnsiTheme="minorEastAsia" w:eastAsiaTheme="minorEastAsia"/>
          <w:color w:val="auto"/>
          <w:sz w:val="24"/>
          <w:szCs w:val="24"/>
          <w:highlight w:val="none"/>
        </w:rPr>
        <w:t>。</w:t>
      </w:r>
    </w:p>
    <w:bookmarkEnd w:id="141"/>
    <w:p w14:paraId="01FB6C6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2" w:name="_Toc28451"/>
      <w:bookmarkStart w:id="143" w:name="_Toc7836"/>
      <w:bookmarkStart w:id="144" w:name="_Toc19219"/>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36"/>
      <w:bookmarkEnd w:id="137"/>
      <w:bookmarkEnd w:id="138"/>
      <w:bookmarkEnd w:id="139"/>
      <w:bookmarkEnd w:id="140"/>
      <w:bookmarkEnd w:id="142"/>
      <w:bookmarkEnd w:id="143"/>
      <w:bookmarkEnd w:id="144"/>
    </w:p>
    <w:p w14:paraId="4B7B722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452A1C7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5" w:name="_Ref467379923"/>
      <w:bookmarkStart w:id="146" w:name="_Toc487900358"/>
      <w:bookmarkStart w:id="147" w:name="_Ref467379852"/>
      <w:bookmarkStart w:id="148" w:name="_Toc259093677"/>
      <w:bookmarkStart w:id="149" w:name="_Toc279701248"/>
      <w:bookmarkStart w:id="150" w:name="_Ref467379863"/>
      <w:bookmarkStart w:id="151" w:name="_Toc3225"/>
      <w:bookmarkStart w:id="152" w:name="_Toc774"/>
      <w:bookmarkStart w:id="153" w:name="_Toc1611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45"/>
      <w:bookmarkEnd w:id="146"/>
      <w:bookmarkEnd w:id="147"/>
      <w:bookmarkEnd w:id="148"/>
      <w:bookmarkEnd w:id="149"/>
      <w:bookmarkEnd w:id="150"/>
      <w:r>
        <w:rPr>
          <w:rFonts w:cs="Times New Roman" w:asciiTheme="minorEastAsia" w:hAnsiTheme="minorEastAsia" w:eastAsiaTheme="minorEastAsia"/>
          <w:b/>
          <w:bCs/>
          <w:color w:val="auto"/>
          <w:sz w:val="24"/>
          <w:szCs w:val="24"/>
          <w:highlight w:val="none"/>
          <w:lang w:val="zh-CN"/>
        </w:rPr>
        <w:t>和保密义务</w:t>
      </w:r>
      <w:bookmarkEnd w:id="151"/>
      <w:bookmarkEnd w:id="152"/>
      <w:bookmarkEnd w:id="153"/>
    </w:p>
    <w:p w14:paraId="0EA7A9C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714C69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18791F5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06F54DE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7860"/>
      <w:r>
        <w:rPr>
          <w:rFonts w:cs="Times New Roman" w:asciiTheme="minorEastAsia" w:hAnsiTheme="minorEastAsia" w:eastAsiaTheme="minorEastAsia"/>
          <w:b/>
          <w:bCs/>
          <w:color w:val="auto"/>
          <w:sz w:val="24"/>
          <w:szCs w:val="24"/>
          <w:highlight w:val="none"/>
          <w:lang w:val="zh-CN"/>
        </w:rPr>
        <w:t>2.7质量保证</w:t>
      </w:r>
      <w:bookmarkEnd w:id="154"/>
    </w:p>
    <w:p w14:paraId="045D2CA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487B096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1E673C1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55" w:name="_Toc22267"/>
      <w:r>
        <w:rPr>
          <w:rFonts w:hint="eastAsia" w:cs="Times New Roman" w:asciiTheme="minorEastAsia" w:hAnsiTheme="minorEastAsia" w:eastAsiaTheme="minorEastAsia"/>
          <w:b/>
          <w:color w:val="auto"/>
          <w:sz w:val="24"/>
          <w:szCs w:val="24"/>
          <w:highlight w:val="none"/>
        </w:rPr>
        <w:t>2.8延迟履行</w:t>
      </w:r>
      <w:bookmarkEnd w:id="155"/>
    </w:p>
    <w:p w14:paraId="691CDE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5746FED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6" w:name="_Toc7502"/>
      <w:bookmarkStart w:id="157" w:name="_Ref467378121"/>
      <w:bookmarkStart w:id="158" w:name="_Toc259093683"/>
      <w:bookmarkStart w:id="159" w:name="_Toc279701254"/>
      <w:bookmarkStart w:id="160" w:name="_Toc487900364"/>
      <w:r>
        <w:rPr>
          <w:rFonts w:cs="Times New Roman" w:asciiTheme="minorEastAsia" w:hAnsiTheme="minorEastAsia" w:eastAsiaTheme="minorEastAsia"/>
          <w:b/>
          <w:bCs/>
          <w:color w:val="auto"/>
          <w:sz w:val="24"/>
          <w:szCs w:val="24"/>
          <w:highlight w:val="none"/>
          <w:lang w:val="zh-CN"/>
        </w:rPr>
        <w:t>2.9合同变更</w:t>
      </w:r>
      <w:bookmarkEnd w:id="156"/>
    </w:p>
    <w:p w14:paraId="01ED918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642E3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61" w:name="_Toc487900369"/>
      <w:bookmarkStart w:id="162" w:name="_Toc259093688"/>
      <w:bookmarkStart w:id="163" w:name="_Toc279701259"/>
    </w:p>
    <w:p w14:paraId="2A0BC8A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4" w:name="_Toc22955"/>
      <w:bookmarkStart w:id="165" w:name="_Toc10366"/>
      <w:bookmarkStart w:id="166" w:name="_Toc1523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61"/>
      <w:bookmarkEnd w:id="162"/>
      <w:bookmarkEnd w:id="163"/>
      <w:r>
        <w:rPr>
          <w:rFonts w:cs="Times New Roman" w:asciiTheme="minorEastAsia" w:hAnsiTheme="minorEastAsia" w:eastAsiaTheme="minorEastAsia"/>
          <w:b/>
          <w:bCs/>
          <w:color w:val="auto"/>
          <w:sz w:val="24"/>
          <w:szCs w:val="24"/>
          <w:highlight w:val="none"/>
          <w:lang w:val="zh-CN"/>
        </w:rPr>
        <w:t>和分包</w:t>
      </w:r>
      <w:bookmarkEnd w:id="164"/>
      <w:bookmarkEnd w:id="165"/>
      <w:bookmarkEnd w:id="166"/>
    </w:p>
    <w:p w14:paraId="6A1248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043172C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7" w:name="_Toc13566"/>
      <w:bookmarkStart w:id="168" w:name="_Toc14066"/>
      <w:bookmarkStart w:id="169" w:name="_Toc16508"/>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67"/>
      <w:bookmarkEnd w:id="168"/>
      <w:bookmarkEnd w:id="169"/>
    </w:p>
    <w:p w14:paraId="2E132A8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666A3C4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12C1F6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1ABB8E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52CE54F1">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0" w:name="_Toc689"/>
      <w:bookmarkStart w:id="171" w:name="_Toc487900365"/>
      <w:bookmarkStart w:id="172" w:name="_Toc6969"/>
      <w:bookmarkStart w:id="173" w:name="_Toc259093684"/>
      <w:bookmarkStart w:id="174" w:name="_Toc279701255"/>
      <w:bookmarkStart w:id="175" w:name="_Toc30676"/>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70"/>
      <w:bookmarkEnd w:id="171"/>
      <w:bookmarkEnd w:id="172"/>
      <w:bookmarkEnd w:id="173"/>
      <w:bookmarkEnd w:id="174"/>
      <w:bookmarkEnd w:id="175"/>
    </w:p>
    <w:p w14:paraId="4663EC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5ADDC85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6" w:name="_Toc7102"/>
      <w:bookmarkStart w:id="177" w:name="_Toc259093687"/>
      <w:bookmarkStart w:id="178" w:name="_Toc279701258"/>
      <w:bookmarkStart w:id="179" w:name="_Toc8298"/>
      <w:bookmarkStart w:id="180" w:name="_Toc16959"/>
      <w:bookmarkStart w:id="181" w:name="_Toc487900368"/>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76"/>
      <w:bookmarkEnd w:id="177"/>
      <w:bookmarkEnd w:id="178"/>
      <w:bookmarkEnd w:id="179"/>
      <w:bookmarkEnd w:id="180"/>
      <w:bookmarkEnd w:id="181"/>
    </w:p>
    <w:p w14:paraId="145D055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4E27EF9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2" w:name="_Toc15387"/>
      <w:bookmarkStart w:id="183" w:name="_Toc6134"/>
      <w:bookmarkStart w:id="184" w:name="_Toc2933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82"/>
      <w:bookmarkEnd w:id="183"/>
      <w:bookmarkEnd w:id="184"/>
    </w:p>
    <w:p w14:paraId="04FBC7A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50EBE6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F0E3B6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85" w:name="_Toc14563"/>
      <w:bookmarkStart w:id="186" w:name="_Toc1125"/>
      <w:bookmarkStart w:id="187" w:name="_Toc659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85"/>
      <w:bookmarkEnd w:id="186"/>
      <w:bookmarkEnd w:id="187"/>
    </w:p>
    <w:p w14:paraId="7557D6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75A05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57"/>
    <w:bookmarkEnd w:id="158"/>
    <w:bookmarkEnd w:id="159"/>
    <w:bookmarkEnd w:id="160"/>
    <w:p w14:paraId="1FB70D9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88" w:name="_Toc18567"/>
      <w:bookmarkStart w:id="189" w:name="_Toc487900373"/>
      <w:bookmarkStart w:id="190" w:name="_Toc259093692"/>
      <w:bookmarkStart w:id="191" w:name="_Toc12773"/>
      <w:bookmarkStart w:id="192" w:name="_Toc279701263"/>
      <w:bookmarkStart w:id="193" w:name="_Toc10330"/>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88"/>
      <w:bookmarkEnd w:id="189"/>
      <w:bookmarkEnd w:id="190"/>
      <w:bookmarkEnd w:id="191"/>
      <w:bookmarkEnd w:id="192"/>
      <w:bookmarkEnd w:id="193"/>
    </w:p>
    <w:p w14:paraId="50920A8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6BFF393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7916CE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4" w:name="_Toc16673"/>
      <w:bookmarkStart w:id="195" w:name="_Toc259093693"/>
      <w:bookmarkStart w:id="196" w:name="_Toc3148"/>
      <w:bookmarkStart w:id="197" w:name="_Toc279701264"/>
      <w:bookmarkStart w:id="198" w:name="_Toc12004"/>
      <w:bookmarkStart w:id="19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94"/>
      <w:bookmarkEnd w:id="195"/>
      <w:bookmarkEnd w:id="196"/>
      <w:bookmarkEnd w:id="197"/>
      <w:bookmarkEnd w:id="198"/>
    </w:p>
    <w:p w14:paraId="6A14A3A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FA0F9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512E44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99"/>
    <w:p w14:paraId="1F75F62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200" w:name="_Toc14001"/>
      <w:bookmarkStart w:id="201" w:name="_Toc19890"/>
      <w:bookmarkStart w:id="202" w:name="_Toc6885"/>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200"/>
      <w:bookmarkEnd w:id="201"/>
      <w:bookmarkEnd w:id="202"/>
    </w:p>
    <w:p w14:paraId="32BFD32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43AB0D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203" w:name="_Toc3736"/>
      <w:r>
        <w:rPr>
          <w:rFonts w:hint="eastAsia" w:asciiTheme="minorEastAsia" w:hAnsiTheme="minorEastAsia" w:eastAsiaTheme="minorEastAsia"/>
          <w:b/>
          <w:color w:val="auto"/>
          <w:sz w:val="24"/>
          <w:highlight w:val="none"/>
        </w:rPr>
        <w:t>第三部分合同专用条款</w:t>
      </w:r>
      <w:bookmarkEnd w:id="203"/>
    </w:p>
    <w:p w14:paraId="2E4C484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32"/>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FCF303F">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7568" w:type="dxa"/>
            <w:vAlign w:val="center"/>
          </w:tcPr>
          <w:p w14:paraId="7DD05B8D">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6B89C38">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7568" w:type="dxa"/>
            <w:vAlign w:val="center"/>
          </w:tcPr>
          <w:p w14:paraId="667AF7AA">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D5BF526">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7568" w:type="dxa"/>
            <w:vAlign w:val="center"/>
          </w:tcPr>
          <w:p w14:paraId="14E30633">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1AC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6D1B33F">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w:t>
            </w:r>
          </w:p>
        </w:tc>
        <w:tc>
          <w:tcPr>
            <w:tcW w:w="7568" w:type="dxa"/>
            <w:vAlign w:val="center"/>
          </w:tcPr>
          <w:p w14:paraId="4DCC4D28">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textAlignment w:val="auto"/>
              <w:rPr>
                <w:rFonts w:hint="eastAsia" w:cs="Times New Roman" w:asciiTheme="minorEastAsia" w:hAnsiTheme="minorEastAsia" w:eastAsiaTheme="minorEastAsia"/>
                <w:color w:val="auto"/>
                <w:sz w:val="24"/>
                <w:szCs w:val="24"/>
                <w:highlight w:val="none"/>
                <w:lang w:val="en-US" w:eastAsia="zh-CN"/>
              </w:rPr>
            </w:pPr>
            <w:r>
              <w:rPr>
                <w:rFonts w:hint="eastAsia" w:cs="Times New Roman" w:asciiTheme="minorEastAsia" w:hAnsiTheme="minorEastAsia" w:eastAsiaTheme="minorEastAsia"/>
                <w:color w:val="auto"/>
                <w:kern w:val="2"/>
                <w:sz w:val="24"/>
                <w:szCs w:val="24"/>
                <w:highlight w:val="none"/>
                <w:lang w:val="en-US" w:eastAsia="zh-CN" w:bidi="ar-SA"/>
              </w:rPr>
              <w:t>1.</w:t>
            </w:r>
            <w:r>
              <w:rPr>
                <w:rFonts w:cs="Times New Roman" w:asciiTheme="minorEastAsia" w:hAnsiTheme="minorEastAsia" w:eastAsiaTheme="minorEastAsia"/>
                <w:color w:val="auto"/>
                <w:sz w:val="24"/>
                <w:szCs w:val="24"/>
                <w:highlight w:val="none"/>
                <w:lang w:val="en-US" w:eastAsia="zh-CN"/>
              </w:rPr>
              <w:t>验收需提供相关佐证材料，包括但不限于：验收期内各系统的</w:t>
            </w:r>
            <w:r>
              <w:rPr>
                <w:rFonts w:hint="eastAsia" w:cs="Times New Roman" w:asciiTheme="minorEastAsia" w:hAnsiTheme="minorEastAsia" w:eastAsiaTheme="minorEastAsia"/>
                <w:color w:val="auto"/>
                <w:sz w:val="24"/>
                <w:szCs w:val="24"/>
                <w:highlight w:val="none"/>
                <w:lang w:val="en-US" w:eastAsia="zh-CN"/>
              </w:rPr>
              <w:t>运行维护情况、需求开发完成情况、错误数据修正、数据查询、备份数据还原演练情况、现场人员出勤情况、现场人员履职情况评价、系统操作培训情况、咨询回复情况等。</w:t>
            </w:r>
          </w:p>
          <w:p w14:paraId="59904544">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textAlignment w:val="auto"/>
              <w:rPr>
                <w:rFonts w:hint="eastAsia" w:cs="Times New Roman" w:asciiTheme="minorEastAsia" w:hAnsiTheme="minorEastAsia" w:eastAsiaTheme="minorEastAsia"/>
                <w:color w:val="auto"/>
                <w:sz w:val="24"/>
                <w:szCs w:val="24"/>
                <w:highlight w:val="none"/>
                <w:lang w:val="en-US" w:eastAsia="zh-CN"/>
              </w:rPr>
            </w:pPr>
            <w:r>
              <w:rPr>
                <w:rFonts w:cs="Times New Roman" w:asciiTheme="minorEastAsia" w:hAnsiTheme="minorEastAsia" w:eastAsiaTheme="minorEastAsia"/>
                <w:color w:val="auto"/>
                <w:kern w:val="2"/>
                <w:sz w:val="24"/>
                <w:szCs w:val="24"/>
                <w:highlight w:val="none"/>
                <w:lang w:val="en-US" w:eastAsia="zh-CN" w:bidi="ar-SA"/>
              </w:rPr>
              <w:t>2.</w:t>
            </w:r>
            <w:r>
              <w:rPr>
                <w:rFonts w:cs="Times New Roman" w:asciiTheme="minorEastAsia" w:hAnsiTheme="minorEastAsia" w:eastAsiaTheme="minorEastAsia"/>
                <w:color w:val="auto"/>
                <w:sz w:val="24"/>
                <w:szCs w:val="24"/>
                <w:highlight w:val="none"/>
                <w:lang w:val="en-US" w:eastAsia="zh-CN"/>
              </w:rPr>
              <w:t>项目验收不合格的，采购人有权终止合同并上报主管部门，</w:t>
            </w:r>
            <w:r>
              <w:rPr>
                <w:rFonts w:hint="eastAsia" w:cs="Times New Roman" w:asciiTheme="minorEastAsia" w:hAnsiTheme="minorEastAsia" w:eastAsiaTheme="minorEastAsia"/>
                <w:color w:val="auto"/>
                <w:sz w:val="24"/>
                <w:szCs w:val="24"/>
                <w:highlight w:val="none"/>
                <w:lang w:val="en-US" w:eastAsia="zh-CN"/>
              </w:rPr>
              <w:t>不再支付相关费用。未达到服务时间的，在已提供服务均为合格的基础上，按天付款，如已提供服务不满足要求，扣除相应违约金后视情况支付费用。</w:t>
            </w:r>
          </w:p>
          <w:p w14:paraId="5BF29721">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lang w:val="en-US" w:eastAsia="zh-CN"/>
              </w:rPr>
              <w:t>3.验收合格后，买方在卖方的验收报告上签字确认；验收不合格的，卖方重新整改后再组织验收，再次验收未不通过的，买方有权不支付剩余费用并另行招标。</w:t>
            </w: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400DA31">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2.17</w:t>
            </w:r>
          </w:p>
        </w:tc>
        <w:tc>
          <w:tcPr>
            <w:tcW w:w="7568" w:type="dxa"/>
            <w:vAlign w:val="center"/>
          </w:tcPr>
          <w:p w14:paraId="1F8D92E5">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5409FD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2.18</w:t>
            </w:r>
          </w:p>
        </w:tc>
        <w:tc>
          <w:tcPr>
            <w:tcW w:w="7568" w:type="dxa"/>
            <w:vAlign w:val="center"/>
          </w:tcPr>
          <w:p w14:paraId="27889A2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62B8D8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43EEEB0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ascii="Segoe UI" w:hAnsi="Segoe UI" w:eastAsia="Segoe UI" w:cs="Segoe UI"/>
                <w:b/>
                <w:bCs/>
                <w:i w:val="0"/>
                <w:iCs w:val="0"/>
                <w:caps w:val="0"/>
                <w:color w:val="auto"/>
                <w:spacing w:val="0"/>
                <w:sz w:val="24"/>
                <w:szCs w:val="24"/>
                <w:highlight w:val="none"/>
                <w:shd w:val="clear" w:fill="FFFFFF"/>
              </w:rPr>
              <w:t>卖方投标文件中的技术方案、服务承诺、人员配置及评标委员会认可的技术标评分对应内容，经买方确认后作为本合同附件，与本合同具有同等法律效力。卖方应严格按照该方案和承诺履约，不得擅自降低标准。项目验收时，以本合同、采购需求及卖方投标文件中的技术方案和承诺为依据。</w:t>
            </w: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5F50D5E">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080F18B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45D8132">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2E31BA87">
            <w:pPr>
              <w:pageBreakBefore w:val="0"/>
              <w:widowControl w:val="0"/>
              <w:kinsoku/>
              <w:wordWrap w:val="0"/>
              <w:topLinePunct w:val="0"/>
              <w:bidi w:val="0"/>
              <w:spacing w:line="560" w:lineRule="exact"/>
              <w:rPr>
                <w:rFonts w:hint="eastAsia" w:cs="Times New Roman" w:asciiTheme="minorEastAsia" w:hAnsiTheme="minorEastAsia" w:eastAsiaTheme="minorEastAsia"/>
                <w:b/>
                <w:bCs/>
                <w:color w:val="auto"/>
                <w:sz w:val="24"/>
                <w:szCs w:val="24"/>
                <w:highlight w:val="none"/>
                <w:lang w:val="en-US" w:eastAsia="zh-CN"/>
              </w:rPr>
            </w:pPr>
            <w:r>
              <w:rPr>
                <w:rFonts w:hint="eastAsia" w:cs="Times New Roman" w:asciiTheme="minorEastAsia" w:hAnsiTheme="minorEastAsia" w:eastAsiaTheme="minorEastAsia"/>
                <w:b/>
                <w:bCs/>
                <w:color w:val="auto"/>
                <w:sz w:val="24"/>
                <w:szCs w:val="24"/>
                <w:highlight w:val="none"/>
                <w:lang w:val="en-US" w:eastAsia="zh-CN"/>
              </w:rPr>
              <w:t>补充条款：</w:t>
            </w:r>
          </w:p>
          <w:p w14:paraId="0D358224">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eastAsia" w:cs="Times New Roman" w:asciiTheme="minorEastAsia" w:hAnsiTheme="minorEastAsia" w:eastAsiaTheme="minorEastAsia"/>
                <w:b/>
                <w:bCs/>
                <w:color w:val="auto"/>
                <w:sz w:val="24"/>
                <w:szCs w:val="24"/>
                <w:highlight w:val="none"/>
                <w:lang w:val="en-US" w:eastAsia="zh-CN"/>
              </w:rPr>
            </w:pPr>
            <w:r>
              <w:rPr>
                <w:rFonts w:hint="eastAsia" w:cs="Times New Roman" w:asciiTheme="minorEastAsia" w:hAnsiTheme="minorEastAsia" w:eastAsiaTheme="minorEastAsia"/>
                <w:b/>
                <w:bCs/>
                <w:color w:val="auto"/>
                <w:sz w:val="24"/>
                <w:szCs w:val="24"/>
                <w:highlight w:val="none"/>
                <w:lang w:val="en-US" w:eastAsia="zh-CN"/>
              </w:rPr>
              <w:t>1.卖方为滁州市公共资源交易市县一体化平台提供持续的软件开发和维护升级等服务，软件开发不局限于现有软件系统日常运行维护，还包括本项目服务期内，为完成国家、省、市级考核而进行的系统功能开发、接口对接等工作。</w:t>
            </w:r>
          </w:p>
          <w:p w14:paraId="0D3A1CD7">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eastAsia" w:cs="Times New Roman" w:asciiTheme="minorEastAsia" w:hAnsiTheme="minorEastAsia" w:eastAsiaTheme="minorEastAsia"/>
                <w:b/>
                <w:bCs/>
                <w:color w:val="auto"/>
                <w:sz w:val="24"/>
                <w:szCs w:val="24"/>
                <w:highlight w:val="none"/>
                <w:lang w:val="en-US" w:eastAsia="zh-CN"/>
              </w:rPr>
            </w:pPr>
            <w:r>
              <w:rPr>
                <w:rFonts w:hint="eastAsia" w:cs="Times New Roman" w:asciiTheme="minorEastAsia" w:hAnsiTheme="minorEastAsia" w:eastAsiaTheme="minorEastAsia"/>
                <w:b/>
                <w:bCs/>
                <w:color w:val="auto"/>
                <w:sz w:val="24"/>
                <w:szCs w:val="24"/>
                <w:highlight w:val="none"/>
                <w:lang w:val="en-US" w:eastAsia="zh-CN"/>
              </w:rPr>
              <w:t>2.本项目服务期内，卖方不得以任何理由中断本项目的运行维护、需求开发工作，尤其是涉及国家、省、市级考核的需求功能的开发，否则视为卖方违约，买方有权不支付运行维护期的合同费用，买卖双方对需求开发存在较大争议，由双方协商解决，若协商不成，按照买方意见实施。</w:t>
            </w:r>
          </w:p>
          <w:p w14:paraId="32C1980E">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3.</w:t>
            </w:r>
            <w:r>
              <w:rPr>
                <w:rFonts w:hint="default" w:cs="Times New Roman" w:asciiTheme="minorEastAsia" w:hAnsiTheme="minorEastAsia" w:eastAsiaTheme="minorEastAsia"/>
                <w:b/>
                <w:bCs/>
                <w:color w:val="auto"/>
                <w:kern w:val="2"/>
                <w:sz w:val="24"/>
                <w:szCs w:val="24"/>
                <w:highlight w:val="none"/>
                <w:lang w:val="en-US" w:eastAsia="zh-CN" w:bidi="ar-SA"/>
              </w:rPr>
              <w:t>卖方应根据安徽省滁州市公共资源交易平台建设、维护、考核需求，建立项目运维工作小组。小组应当由成交供应商运维实施、研发等相关部门人员组成。小组职责是：负责系统运行维护管理工作；研究制定系统信息安全应急处置工作的规划、计划和政策；协调推进系统信息安全应急机制和工作体系建设；指导协调各类应急工作组开展对信息安全突发事件的应急响应与处置工作；对系统信息安全事件的响应作出正确的判断和决策等。</w:t>
            </w:r>
          </w:p>
          <w:p w14:paraId="34058DED">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4.</w:t>
            </w:r>
            <w:r>
              <w:rPr>
                <w:rFonts w:hint="default" w:cs="Times New Roman" w:asciiTheme="minorEastAsia" w:hAnsiTheme="minorEastAsia" w:eastAsiaTheme="minorEastAsia"/>
                <w:b/>
                <w:bCs/>
                <w:color w:val="auto"/>
                <w:kern w:val="2"/>
                <w:sz w:val="24"/>
                <w:szCs w:val="24"/>
                <w:highlight w:val="none"/>
                <w:lang w:val="en-US" w:eastAsia="zh-CN" w:bidi="ar-SA"/>
              </w:rPr>
              <w:t>根据项目情况，卖方成立项目应急处理工作组，现场应急处理工作组，在出现安全事件后，对计算机系统和网络安全事件的处理提供技术支持和指导，遵循正确的流程，采取正确快速的行动作出响应，提出事件统计分析报告等。</w:t>
            </w:r>
          </w:p>
          <w:p w14:paraId="1EA05EA2">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5.</w:t>
            </w:r>
            <w:r>
              <w:rPr>
                <w:rFonts w:hint="default" w:cs="Times New Roman" w:asciiTheme="minorEastAsia" w:hAnsiTheme="minorEastAsia" w:eastAsiaTheme="minorEastAsia"/>
                <w:b/>
                <w:bCs/>
                <w:color w:val="auto"/>
                <w:kern w:val="2"/>
                <w:sz w:val="24"/>
                <w:szCs w:val="24"/>
                <w:highlight w:val="none"/>
                <w:lang w:val="en-US" w:eastAsia="zh-CN" w:bidi="ar-SA"/>
              </w:rPr>
              <w:t>须提供现场维护服务，并保证 7*24 小时技术电话支持服务。</w:t>
            </w:r>
          </w:p>
          <w:p w14:paraId="4C024F10">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6.</w:t>
            </w:r>
            <w:r>
              <w:rPr>
                <w:rFonts w:hint="default" w:cs="Times New Roman" w:asciiTheme="minorEastAsia" w:hAnsiTheme="minorEastAsia" w:eastAsiaTheme="minorEastAsia"/>
                <w:b/>
                <w:bCs/>
                <w:color w:val="auto"/>
                <w:kern w:val="2"/>
                <w:sz w:val="24"/>
                <w:szCs w:val="24"/>
                <w:highlight w:val="none"/>
                <w:lang w:val="en-US" w:eastAsia="zh-CN" w:bidi="ar-SA"/>
              </w:rPr>
              <w:t>卖方保证买方在使用本合同项下的项目成果时免受第三方提出的侵犯其专利权、商标权、著作权或其它知识产权引起的一切索赔和诉讼。</w:t>
            </w:r>
          </w:p>
          <w:p w14:paraId="03CDC094">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7.</w:t>
            </w:r>
            <w:r>
              <w:rPr>
                <w:rFonts w:hint="default" w:cs="Times New Roman" w:asciiTheme="minorEastAsia" w:hAnsiTheme="minorEastAsia" w:eastAsiaTheme="minorEastAsia"/>
                <w:b/>
                <w:bCs/>
                <w:color w:val="auto"/>
                <w:kern w:val="2"/>
                <w:sz w:val="24"/>
                <w:szCs w:val="24"/>
                <w:highlight w:val="none"/>
                <w:lang w:val="en-US" w:eastAsia="zh-CN" w:bidi="ar-SA"/>
              </w:rPr>
              <w:t>卖方需与原运维单位做好交接工作，并保证系统各项功能正常使用。</w:t>
            </w:r>
          </w:p>
          <w:p w14:paraId="53111B98">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8.</w:t>
            </w:r>
            <w:r>
              <w:rPr>
                <w:rFonts w:hint="default" w:cs="Times New Roman" w:asciiTheme="minorEastAsia" w:hAnsiTheme="minorEastAsia" w:eastAsiaTheme="minorEastAsia"/>
                <w:b/>
                <w:bCs/>
                <w:color w:val="auto"/>
                <w:kern w:val="2"/>
                <w:sz w:val="24"/>
                <w:szCs w:val="24"/>
                <w:highlight w:val="none"/>
                <w:lang w:val="en-US" w:eastAsia="zh-CN" w:bidi="ar-SA"/>
              </w:rPr>
              <w:t>卖方确定中标后，</w:t>
            </w:r>
            <w:r>
              <w:rPr>
                <w:rFonts w:hint="eastAsia" w:cs="Times New Roman" w:asciiTheme="minorEastAsia" w:hAnsiTheme="minorEastAsia" w:eastAsiaTheme="minorEastAsia"/>
                <w:b/>
                <w:bCs/>
                <w:color w:val="auto"/>
                <w:kern w:val="2"/>
                <w:sz w:val="24"/>
                <w:szCs w:val="24"/>
                <w:highlight w:val="none"/>
                <w:lang w:val="en-US" w:eastAsia="zh-CN" w:bidi="ar-SA"/>
              </w:rPr>
              <w:t>两周</w:t>
            </w:r>
            <w:r>
              <w:rPr>
                <w:rFonts w:hint="default" w:cs="Times New Roman" w:asciiTheme="minorEastAsia" w:hAnsiTheme="minorEastAsia" w:eastAsiaTheme="minorEastAsia"/>
                <w:b/>
                <w:bCs/>
                <w:color w:val="auto"/>
                <w:kern w:val="2"/>
                <w:sz w:val="24"/>
                <w:szCs w:val="24"/>
                <w:highlight w:val="none"/>
                <w:lang w:val="en-US" w:eastAsia="zh-CN" w:bidi="ar-SA"/>
              </w:rPr>
              <w:t>内全面接管系统运维服务工作，接管期间要保障公共资源交易平台系统各项功能使用正常，保证老系统数据可查可用、公共资源交易项目“不断档”</w:t>
            </w:r>
            <w:r>
              <w:rPr>
                <w:rFonts w:hint="eastAsia" w:cs="Times New Roman" w:asciiTheme="minorEastAsia" w:hAnsiTheme="minorEastAsia" w:eastAsiaTheme="minorEastAsia"/>
                <w:b/>
                <w:bCs/>
                <w:color w:val="auto"/>
                <w:kern w:val="2"/>
                <w:sz w:val="24"/>
                <w:szCs w:val="24"/>
                <w:highlight w:val="none"/>
                <w:lang w:val="en-US" w:eastAsia="zh-CN" w:bidi="ar-SA"/>
              </w:rPr>
              <w:t>（</w:t>
            </w:r>
            <w:r>
              <w:rPr>
                <w:rFonts w:hint="eastAsia" w:ascii="宋体" w:hAnsi="宋体" w:eastAsia="宋体" w:cs="宋体"/>
                <w:b/>
                <w:bCs w:val="0"/>
                <w:color w:val="auto"/>
                <w:kern w:val="0"/>
                <w:sz w:val="24"/>
                <w:szCs w:val="28"/>
                <w:highlight w:val="none"/>
                <w:lang w:val="en-US" w:eastAsia="zh-CN" w:bidi="ar-SA"/>
              </w:rPr>
              <w:t>包括但不限于：接管本系统基础设施、数据库、应用服务、内外接口的监控巡检、故障处置、备份恢复、版本包部署及应急保障工作。所有账号、资料所有权归甲方，运维单位仅享有服务期内使用权，严格遵守保密及权限管控要求。</w:t>
            </w:r>
            <w:r>
              <w:rPr>
                <w:rFonts w:hint="eastAsia" w:cs="Times New Roman" w:asciiTheme="minorEastAsia" w:hAnsiTheme="minorEastAsia" w:eastAsiaTheme="minorEastAsia"/>
                <w:b/>
                <w:bCs/>
                <w:color w:val="auto"/>
                <w:kern w:val="2"/>
                <w:sz w:val="24"/>
                <w:szCs w:val="24"/>
                <w:highlight w:val="none"/>
                <w:lang w:val="en-US" w:eastAsia="zh-CN" w:bidi="ar-SA"/>
              </w:rPr>
              <w:t>）。</w:t>
            </w:r>
            <w:r>
              <w:rPr>
                <w:rFonts w:hint="default" w:cs="Times New Roman" w:asciiTheme="minorEastAsia" w:hAnsiTheme="minorEastAsia" w:eastAsiaTheme="minorEastAsia"/>
                <w:b/>
                <w:bCs/>
                <w:color w:val="auto"/>
                <w:kern w:val="2"/>
                <w:sz w:val="24"/>
                <w:szCs w:val="24"/>
                <w:highlight w:val="none"/>
                <w:lang w:val="en-US" w:eastAsia="zh-CN" w:bidi="ar-SA"/>
              </w:rPr>
              <w:t>未按时完成上述要求的，视为卖方违约，买方有权终止合同</w:t>
            </w:r>
            <w:r>
              <w:rPr>
                <w:rFonts w:hint="eastAsia" w:cs="Times New Roman" w:asciiTheme="minorEastAsia" w:hAnsiTheme="minorEastAsia" w:eastAsiaTheme="minorEastAsia"/>
                <w:b/>
                <w:bCs/>
                <w:color w:val="auto"/>
                <w:kern w:val="2"/>
                <w:sz w:val="24"/>
                <w:szCs w:val="24"/>
                <w:highlight w:val="none"/>
                <w:lang w:val="en-US" w:eastAsia="zh-CN" w:bidi="ar-SA"/>
              </w:rPr>
              <w:t>,并上报监管部门处理。</w:t>
            </w:r>
          </w:p>
          <w:p w14:paraId="489D0AC1">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9.</w:t>
            </w:r>
            <w:r>
              <w:rPr>
                <w:rFonts w:hint="default" w:cs="Times New Roman" w:asciiTheme="minorEastAsia" w:hAnsiTheme="minorEastAsia" w:eastAsiaTheme="minorEastAsia"/>
                <w:b/>
                <w:bCs/>
                <w:color w:val="auto"/>
                <w:kern w:val="2"/>
                <w:sz w:val="24"/>
                <w:szCs w:val="24"/>
                <w:highlight w:val="none"/>
                <w:lang w:val="en-US" w:eastAsia="zh-CN" w:bidi="ar-SA"/>
              </w:rPr>
              <w:t>卖方至少每季度对现场人员履职情况进行考核，考核结果反馈给买方，买方有权结合本单位人员对现场人员评价情况，要求卖方调整驻场人员。</w:t>
            </w:r>
          </w:p>
          <w:p w14:paraId="2FAE52B7">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w:t>
            </w:r>
            <w:r>
              <w:rPr>
                <w:rFonts w:hint="default" w:cs="Times New Roman" w:asciiTheme="minorEastAsia" w:hAnsiTheme="minorEastAsia" w:eastAsiaTheme="minorEastAsia"/>
                <w:b/>
                <w:bCs/>
                <w:color w:val="auto"/>
                <w:kern w:val="2"/>
                <w:sz w:val="24"/>
                <w:szCs w:val="24"/>
                <w:highlight w:val="none"/>
                <w:lang w:val="en-US" w:eastAsia="zh-CN" w:bidi="ar-SA"/>
              </w:rPr>
              <w:t xml:space="preserve"> 违约责任及解决争议方法</w:t>
            </w:r>
          </w:p>
          <w:p w14:paraId="459D258B">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w:t>
            </w:r>
            <w:r>
              <w:rPr>
                <w:rFonts w:hint="default" w:cs="Times New Roman" w:asciiTheme="minorEastAsia" w:hAnsiTheme="minorEastAsia" w:eastAsiaTheme="minorEastAsia"/>
                <w:b/>
                <w:bCs/>
                <w:color w:val="auto"/>
                <w:kern w:val="2"/>
                <w:sz w:val="24"/>
                <w:szCs w:val="24"/>
                <w:highlight w:val="none"/>
                <w:lang w:val="en-US" w:eastAsia="zh-CN" w:bidi="ar-SA"/>
              </w:rPr>
              <w:t>.1由于卖方服务原因造成的重大事故，每发生一次则由卖方按合同价的5%向买方支付违约金；由于卖方服务原因造成的中等事故，每发生一次则由卖方按按合同价的 3%向买方支付违约金；由于卖方服务原因造成的一般事故，每发生一次则由卖方按合同价的1%向买方支付违约金。</w:t>
            </w:r>
          </w:p>
          <w:p w14:paraId="52FDB02B">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10.2</w:t>
            </w:r>
            <w:r>
              <w:rPr>
                <w:rFonts w:hint="default" w:cs="Times New Roman" w:asciiTheme="minorEastAsia" w:hAnsiTheme="minorEastAsia" w:eastAsiaTheme="minorEastAsia"/>
                <w:b/>
                <w:bCs/>
                <w:color w:val="auto"/>
                <w:kern w:val="2"/>
                <w:sz w:val="24"/>
                <w:szCs w:val="24"/>
                <w:highlight w:val="none"/>
                <w:lang w:val="en-US" w:eastAsia="zh-CN" w:bidi="ar-SA"/>
              </w:rPr>
              <w:t>重大事故认定标准：造成软件瘫痪，导致所有工作无法正常进行且在</w:t>
            </w:r>
            <w:r>
              <w:rPr>
                <w:rFonts w:hint="eastAsia" w:cs="Times New Roman" w:asciiTheme="minorEastAsia" w:hAnsiTheme="minorEastAsia" w:eastAsiaTheme="minorEastAsia"/>
                <w:b/>
                <w:bCs/>
                <w:color w:val="auto"/>
                <w:kern w:val="2"/>
                <w:sz w:val="24"/>
                <w:szCs w:val="24"/>
                <w:highlight w:val="none"/>
                <w:lang w:val="en-US" w:eastAsia="zh-CN" w:bidi="ar-SA"/>
              </w:rPr>
              <w:t>1</w:t>
            </w:r>
            <w:r>
              <w:rPr>
                <w:rFonts w:hint="default" w:cs="Times New Roman" w:asciiTheme="minorEastAsia" w:hAnsiTheme="minorEastAsia" w:eastAsiaTheme="minorEastAsia"/>
                <w:b/>
                <w:bCs/>
                <w:color w:val="auto"/>
                <w:kern w:val="2"/>
                <w:sz w:val="24"/>
                <w:szCs w:val="24"/>
                <w:highlight w:val="none"/>
                <w:lang w:val="en-US" w:eastAsia="zh-CN" w:bidi="ar-SA"/>
              </w:rPr>
              <w:t>小时内未能恢复正常运行的，或因卖方原因造成各类考核扣分严重影响排名的。中等事故认定标准：给当事人造成重大损失、交易系统无法进行正常交易且在</w:t>
            </w:r>
            <w:r>
              <w:rPr>
                <w:rFonts w:hint="eastAsia" w:cs="Times New Roman" w:asciiTheme="minorEastAsia" w:hAnsiTheme="minorEastAsia" w:eastAsiaTheme="minorEastAsia"/>
                <w:b/>
                <w:bCs/>
                <w:color w:val="auto"/>
                <w:kern w:val="2"/>
                <w:sz w:val="24"/>
                <w:szCs w:val="24"/>
                <w:highlight w:val="none"/>
                <w:lang w:val="en-US" w:eastAsia="zh-CN" w:bidi="ar-SA"/>
              </w:rPr>
              <w:t>1</w:t>
            </w:r>
            <w:r>
              <w:rPr>
                <w:rFonts w:hint="default" w:cs="Times New Roman" w:asciiTheme="minorEastAsia" w:hAnsiTheme="minorEastAsia" w:eastAsiaTheme="minorEastAsia"/>
                <w:b/>
                <w:bCs/>
                <w:color w:val="auto"/>
                <w:kern w:val="2"/>
                <w:sz w:val="24"/>
                <w:szCs w:val="24"/>
                <w:highlight w:val="none"/>
                <w:lang w:val="en-US" w:eastAsia="zh-CN" w:bidi="ar-SA"/>
              </w:rPr>
              <w:t>小时内未能恢复正常运行的，或因卖方原因造成各类考核扣分影响排名的。一般事故认定标准：给正常开、评标工作带来不利影响，但能基本完成开、评标及</w:t>
            </w:r>
            <w:r>
              <w:rPr>
                <w:rFonts w:hint="eastAsia" w:cs="Times New Roman" w:asciiTheme="minorEastAsia" w:hAnsiTheme="minorEastAsia" w:eastAsiaTheme="minorEastAsia"/>
                <w:b/>
                <w:bCs/>
                <w:color w:val="auto"/>
                <w:kern w:val="2"/>
                <w:sz w:val="24"/>
                <w:szCs w:val="24"/>
                <w:highlight w:val="none"/>
                <w:lang w:val="en-US" w:eastAsia="zh-CN" w:bidi="ar-SA"/>
              </w:rPr>
              <w:t>1</w:t>
            </w:r>
            <w:r>
              <w:rPr>
                <w:rFonts w:hint="default" w:cs="Times New Roman" w:asciiTheme="minorEastAsia" w:hAnsiTheme="minorEastAsia" w:eastAsiaTheme="minorEastAsia"/>
                <w:b/>
                <w:bCs/>
                <w:color w:val="auto"/>
                <w:kern w:val="2"/>
                <w:sz w:val="24"/>
                <w:szCs w:val="24"/>
                <w:highlight w:val="none"/>
                <w:lang w:val="en-US" w:eastAsia="zh-CN" w:bidi="ar-SA"/>
              </w:rPr>
              <w:t xml:space="preserve">小时内恢复正常运行的其它故障，或因卖方原因造成各类考核扣分未影响排名的。 </w:t>
            </w:r>
          </w:p>
          <w:p w14:paraId="522F222B">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10.3</w:t>
            </w:r>
            <w:r>
              <w:rPr>
                <w:rFonts w:hint="default" w:cs="Times New Roman" w:asciiTheme="minorEastAsia" w:hAnsiTheme="minorEastAsia" w:eastAsiaTheme="minorEastAsia"/>
                <w:b/>
                <w:bCs/>
                <w:color w:val="auto"/>
                <w:kern w:val="2"/>
                <w:sz w:val="24"/>
                <w:szCs w:val="24"/>
                <w:highlight w:val="none"/>
                <w:lang w:val="en-US" w:eastAsia="zh-CN" w:bidi="ar-SA"/>
              </w:rPr>
              <w:t>由于卖方软件系统原因或卖方人员泄露系统数据给买方指定的使用交易系统的各类主体或其他第三方利益造成损失的，卖方应按照相关法律法规的规定承担相应的法律、经济责任，赔偿全部损失。卖方应尽力消除由此给买方造成的负面影响。</w:t>
            </w:r>
          </w:p>
          <w:p w14:paraId="1289C901">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10.4</w:t>
            </w:r>
            <w:r>
              <w:rPr>
                <w:rFonts w:hint="default" w:cs="Times New Roman" w:asciiTheme="minorEastAsia" w:hAnsiTheme="minorEastAsia" w:eastAsiaTheme="minorEastAsia"/>
                <w:b/>
                <w:bCs/>
                <w:color w:val="auto"/>
                <w:kern w:val="2"/>
                <w:sz w:val="24"/>
                <w:szCs w:val="24"/>
                <w:highlight w:val="none"/>
                <w:lang w:val="en-US" w:eastAsia="zh-CN" w:bidi="ar-SA"/>
              </w:rPr>
              <w:t>卖方应按双方约定的时间节点完成相关运维服务，如因自身原因未按期完成，延期5天以上，影响买方日常工作的，每份需求由卖方按总合同价的1%向买方支付违约金；未及时完成故障单处理及回复的，卖方每次支付1000元违约金。</w:t>
            </w:r>
          </w:p>
          <w:p w14:paraId="6F685597">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10.5</w:t>
            </w:r>
            <w:r>
              <w:rPr>
                <w:rFonts w:hint="default" w:cs="Times New Roman" w:asciiTheme="minorEastAsia" w:hAnsiTheme="minorEastAsia" w:eastAsiaTheme="minorEastAsia"/>
                <w:b/>
                <w:bCs/>
                <w:color w:val="auto"/>
                <w:kern w:val="2"/>
                <w:sz w:val="24"/>
                <w:szCs w:val="24"/>
                <w:highlight w:val="none"/>
                <w:lang w:val="en-US" w:eastAsia="zh-CN" w:bidi="ar-SA"/>
              </w:rPr>
              <w:t>卖方工作人员需遵守买方各项管理制度及网络管理规定，卖方工作人员无故缺勤，按 1000 元/人天支付违约金，人员不经买方同意任意更换的，每人次按 5000 元支付违约金；</w:t>
            </w:r>
          </w:p>
          <w:p w14:paraId="11A9AE1A">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10.6</w:t>
            </w:r>
            <w:r>
              <w:rPr>
                <w:rFonts w:hint="default" w:cs="Times New Roman" w:asciiTheme="minorEastAsia" w:hAnsiTheme="minorEastAsia" w:eastAsiaTheme="minorEastAsia"/>
                <w:b/>
                <w:bCs/>
                <w:color w:val="auto"/>
                <w:kern w:val="2"/>
                <w:sz w:val="24"/>
                <w:szCs w:val="24"/>
                <w:highlight w:val="none"/>
                <w:lang w:val="en-US" w:eastAsia="zh-CN" w:bidi="ar-SA"/>
              </w:rPr>
              <w:t>卖方工作人员在服务期间遭投诉经查实,根据造成的影响每人次按1000 元至 5000 元支付违约金。</w:t>
            </w:r>
          </w:p>
          <w:p w14:paraId="45C5A157">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10.7</w:t>
            </w:r>
            <w:r>
              <w:rPr>
                <w:rFonts w:hint="default" w:cs="Times New Roman" w:asciiTheme="minorEastAsia" w:hAnsiTheme="minorEastAsia" w:eastAsiaTheme="minorEastAsia"/>
                <w:b/>
                <w:bCs/>
                <w:color w:val="auto"/>
                <w:kern w:val="2"/>
                <w:sz w:val="24"/>
                <w:szCs w:val="24"/>
                <w:highlight w:val="none"/>
                <w:lang w:val="en-US" w:eastAsia="zh-CN" w:bidi="ar-SA"/>
              </w:rPr>
              <w:t>发生事故或卖方违约后，由买方出具事故违约单并根据情况拟定事故等级或处罚金额，交由卖方项目经理签字确认；买方做好违约金的统计工作，违约金结算时按实扣除。</w:t>
            </w:r>
          </w:p>
          <w:p w14:paraId="6EEFD293">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10.8</w:t>
            </w:r>
            <w:r>
              <w:rPr>
                <w:rFonts w:hint="default" w:cs="Times New Roman" w:asciiTheme="minorEastAsia" w:hAnsiTheme="minorEastAsia" w:eastAsiaTheme="minorEastAsia"/>
                <w:b/>
                <w:bCs/>
                <w:color w:val="auto"/>
                <w:kern w:val="2"/>
                <w:sz w:val="24"/>
                <w:szCs w:val="24"/>
                <w:highlight w:val="none"/>
                <w:lang w:val="en-US" w:eastAsia="zh-CN" w:bidi="ar-SA"/>
              </w:rPr>
              <w:t>卖方服务期限内未能履约。卖方在履行合同过程中，如果遇到不能按时履约情况，应及时以书面形式将不能按期履约的理由、延误的时间通知买方。买方在收到卖方通知后，有权决定是否延长合同的履行时间或终止合同。如买方终止合同，卖方不得要求买方返还履约保证金；如买方同意延长合同的履行时间，卖方必须在买方规定的时间内提供符合质量标准的服务，由此造成的误期赔偿费按照前款约定执行。如卖方在买方规定的时间内未能提供符合质量标准的服务，买方有权终止合同，没收履约保证金。</w:t>
            </w:r>
          </w:p>
          <w:p w14:paraId="3EF3C629">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s="Times New Roman" w:asciiTheme="minorEastAsia" w:hAnsiTheme="minorEastAsia" w:eastAsiaTheme="minorEastAsia"/>
                <w:b/>
                <w:bCs/>
                <w:color w:val="auto"/>
                <w:kern w:val="2"/>
                <w:sz w:val="24"/>
                <w:szCs w:val="24"/>
                <w:highlight w:val="none"/>
                <w:lang w:val="en-US"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10.9</w:t>
            </w:r>
            <w:r>
              <w:rPr>
                <w:rFonts w:hint="default" w:cs="Times New Roman" w:asciiTheme="minorEastAsia" w:hAnsiTheme="minorEastAsia" w:eastAsiaTheme="minorEastAsia"/>
                <w:b/>
                <w:bCs/>
                <w:color w:val="auto"/>
                <w:kern w:val="2"/>
                <w:sz w:val="24"/>
                <w:szCs w:val="24"/>
                <w:highlight w:val="none"/>
                <w:lang w:val="en-US" w:eastAsia="zh-CN" w:bidi="ar-SA"/>
              </w:rPr>
              <w:t>卖方履约不符合约定的质量标准，卖方必须重新提供符合质量标准的服务，由此造成的误期赔偿费按照前款约定执行。如卖方在买方规定的时间内未能提供符合质量标准的服务，买方有权终止合同，没收预付款保证金。</w:t>
            </w:r>
          </w:p>
          <w:p w14:paraId="086F8A5E">
            <w:pPr>
              <w:pStyle w:val="2"/>
              <w:keepNext w:val="0"/>
              <w:keepLines w:val="0"/>
              <w:pageBreakBefore w:val="0"/>
              <w:widowControl w:val="0"/>
              <w:kinsoku/>
              <w:overflowPunct/>
              <w:topLinePunct w:val="0"/>
              <w:autoSpaceDE/>
              <w:autoSpaceDN/>
              <w:bidi w:val="0"/>
              <w:adjustRightInd/>
              <w:snapToGrid/>
              <w:spacing w:line="440" w:lineRule="exact"/>
              <w:ind w:left="0" w:leftChars="0" w:firstLine="0" w:firstLineChars="0"/>
              <w:textAlignment w:val="auto"/>
              <w:rPr>
                <w:rFonts w:hint="default"/>
                <w:color w:val="auto"/>
                <w:highlight w:val="none"/>
                <w:lang w:val="en-US" w:eastAsia="zh-CN"/>
              </w:rPr>
            </w:pPr>
            <w:r>
              <w:rPr>
                <w:rFonts w:hint="eastAsia" w:cs="Times New Roman" w:asciiTheme="minorEastAsia" w:hAnsiTheme="minorEastAsia" w:eastAsiaTheme="minorEastAsia"/>
                <w:b/>
                <w:bCs/>
                <w:color w:val="auto"/>
                <w:kern w:val="2"/>
                <w:sz w:val="24"/>
                <w:szCs w:val="24"/>
                <w:highlight w:val="none"/>
                <w:lang w:val="en-US" w:eastAsia="zh-CN" w:bidi="ar-SA"/>
              </w:rPr>
              <w:t>10.10</w:t>
            </w:r>
            <w:r>
              <w:rPr>
                <w:rFonts w:hint="default" w:cs="Times New Roman" w:asciiTheme="minorEastAsia" w:hAnsiTheme="minorEastAsia" w:eastAsiaTheme="minorEastAsia"/>
                <w:b/>
                <w:bCs/>
                <w:color w:val="auto"/>
                <w:kern w:val="2"/>
                <w:sz w:val="24"/>
                <w:szCs w:val="24"/>
                <w:highlight w:val="none"/>
                <w:lang w:val="en-US" w:eastAsia="zh-CN" w:bidi="ar-SA"/>
              </w:rPr>
              <w:t>卖方将合同转包、擅自变更、中止或者终止合同的，买方有权终止合同，</w:t>
            </w:r>
            <w:r>
              <w:rPr>
                <w:rFonts w:hint="eastAsia" w:cs="Times New Roman" w:asciiTheme="minorEastAsia" w:hAnsiTheme="minorEastAsia" w:eastAsiaTheme="minorEastAsia"/>
                <w:b/>
                <w:bCs/>
                <w:color w:val="auto"/>
                <w:kern w:val="2"/>
                <w:sz w:val="24"/>
                <w:szCs w:val="24"/>
                <w:highlight w:val="none"/>
                <w:lang w:val="en-US" w:eastAsia="zh-CN" w:bidi="ar-SA"/>
              </w:rPr>
              <w:t>并将提请政府采购监管部门依法依规对卖方进行处罚。</w:t>
            </w: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4CFAB0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7FE4D11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BE9BD0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19A0E7FD">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72DA1C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7E50AF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699D3BD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254EF41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2FF7F2EB">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F3408A0">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1EE7A38A">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57519D00">
      <w:pPr>
        <w:pStyle w:val="31"/>
        <w:rPr>
          <w:color w:val="auto"/>
          <w:highlight w:val="none"/>
        </w:rPr>
      </w:pPr>
    </w:p>
    <w:p w14:paraId="64C13ED4">
      <w:pPr>
        <w:rPr>
          <w:color w:val="auto"/>
          <w:highlight w:val="none"/>
        </w:rPr>
      </w:pPr>
    </w:p>
    <w:p w14:paraId="0201412A">
      <w:pPr>
        <w:pStyle w:val="2"/>
        <w:rPr>
          <w:color w:val="auto"/>
          <w:highlight w:val="none"/>
        </w:rPr>
      </w:pPr>
    </w:p>
    <w:p w14:paraId="4E4A8D1B">
      <w:pPr>
        <w:rPr>
          <w:color w:val="auto"/>
          <w:highlight w:val="none"/>
        </w:rPr>
      </w:pPr>
    </w:p>
    <w:p w14:paraId="54D1D74D">
      <w:pPr>
        <w:pStyle w:val="2"/>
        <w:rPr>
          <w:color w:val="auto"/>
          <w:highlight w:val="none"/>
        </w:rPr>
      </w:pPr>
    </w:p>
    <w:p w14:paraId="4D26544A">
      <w:pPr>
        <w:rPr>
          <w:color w:val="auto"/>
          <w:highlight w:val="none"/>
        </w:rPr>
      </w:pPr>
    </w:p>
    <w:p w14:paraId="555C0728">
      <w:pPr>
        <w:pStyle w:val="2"/>
        <w:rPr>
          <w:color w:val="auto"/>
          <w:highlight w:val="none"/>
        </w:rPr>
      </w:pPr>
    </w:p>
    <w:p w14:paraId="04CDDF07">
      <w:pPr>
        <w:rPr>
          <w:color w:val="auto"/>
          <w:highlight w:val="none"/>
        </w:rPr>
      </w:pPr>
    </w:p>
    <w:p w14:paraId="6015A8CB">
      <w:pPr>
        <w:pStyle w:val="2"/>
        <w:rPr>
          <w:color w:val="auto"/>
          <w:highlight w:val="none"/>
        </w:rPr>
      </w:pPr>
    </w:p>
    <w:p w14:paraId="20F70A4C">
      <w:pPr>
        <w:rPr>
          <w:color w:val="auto"/>
          <w:highlight w:val="none"/>
        </w:rPr>
      </w:pPr>
    </w:p>
    <w:p w14:paraId="4FA6198A">
      <w:pPr>
        <w:pStyle w:val="2"/>
        <w:rPr>
          <w:color w:val="auto"/>
          <w:highlight w:val="none"/>
        </w:rPr>
      </w:pPr>
    </w:p>
    <w:p w14:paraId="6996BFF5">
      <w:pPr>
        <w:rPr>
          <w:color w:val="auto"/>
          <w:highlight w:val="none"/>
        </w:rPr>
      </w:pPr>
    </w:p>
    <w:p w14:paraId="769EFABC">
      <w:pPr>
        <w:pStyle w:val="2"/>
        <w:rPr>
          <w:color w:val="auto"/>
          <w:highlight w:val="none"/>
        </w:rPr>
      </w:pPr>
    </w:p>
    <w:p w14:paraId="79294BA1">
      <w:pPr>
        <w:rPr>
          <w:color w:val="auto"/>
          <w:highlight w:val="none"/>
        </w:rPr>
      </w:pPr>
    </w:p>
    <w:p w14:paraId="0E979359">
      <w:pPr>
        <w:pStyle w:val="2"/>
        <w:rPr>
          <w:color w:val="auto"/>
          <w:highlight w:val="none"/>
        </w:rPr>
      </w:pPr>
    </w:p>
    <w:p w14:paraId="6FC4C9E0">
      <w:pPr>
        <w:rPr>
          <w:color w:val="auto"/>
          <w:highlight w:val="none"/>
        </w:rPr>
      </w:pPr>
    </w:p>
    <w:p w14:paraId="0EE20454">
      <w:pPr>
        <w:pStyle w:val="2"/>
        <w:rPr>
          <w:color w:val="auto"/>
          <w:highlight w:val="none"/>
        </w:rPr>
      </w:pPr>
    </w:p>
    <w:p w14:paraId="6ED03085">
      <w:pPr>
        <w:rPr>
          <w:color w:val="auto"/>
          <w:highlight w:val="none"/>
        </w:rPr>
      </w:pPr>
    </w:p>
    <w:bookmarkEnd w:id="70"/>
    <w:p w14:paraId="7CE6F9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04" w:name="_Toc13555"/>
      <w:r>
        <w:rPr>
          <w:rFonts w:hint="eastAsia" w:asciiTheme="minorEastAsia" w:hAnsiTheme="minorEastAsia" w:eastAsiaTheme="minorEastAsia"/>
          <w:b/>
          <w:color w:val="auto"/>
          <w:sz w:val="28"/>
          <w:highlight w:val="none"/>
        </w:rPr>
        <w:t>第六章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投标文件格式</w:t>
      </w:r>
      <w:bookmarkEnd w:id="204"/>
    </w:p>
    <w:p w14:paraId="173EBAB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46B6E81">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205" w:name="_Toc5119"/>
      <w:r>
        <w:rPr>
          <w:rFonts w:hint="eastAsia" w:asciiTheme="minorEastAsia" w:hAnsiTheme="minorEastAsia" w:eastAsiaTheme="minorEastAsia"/>
          <w:b/>
          <w:color w:val="auto"/>
          <w:sz w:val="72"/>
          <w:highlight w:val="none"/>
        </w:rPr>
        <w:t>投</w:t>
      </w:r>
      <w:bookmarkEnd w:id="205"/>
    </w:p>
    <w:p w14:paraId="68E228A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EF30245">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206" w:name="_Toc4782"/>
      <w:r>
        <w:rPr>
          <w:rFonts w:hint="eastAsia" w:asciiTheme="minorEastAsia" w:hAnsiTheme="minorEastAsia" w:eastAsiaTheme="minorEastAsia"/>
          <w:b/>
          <w:color w:val="auto"/>
          <w:sz w:val="72"/>
          <w:highlight w:val="none"/>
        </w:rPr>
        <w:t>标</w:t>
      </w:r>
      <w:bookmarkEnd w:id="206"/>
    </w:p>
    <w:p w14:paraId="29B2755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2E697DE4">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207" w:name="_Toc19607"/>
      <w:r>
        <w:rPr>
          <w:rFonts w:hint="eastAsia" w:asciiTheme="minorEastAsia" w:hAnsiTheme="minorEastAsia" w:eastAsiaTheme="minorEastAsia"/>
          <w:b/>
          <w:color w:val="auto"/>
          <w:sz w:val="72"/>
          <w:highlight w:val="none"/>
        </w:rPr>
        <w:t>文</w:t>
      </w:r>
      <w:bookmarkEnd w:id="207"/>
    </w:p>
    <w:p w14:paraId="213C712A">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410238F9">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208" w:name="_Toc8365"/>
      <w:r>
        <w:rPr>
          <w:rFonts w:hint="eastAsia" w:asciiTheme="minorEastAsia" w:hAnsiTheme="minorEastAsia" w:eastAsiaTheme="minorEastAsia"/>
          <w:b/>
          <w:color w:val="auto"/>
          <w:sz w:val="72"/>
          <w:highlight w:val="none"/>
        </w:rPr>
        <w:t>件</w:t>
      </w:r>
      <w:bookmarkEnd w:id="208"/>
    </w:p>
    <w:p w14:paraId="45F4C76E">
      <w:pPr>
        <w:pageBreakBefore w:val="0"/>
        <w:widowControl w:val="0"/>
        <w:kinsoku/>
        <w:wordWrap w:val="0"/>
        <w:topLinePunct w:val="0"/>
        <w:bidi w:val="0"/>
        <w:spacing w:before="156" w:beforeLines="50" w:after="156" w:afterLines="50"/>
        <w:jc w:val="center"/>
        <w:outlineLvl w:val="9"/>
        <w:rPr>
          <w:rFonts w:asciiTheme="minorEastAsia" w:hAnsiTheme="minorEastAsia" w:eastAsiaTheme="minorEastAsia"/>
          <w:b/>
          <w:color w:val="auto"/>
          <w:sz w:val="32"/>
          <w:szCs w:val="32"/>
          <w:highlight w:val="none"/>
        </w:rPr>
      </w:pPr>
    </w:p>
    <w:p w14:paraId="334F72E9">
      <w:pPr>
        <w:pStyle w:val="5"/>
        <w:pageBreakBefore w:val="0"/>
        <w:widowControl w:val="0"/>
        <w:kinsoku/>
        <w:wordWrap w:val="0"/>
        <w:topLinePunct w:val="0"/>
        <w:bidi w:val="0"/>
        <w:rPr>
          <w:color w:val="auto"/>
          <w:highlight w:val="none"/>
        </w:rPr>
      </w:pPr>
    </w:p>
    <w:p w14:paraId="750B84EA">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1F452FC9">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4E299201">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7DDD9F6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4E137C84">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209" w:name="_Toc8037"/>
      <w:bookmarkStart w:id="210"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209"/>
      <w:bookmarkEnd w:id="210"/>
    </w:p>
    <w:p w14:paraId="08D11572">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D4923C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11" w:name="_Toc28960"/>
      <w:bookmarkStart w:id="212" w:name="_Toc17986"/>
      <w:r>
        <w:rPr>
          <w:rFonts w:hint="eastAsia" w:asciiTheme="minorEastAsia" w:hAnsiTheme="minorEastAsia" w:eastAsiaTheme="minorEastAsia"/>
          <w:b/>
          <w:color w:val="auto"/>
          <w:sz w:val="24"/>
          <w:highlight w:val="none"/>
        </w:rPr>
        <w:t>一、开标一览表</w:t>
      </w:r>
      <w:bookmarkEnd w:id="211"/>
      <w:bookmarkEnd w:id="212"/>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7"/>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val="0"/>
              <w:kinsoku/>
              <w:wordWrap w:val="0"/>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0A60EACD">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b/>
                <w:bCs/>
                <w:color w:val="auto"/>
                <w:sz w:val="24"/>
                <w:highlight w:val="none"/>
                <w:u w:val="single"/>
                <w:lang w:val="en-US" w:eastAsia="zh-CN"/>
              </w:rPr>
            </w:pPr>
            <w:r>
              <w:rPr>
                <w:rFonts w:hint="eastAsia" w:eastAsia="宋体" w:asciiTheme="minorEastAsia" w:hAnsiTheme="minorEastAsia"/>
                <w:b/>
                <w:bCs/>
                <w:color w:val="auto"/>
                <w:sz w:val="24"/>
                <w:highlight w:val="none"/>
                <w:u w:val="none"/>
                <w:lang w:val="en-US" w:eastAsia="zh-CN"/>
              </w:rPr>
              <w:t>大写：每年</w:t>
            </w:r>
            <w:r>
              <w:rPr>
                <w:rFonts w:hint="eastAsia" w:eastAsia="宋体" w:asciiTheme="minorEastAsia" w:hAnsiTheme="minorEastAsia"/>
                <w:b/>
                <w:bCs/>
                <w:color w:val="auto"/>
                <w:sz w:val="24"/>
                <w:highlight w:val="none"/>
                <w:u w:val="single"/>
                <w:lang w:val="en-US" w:eastAsia="zh-CN"/>
              </w:rPr>
              <w:t xml:space="preserve">                </w:t>
            </w:r>
          </w:p>
          <w:p w14:paraId="052B0AE4">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b/>
                <w:bCs/>
                <w:color w:val="auto"/>
                <w:sz w:val="24"/>
                <w:highlight w:val="none"/>
                <w:u w:val="single"/>
                <w:lang w:val="en-US" w:eastAsia="zh-CN"/>
              </w:rPr>
            </w:pPr>
            <w:r>
              <w:rPr>
                <w:rFonts w:hint="eastAsia" w:eastAsia="宋体" w:asciiTheme="minorEastAsia" w:hAnsiTheme="minorEastAsia"/>
                <w:b/>
                <w:bCs/>
                <w:color w:val="auto"/>
                <w:sz w:val="24"/>
                <w:highlight w:val="none"/>
                <w:u w:val="none"/>
                <w:lang w:val="en-US" w:eastAsia="zh-CN"/>
              </w:rPr>
              <w:t>小写：</w:t>
            </w:r>
            <w:r>
              <w:rPr>
                <w:rFonts w:hint="eastAsia" w:eastAsia="宋体" w:asciiTheme="minorEastAsia" w:hAnsiTheme="minorEastAsia"/>
                <w:b/>
                <w:bCs/>
                <w:color w:val="auto"/>
                <w:sz w:val="24"/>
                <w:highlight w:val="none"/>
                <w:u w:val="single"/>
                <w:lang w:val="en-US" w:eastAsia="zh-CN"/>
              </w:rPr>
              <w:t xml:space="preserve">                </w:t>
            </w:r>
            <w:r>
              <w:rPr>
                <w:rFonts w:hint="eastAsia" w:eastAsia="宋体" w:asciiTheme="minorEastAsia" w:hAnsiTheme="minorEastAsia"/>
                <w:b/>
                <w:bCs/>
                <w:color w:val="auto"/>
                <w:sz w:val="24"/>
                <w:highlight w:val="none"/>
                <w:u w:val="none"/>
                <w:lang w:val="en-US" w:eastAsia="zh-CN"/>
              </w:rPr>
              <w:t>元/年</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4BAA6053">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5F3EC433">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2E697A7">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13" w:name="_Toc6441"/>
      <w:bookmarkStart w:id="214" w:name="_Toc6120"/>
      <w:r>
        <w:rPr>
          <w:rFonts w:hint="eastAsia" w:asciiTheme="minorEastAsia" w:hAnsiTheme="minorEastAsia" w:eastAsiaTheme="minorEastAsia"/>
          <w:b/>
          <w:color w:val="auto"/>
          <w:sz w:val="24"/>
          <w:highlight w:val="none"/>
        </w:rPr>
        <w:t>二、投标函</w:t>
      </w:r>
      <w:bookmarkEnd w:id="213"/>
      <w:bookmarkEnd w:id="214"/>
    </w:p>
    <w:p w14:paraId="2C84E476">
      <w:pPr>
        <w:pStyle w:val="19"/>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73B5F4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44CA916">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9A79AEE">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15" w:name="_Toc18881"/>
      <w:r>
        <w:rPr>
          <w:rFonts w:hint="eastAsia" w:asciiTheme="minorEastAsia" w:hAnsiTheme="minorEastAsia" w:eastAsiaTheme="minorEastAsia"/>
          <w:b/>
          <w:color w:val="auto"/>
          <w:sz w:val="24"/>
          <w:highlight w:val="none"/>
          <w:lang w:val="en-US" w:eastAsia="zh-CN"/>
        </w:rPr>
        <w:t>三．投标人资格声明书</w:t>
      </w:r>
      <w:bookmarkEnd w:id="215"/>
    </w:p>
    <w:p w14:paraId="1470E986">
      <w:pPr>
        <w:pStyle w:val="19"/>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E0FD488">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13"/>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13"/>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13"/>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13"/>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13"/>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13"/>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13"/>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13"/>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2AF91427">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993F213">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16" w:name="_Toc11607"/>
      <w:r>
        <w:rPr>
          <w:rFonts w:hint="eastAsia" w:asciiTheme="minorEastAsia" w:hAnsiTheme="minorEastAsia" w:eastAsiaTheme="minorEastAsia"/>
          <w:b/>
          <w:color w:val="auto"/>
          <w:sz w:val="24"/>
          <w:highlight w:val="none"/>
        </w:rPr>
        <w:br w:type="page"/>
      </w:r>
    </w:p>
    <w:p w14:paraId="54A4C2E9">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17" w:name="_Toc24583"/>
      <w:r>
        <w:rPr>
          <w:rFonts w:hint="eastAsia" w:asciiTheme="minorEastAsia" w:hAnsiTheme="minorEastAsia" w:eastAsiaTheme="minorEastAsia"/>
          <w:b/>
          <w:color w:val="auto"/>
          <w:sz w:val="24"/>
          <w:highlight w:val="none"/>
        </w:rPr>
        <w:t>四、授权书</w:t>
      </w:r>
      <w:bookmarkEnd w:id="216"/>
      <w:bookmarkEnd w:id="217"/>
    </w:p>
    <w:p w14:paraId="79ED74C6">
      <w:pPr>
        <w:pStyle w:val="18"/>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5F522437">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pageBreakBefore w:val="0"/>
        <w:widowControl w:val="0"/>
        <w:kinsoku/>
        <w:wordWrap w:val="0"/>
        <w:topLinePunct w:val="0"/>
        <w:bidi w:val="0"/>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F39985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776598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23D485F">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177779EF">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4CA7E01C">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pageBreakBefore w:val="0"/>
        <w:widowControl w:val="0"/>
        <w:kinsoku/>
        <w:wordWrap w:val="0"/>
        <w:topLinePunct w:val="0"/>
        <w:bidi w:val="0"/>
        <w:spacing w:line="360" w:lineRule="auto"/>
        <w:rPr>
          <w:rFonts w:ascii="宋体" w:hAnsi="宋体" w:eastAsia="宋体"/>
          <w:color w:val="auto"/>
          <w:sz w:val="24"/>
          <w:szCs w:val="28"/>
          <w:highlight w:val="none"/>
        </w:rPr>
      </w:pPr>
    </w:p>
    <w:p w14:paraId="503C7A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54D925B">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752C2DD">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CEF4DF8">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18" w:name="_Toc31027"/>
      <w:bookmarkStart w:id="219" w:name="_Toc32226"/>
      <w:r>
        <w:rPr>
          <w:rFonts w:hint="eastAsia" w:asciiTheme="minorEastAsia" w:hAnsiTheme="minorEastAsia" w:eastAsiaTheme="minorEastAsia"/>
          <w:b/>
          <w:color w:val="auto"/>
          <w:sz w:val="24"/>
          <w:highlight w:val="none"/>
          <w:lang w:val="en-US" w:eastAsia="zh-CN"/>
        </w:rPr>
        <w:t>五、响应</w:t>
      </w:r>
      <w:r>
        <w:rPr>
          <w:rFonts w:hint="eastAsia" w:asciiTheme="minorEastAsia" w:hAnsiTheme="minorEastAsia" w:eastAsiaTheme="minorEastAsia"/>
          <w:b/>
          <w:color w:val="auto"/>
          <w:sz w:val="24"/>
          <w:highlight w:val="none"/>
        </w:rPr>
        <w:t>表</w:t>
      </w:r>
      <w:bookmarkEnd w:id="218"/>
      <w:bookmarkEnd w:id="219"/>
    </w:p>
    <w:p w14:paraId="4D3FEC0F">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8"/>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8"/>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8"/>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8"/>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8"/>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AACB388">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69FC21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180249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05FCF4B6">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0BF28904">
            <w:pPr>
              <w:pStyle w:val="58"/>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1E58C4A5">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DD5AF62">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3A4F9EF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5B3E2E1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37E7B00F">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395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26B3B7B">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62438DC7">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8750A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58887D3">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2F99C262">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4E4AEA8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938353A">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6C63A3E3">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20" w:name="_Toc23068"/>
      <w:r>
        <w:rPr>
          <w:rFonts w:hint="eastAsia" w:asciiTheme="minorEastAsia" w:hAnsiTheme="minorEastAsia" w:eastAsiaTheme="minorEastAsia"/>
          <w:b/>
          <w:color w:val="auto"/>
          <w:sz w:val="24"/>
          <w:highlight w:val="none"/>
          <w:lang w:val="en-US" w:eastAsia="zh-CN"/>
        </w:rPr>
        <w:br w:type="page"/>
      </w:r>
    </w:p>
    <w:p w14:paraId="51A8DB9B">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六、中小企业声明函</w:t>
      </w:r>
      <w:bookmarkEnd w:id="220"/>
    </w:p>
    <w:p w14:paraId="22DD704D">
      <w:pPr>
        <w:pStyle w:val="13"/>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095E382C">
      <w:pPr>
        <w:pageBreakBefore w:val="0"/>
        <w:widowControl w:val="0"/>
        <w:kinsoku/>
        <w:wordWrap w:val="0"/>
        <w:topLinePunct w:val="0"/>
        <w:bidi w:val="0"/>
        <w:rPr>
          <w:rFonts w:asciiTheme="minorEastAsia" w:hAnsiTheme="minorEastAsia" w:eastAsiaTheme="minorEastAsia"/>
          <w:color w:val="auto"/>
          <w:sz w:val="24"/>
          <w:szCs w:val="24"/>
          <w:highlight w:val="none"/>
        </w:rPr>
      </w:pPr>
    </w:p>
    <w:p w14:paraId="448AE03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331FEF35">
      <w:pPr>
        <w:pageBreakBefore w:val="0"/>
        <w:widowControl w:val="0"/>
        <w:numPr>
          <w:ilvl w:val="0"/>
          <w:numId w:val="4"/>
        </w:numPr>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73B11353">
      <w:pPr>
        <w:pageBreakBefore w:val="0"/>
        <w:widowControl w:val="0"/>
        <w:numPr>
          <w:ilvl w:val="0"/>
          <w:numId w:val="4"/>
        </w:numPr>
        <w:kinsoku/>
        <w:wordWrap w:val="0"/>
        <w:topLinePunct w:val="0"/>
        <w:bidi w:val="0"/>
        <w:spacing w:line="360" w:lineRule="auto"/>
        <w:ind w:left="0" w:leftChars="0" w:firstLine="435" w:firstLineChars="0"/>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8A367B7">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6CB239E9">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4F8B5AB1">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EAEBB9F">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keepNext w:val="0"/>
        <w:keepLines w:val="0"/>
        <w:pageBreakBefore w:val="0"/>
        <w:widowControl w:val="0"/>
        <w:tabs>
          <w:tab w:val="left" w:pos="4620"/>
        </w:tabs>
        <w:kinsoku/>
        <w:wordWrap w:val="0"/>
        <w:overflowPunct/>
        <w:topLinePunct w:val="0"/>
        <w:autoSpaceDE/>
        <w:autoSpaceDN/>
        <w:bidi w:val="0"/>
        <w:adjustRightInd/>
        <w:snapToGrid/>
        <w:spacing w:line="400" w:lineRule="exac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486CDE7">
      <w:pPr>
        <w:pStyle w:val="13"/>
        <w:pageBreakBefore w:val="0"/>
        <w:widowControl w:val="0"/>
        <w:kinsoku/>
        <w:wordWrap w:val="0"/>
        <w:topLinePunct w:val="0"/>
        <w:bidi w:val="0"/>
        <w:rPr>
          <w:rFonts w:hint="eastAsia" w:asciiTheme="minorEastAsia" w:hAnsiTheme="minorEastAsia" w:eastAsiaTheme="minorEastAsia"/>
          <w:b/>
          <w:bCs/>
          <w:color w:val="auto"/>
          <w:szCs w:val="24"/>
          <w:highlight w:val="none"/>
        </w:rPr>
      </w:pPr>
    </w:p>
    <w:p w14:paraId="23FB317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21" w:name="_Toc16713"/>
      <w:bookmarkStart w:id="222" w:name="_Toc17315"/>
      <w:r>
        <w:rPr>
          <w:rFonts w:hint="eastAsia" w:asciiTheme="minorEastAsia" w:hAnsiTheme="minorEastAsia" w:eastAsiaTheme="minorEastAsia"/>
          <w:b/>
          <w:color w:val="auto"/>
          <w:sz w:val="24"/>
          <w:highlight w:val="none"/>
          <w:lang w:val="en-US" w:eastAsia="zh-CN"/>
        </w:rPr>
        <w:t>七、残疾人福利性单位声明函</w:t>
      </w:r>
      <w:bookmarkEnd w:id="221"/>
      <w:bookmarkEnd w:id="222"/>
    </w:p>
    <w:p w14:paraId="790FF97C">
      <w:pPr>
        <w:pStyle w:val="13"/>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0641654C">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32BCD5D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1F39CAD4">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7619F1F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D46E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23" w:name="_Toc457768004"/>
      <w:bookmarkStart w:id="224" w:name="_Toc520299348"/>
      <w:bookmarkStart w:id="225" w:name="_Toc300210382"/>
      <w:bookmarkStart w:id="226" w:name="_Toc26536"/>
      <w:bookmarkStart w:id="227" w:name="_Toc23860"/>
      <w:bookmarkStart w:id="228" w:name="_Hlk11701496"/>
      <w:r>
        <w:rPr>
          <w:rFonts w:hint="eastAsia" w:asciiTheme="minorEastAsia" w:hAnsiTheme="minorEastAsia" w:eastAsiaTheme="minorEastAsia"/>
          <w:b/>
          <w:color w:val="auto"/>
          <w:sz w:val="24"/>
          <w:highlight w:val="none"/>
          <w:lang w:val="en-US" w:eastAsia="zh-CN"/>
        </w:rPr>
        <w:t>八、</w:t>
      </w:r>
      <w:r>
        <w:rPr>
          <w:rFonts w:hint="eastAsia" w:ascii="宋体" w:hAnsi="宋体" w:eastAsia="宋体" w:cs="@仿宋_GB2312"/>
          <w:b/>
          <w:color w:val="auto"/>
          <w:sz w:val="24"/>
          <w:szCs w:val="20"/>
          <w:highlight w:val="none"/>
        </w:rPr>
        <w:t>关于符合本国产品标准的声明函</w:t>
      </w:r>
    </w:p>
    <w:p w14:paraId="71F6D4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6"/>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7"/>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7"/>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ED8C28">
      <w:pPr>
        <w:pStyle w:val="26"/>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7"/>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1907351">
      <w:pPr>
        <w:pStyle w:val="2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59B25A0A">
      <w:pPr>
        <w:pStyle w:val="2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33233788">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7283C02E">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5114D191">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3B3A64A6">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19816030">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2F2A5335">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73A07190">
      <w:pPr>
        <w:pageBreakBefore w:val="0"/>
        <w:widowControl w:val="0"/>
        <w:kinsoku/>
        <w:wordWrap w:val="0"/>
        <w:topLinePunct w:val="0"/>
        <w:bidi w:val="0"/>
        <w:spacing w:line="360" w:lineRule="auto"/>
        <w:jc w:val="left"/>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F337779">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58C5353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w:t>
      </w:r>
      <w:bookmarkEnd w:id="223"/>
      <w:bookmarkEnd w:id="224"/>
      <w:bookmarkEnd w:id="225"/>
      <w:r>
        <w:rPr>
          <w:rFonts w:hint="eastAsia" w:asciiTheme="minorEastAsia" w:hAnsiTheme="minorEastAsia" w:eastAsiaTheme="minorEastAsia"/>
          <w:b/>
          <w:color w:val="auto"/>
          <w:sz w:val="24"/>
          <w:highlight w:val="none"/>
          <w:lang w:val="en-US" w:eastAsia="zh-CN"/>
        </w:rPr>
        <w:t>诚信履约承诺函</w:t>
      </w:r>
      <w:bookmarkEnd w:id="226"/>
      <w:bookmarkEnd w:id="227"/>
    </w:p>
    <w:p w14:paraId="5DE995B7">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4A7B338F">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本单位知悉如出现上述情形，将会被依法追究法律责任，可能的处理结果有：提请政府采购监管部门</w:t>
      </w:r>
      <w:r>
        <w:rPr>
          <w:rFonts w:hint="eastAsia" w:asciiTheme="minorEastAsia" w:hAnsiTheme="minorEastAsia" w:eastAsiaTheme="minorEastAsia"/>
          <w:bCs/>
          <w:color w:val="auto"/>
          <w:sz w:val="24"/>
          <w:highlight w:val="none"/>
          <w:lang w:val="en-US" w:eastAsia="zh-CN"/>
        </w:rPr>
        <w:t>依法依规</w:t>
      </w:r>
      <w:r>
        <w:rPr>
          <w:rFonts w:hint="eastAsia" w:asciiTheme="minorEastAsia" w:hAnsiTheme="minorEastAsia" w:eastAsiaTheme="minorEastAsia"/>
          <w:bCs/>
          <w:color w:val="auto"/>
          <w:sz w:val="24"/>
          <w:highlight w:val="none"/>
        </w:rPr>
        <w:t>对卖方进行</w:t>
      </w:r>
      <w:r>
        <w:rPr>
          <w:rFonts w:hint="eastAsia" w:asciiTheme="minorEastAsia" w:hAnsiTheme="minorEastAsia" w:eastAsiaTheme="minorEastAsia"/>
          <w:bCs/>
          <w:color w:val="auto"/>
          <w:sz w:val="24"/>
          <w:highlight w:val="none"/>
          <w:lang w:val="en-US" w:eastAsia="zh-CN"/>
        </w:rPr>
        <w:t>处罚</w:t>
      </w:r>
      <w:r>
        <w:rPr>
          <w:rFonts w:hint="eastAsia" w:asciiTheme="minorEastAsia" w:hAnsiTheme="minorEastAsia" w:eastAsiaTheme="minorEastAsia"/>
          <w:bCs/>
          <w:color w:val="auto"/>
          <w:sz w:val="24"/>
          <w:highlight w:val="none"/>
        </w:rPr>
        <w:t>，列入不良行为记录名单，在一至三年内禁止参加政府采购活动，有违法所得的，并处没收违法所得，情节严重的，由工商行政管理机关吊销营业执照；构成犯罪的，依法追究刑事责任。</w:t>
      </w:r>
    </w:p>
    <w:p w14:paraId="6A3403A3">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1A93DB0F">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0FF6B80E">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6DE9B8EB">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3346065F">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7DBB82A2">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28"/>
    <w:p w14:paraId="1B7E288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29" w:name="_Toc32633"/>
      <w:bookmarkStart w:id="230" w:name="_Toc31807"/>
      <w:r>
        <w:rPr>
          <w:rFonts w:hint="eastAsia" w:asciiTheme="minorEastAsia" w:hAnsiTheme="minorEastAsia" w:eastAsiaTheme="minorEastAsia"/>
          <w:b/>
          <w:color w:val="auto"/>
          <w:sz w:val="24"/>
          <w:highlight w:val="none"/>
          <w:lang w:val="en-US" w:eastAsia="zh-CN"/>
        </w:rPr>
        <w:t>十、其他相关证明材料</w:t>
      </w:r>
      <w:bookmarkEnd w:id="229"/>
      <w:bookmarkEnd w:id="230"/>
    </w:p>
    <w:p w14:paraId="75407AA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20C3439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如营业执照、证书</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技术标方案</w:t>
      </w:r>
      <w:r>
        <w:rPr>
          <w:rFonts w:asciiTheme="minorEastAsia" w:hAnsiTheme="minorEastAsia" w:eastAsiaTheme="minorEastAsia"/>
          <w:b/>
          <w:bCs/>
          <w:color w:val="auto"/>
          <w:sz w:val="24"/>
          <w:highlight w:val="none"/>
        </w:rPr>
        <w:t>等，应将上述证明材料制作成扫描件上传</w:t>
      </w:r>
      <w:r>
        <w:rPr>
          <w:rFonts w:asciiTheme="minorEastAsia" w:hAnsiTheme="minorEastAsia" w:eastAsiaTheme="minorEastAsia"/>
          <w:color w:val="auto"/>
          <w:sz w:val="24"/>
          <w:highlight w:val="none"/>
        </w:rPr>
        <w:t>。</w:t>
      </w:r>
    </w:p>
    <w:p w14:paraId="5E56F64A">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31" w:name="_Toc20819"/>
      <w:bookmarkStart w:id="232"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Theme="minorEastAsia" w:hAnsiTheme="minorEastAsia" w:eastAsiaTheme="minorEastAsia"/>
          <w:b/>
          <w:color w:val="auto"/>
          <w:sz w:val="28"/>
          <w:highlight w:val="none"/>
          <w:lang w:val="en-US" w:eastAsia="zh-CN"/>
        </w:rPr>
        <w:t xml:space="preserve">  </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31"/>
      <w:bookmarkEnd w:id="232"/>
    </w:p>
    <w:p w14:paraId="2F844E93">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33" w:name="_Toc6955"/>
      <w:bookmarkStart w:id="234" w:name="_Toc27159"/>
      <w:r>
        <w:rPr>
          <w:rFonts w:hint="eastAsia" w:ascii="仿宋" w:hAnsi="仿宋" w:eastAsia="仿宋" w:cs="仿宋"/>
          <w:b/>
          <w:bCs/>
          <w:color w:val="auto"/>
          <w:sz w:val="32"/>
          <w:szCs w:val="44"/>
          <w:highlight w:val="none"/>
        </w:rPr>
        <w:t>询问函范本</w:t>
      </w:r>
      <w:bookmarkEnd w:id="233"/>
      <w:bookmarkEnd w:id="234"/>
    </w:p>
    <w:p w14:paraId="4334B61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35" w:name="_Toc13899"/>
      <w:r>
        <w:rPr>
          <w:rFonts w:hint="eastAsia" w:cs="仿宋" w:asciiTheme="minorEastAsia" w:hAnsiTheme="minorEastAsia" w:eastAsiaTheme="minorEastAsia"/>
          <w:color w:val="auto"/>
          <w:sz w:val="24"/>
          <w:szCs w:val="24"/>
          <w:highlight w:val="none"/>
        </w:rPr>
        <w:t>一、(事项一)</w:t>
      </w:r>
      <w:bookmarkEnd w:id="235"/>
    </w:p>
    <w:p w14:paraId="348DB463">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36" w:name="_Toc3352"/>
      <w:r>
        <w:rPr>
          <w:rFonts w:hint="eastAsia" w:cs="仿宋" w:asciiTheme="minorEastAsia" w:hAnsiTheme="minorEastAsia" w:eastAsiaTheme="minorEastAsia"/>
          <w:color w:val="auto"/>
          <w:sz w:val="24"/>
          <w:szCs w:val="24"/>
          <w:highlight w:val="none"/>
        </w:rPr>
        <w:t>二、(事项二)</w:t>
      </w:r>
      <w:bookmarkEnd w:id="236"/>
    </w:p>
    <w:p w14:paraId="571E276A">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684328C0">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5D84F24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5AA6D9EC">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324B498B">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37" w:name="_Toc1575"/>
      <w:bookmarkStart w:id="238" w:name="_Toc857"/>
      <w:r>
        <w:rPr>
          <w:rFonts w:hint="eastAsia" w:ascii="仿宋" w:hAnsi="仿宋" w:eastAsia="仿宋" w:cs="仿宋"/>
          <w:b/>
          <w:bCs/>
          <w:color w:val="auto"/>
          <w:sz w:val="32"/>
          <w:szCs w:val="44"/>
          <w:highlight w:val="none"/>
        </w:rPr>
        <w:t>质疑函范本</w:t>
      </w:r>
      <w:bookmarkEnd w:id="237"/>
      <w:bookmarkEnd w:id="238"/>
    </w:p>
    <w:p w14:paraId="0719FFBD">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39" w:name="_Toc21381"/>
      <w:r>
        <w:rPr>
          <w:rFonts w:hint="eastAsia" w:cs="仿宋" w:asciiTheme="minorEastAsia" w:hAnsiTheme="minorEastAsia" w:eastAsiaTheme="minorEastAsia"/>
          <w:b/>
          <w:bCs/>
          <w:color w:val="auto"/>
          <w:sz w:val="24"/>
          <w:szCs w:val="24"/>
          <w:highlight w:val="none"/>
        </w:rPr>
        <w:t>一、质疑供应商基本信息</w:t>
      </w:r>
      <w:bookmarkEnd w:id="239"/>
    </w:p>
    <w:p w14:paraId="6BFD0B88">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5010B6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0D406E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联系人：联系电话：</w:t>
      </w:r>
    </w:p>
    <w:p w14:paraId="2D9B979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486CBE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64DF0EC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5CF354DF">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40" w:name="_Toc28415"/>
      <w:r>
        <w:rPr>
          <w:rFonts w:hint="eastAsia" w:cs="仿宋" w:asciiTheme="minorEastAsia" w:hAnsiTheme="minorEastAsia" w:eastAsiaTheme="minorEastAsia"/>
          <w:b/>
          <w:bCs/>
          <w:color w:val="auto"/>
          <w:sz w:val="24"/>
          <w:szCs w:val="24"/>
          <w:highlight w:val="none"/>
        </w:rPr>
        <w:t>二、质疑项目基本情况</w:t>
      </w:r>
      <w:bookmarkEnd w:id="240"/>
    </w:p>
    <w:p w14:paraId="366688A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16D8313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质疑项目的编号：包号：</w:t>
      </w:r>
    </w:p>
    <w:p w14:paraId="1A9E4E1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AC8E22D">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4D903C5D">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41" w:name="_Toc19014"/>
      <w:r>
        <w:rPr>
          <w:rFonts w:hint="eastAsia" w:cs="仿宋" w:asciiTheme="minorEastAsia" w:hAnsiTheme="minorEastAsia" w:eastAsiaTheme="minorEastAsia"/>
          <w:b/>
          <w:bCs/>
          <w:color w:val="auto"/>
          <w:sz w:val="24"/>
          <w:szCs w:val="24"/>
          <w:highlight w:val="none"/>
        </w:rPr>
        <w:t>三、质疑事项具体内容</w:t>
      </w:r>
      <w:bookmarkEnd w:id="241"/>
    </w:p>
    <w:p w14:paraId="3FBD369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063668D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61E255E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E51E9A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6EBA81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0C6F5FD6">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42" w:name="_Toc17919"/>
      <w:r>
        <w:rPr>
          <w:rFonts w:hint="eastAsia" w:cs="仿宋" w:asciiTheme="minorEastAsia" w:hAnsiTheme="minorEastAsia" w:eastAsiaTheme="minorEastAsia"/>
          <w:b/>
          <w:bCs/>
          <w:color w:val="auto"/>
          <w:sz w:val="24"/>
          <w:szCs w:val="24"/>
          <w:highlight w:val="none"/>
        </w:rPr>
        <w:t>四、与质疑事项相关的质疑请求</w:t>
      </w:r>
      <w:bookmarkEnd w:id="242"/>
    </w:p>
    <w:p w14:paraId="3D63D03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76660B01">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A687DC">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7DA8AB48">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43" w:name="_Toc9754"/>
      <w:bookmarkStart w:id="244" w:name="_Toc22239"/>
      <w:r>
        <w:rPr>
          <w:rFonts w:hint="eastAsia" w:asciiTheme="minorEastAsia" w:hAnsiTheme="minorEastAsia" w:eastAsiaTheme="minorEastAsia"/>
          <w:b/>
          <w:color w:val="auto"/>
          <w:sz w:val="28"/>
          <w:szCs w:val="32"/>
          <w:highlight w:val="none"/>
        </w:rPr>
        <w:t>质疑函制作说明：</w:t>
      </w:r>
      <w:bookmarkEnd w:id="243"/>
      <w:bookmarkEnd w:id="244"/>
    </w:p>
    <w:p w14:paraId="41BC987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478821D">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68A663F">
      <w:pPr>
        <w:pageBreakBefore w:val="0"/>
        <w:widowControl w:val="0"/>
        <w:kinsoku/>
        <w:wordWrap w:val="0"/>
        <w:topLinePunct w:val="0"/>
        <w:bidi w:val="0"/>
        <w:rPr>
          <w:color w:val="auto"/>
          <w:highlight w:val="none"/>
        </w:rPr>
      </w:pPr>
    </w:p>
    <w:sectPr>
      <w:headerReference r:id="rId5" w:type="default"/>
      <w:footerReference r:id="rId6"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1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473F292-AEA1-4AD6-976F-158BEF69BF7D}"/>
  </w:font>
  <w:font w:name="Arial">
    <w:panose1 w:val="020B0604020202020204"/>
    <w:charset w:val="01"/>
    <w:family w:val="swiss"/>
    <w:pitch w:val="default"/>
    <w:sig w:usb0="E0002EFF" w:usb1="C000785B" w:usb2="00000009" w:usb3="00000000" w:csb0="400001FF" w:csb1="FFFF0000"/>
    <w:embedRegular r:id="rId2" w:fontKey="{69344FCB-6410-4ACA-AE8C-1EFCA1A7CC5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2E8F706C-BAB8-449A-98A3-A27FC020EDEC}"/>
  </w:font>
  <w:font w:name="仿宋">
    <w:panose1 w:val="02010609060101010101"/>
    <w:charset w:val="86"/>
    <w:family w:val="auto"/>
    <w:pitch w:val="default"/>
    <w:sig w:usb0="800002BF" w:usb1="38CF7CFA" w:usb2="00000016" w:usb3="00000000" w:csb0="00040001" w:csb1="00000000"/>
    <w:embedRegular r:id="rId4" w:fontKey="{9476894A-278E-43ED-9F27-73974379F5B8}"/>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5" w:fontKey="{76602ACB-F70E-40B3-A9C3-0E590D60E235}"/>
  </w:font>
  <w:font w:name="Segoe UI">
    <w:panose1 w:val="020B0502040204020203"/>
    <w:charset w:val="00"/>
    <w:family w:val="auto"/>
    <w:pitch w:val="default"/>
    <w:sig w:usb0="E4002EFF" w:usb1="C000E47F" w:usb2="00000009" w:usb3="00000000" w:csb0="200001FF" w:csb1="00000000"/>
    <w:embedRegular r:id="rId6" w:fontKey="{D2C4B495-8CEA-4B13-B33B-34478D8F71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22"/>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2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22"/>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22"/>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23"/>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23"/>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0ADCC"/>
    <w:multiLevelType w:val="singleLevel"/>
    <w:tmpl w:val="A4B0ADCC"/>
    <w:lvl w:ilvl="0" w:tentative="0">
      <w:start w:val="1"/>
      <w:numFmt w:val="decimal"/>
      <w:suff w:val="nothing"/>
      <w:lvlText w:val="%1、"/>
      <w:lvlJc w:val="left"/>
    </w:lvl>
  </w:abstractNum>
  <w:abstractNum w:abstractNumId="1">
    <w:nsid w:val="B5839E55"/>
    <w:multiLevelType w:val="singleLevel"/>
    <w:tmpl w:val="B5839E55"/>
    <w:lvl w:ilvl="0" w:tentative="0">
      <w:start w:val="1"/>
      <w:numFmt w:val="decimal"/>
      <w:suff w:val="space"/>
      <w:lvlText w:val="%1."/>
      <w:lvlJc w:val="left"/>
    </w:lvl>
  </w:abstractNum>
  <w:abstractNum w:abstractNumId="2">
    <w:nsid w:val="00000003"/>
    <w:multiLevelType w:val="multilevel"/>
    <w:tmpl w:val="00000003"/>
    <w:lvl w:ilvl="0" w:tentative="0">
      <w:start w:val="1"/>
      <w:numFmt w:val="chineseCountingThousand"/>
      <w:pStyle w:val="28"/>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D7A3751"/>
    <w:multiLevelType w:val="singleLevel"/>
    <w:tmpl w:val="1D7A3751"/>
    <w:lvl w:ilvl="0" w:tentative="0">
      <w:start w:val="1"/>
      <w:numFmt w:val="decimal"/>
      <w:suff w:val="space"/>
      <w:lvlText w:val="%1."/>
      <w:lvlJc w:val="left"/>
    </w:lvl>
  </w:abstractNum>
  <w:abstractNum w:abstractNumId="4">
    <w:nsid w:val="2A064A37"/>
    <w:multiLevelType w:val="singleLevel"/>
    <w:tmpl w:val="2A064A37"/>
    <w:lvl w:ilvl="0" w:tentative="0">
      <w:start w:val="3"/>
      <w:numFmt w:val="chineseCounting"/>
      <w:suff w:val="space"/>
      <w:lvlText w:val="第%1章"/>
      <w:lvlJc w:val="left"/>
      <w:rPr>
        <w:rFonts w:hint="eastAsia"/>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22FB4"/>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5394"/>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028"/>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2022EBB"/>
    <w:rsid w:val="0214602E"/>
    <w:rsid w:val="02985DC6"/>
    <w:rsid w:val="03223EF0"/>
    <w:rsid w:val="03486B27"/>
    <w:rsid w:val="03885E3A"/>
    <w:rsid w:val="040A094E"/>
    <w:rsid w:val="041C7B7F"/>
    <w:rsid w:val="04E36C96"/>
    <w:rsid w:val="05212B27"/>
    <w:rsid w:val="054B3D3B"/>
    <w:rsid w:val="056800F4"/>
    <w:rsid w:val="056F201D"/>
    <w:rsid w:val="05B664D4"/>
    <w:rsid w:val="065C649E"/>
    <w:rsid w:val="07076C01"/>
    <w:rsid w:val="071C12AC"/>
    <w:rsid w:val="074E231E"/>
    <w:rsid w:val="07A934B3"/>
    <w:rsid w:val="07BD6760"/>
    <w:rsid w:val="07CA07CF"/>
    <w:rsid w:val="083900FE"/>
    <w:rsid w:val="08B15E54"/>
    <w:rsid w:val="08CC141D"/>
    <w:rsid w:val="0980799C"/>
    <w:rsid w:val="09954128"/>
    <w:rsid w:val="09C40B0E"/>
    <w:rsid w:val="0A0F6376"/>
    <w:rsid w:val="0A353CEA"/>
    <w:rsid w:val="0A6A18DB"/>
    <w:rsid w:val="0AEF3828"/>
    <w:rsid w:val="0B2018E8"/>
    <w:rsid w:val="0B271EA5"/>
    <w:rsid w:val="0B275F39"/>
    <w:rsid w:val="0BBB665B"/>
    <w:rsid w:val="0CB7664E"/>
    <w:rsid w:val="0D573276"/>
    <w:rsid w:val="0E6C55F8"/>
    <w:rsid w:val="0E816EC5"/>
    <w:rsid w:val="0EEA6FC1"/>
    <w:rsid w:val="0F4277C2"/>
    <w:rsid w:val="0F954485"/>
    <w:rsid w:val="0FBA55CD"/>
    <w:rsid w:val="0FBF344F"/>
    <w:rsid w:val="0FD348E1"/>
    <w:rsid w:val="0FD56B4E"/>
    <w:rsid w:val="101C30CB"/>
    <w:rsid w:val="10505F32"/>
    <w:rsid w:val="105A27E6"/>
    <w:rsid w:val="106B1D32"/>
    <w:rsid w:val="119B0711"/>
    <w:rsid w:val="12197477"/>
    <w:rsid w:val="121A05A5"/>
    <w:rsid w:val="127B0C62"/>
    <w:rsid w:val="12F933E5"/>
    <w:rsid w:val="13394A5B"/>
    <w:rsid w:val="13587E2C"/>
    <w:rsid w:val="13A002C1"/>
    <w:rsid w:val="13BC6BFF"/>
    <w:rsid w:val="1466407E"/>
    <w:rsid w:val="146D2F69"/>
    <w:rsid w:val="147677B7"/>
    <w:rsid w:val="14834E28"/>
    <w:rsid w:val="148E7D65"/>
    <w:rsid w:val="14D232A5"/>
    <w:rsid w:val="14FC7299"/>
    <w:rsid w:val="151D4243"/>
    <w:rsid w:val="15231BF9"/>
    <w:rsid w:val="15307872"/>
    <w:rsid w:val="158D5DD2"/>
    <w:rsid w:val="167D6DB2"/>
    <w:rsid w:val="179F5278"/>
    <w:rsid w:val="1A3B68AA"/>
    <w:rsid w:val="1A3E1C1E"/>
    <w:rsid w:val="1B927E51"/>
    <w:rsid w:val="1BA57759"/>
    <w:rsid w:val="1C141836"/>
    <w:rsid w:val="1CF946E7"/>
    <w:rsid w:val="1D9E6873"/>
    <w:rsid w:val="1E6B6A14"/>
    <w:rsid w:val="1E8079E2"/>
    <w:rsid w:val="1F9A008F"/>
    <w:rsid w:val="200C208C"/>
    <w:rsid w:val="20550D9A"/>
    <w:rsid w:val="21714B53"/>
    <w:rsid w:val="218E2416"/>
    <w:rsid w:val="21B64BAA"/>
    <w:rsid w:val="21EC4711"/>
    <w:rsid w:val="2225042B"/>
    <w:rsid w:val="226915FE"/>
    <w:rsid w:val="22E14C32"/>
    <w:rsid w:val="247D172D"/>
    <w:rsid w:val="24B97929"/>
    <w:rsid w:val="2520252D"/>
    <w:rsid w:val="253908EB"/>
    <w:rsid w:val="26163BC1"/>
    <w:rsid w:val="262221C3"/>
    <w:rsid w:val="268D6FB5"/>
    <w:rsid w:val="26BA6931"/>
    <w:rsid w:val="28514D40"/>
    <w:rsid w:val="285F40CA"/>
    <w:rsid w:val="28701A4C"/>
    <w:rsid w:val="28C01ECB"/>
    <w:rsid w:val="28EC3ECC"/>
    <w:rsid w:val="29BF71E3"/>
    <w:rsid w:val="2A127B63"/>
    <w:rsid w:val="2AAA4765"/>
    <w:rsid w:val="2AC21606"/>
    <w:rsid w:val="2AF63C5E"/>
    <w:rsid w:val="2B7E7608"/>
    <w:rsid w:val="2B7F04E9"/>
    <w:rsid w:val="2BCA5C66"/>
    <w:rsid w:val="2C1D1F2A"/>
    <w:rsid w:val="2C305555"/>
    <w:rsid w:val="2C324425"/>
    <w:rsid w:val="2C9A21B9"/>
    <w:rsid w:val="2CA35449"/>
    <w:rsid w:val="2CE20523"/>
    <w:rsid w:val="2D297497"/>
    <w:rsid w:val="2D496D68"/>
    <w:rsid w:val="2D652BC5"/>
    <w:rsid w:val="2DAF19A8"/>
    <w:rsid w:val="2E6672CB"/>
    <w:rsid w:val="2E7A48DE"/>
    <w:rsid w:val="2EDC3ED8"/>
    <w:rsid w:val="2F2D046C"/>
    <w:rsid w:val="2F6351B4"/>
    <w:rsid w:val="2FCF199E"/>
    <w:rsid w:val="302E4A7C"/>
    <w:rsid w:val="30483E83"/>
    <w:rsid w:val="30A2466C"/>
    <w:rsid w:val="30AA0E97"/>
    <w:rsid w:val="30BD4AC6"/>
    <w:rsid w:val="31FC1669"/>
    <w:rsid w:val="323B4877"/>
    <w:rsid w:val="326E6158"/>
    <w:rsid w:val="331673B0"/>
    <w:rsid w:val="33291F9F"/>
    <w:rsid w:val="334E4CD8"/>
    <w:rsid w:val="343C0775"/>
    <w:rsid w:val="34A40778"/>
    <w:rsid w:val="34AA76A9"/>
    <w:rsid w:val="351705A2"/>
    <w:rsid w:val="356C50EC"/>
    <w:rsid w:val="35F9157E"/>
    <w:rsid w:val="361108CD"/>
    <w:rsid w:val="363357FB"/>
    <w:rsid w:val="3700166C"/>
    <w:rsid w:val="3727617F"/>
    <w:rsid w:val="375969FE"/>
    <w:rsid w:val="377260D5"/>
    <w:rsid w:val="38694EE9"/>
    <w:rsid w:val="389D2409"/>
    <w:rsid w:val="38C12275"/>
    <w:rsid w:val="38F80D91"/>
    <w:rsid w:val="393C6E91"/>
    <w:rsid w:val="39854071"/>
    <w:rsid w:val="3A0B05E8"/>
    <w:rsid w:val="3AAF722D"/>
    <w:rsid w:val="3B365CC9"/>
    <w:rsid w:val="3B9A7B88"/>
    <w:rsid w:val="3BC114FF"/>
    <w:rsid w:val="3C114756"/>
    <w:rsid w:val="3C2660C6"/>
    <w:rsid w:val="3C7A1ABD"/>
    <w:rsid w:val="3D200DF8"/>
    <w:rsid w:val="3D2C7AC8"/>
    <w:rsid w:val="3D855D12"/>
    <w:rsid w:val="3D8B42FF"/>
    <w:rsid w:val="3D8C02DD"/>
    <w:rsid w:val="3D9409D6"/>
    <w:rsid w:val="3DC20089"/>
    <w:rsid w:val="3DF36A6E"/>
    <w:rsid w:val="3E033EC8"/>
    <w:rsid w:val="3E515AA9"/>
    <w:rsid w:val="3EEB1013"/>
    <w:rsid w:val="3EF86514"/>
    <w:rsid w:val="3F1138E1"/>
    <w:rsid w:val="3F792F1E"/>
    <w:rsid w:val="3FCF2A56"/>
    <w:rsid w:val="407A3E67"/>
    <w:rsid w:val="40824826"/>
    <w:rsid w:val="40B258B8"/>
    <w:rsid w:val="40E63923"/>
    <w:rsid w:val="40F55A1F"/>
    <w:rsid w:val="411E0097"/>
    <w:rsid w:val="4140333C"/>
    <w:rsid w:val="417D62D7"/>
    <w:rsid w:val="42545C34"/>
    <w:rsid w:val="42AE39F5"/>
    <w:rsid w:val="42B443F4"/>
    <w:rsid w:val="42F43FD4"/>
    <w:rsid w:val="433569A4"/>
    <w:rsid w:val="43A91E5B"/>
    <w:rsid w:val="44330E67"/>
    <w:rsid w:val="44BC3308"/>
    <w:rsid w:val="459C53D8"/>
    <w:rsid w:val="45BA48DB"/>
    <w:rsid w:val="45BE11FB"/>
    <w:rsid w:val="45EC1F89"/>
    <w:rsid w:val="462867A4"/>
    <w:rsid w:val="462E1094"/>
    <w:rsid w:val="463A3650"/>
    <w:rsid w:val="469F0116"/>
    <w:rsid w:val="47402999"/>
    <w:rsid w:val="475259B7"/>
    <w:rsid w:val="48831CF9"/>
    <w:rsid w:val="48A64365"/>
    <w:rsid w:val="49845D76"/>
    <w:rsid w:val="49A165B8"/>
    <w:rsid w:val="49B1408D"/>
    <w:rsid w:val="49BE3444"/>
    <w:rsid w:val="49C02B14"/>
    <w:rsid w:val="4A7D4FD2"/>
    <w:rsid w:val="4A913C9A"/>
    <w:rsid w:val="4A946832"/>
    <w:rsid w:val="4AE22D2F"/>
    <w:rsid w:val="4AE6766D"/>
    <w:rsid w:val="4B1F70AC"/>
    <w:rsid w:val="4B240F94"/>
    <w:rsid w:val="4B386AE5"/>
    <w:rsid w:val="4BA75287"/>
    <w:rsid w:val="4BDC6EAE"/>
    <w:rsid w:val="4BED70D6"/>
    <w:rsid w:val="4BEF6E0C"/>
    <w:rsid w:val="4C0E05BB"/>
    <w:rsid w:val="4C3C565C"/>
    <w:rsid w:val="4C936C5D"/>
    <w:rsid w:val="4CCC79C7"/>
    <w:rsid w:val="4D706CF0"/>
    <w:rsid w:val="4D7555C7"/>
    <w:rsid w:val="4DDF5C24"/>
    <w:rsid w:val="4E2D13A4"/>
    <w:rsid w:val="4EAE6DA0"/>
    <w:rsid w:val="4F002A5F"/>
    <w:rsid w:val="4FB17138"/>
    <w:rsid w:val="4FD037EF"/>
    <w:rsid w:val="5016514B"/>
    <w:rsid w:val="502857C7"/>
    <w:rsid w:val="50476D3D"/>
    <w:rsid w:val="50D23DD8"/>
    <w:rsid w:val="50F72CFD"/>
    <w:rsid w:val="51CB1C78"/>
    <w:rsid w:val="51FD6A51"/>
    <w:rsid w:val="52186F93"/>
    <w:rsid w:val="52314DA8"/>
    <w:rsid w:val="526B680A"/>
    <w:rsid w:val="5290573F"/>
    <w:rsid w:val="52C90BE7"/>
    <w:rsid w:val="52FB705C"/>
    <w:rsid w:val="53150D15"/>
    <w:rsid w:val="5352083E"/>
    <w:rsid w:val="541A5D30"/>
    <w:rsid w:val="54F24195"/>
    <w:rsid w:val="54F66B38"/>
    <w:rsid w:val="552F56E3"/>
    <w:rsid w:val="553E632F"/>
    <w:rsid w:val="55D00815"/>
    <w:rsid w:val="55F068CD"/>
    <w:rsid w:val="55F97F14"/>
    <w:rsid w:val="566C3136"/>
    <w:rsid w:val="568D04F2"/>
    <w:rsid w:val="57B9325C"/>
    <w:rsid w:val="57B976AF"/>
    <w:rsid w:val="58631FF0"/>
    <w:rsid w:val="588D6DD7"/>
    <w:rsid w:val="58943156"/>
    <w:rsid w:val="59246BE1"/>
    <w:rsid w:val="5930529E"/>
    <w:rsid w:val="59C06909"/>
    <w:rsid w:val="59CF22B9"/>
    <w:rsid w:val="5A526582"/>
    <w:rsid w:val="5A5F5C77"/>
    <w:rsid w:val="5A66425D"/>
    <w:rsid w:val="5A933291"/>
    <w:rsid w:val="5B900F3C"/>
    <w:rsid w:val="5BBE39CD"/>
    <w:rsid w:val="5BC11A60"/>
    <w:rsid w:val="5C7A4D54"/>
    <w:rsid w:val="5CD23B73"/>
    <w:rsid w:val="5CFC1DA6"/>
    <w:rsid w:val="5D483260"/>
    <w:rsid w:val="5D997B0D"/>
    <w:rsid w:val="5DBE13B2"/>
    <w:rsid w:val="5EA7108F"/>
    <w:rsid w:val="5F0302B8"/>
    <w:rsid w:val="5F127819"/>
    <w:rsid w:val="5F63752A"/>
    <w:rsid w:val="5F9525E6"/>
    <w:rsid w:val="60CC028A"/>
    <w:rsid w:val="60F1503F"/>
    <w:rsid w:val="60F905F7"/>
    <w:rsid w:val="61025188"/>
    <w:rsid w:val="61057D5F"/>
    <w:rsid w:val="614D4977"/>
    <w:rsid w:val="61BD3D42"/>
    <w:rsid w:val="61F47A98"/>
    <w:rsid w:val="625D51D0"/>
    <w:rsid w:val="63962CDC"/>
    <w:rsid w:val="63A12CE2"/>
    <w:rsid w:val="63C60FC0"/>
    <w:rsid w:val="64575905"/>
    <w:rsid w:val="64BA3D7A"/>
    <w:rsid w:val="64D0100A"/>
    <w:rsid w:val="64F179BC"/>
    <w:rsid w:val="65C94C55"/>
    <w:rsid w:val="665704D3"/>
    <w:rsid w:val="670C09A8"/>
    <w:rsid w:val="672A2FC6"/>
    <w:rsid w:val="673148E2"/>
    <w:rsid w:val="675445CD"/>
    <w:rsid w:val="675608AD"/>
    <w:rsid w:val="675A23DE"/>
    <w:rsid w:val="67C065A4"/>
    <w:rsid w:val="67D359C9"/>
    <w:rsid w:val="68DF53B3"/>
    <w:rsid w:val="68FE36DD"/>
    <w:rsid w:val="691602F4"/>
    <w:rsid w:val="694E60FC"/>
    <w:rsid w:val="69EF4042"/>
    <w:rsid w:val="6A465D34"/>
    <w:rsid w:val="6B2E0222"/>
    <w:rsid w:val="6C410A63"/>
    <w:rsid w:val="6C675CE6"/>
    <w:rsid w:val="6C783E95"/>
    <w:rsid w:val="6CEF35AF"/>
    <w:rsid w:val="6D4F4321"/>
    <w:rsid w:val="6DFF7360"/>
    <w:rsid w:val="6E437D5D"/>
    <w:rsid w:val="6E7A5F73"/>
    <w:rsid w:val="6F2E3798"/>
    <w:rsid w:val="6F8455DF"/>
    <w:rsid w:val="6FA22640"/>
    <w:rsid w:val="6FAD5732"/>
    <w:rsid w:val="6FD74228"/>
    <w:rsid w:val="709A7A5C"/>
    <w:rsid w:val="70B33744"/>
    <w:rsid w:val="70FE5EDF"/>
    <w:rsid w:val="71633091"/>
    <w:rsid w:val="72C76B74"/>
    <w:rsid w:val="72DD16A3"/>
    <w:rsid w:val="73081CA5"/>
    <w:rsid w:val="73483525"/>
    <w:rsid w:val="73C45C4A"/>
    <w:rsid w:val="74545B7C"/>
    <w:rsid w:val="74803C5C"/>
    <w:rsid w:val="7487762D"/>
    <w:rsid w:val="75385498"/>
    <w:rsid w:val="759E731E"/>
    <w:rsid w:val="766B3AFD"/>
    <w:rsid w:val="769630EF"/>
    <w:rsid w:val="769962BD"/>
    <w:rsid w:val="76BC207F"/>
    <w:rsid w:val="76CA0F85"/>
    <w:rsid w:val="76EB4904"/>
    <w:rsid w:val="7702398D"/>
    <w:rsid w:val="7728668A"/>
    <w:rsid w:val="777378F5"/>
    <w:rsid w:val="777A2D3C"/>
    <w:rsid w:val="77C81E5A"/>
    <w:rsid w:val="77F04406"/>
    <w:rsid w:val="78537BEA"/>
    <w:rsid w:val="78B6564F"/>
    <w:rsid w:val="79010F3C"/>
    <w:rsid w:val="79074B81"/>
    <w:rsid w:val="794F0939"/>
    <w:rsid w:val="79AF0FCA"/>
    <w:rsid w:val="79BF23C1"/>
    <w:rsid w:val="79EF2560"/>
    <w:rsid w:val="7A440A39"/>
    <w:rsid w:val="7AE658BA"/>
    <w:rsid w:val="7AF9279C"/>
    <w:rsid w:val="7C8A45E3"/>
    <w:rsid w:val="7CC51958"/>
    <w:rsid w:val="7CEC40B6"/>
    <w:rsid w:val="7D256FE6"/>
    <w:rsid w:val="7E2936C3"/>
    <w:rsid w:val="7E2E365C"/>
    <w:rsid w:val="7E6411B9"/>
    <w:rsid w:val="7F1A0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65"/>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67"/>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7"/>
    <w:link w:val="72"/>
    <w:autoRedefine/>
    <w:qFormat/>
    <w:uiPriority w:val="0"/>
    <w:pPr>
      <w:keepNext/>
      <w:keepLines/>
      <w:spacing w:before="280" w:after="290" w:line="376" w:lineRule="auto"/>
      <w:outlineLvl w:val="3"/>
    </w:pPr>
    <w:rPr>
      <w:b/>
      <w:bCs/>
      <w:sz w:val="28"/>
      <w:szCs w:val="28"/>
    </w:rPr>
  </w:style>
  <w:style w:type="paragraph" w:styleId="8">
    <w:name w:val="heading 5"/>
    <w:basedOn w:val="1"/>
    <w:next w:val="7"/>
    <w:qFormat/>
    <w:uiPriority w:val="0"/>
    <w:pPr>
      <w:ind w:firstLine="482"/>
      <w:jc w:val="left"/>
      <w:outlineLvl w:val="4"/>
    </w:pPr>
    <w:rPr>
      <w:rFonts w:ascii="仿宋" w:hAnsi="仿宋" w:eastAsia="仿宋" w:cs="仿宋"/>
      <w:b/>
      <w:bCs/>
      <w:sz w:val="24"/>
    </w:rPr>
  </w:style>
  <w:style w:type="paragraph" w:styleId="9">
    <w:name w:val="heading 6"/>
    <w:basedOn w:val="1"/>
    <w:next w:val="1"/>
    <w:qFormat/>
    <w:uiPriority w:val="0"/>
    <w:pPr>
      <w:ind w:firstLine="482"/>
      <w:jc w:val="left"/>
      <w:outlineLvl w:val="5"/>
    </w:pPr>
    <w:rPr>
      <w:rFonts w:ascii="仿宋" w:hAnsi="仿宋" w:eastAsia="仿宋" w:cs="仿宋"/>
      <w:b/>
      <w:bCs/>
      <w:sz w:val="24"/>
    </w:rPr>
  </w:style>
  <w:style w:type="character" w:default="1" w:styleId="34">
    <w:name w:val="Default Paragraph Font"/>
    <w:autoRedefine/>
    <w:semiHidden/>
    <w:unhideWhenUsed/>
    <w:qFormat/>
    <w:uiPriority w:val="1"/>
  </w:style>
  <w:style w:type="table" w:default="1" w:styleId="32">
    <w:name w:val="Normal Table"/>
    <w:autoRedefin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paragraph" w:customStyle="1" w:styleId="7">
    <w:name w:val="正文2"/>
    <w:basedOn w:val="1"/>
    <w:qFormat/>
    <w:uiPriority w:val="0"/>
    <w:pPr>
      <w:spacing w:line="360" w:lineRule="auto"/>
      <w:ind w:firstLine="420" w:firstLineChars="200"/>
    </w:pPr>
  </w:style>
  <w:style w:type="paragraph" w:styleId="10">
    <w:name w:val="toc 7"/>
    <w:basedOn w:val="1"/>
    <w:next w:val="1"/>
    <w:unhideWhenUsed/>
    <w:qFormat/>
    <w:uiPriority w:val="39"/>
    <w:pPr>
      <w:ind w:left="1260"/>
      <w:jc w:val="left"/>
    </w:pPr>
    <w:rPr>
      <w:rFonts w:ascii="Calibri" w:hAnsi="Calibri" w:cs="Calibri"/>
      <w:sz w:val="18"/>
      <w:szCs w:val="18"/>
    </w:rPr>
  </w:style>
  <w:style w:type="paragraph" w:styleId="11">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2">
    <w:name w:val="annotation text"/>
    <w:basedOn w:val="1"/>
    <w:link w:val="64"/>
    <w:autoRedefine/>
    <w:qFormat/>
    <w:uiPriority w:val="0"/>
    <w:pPr>
      <w:jc w:val="left"/>
    </w:pPr>
    <w:rPr>
      <w:rFonts w:ascii="Arial" w:hAnsi="Arial" w:eastAsia="黑体" w:cs="Arial"/>
    </w:rPr>
  </w:style>
  <w:style w:type="paragraph" w:styleId="13">
    <w:name w:val="Body Text"/>
    <w:basedOn w:val="1"/>
    <w:link w:val="86"/>
    <w:autoRedefine/>
    <w:qFormat/>
    <w:uiPriority w:val="0"/>
    <w:pPr>
      <w:spacing w:after="120"/>
    </w:pPr>
    <w:rPr>
      <w:rFonts w:ascii="@微软简标宋" w:hAnsi="@微软简标宋" w:eastAsia="@微软简标宋" w:cs="@微软简标宋"/>
      <w:szCs w:val="24"/>
      <w:lang w:val="zh-CN"/>
    </w:rPr>
  </w:style>
  <w:style w:type="paragraph" w:styleId="14">
    <w:name w:val="Body Text Indent"/>
    <w:basedOn w:val="1"/>
    <w:next w:val="15"/>
    <w:unhideWhenUsed/>
    <w:qFormat/>
    <w:uiPriority w:val="0"/>
    <w:pPr>
      <w:spacing w:after="120"/>
      <w:ind w:left="420" w:leftChars="200"/>
    </w:pPr>
    <w:rPr>
      <w:rFonts w:asciiTheme="minorHAnsi" w:hAnsiTheme="minorHAnsi"/>
      <w:szCs w:val="22"/>
    </w:rPr>
  </w:style>
  <w:style w:type="paragraph" w:styleId="15">
    <w:name w:val="envelope return"/>
    <w:basedOn w:val="1"/>
    <w:qFormat/>
    <w:uiPriority w:val="0"/>
    <w:pPr>
      <w:snapToGrid w:val="0"/>
    </w:pPr>
    <w:rPr>
      <w:rFonts w:ascii="Arial" w:hAnsi="Arial"/>
    </w:rPr>
  </w:style>
  <w:style w:type="paragraph" w:styleId="16">
    <w:name w:val="toc 5"/>
    <w:basedOn w:val="1"/>
    <w:next w:val="1"/>
    <w:qFormat/>
    <w:uiPriority w:val="0"/>
    <w:pPr>
      <w:ind w:left="1680"/>
    </w:pPr>
  </w:style>
  <w:style w:type="paragraph" w:styleId="17">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8">
    <w:name w:val="Plain Text"/>
    <w:basedOn w:val="1"/>
    <w:link w:val="54"/>
    <w:autoRedefine/>
    <w:qFormat/>
    <w:uiPriority w:val="99"/>
    <w:rPr>
      <w:rFonts w:ascii="宋体" w:hAnsi="Courier New" w:eastAsiaTheme="minorEastAsia" w:cstheme="minorBidi"/>
      <w:szCs w:val="22"/>
    </w:rPr>
  </w:style>
  <w:style w:type="paragraph" w:styleId="19">
    <w:name w:val="Date"/>
    <w:basedOn w:val="1"/>
    <w:next w:val="1"/>
    <w:link w:val="61"/>
    <w:autoRedefine/>
    <w:qFormat/>
    <w:uiPriority w:val="0"/>
    <w:rPr>
      <w:rFonts w:ascii="Arial" w:hAnsi="Arial" w:eastAsia="宋体" w:cs="Arial"/>
      <w:b/>
      <w:sz w:val="28"/>
    </w:rPr>
  </w:style>
  <w:style w:type="paragraph" w:styleId="20">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21">
    <w:name w:val="Balloon Text"/>
    <w:basedOn w:val="1"/>
    <w:link w:val="48"/>
    <w:autoRedefine/>
    <w:semiHidden/>
    <w:unhideWhenUsed/>
    <w:qFormat/>
    <w:uiPriority w:val="99"/>
    <w:rPr>
      <w:sz w:val="18"/>
      <w:szCs w:val="18"/>
    </w:rPr>
  </w:style>
  <w:style w:type="paragraph" w:styleId="22">
    <w:name w:val="footer"/>
    <w:basedOn w:val="1"/>
    <w:link w:val="53"/>
    <w:autoRedefine/>
    <w:unhideWhenUsed/>
    <w:qFormat/>
    <w:uiPriority w:val="99"/>
    <w:pPr>
      <w:tabs>
        <w:tab w:val="center" w:pos="4153"/>
        <w:tab w:val="right" w:pos="8306"/>
      </w:tabs>
      <w:snapToGrid w:val="0"/>
      <w:jc w:val="left"/>
    </w:pPr>
    <w:rPr>
      <w:sz w:val="18"/>
      <w:szCs w:val="18"/>
    </w:rPr>
  </w:style>
  <w:style w:type="paragraph" w:styleId="23">
    <w:name w:val="header"/>
    <w:basedOn w:val="1"/>
    <w:link w:val="5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5">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6">
    <w:name w:val="Normal (Web)"/>
    <w:basedOn w:val="1"/>
    <w:autoRedefine/>
    <w:qFormat/>
    <w:uiPriority w:val="0"/>
    <w:pPr>
      <w:spacing w:before="100" w:beforeAutospacing="1" w:after="100" w:afterAutospacing="1"/>
      <w:jc w:val="left"/>
    </w:pPr>
    <w:rPr>
      <w:rFonts w:cs="Times New Roman"/>
      <w:kern w:val="0"/>
      <w:sz w:val="24"/>
    </w:rPr>
  </w:style>
  <w:style w:type="paragraph" w:styleId="27">
    <w:name w:val="index 1"/>
    <w:basedOn w:val="1"/>
    <w:next w:val="1"/>
    <w:autoRedefine/>
    <w:qFormat/>
    <w:uiPriority w:val="0"/>
    <w:pPr>
      <w:jc w:val="center"/>
    </w:pPr>
    <w:rPr>
      <w:rFonts w:ascii="Arial" w:hAnsi="Arial" w:eastAsia="Arial" w:cs="Arial"/>
      <w:b/>
      <w:bCs/>
      <w:sz w:val="28"/>
    </w:rPr>
  </w:style>
  <w:style w:type="paragraph" w:styleId="28">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9">
    <w:name w:val="annotation subject"/>
    <w:basedOn w:val="12"/>
    <w:next w:val="12"/>
    <w:link w:val="75"/>
    <w:autoRedefine/>
    <w:semiHidden/>
    <w:unhideWhenUsed/>
    <w:qFormat/>
    <w:uiPriority w:val="99"/>
    <w:rPr>
      <w:rFonts w:ascii="@仿宋_GB2312" w:hAnsi="@仿宋_GB2312" w:eastAsia="@仿宋_GB2312" w:cs="@仿宋_GB2312"/>
      <w:b/>
      <w:bCs/>
    </w:rPr>
  </w:style>
  <w:style w:type="paragraph" w:styleId="30">
    <w:name w:val="Body Text First Indent"/>
    <w:basedOn w:val="13"/>
    <w:autoRedefine/>
    <w:unhideWhenUsed/>
    <w:qFormat/>
    <w:uiPriority w:val="99"/>
    <w:pPr>
      <w:ind w:firstLine="420" w:firstLineChars="100"/>
    </w:pPr>
  </w:style>
  <w:style w:type="paragraph" w:styleId="31">
    <w:name w:val="Body Text First Indent 2"/>
    <w:basedOn w:val="14"/>
    <w:next w:val="1"/>
    <w:qFormat/>
    <w:uiPriority w:val="0"/>
    <w:pPr>
      <w:spacing w:line="360" w:lineRule="auto"/>
      <w:ind w:firstLine="200"/>
    </w:pPr>
  </w:style>
  <w:style w:type="table" w:styleId="33">
    <w:name w:val="Table Grid"/>
    <w:basedOn w:val="32"/>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autoRedefine/>
    <w:qFormat/>
    <w:uiPriority w:val="0"/>
    <w:rPr>
      <w:b/>
      <w:bCs/>
    </w:rPr>
  </w:style>
  <w:style w:type="character" w:styleId="36">
    <w:name w:val="FollowedHyperlink"/>
    <w:basedOn w:val="34"/>
    <w:semiHidden/>
    <w:unhideWhenUsed/>
    <w:qFormat/>
    <w:uiPriority w:val="99"/>
    <w:rPr>
      <w:color w:val="5C5C5C"/>
      <w:u w:val="none"/>
    </w:rPr>
  </w:style>
  <w:style w:type="character" w:styleId="37">
    <w:name w:val="Emphasis"/>
    <w:basedOn w:val="34"/>
    <w:qFormat/>
    <w:uiPriority w:val="0"/>
    <w:rPr>
      <w:b/>
      <w:bCs/>
    </w:rPr>
  </w:style>
  <w:style w:type="character" w:styleId="38">
    <w:name w:val="HTML Definition"/>
    <w:basedOn w:val="34"/>
    <w:semiHidden/>
    <w:unhideWhenUsed/>
    <w:qFormat/>
    <w:uiPriority w:val="99"/>
  </w:style>
  <w:style w:type="character" w:styleId="39">
    <w:name w:val="HTML Typewriter"/>
    <w:basedOn w:val="34"/>
    <w:semiHidden/>
    <w:unhideWhenUsed/>
    <w:qFormat/>
    <w:uiPriority w:val="99"/>
    <w:rPr>
      <w:rFonts w:hint="default" w:ascii="monospace" w:hAnsi="monospace" w:eastAsia="monospace" w:cs="monospace"/>
      <w:sz w:val="20"/>
    </w:rPr>
  </w:style>
  <w:style w:type="character" w:styleId="40">
    <w:name w:val="HTML Acronym"/>
    <w:basedOn w:val="34"/>
    <w:semiHidden/>
    <w:unhideWhenUsed/>
    <w:qFormat/>
    <w:uiPriority w:val="99"/>
  </w:style>
  <w:style w:type="character" w:styleId="41">
    <w:name w:val="HTML Variable"/>
    <w:basedOn w:val="34"/>
    <w:semiHidden/>
    <w:unhideWhenUsed/>
    <w:qFormat/>
    <w:uiPriority w:val="99"/>
  </w:style>
  <w:style w:type="character" w:styleId="42">
    <w:name w:val="Hyperlink"/>
    <w:basedOn w:val="34"/>
    <w:autoRedefine/>
    <w:unhideWhenUsed/>
    <w:qFormat/>
    <w:uiPriority w:val="99"/>
    <w:rPr>
      <w:color w:val="0000FF" w:themeColor="hyperlink"/>
      <w:u w:val="single"/>
      <w14:textFill>
        <w14:solidFill>
          <w14:schemeClr w14:val="hlink"/>
        </w14:solidFill>
      </w14:textFill>
    </w:rPr>
  </w:style>
  <w:style w:type="character" w:styleId="43">
    <w:name w:val="HTML Code"/>
    <w:basedOn w:val="34"/>
    <w:semiHidden/>
    <w:unhideWhenUsed/>
    <w:qFormat/>
    <w:uiPriority w:val="99"/>
    <w:rPr>
      <w:rFonts w:ascii="monospace" w:hAnsi="monospace" w:eastAsia="monospace" w:cs="monospace"/>
      <w:sz w:val="20"/>
    </w:rPr>
  </w:style>
  <w:style w:type="character" w:styleId="44">
    <w:name w:val="annotation reference"/>
    <w:basedOn w:val="34"/>
    <w:autoRedefine/>
    <w:semiHidden/>
    <w:unhideWhenUsed/>
    <w:qFormat/>
    <w:uiPriority w:val="99"/>
    <w:rPr>
      <w:sz w:val="21"/>
      <w:szCs w:val="21"/>
    </w:rPr>
  </w:style>
  <w:style w:type="character" w:styleId="45">
    <w:name w:val="HTML Cite"/>
    <w:basedOn w:val="34"/>
    <w:semiHidden/>
    <w:unhideWhenUsed/>
    <w:qFormat/>
    <w:uiPriority w:val="99"/>
  </w:style>
  <w:style w:type="character" w:styleId="46">
    <w:name w:val="HTML Keyboard"/>
    <w:basedOn w:val="34"/>
    <w:semiHidden/>
    <w:unhideWhenUsed/>
    <w:qFormat/>
    <w:uiPriority w:val="99"/>
    <w:rPr>
      <w:rFonts w:hint="default" w:ascii="monospace" w:hAnsi="monospace" w:eastAsia="monospace" w:cs="monospace"/>
      <w:sz w:val="20"/>
      <w:bdr w:val="single" w:color="D6D6D6" w:sz="6" w:space="0"/>
      <w:shd w:val="clear" w:fill="FFFFFF"/>
    </w:rPr>
  </w:style>
  <w:style w:type="character" w:styleId="47">
    <w:name w:val="HTML Sample"/>
    <w:basedOn w:val="34"/>
    <w:semiHidden/>
    <w:unhideWhenUsed/>
    <w:qFormat/>
    <w:uiPriority w:val="99"/>
    <w:rPr>
      <w:rFonts w:hint="default" w:ascii="monospace" w:hAnsi="monospace" w:eastAsia="monospace" w:cs="monospace"/>
    </w:rPr>
  </w:style>
  <w:style w:type="character" w:customStyle="1" w:styleId="48">
    <w:name w:val="批注框文本 Char"/>
    <w:basedOn w:val="34"/>
    <w:link w:val="21"/>
    <w:autoRedefine/>
    <w:semiHidden/>
    <w:qFormat/>
    <w:uiPriority w:val="99"/>
    <w:rPr>
      <w:rFonts w:ascii="@仿宋_GB2312" w:hAnsi="@仿宋_GB2312" w:eastAsia="@仿宋_GB2312" w:cs="@仿宋_GB2312"/>
      <w:sz w:val="18"/>
      <w:szCs w:val="18"/>
    </w:rPr>
  </w:style>
  <w:style w:type="paragraph" w:customStyle="1" w:styleId="49">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50">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51">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52">
    <w:name w:val="页眉 Char"/>
    <w:basedOn w:val="34"/>
    <w:link w:val="23"/>
    <w:autoRedefine/>
    <w:qFormat/>
    <w:uiPriority w:val="99"/>
    <w:rPr>
      <w:rFonts w:ascii="@仿宋_GB2312" w:hAnsi="@仿宋_GB2312" w:eastAsia="@仿宋_GB2312" w:cs="@仿宋_GB2312"/>
      <w:sz w:val="18"/>
      <w:szCs w:val="18"/>
    </w:rPr>
  </w:style>
  <w:style w:type="character" w:customStyle="1" w:styleId="53">
    <w:name w:val="页脚 Char"/>
    <w:basedOn w:val="34"/>
    <w:link w:val="22"/>
    <w:autoRedefine/>
    <w:qFormat/>
    <w:uiPriority w:val="99"/>
    <w:rPr>
      <w:rFonts w:ascii="@仿宋_GB2312" w:hAnsi="@仿宋_GB2312" w:eastAsia="@仿宋_GB2312" w:cs="@仿宋_GB2312"/>
      <w:sz w:val="18"/>
      <w:szCs w:val="18"/>
    </w:rPr>
  </w:style>
  <w:style w:type="character" w:customStyle="1" w:styleId="54">
    <w:name w:val="纯文本 Char"/>
    <w:link w:val="18"/>
    <w:autoRedefine/>
    <w:qFormat/>
    <w:uiPriority w:val="0"/>
    <w:rPr>
      <w:rFonts w:ascii="宋体" w:hAnsi="Courier New"/>
    </w:rPr>
  </w:style>
  <w:style w:type="character" w:customStyle="1" w:styleId="55">
    <w:name w:val="纯文本 字符1"/>
    <w:basedOn w:val="34"/>
    <w:autoRedefine/>
    <w:semiHidden/>
    <w:qFormat/>
    <w:uiPriority w:val="99"/>
    <w:rPr>
      <w:rFonts w:hAnsi="Courier New" w:cs="Courier New" w:asciiTheme="minorEastAsia"/>
      <w:szCs w:val="20"/>
    </w:rPr>
  </w:style>
  <w:style w:type="character" w:customStyle="1" w:styleId="56">
    <w:name w:val="未处理的提及1"/>
    <w:basedOn w:val="34"/>
    <w:autoRedefine/>
    <w:semiHidden/>
    <w:unhideWhenUsed/>
    <w:qFormat/>
    <w:uiPriority w:val="99"/>
    <w:rPr>
      <w:color w:val="605E5C"/>
      <w:shd w:val="clear" w:color="auto" w:fill="E1DFDD"/>
    </w:rPr>
  </w:style>
  <w:style w:type="paragraph" w:styleId="57">
    <w:name w:val="List Paragraph"/>
    <w:basedOn w:val="1"/>
    <w:autoRedefine/>
    <w:qFormat/>
    <w:uiPriority w:val="34"/>
    <w:pPr>
      <w:ind w:firstLine="420" w:firstLineChars="200"/>
    </w:pPr>
  </w:style>
  <w:style w:type="paragraph" w:customStyle="1" w:styleId="58">
    <w:name w:val="Char Char Char Char Char Char Char1 Char"/>
    <w:basedOn w:val="1"/>
    <w:autoRedefine/>
    <w:qFormat/>
    <w:uiPriority w:val="0"/>
    <w:rPr>
      <w:rFonts w:ascii="Arial" w:hAnsi="Arial" w:eastAsia="宋体" w:cs="Arial"/>
      <w:sz w:val="24"/>
    </w:rPr>
  </w:style>
  <w:style w:type="table" w:customStyle="1" w:styleId="59">
    <w:name w:val="网格表 1 浅色1"/>
    <w:basedOn w:val="32"/>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60">
    <w:name w:val="日期 字符"/>
    <w:basedOn w:val="34"/>
    <w:autoRedefine/>
    <w:semiHidden/>
    <w:qFormat/>
    <w:uiPriority w:val="99"/>
    <w:rPr>
      <w:rFonts w:ascii="@仿宋_GB2312" w:hAnsi="@仿宋_GB2312" w:eastAsia="@仿宋_GB2312" w:cs="@仿宋_GB2312"/>
      <w:szCs w:val="20"/>
    </w:rPr>
  </w:style>
  <w:style w:type="character" w:customStyle="1" w:styleId="61">
    <w:name w:val="日期 Char"/>
    <w:link w:val="19"/>
    <w:autoRedefine/>
    <w:qFormat/>
    <w:uiPriority w:val="0"/>
    <w:rPr>
      <w:rFonts w:ascii="Arial" w:hAnsi="Arial" w:eastAsia="宋体" w:cs="Arial"/>
      <w:b/>
      <w:sz w:val="28"/>
      <w:szCs w:val="20"/>
    </w:rPr>
  </w:style>
  <w:style w:type="character" w:customStyle="1" w:styleId="62">
    <w:name w:val="纯文本 Char1"/>
    <w:autoRedefine/>
    <w:qFormat/>
    <w:locked/>
    <w:uiPriority w:val="99"/>
    <w:rPr>
      <w:rFonts w:ascii="Arial" w:hAnsi="Arial" w:eastAsia="Arial"/>
      <w:kern w:val="2"/>
      <w:sz w:val="21"/>
      <w:lang w:val="en-US" w:eastAsia="zh-CN" w:bidi="ar-SA"/>
    </w:rPr>
  </w:style>
  <w:style w:type="character" w:customStyle="1" w:styleId="63">
    <w:name w:val="批注文字 Char"/>
    <w:basedOn w:val="34"/>
    <w:autoRedefine/>
    <w:semiHidden/>
    <w:qFormat/>
    <w:uiPriority w:val="99"/>
    <w:rPr>
      <w:rFonts w:ascii="@仿宋_GB2312" w:hAnsi="@仿宋_GB2312" w:eastAsia="@仿宋_GB2312" w:cs="@仿宋_GB2312"/>
      <w:szCs w:val="20"/>
    </w:rPr>
  </w:style>
  <w:style w:type="character" w:customStyle="1" w:styleId="64">
    <w:name w:val="批注文字 Char1"/>
    <w:link w:val="12"/>
    <w:autoRedefine/>
    <w:qFormat/>
    <w:uiPriority w:val="0"/>
    <w:rPr>
      <w:rFonts w:ascii="Arial" w:hAnsi="Arial" w:eastAsia="黑体" w:cs="Arial"/>
      <w:szCs w:val="20"/>
    </w:rPr>
  </w:style>
  <w:style w:type="character" w:customStyle="1" w:styleId="65">
    <w:name w:val="标题 1 Char"/>
    <w:basedOn w:val="34"/>
    <w:link w:val="3"/>
    <w:autoRedefine/>
    <w:qFormat/>
    <w:uiPriority w:val="9"/>
    <w:rPr>
      <w:rFonts w:ascii="@仿宋_GB2312" w:hAnsi="@仿宋_GB2312" w:eastAsia="@仿宋_GB2312" w:cs="@仿宋_GB2312"/>
      <w:b/>
      <w:bCs/>
      <w:kern w:val="44"/>
      <w:sz w:val="44"/>
      <w:szCs w:val="44"/>
    </w:rPr>
  </w:style>
  <w:style w:type="paragraph" w:customStyle="1" w:styleId="66">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标题 3 Char"/>
    <w:basedOn w:val="34"/>
    <w:link w:val="5"/>
    <w:autoRedefine/>
    <w:semiHidden/>
    <w:qFormat/>
    <w:uiPriority w:val="9"/>
    <w:rPr>
      <w:rFonts w:ascii="@仿宋_GB2312" w:hAnsi="@仿宋_GB2312" w:eastAsia="@仿宋_GB2312" w:cs="@仿宋_GB2312"/>
      <w:b/>
      <w:bCs/>
      <w:sz w:val="32"/>
      <w:szCs w:val="32"/>
    </w:rPr>
  </w:style>
  <w:style w:type="character" w:customStyle="1" w:styleId="68">
    <w:name w:val="fontstyle01"/>
    <w:basedOn w:val="34"/>
    <w:autoRedefine/>
    <w:qFormat/>
    <w:uiPriority w:val="0"/>
    <w:rPr>
      <w:rFonts w:hint="eastAsia" w:ascii="宋体" w:hAnsi="宋体" w:eastAsia="宋体"/>
      <w:color w:val="000000"/>
      <w:sz w:val="22"/>
      <w:szCs w:val="22"/>
    </w:rPr>
  </w:style>
  <w:style w:type="character" w:customStyle="1" w:styleId="69">
    <w:name w:val="fontstyle21"/>
    <w:basedOn w:val="34"/>
    <w:autoRedefine/>
    <w:qFormat/>
    <w:uiPriority w:val="0"/>
    <w:rPr>
      <w:rFonts w:hint="default" w:ascii="TimesNewRomanPSMT" w:hAnsi="TimesNewRomanPSMT"/>
      <w:color w:val="000000"/>
      <w:sz w:val="22"/>
      <w:szCs w:val="22"/>
    </w:rPr>
  </w:style>
  <w:style w:type="character" w:customStyle="1" w:styleId="70">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71">
    <w:name w:val="标题 4 字符"/>
    <w:basedOn w:val="34"/>
    <w:autoRedefine/>
    <w:semiHidden/>
    <w:qFormat/>
    <w:uiPriority w:val="9"/>
    <w:rPr>
      <w:rFonts w:asciiTheme="majorHAnsi" w:hAnsiTheme="majorHAnsi" w:eastAsiaTheme="majorEastAsia" w:cstheme="majorBidi"/>
      <w:b/>
      <w:bCs/>
      <w:sz w:val="28"/>
      <w:szCs w:val="28"/>
    </w:rPr>
  </w:style>
  <w:style w:type="character" w:customStyle="1" w:styleId="72">
    <w:name w:val="标题 4 Char1"/>
    <w:link w:val="6"/>
    <w:autoRedefine/>
    <w:qFormat/>
    <w:uiPriority w:val="0"/>
    <w:rPr>
      <w:rFonts w:ascii="@仿宋_GB2312" w:hAnsi="@仿宋_GB2312" w:eastAsia="@仿宋_GB2312" w:cs="@仿宋_GB2312"/>
      <w:b/>
      <w:bCs/>
      <w:sz w:val="28"/>
      <w:szCs w:val="28"/>
    </w:rPr>
  </w:style>
  <w:style w:type="character" w:customStyle="1" w:styleId="73">
    <w:name w:val="标题 4 Char"/>
    <w:autoRedefine/>
    <w:qFormat/>
    <w:uiPriority w:val="0"/>
    <w:rPr>
      <w:rFonts w:ascii="Arial" w:hAnsi="Arial" w:eastAsia="Arial"/>
      <w:b/>
      <w:bCs/>
      <w:kern w:val="2"/>
      <w:sz w:val="28"/>
      <w:szCs w:val="28"/>
      <w:lang w:val="en-US" w:eastAsia="zh-CN" w:bidi="ar-SA"/>
    </w:rPr>
  </w:style>
  <w:style w:type="table" w:customStyle="1" w:styleId="74">
    <w:name w:val="网格型1"/>
    <w:basedOn w:val="3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5">
    <w:name w:val="批注主题 Char"/>
    <w:basedOn w:val="64"/>
    <w:link w:val="29"/>
    <w:autoRedefine/>
    <w:semiHidden/>
    <w:qFormat/>
    <w:uiPriority w:val="99"/>
    <w:rPr>
      <w:rFonts w:ascii="@仿宋_GB2312" w:hAnsi="@仿宋_GB2312" w:eastAsia="@仿宋_GB2312" w:cs="@仿宋_GB2312"/>
      <w:b/>
      <w:bCs/>
      <w:szCs w:val="20"/>
    </w:rPr>
  </w:style>
  <w:style w:type="table" w:customStyle="1" w:styleId="76">
    <w:name w:val="Table Normal"/>
    <w:autoRedefine/>
    <w:semiHidden/>
    <w:unhideWhenUsed/>
    <w:qFormat/>
    <w:uiPriority w:val="0"/>
    <w:tblPr>
      <w:tblCellMar>
        <w:top w:w="0" w:type="dxa"/>
        <w:left w:w="0" w:type="dxa"/>
        <w:bottom w:w="0" w:type="dxa"/>
        <w:right w:w="0" w:type="dxa"/>
      </w:tblCellMar>
    </w:tblPr>
  </w:style>
  <w:style w:type="paragraph" w:customStyle="1" w:styleId="77">
    <w:name w:val="Table Text"/>
    <w:basedOn w:val="1"/>
    <w:autoRedefine/>
    <w:semiHidden/>
    <w:qFormat/>
    <w:uiPriority w:val="0"/>
    <w:rPr>
      <w:rFonts w:ascii="Arial" w:hAnsi="Arial" w:eastAsia="Arial" w:cs="Arial"/>
      <w:sz w:val="21"/>
      <w:szCs w:val="21"/>
      <w:lang w:val="en-US" w:eastAsia="en-US" w:bidi="ar-SA"/>
    </w:rPr>
  </w:style>
  <w:style w:type="paragraph" w:customStyle="1" w:styleId="78">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9">
    <w:name w:val="hover"/>
    <w:basedOn w:val="34"/>
    <w:qFormat/>
    <w:uiPriority w:val="0"/>
    <w:rPr>
      <w:color w:val="2590EB"/>
    </w:rPr>
  </w:style>
  <w:style w:type="character" w:customStyle="1" w:styleId="80">
    <w:name w:val="hover1"/>
    <w:basedOn w:val="34"/>
    <w:qFormat/>
    <w:uiPriority w:val="0"/>
    <w:rPr>
      <w:color w:val="2590EB"/>
    </w:rPr>
  </w:style>
  <w:style w:type="character" w:customStyle="1" w:styleId="81">
    <w:name w:val="hover2"/>
    <w:basedOn w:val="34"/>
    <w:qFormat/>
    <w:uiPriority w:val="0"/>
  </w:style>
  <w:style w:type="character" w:customStyle="1" w:styleId="82">
    <w:name w:val="hover3"/>
    <w:basedOn w:val="34"/>
    <w:qFormat/>
    <w:uiPriority w:val="0"/>
    <w:rPr>
      <w:color w:val="2590EB"/>
      <w:shd w:val="clear" w:fill="E9F4FD"/>
    </w:rPr>
  </w:style>
  <w:style w:type="character" w:customStyle="1" w:styleId="83">
    <w:name w:val="hover4"/>
    <w:basedOn w:val="34"/>
    <w:qFormat/>
    <w:uiPriority w:val="0"/>
    <w:rPr>
      <w:color w:val="2590EB"/>
      <w:shd w:val="clear" w:fill="E9F4FD"/>
    </w:rPr>
  </w:style>
  <w:style w:type="character" w:customStyle="1" w:styleId="84">
    <w:name w:val="layui-this"/>
    <w:basedOn w:val="34"/>
    <w:qFormat/>
    <w:uiPriority w:val="0"/>
    <w:rPr>
      <w:bdr w:val="single" w:color="EEEEEE" w:sz="6" w:space="0"/>
      <w:shd w:val="clear" w:fill="FFFFFF"/>
    </w:rPr>
  </w:style>
  <w:style w:type="character" w:customStyle="1" w:styleId="85">
    <w:name w:val="first-child"/>
    <w:basedOn w:val="34"/>
    <w:qFormat/>
    <w:uiPriority w:val="0"/>
  </w:style>
  <w:style w:type="character" w:customStyle="1" w:styleId="86">
    <w:name w:val="正文文本 Char"/>
    <w:link w:val="13"/>
    <w:qFormat/>
    <w:uiPriority w:val="0"/>
    <w:rPr>
      <w:rFonts w:ascii="@微软简标宋" w:hAnsi="@微软简标宋" w:eastAsia="@微软简标宋" w:cs="@微软简标宋"/>
      <w:szCs w:val="24"/>
      <w:lang w:val="zh-CN"/>
    </w:rPr>
  </w:style>
  <w:style w:type="paragraph" w:styleId="87">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88">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691fa154-59a6-4c84-a9c8-87c03511caac</errorID>
      <errorWord>2026年05月</errorWord>
      <group>L1_Knowledge</group>
      <groupName>知识性问题</groupName>
      <ability>L2_Time</ability>
      <abilityName>日期时间</abilityName>
      <candidateList>
        <item>2026年5月</item>
      </candidateList>
      <explain>根据日常书写习惯，月份一般会省略前导零。</explain>
      <paraID>56BEC08B</paraID>
      <start>0</start>
      <end>8</end>
      <status>unmodified</status>
      <modifiedWord/>
      <trackRevisions>false</trackRevisions>
    </reviewItem>
    <reviewItem>
      <errorID>7738d0cc-ac9e-4553-a85a-2900d306b544</errorID>
      <errorWord>：</errorWord>
      <group>L1_Format</group>
      <groupName>格式问题</groupName>
      <ability>L2_HalfPunc</ability>
      <abilityName>全半角检查</abilityName>
      <candidateList>
        <item>:</item>
      </candidateList>
      <explain>文本全半角错误。</explain>
      <paraID>55EF0F6D</paraID>
      <start>43</start>
      <end>44</end>
      <status>unmodified</status>
      <modifiedWord/>
      <trackRevisions>false</trackRevisions>
    </reviewItem>
    <reviewItem>
      <errorID>c8994a30-c6ac-45b1-8749-05e640ff35be</errorID>
      <errorWord>/）</errorWord>
      <group>L1_Punc</group>
      <groupName>标点问题</groupName>
      <ability>L2_Punc</ability>
      <abilityName>标点符号检查</abilityName>
      <candidateList>
        <item>）</item>
      </candidateList>
      <explain/>
      <paraID>55EF0F6D</paraID>
      <start>65</start>
      <end>67</end>
      <status>unmodified</status>
      <modifiedWord/>
      <trackRevisions>false</trackRevisions>
    </reviewItem>
    <reviewItem>
      <errorID>78b0a8c8-e72d-42c5-8dfc-b7bad7ba2e86</errorID>
      <errorWord>2026年05月</errorWord>
      <group>L1_Knowledge</group>
      <groupName>知识性问题</groupName>
      <ability>L2_Time</ability>
      <abilityName>日期时间</abilityName>
      <candidateList>
        <item>2026年5月</item>
      </candidateList>
      <explain>根据日常书写习惯，月份一般会省略前导零。</explain>
      <paraID>55EF0F6D</paraID>
      <start>76</start>
      <end>84</end>
      <status>unmodified</status>
      <modifiedWord/>
      <trackRevisions>false</trackRevisions>
    </reviewItem>
    <reviewItem>
      <errorID>cbdb3f0b-ebc2-491d-9053-f94f21e2b536</errorID>
      <errorWord>:</errorWord>
      <group>L1_Format</group>
      <groupName>格式问题</groupName>
      <ability>L2_HalfPunc</ability>
      <abilityName>全半角检查</abilityName>
      <candidateList>
        <item>：</item>
      </candidateList>
      <explain>文本全半角错误。</explain>
      <paraID>36DE977E</paraID>
      <start>6</start>
      <end>7</end>
      <status>unmodified</status>
      <modifiedWord/>
      <trackRevisions>false</trackRevisions>
    </reviewItem>
    <reviewItem>
      <errorID>beecb6fe-018f-4a29-861f-322c5f9966fb</errorID>
      <errorWord>：/。</errorWord>
      <group>L1_Punc</group>
      <groupName>标点问题</groupName>
      <ability>L2_Punc</ability>
      <abilityName>标点符号检查</abilityName>
      <candidateList>
        <item>：</item>
      </candidateList>
      <explain/>
      <paraID>76F1788E</paraID>
      <start>12</start>
      <end>15</end>
      <status>unmodified</status>
      <modifiedWord/>
      <trackRevisions>false</trackRevisions>
    </reviewItem>
    <reviewItem>
      <errorID>cc9f0b41-bbd8-463d-8b17-017bf830fe1d</errorID>
      <errorWord>(</errorWord>
      <group>L1_Format</group>
      <groupName>格式问题</groupName>
      <ability>L2_HalfPunc</ability>
      <abilityName>全半角检查</abilityName>
      <candidateList>
        <item>（</item>
      </candidateList>
      <explain>文本全半角错误。</explain>
      <paraID>18EBE653</paraID>
      <start>26</start>
      <end>27</end>
      <status>unmodified</status>
      <modifiedWord/>
      <trackRevisions>false</trackRevisions>
    </reviewItem>
    <reviewItem>
      <errorID>3a0031b8-eba9-4bb2-85c5-38b9301f0713</errorID>
      <errorWord>)</errorWord>
      <group>L1_Format</group>
      <groupName>格式问题</groupName>
      <ability>L2_HalfPunc</ability>
      <abilityName>全半角检查</abilityName>
      <candidateList>
        <item>）</item>
      </candidateList>
      <explain>文本全半角错误。</explain>
      <paraID>18EBE653</paraID>
      <start>61</start>
      <end>62</end>
      <status>unmodified</status>
      <modifiedWord/>
      <trackRevisions>false</trackRevisions>
    </reviewItem>
    <reviewItem>
      <errorID>87145cd0-711c-4d11-9e80-72aaf9be045b</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3</start>
      <end>11</end>
      <status>unmodified</status>
      <modifiedWord/>
      <trackRevisions>false</trackRevisions>
    </reviewItem>
    <reviewItem>
      <errorID>c222b5fd-762e-4f3b-ae2c-340b9e81f50a</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14</start>
      <end>22</end>
      <status>unmodified</status>
      <modifiedWord/>
      <trackRevisions>false</trackRevisions>
    </reviewItem>
    <reviewItem>
      <errorID>850723e5-7666-49ab-8760-0836eb337a68</errorID>
      <errorWord>2026年05月日</errorWord>
      <group>L1_Knowledge</group>
      <groupName>知识性问题</groupName>
      <ability>L2_Time</ability>
      <abilityName>日期时间</abilityName>
      <candidateList>
        <item>2026年5月日</item>
      </candidateList>
      <explain>根据日常书写习惯，月份一般会省略前导零。</explain>
      <paraID>37CA63A8</paraID>
      <start>0</start>
      <end>9</end>
      <status>unmodified</status>
      <modifiedWord/>
      <trackRevisions>false</trackRevisions>
    </reviewItem>
    <reviewItem>
      <errorID>e61a2b26-f08e-4e78-beef-33282d87837b</errorID>
      <errorWord>&gt;</errorWord>
      <group>L1_Format</group>
      <groupName>格式问题</groupName>
      <ability>L2_HalfPunc</ability>
      <abilityName>全半角检查</abilityName>
      <candidateList>
        <item>〉</item>
      </candidateList>
      <explain>文本全半角错误。</explain>
      <paraID> 19F90BF</paraID>
      <start>193</start>
      <end>194</end>
      <status>unmodified</status>
      <modifiedWord/>
      <trackRevisions>false</trackRevisions>
    </reviewItem>
    <reviewItem>
      <errorID>a2d9f31e-61e4-44fc-8b74-af8b17c7e8f1</errorID>
      <errorWord>&gt;</errorWord>
      <group>L1_Format</group>
      <groupName>格式问题</groupName>
      <ability>L2_HalfPunc</ability>
      <abilityName>全半角检查</abilityName>
      <candidateList>
        <item>〉</item>
      </candidateList>
      <explain>文本全半角错误。</explain>
      <paraID> 19F90BF</paraID>
      <start>198</start>
      <end>199</end>
      <status>unmodified</status>
      <modifiedWord/>
      <trackRevisions>false</trackRevisions>
    </reviewItem>
    <reviewItem>
      <errorID>ba3c1108-5100-4a33-9fe1-32cb8f4edb04</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19F90BF</paraID>
      <start>431</start>
      <end>435</end>
      <status>unmodified</status>
      <modifiedWord/>
      <trackRevisions>false</trackRevisions>
    </reviewItem>
    <reviewItem>
      <errorID>bdcde509-6adb-46f6-a573-2fcaa3b75c9b</errorID>
      <errorWord>&gt;</errorWord>
      <group>L1_Format</group>
      <groupName>格式问题</groupName>
      <ability>L2_HalfPunc</ability>
      <abilityName>全半角检查</abilityName>
      <candidateList>
        <item>〉</item>
      </candidateList>
      <explain>文本全半角错误。</explain>
      <paraID>47AED813</paraID>
      <start>49</start>
      <end>50</end>
      <status>unmodified</status>
      <modifiedWord/>
      <trackRevisions>false</trackRevisions>
    </reviewItem>
    <reviewItem>
      <errorID>573165b4-9f2c-4c08-a2f0-8d9c1883daa7</errorID>
      <errorWord>&gt;</errorWord>
      <group>L1_Format</group>
      <groupName>格式问题</groupName>
      <ability>L2_HalfPunc</ability>
      <abilityName>全半角检查</abilityName>
      <candidateList>
        <item>〉</item>
      </candidateList>
      <explain>文本全半角错误。</explain>
      <paraID>47AED813</paraID>
      <start>54</start>
      <end>55</end>
      <status>unmodified</status>
      <modifiedWord/>
      <trackRevisions>false</trackRevisions>
    </reviewItem>
    <reviewItem>
      <errorID>ec0514c2-8645-4d92-a453-8a3c16241cd4</errorID>
      <errorWord>)</errorWord>
      <group>L1_Format</group>
      <groupName>格式问题</groupName>
      <ability>L2_HalfPunc</ability>
      <abilityName>全半角检查</abilityName>
      <candidateList>
        <item>）</item>
      </candidateList>
      <explain>文本全半角错误。</explain>
      <paraID>733674A3</paraID>
      <start>17</start>
      <end>18</end>
      <status>unmodified</status>
      <modifiedWord/>
      <trackRevisions>false</trackRevisions>
    </reviewItem>
    <reviewItem>
      <errorID>12a2b0ed-b751-4e04-b4fc-adc3a82a5ebc</errorID>
      <errorWord>：</errorWord>
      <group>L1_Format</group>
      <groupName>格式问题</groupName>
      <ability>L2_HalfPunc</ability>
      <abilityName>全半角检查</abilityName>
      <candidateList>
        <item>:</item>
      </candidateList>
      <explain>文本全半角错误。</explain>
      <paraID>733674A3</paraID>
      <start>102</start>
      <end>103</end>
      <status>unmodified</status>
      <modifiedWord/>
      <trackRevisions>false</trackRevisions>
    </reviewItem>
    <reviewItem>
      <errorID>d35decff-74e1-4cd2-b99a-260f20bd978e</errorID>
      <errorWord>,</errorWord>
      <group>L1_Format</group>
      <groupName>格式问题</groupName>
      <ability>L2_HalfPunc</ability>
      <abilityName>全半角检查</abilityName>
      <candidateList>
        <item>，</item>
      </candidateList>
      <explain>文本全半角错误。</explain>
      <paraID>733674A3</paraID>
      <start>135</start>
      <end>136</end>
      <status>unmodified</status>
      <modifiedWord/>
      <trackRevisions>false</trackRevisions>
    </reviewItem>
    <reviewItem>
      <errorID>4282c7fe-27a6-4004-a2bb-4d12f30655d5</errorID>
      <errorWord>&gt;</errorWord>
      <group>L1_Format</group>
      <groupName>格式问题</groupName>
      <ability>L2_HalfPunc</ability>
      <abilityName>全半角检查</abilityName>
      <candidateList>
        <item>〉</item>
      </candidateList>
      <explain>文本全半角错误。</explain>
      <paraID>733674A3</paraID>
      <start>205</start>
      <end>206</end>
      <status>unmodified</status>
      <modifiedWord/>
      <trackRevisions>false</trackRevisions>
    </reviewItem>
    <reviewItem>
      <errorID>598be1eb-45e6-4702-9fe2-0f98384ba061</errorID>
      <errorWord>&gt;</errorWord>
      <group>L1_Format</group>
      <groupName>格式问题</groupName>
      <ability>L2_HalfPunc</ability>
      <abilityName>全半角检查</abilityName>
      <candidateList>
        <item>〉</item>
      </candidateList>
      <explain>文本全半角错误。</explain>
      <paraID>733674A3</paraID>
      <start>210</start>
      <end>211</end>
      <status>unmodified</status>
      <modifiedWord/>
      <trackRevisions>false</trackRevisions>
    </reviewItem>
    <reviewItem>
      <errorID>8969bb4c-767e-4e31-ad55-fbf105191b46</errorID>
      <errorWord>2026年05月</errorWord>
      <group>L1_Knowledge</group>
      <groupName>知识性问题</groupName>
      <ability>L2_Time</ability>
      <abilityName>日期时间</abilityName>
      <candidateList>
        <item>2026年5月</item>
      </candidateList>
      <explain>根据日常书写习惯，月份一般会省略前导零。</explain>
      <paraID>73C6F000</paraID>
      <start>0</start>
      <end>8</end>
      <status>unmodified</status>
      <modifiedWord/>
      <trackRevisions>false</trackRevisions>
    </reviewItem>
    <reviewItem>
      <errorID>697df1d7-81c9-4d8c-bab7-76f2a2fe71ae</errorID>
      <errorWord>：/</errorWord>
      <group>L1_Punc</group>
      <groupName>标点问题</groupName>
      <ability>L2_Punc</ability>
      <abilityName>标点符号检查</abilityName>
      <candidateList>
        <item>：</item>
      </candidateList>
      <explain/>
      <paraID> E03C3B1</paraID>
      <start>18</start>
      <end>20</end>
      <status>unmodified</status>
      <modifiedWord/>
      <trackRevisions>false</trackRevisions>
    </reviewItem>
    <reviewItem>
      <errorID>6a1d21be-16ff-453f-a39a-dc9fd315dee6</errorID>
      <errorWord>：/。</errorWord>
      <group>L1_Punc</group>
      <groupName>标点问题</groupName>
      <ability>L2_Punc</ability>
      <abilityName>标点符号检查</abilityName>
      <candidateList>
        <item>：</item>
      </candidateList>
      <explain/>
      <paraID>5786DA7C</paraID>
      <start>14</start>
      <end>17</end>
      <status>unmodified</status>
      <modifiedWord/>
      <trackRevisions>false</trackRevisions>
    </reviewItem>
    <reviewItem>
      <errorID>b0ca9a3f-2225-4895-97e3-bcb2bc4fa453</errorID>
      <errorWord>：/。</errorWord>
      <group>L1_Punc</group>
      <groupName>标点问题</groupName>
      <ability>L2_Punc</ability>
      <abilityName>标点符号检查</abilityName>
      <candidateList>
        <item>：</item>
      </candidateList>
      <explain/>
      <paraID>22BACCFB</paraID>
      <start>15</start>
      <end>18</end>
      <status>unmodified</status>
      <modifiedWord/>
      <trackRevisions>false</trackRevisions>
    </reviewItem>
    <reviewItem>
      <errorID>2fa62dd3-989d-4dfc-9ad0-76bc89c7c58d</errorID>
      <errorWord>：/。</errorWord>
      <group>L1_Punc</group>
      <groupName>标点问题</groupName>
      <ability>L2_Punc</ability>
      <abilityName>标点符号检查</abilityName>
      <candidateList>
        <item>：</item>
      </candidateList>
      <explain/>
      <paraID> C483FE8</paraID>
      <start>25</start>
      <end>28</end>
      <status>unmodified</status>
      <modifiedWord/>
      <trackRevisions>false</trackRevisions>
    </reviewItem>
    <reviewItem>
      <errorID>06f615b3-72a6-4d21-92ad-8adecf76c530</errorID>
      <errorWord>：/</errorWord>
      <group>L1_Punc</group>
      <groupName>标点问题</groupName>
      <ability>L2_Punc</ability>
      <abilityName>标点符号检查</abilityName>
      <candidateList>
        <item>：</item>
      </candidateList>
      <explain/>
      <paraID>7DB9ED5E</paraID>
      <start>7</start>
      <end>9</end>
      <status>unmodified</status>
      <modifiedWord/>
      <trackRevisions>false</trackRevisions>
    </reviewItem>
    <reviewItem>
      <errorID>c2f0a3a7-e557-4f8d-8cfd-64c46e876fce</errorID>
      <errorWord>：/</errorWord>
      <group>L1_Punc</group>
      <groupName>标点问题</groupName>
      <ability>L2_Punc</ability>
      <abilityName>标点符号检查</abilityName>
      <candidateList>
        <item>：</item>
      </candidateList>
      <explain/>
      <paraID>2B09311F</paraID>
      <start>7</start>
      <end>9</end>
      <status>unmodified</status>
      <modifiedWord/>
      <trackRevisions>false</trackRevisions>
    </reviewItem>
    <reviewItem>
      <errorID>b12bf441-7093-4e8b-a049-94f540450f8a</errorID>
      <errorWord>：/</errorWord>
      <group>L1_Punc</group>
      <groupName>标点问题</groupName>
      <ability>L2_Punc</ability>
      <abilityName>标点符号检查</abilityName>
      <candidateList>
        <item>：</item>
      </candidateList>
      <explain/>
      <paraID>  EEFF76</paraID>
      <start>7</start>
      <end>9</end>
      <status>unmodified</status>
      <modifiedWord/>
      <trackRevisions>false</trackRevisions>
    </reviewItem>
    <reviewItem>
      <errorID>939315b1-8162-40f3-a640-70ece7cd3539</errorID>
      <errorWord>：/</errorWord>
      <group>L1_Punc</group>
      <groupName>标点问题</groupName>
      <ability>L2_Punc</ability>
      <abilityName>标点符号检查</abilityName>
      <candidateList>
        <item>：</item>
      </candidateList>
      <explain/>
      <paraID>38CD8E10</paraID>
      <start>7</start>
      <end>9</end>
      <status>unmodified</status>
      <modifiedWord/>
      <trackRevisions>false</trackRevisions>
    </reviewItem>
    <reviewItem>
      <errorID>29e45308-d23e-4d2e-861f-fbb71a3150b9</errorID>
      <errorWord>提出质疑</errorWord>
      <group>L1_Grammar</group>
      <groupName>语法问题</groupName>
      <ability>L2_Grammar</ability>
      <abilityName>语法错误</abilityName>
      <candidateList>
        <item>质疑</item>
      </candidateList>
      <explain>〈动〉提出疑问：～问难。</explain>
      <paraID>7F18C01F</paraID>
      <start>26</start>
      <end>30</end>
      <status>unmodified</status>
      <modifiedWord/>
      <trackRevisions>false</trackRevisions>
    </reviewItem>
    <reviewItem>
      <errorID>384f7eea-d89e-4cd5-bf8c-ffbf17346432</errorID>
      <errorWord>&gt;</errorWord>
      <group>L1_Format</group>
      <groupName>格式问题</groupName>
      <ability>L2_HalfPunc</ability>
      <abilityName>全半角检查</abilityName>
      <candidateList>
        <item>〉</item>
      </candidateList>
      <explain>文本全半角错误。</explain>
      <paraID>7F18C01F</paraID>
      <start>75</start>
      <end>76</end>
      <status>unmodified</status>
      <modifiedWord/>
      <trackRevisions>false</trackRevisions>
    </reviewItem>
    <reviewItem>
      <errorID>08068564-27f9-4163-bcb0-a7f5a8653ace</errorID>
      <errorWord>&gt;</errorWord>
      <group>L1_Format</group>
      <groupName>格式问题</groupName>
      <ability>L2_HalfPunc</ability>
      <abilityName>全半角检查</abilityName>
      <candidateList>
        <item>〉</item>
      </candidateList>
      <explain>文本全半角错误。</explain>
      <paraID>7F18C01F</paraID>
      <start>80</start>
      <end>81</end>
      <status>unmodified</status>
      <modifiedWord/>
      <trackRevisions>false</trackRevisions>
    </reviewItem>
    <reviewItem>
      <errorID>3a419aed-c824-415c-87da-70362c764c85</errorID>
      <errorWord>提出质疑</errorWord>
      <group>L1_Grammar</group>
      <groupName>语法问题</groupName>
      <ability>L2_Grammar</ability>
      <abilityName>语法错误</abilityName>
      <candidateList>
        <item>质疑</item>
      </candidateList>
      <explain>〈动〉提出疑问：～问难。</explain>
      <paraID>7F18C01F</paraID>
      <start>111</start>
      <end>115</end>
      <status>unmodified</status>
      <modifiedWord/>
      <trackRevisions>false</trackRevisions>
    </reviewItem>
    <reviewItem>
      <errorID>ac3c4a3d-f2cd-4c98-b5b1-50c4d4136abd</errorID>
      <errorWord>：、</errorWord>
      <group>L1_Punc</group>
      <groupName>标点问题</groupName>
      <ability>L2_Punc</ability>
      <abilityName>标点符号检查</abilityName>
      <candidateList>
        <item>：</item>
      </candidateList>
      <explain/>
      <paraID>2AFE0F76</paraID>
      <start>4</start>
      <end>6</end>
      <status>unmodified</status>
      <modifiedWord/>
      <trackRevisions>false</trackRevisions>
    </reviewItem>
    <reviewItem>
      <errorID>1e1b59ef-97d5-4ad1-bb68-4fc859fce9da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399DCF97</paraID>
      <start>0</start>
      <end>2</end>
      <status>unmodified</status>
      <modifiedWord/>
      <trackRevisions>false</trackRevisions>
    </reviewItem>
    <reviewItem>
      <errorID>7d4073b5-40a7-4bed-aa58-8b0e82b441b1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432A3E64</paraID>
      <start>0</start>
      <end>2</end>
      <status>unmodified</status>
      <modifiedWord/>
      <trackRevisions>false</trackRevisions>
    </reviewItem>
    <reviewItem>
      <errorID>28ed9e95-7dfe-4766-afcf-1d022275e9f7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412EB9B</paraID>
      <start>0</start>
      <end>2</end>
      <status>unmodified</status>
      <modifiedWord/>
      <trackRevisions>false</trackRevisions>
    </reviewItem>
    <reviewItem>
      <errorID>f05594a8-a5c1-4b9b-aaa6-4b420be53265</errorID>
      <errorWord>&gt;</errorWord>
      <group>L1_Format</group>
      <groupName>格式问题</groupName>
      <ability>L2_HalfPunc</ability>
      <abilityName>全半角检查</abilityName>
      <candidateList>
        <item>〉</item>
      </candidateList>
      <explain>文本全半角错误。</explain>
      <paraID>634E0799</paraID>
      <start>32</start>
      <end>33</end>
      <status>unmodified</status>
      <modifiedWord/>
      <trackRevisions>false</trackRevisions>
    </reviewItem>
    <reviewItem>
      <errorID>95a7050c-b243-4d44-9ff6-4093d9fb4f8f</errorID>
      <errorWord>&gt;</errorWord>
      <group>L1_Format</group>
      <groupName>格式问题</groupName>
      <ability>L2_HalfPunc</ability>
      <abilityName>全半角检查</abilityName>
      <candidateList>
        <item>〉</item>
      </candidateList>
      <explain>文本全半角错误。</explain>
      <paraID>634E0799</paraID>
      <start>37</start>
      <end>38</end>
      <status>unmodified</status>
      <modifiedWord/>
      <trackRevisions>false</trackRevisions>
    </reviewItem>
    <reviewItem>
      <errorID>c643fb96-682a-4bfa-a4a2-16d7719a57ee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3F2BE689</paraID>
      <start>31</start>
      <end>32</end>
      <status>unmodified</status>
      <modifiedWord/>
      <trackRevisions>false</trackRevisions>
    </reviewItem>
    <reviewItem>
      <errorID>46c622d2-f27f-469a-a812-b6f26d13ddbc</errorID>
      <errorWord>&gt;</errorWord>
      <group>L1_Format</group>
      <groupName>格式问题</groupName>
      <ability>L2_HalfPunc</ability>
      <abilityName>全半角检查</abilityName>
      <candidateList>
        <item>〉</item>
      </candidateList>
      <explain>文本全半角错误。</explain>
      <paraID>3F2BE689</paraID>
      <start>83</start>
      <end>84</end>
      <status>unmodified</status>
      <modifiedWord/>
      <trackRevisions>false</trackRevisions>
    </reviewItem>
    <reviewItem>
      <errorID>5dcbc632-1fbb-4468-8c85-f6f641ea97dc</errorID>
      <errorWord>&gt;</errorWord>
      <group>L1_Format</group>
      <groupName>格式问题</groupName>
      <ability>L2_HalfPunc</ability>
      <abilityName>全半角检查</abilityName>
      <candidateList>
        <item>〉</item>
      </candidateList>
      <explain>文本全半角错误。</explain>
      <paraID>3F2BE689</paraID>
      <start>88</start>
      <end>89</end>
      <status>unmodified</status>
      <modifiedWord/>
      <trackRevisions>false</trackRevisions>
    </reviewItem>
    <reviewItem>
      <errorID>ef3fd367-fa45-4be5-9cc5-228780fd5b32</errorID>
      <errorWord>解锁</errorWord>
      <group>L1_Official</group>
      <groupName>公文问题</groupName>
      <ability>L2_Official</ability>
      <abilityName>公文问题</abilityName>
      <candidateList/>
      <explain>公文中禁止出现该词语</explain>
      <paraID> 92F1A50</paraID>
      <start>42</start>
      <end>44</end>
      <status>unmodified</status>
      <modifiedWord/>
      <trackRevisions>false</trackRevisions>
    </reviewItem>
    <reviewItem>
      <errorID>8ebcc24d-a68b-4d7b-8810-0dd594ff6a3b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48</start>
      <end>51</end>
      <status>unmodified</status>
      <modifiedWord/>
      <trackRevisions>false</trackRevisions>
    </reviewItem>
    <reviewItem>
      <errorID>a0e96fa1-a6aa-4ceb-88aa-aea00926c995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63</start>
      <end>66</end>
      <status>unmodified</status>
      <modifiedWord/>
      <trackRevisions>false</trackRevisions>
    </reviewItem>
    <reviewItem>
      <errorID>a4af4690-4095-4f5f-ba8f-23b8c805b523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46</end>
      <status>unmodified</status>
      <modifiedWord/>
      <trackRevisions>false</trackRevisions>
    </reviewItem>
    <reviewItem>
      <errorID>810f21a5-713d-4325-b339-c16f50eba939</errorID>
      <errorWord>(</errorWord>
      <group>L1_Format</group>
      <groupName>格式问题</groupName>
      <ability>L2_HalfPunc</ability>
      <abilityName>全半角检查</abilityName>
      <candidateList>
        <item>（</item>
      </candidateList>
      <explain>文本全半角错误。</explain>
      <paraID> 88A4EAF</paraID>
      <start>39</start>
      <end>40</end>
      <status>unmodified</status>
      <modifiedWord/>
      <trackRevisions>false</trackRevisions>
    </reviewItem>
    <reviewItem>
      <errorID>cf8ecc98-3f9f-45a4-8412-5241167458cb</errorID>
      <errorWord>)</errorWord>
      <group>L1_Format</group>
      <groupName>格式问题</groupName>
      <ability>L2_HalfPunc</ability>
      <abilityName>全半角检查</abilityName>
      <candidateList>
        <item>）</item>
      </candidateList>
      <explain>文本全半角错误。</explain>
      <paraID> 88A4EAF</paraID>
      <start>62</start>
      <end>63</end>
      <status>unmodified</status>
      <modifiedWord/>
      <trackRevisions>false</trackRevisions>
    </reviewItem>
    <reviewItem>
      <errorID>c98e8b4c-a0d1-462e-9dc6-e6db61f6c6ff</errorID>
      <errorWord>(</errorWord>
      <group>L1_Format</group>
      <groupName>格式问题</groupName>
      <ability>L2_HalfPunc</ability>
      <abilityName>全半角检查</abilityName>
      <candidateList>
        <item>（</item>
      </candidateList>
      <explain>文本全半角错误。</explain>
      <paraID> 88A4EAF</paraID>
      <start>71</start>
      <end>72</end>
      <status>unmodified</status>
      <modifiedWord/>
      <trackRevisions>false</trackRevisions>
    </reviewItem>
    <reviewItem>
      <errorID>d114c2c1-e8f7-4f83-b804-97562064b5ef</errorID>
      <errorWord>)</errorWord>
      <group>L1_Format</group>
      <groupName>格式问题</groupName>
      <ability>L2_HalfPunc</ability>
      <abilityName>全半角检查</abilityName>
      <candidateList>
        <item>）</item>
      </candidateList>
      <explain>文本全半角错误。</explain>
      <paraID> 88A4EAF</paraID>
      <start>87</start>
      <end>88</end>
      <status>unmodified</status>
      <modifiedWord/>
      <trackRevisions>false</trackRevisions>
    </reviewItem>
    <reviewItem>
      <errorID>4b30a7fc-6608-44d2-a05f-f29979634707</errorID>
      <errorWord>(</errorWord>
      <group>L1_Format</group>
      <groupName>格式问题</groupName>
      <ability>L2_HalfPunc</ability>
      <abilityName>全半角检查</abilityName>
      <candidateList>
        <item>（</item>
      </candidateList>
      <explain>文本全半角错误。</explain>
      <paraID> 88A4EAF</paraID>
      <start>125</start>
      <end>126</end>
      <status>unmodified</status>
      <modifiedWord/>
      <trackRevisions>false</trackRevisions>
    </reviewItem>
    <reviewItem>
      <errorID>25a221fb-665d-4926-971d-2a8443384d6a</errorID>
      <errorWord>)</errorWord>
      <group>L1_Format</group>
      <groupName>格式问题</groupName>
      <ability>L2_HalfPunc</ability>
      <abilityName>全半角检查</abilityName>
      <candidateList>
        <item>）</item>
      </candidateList>
      <explain>文本全半角错误。</explain>
      <paraID> 88A4EAF</paraID>
      <start>148</start>
      <end>149</end>
      <status>unmodified</status>
      <modifiedWord/>
      <trackRevisions>false</trackRevisions>
    </reviewItem>
    <reviewItem>
      <errorID>bde31027-71a9-4699-9d28-319d0fbc934f</errorID>
      <errorWord>(</errorWord>
      <group>L1_Format</group>
      <groupName>格式问题</groupName>
      <ability>L2_HalfPunc</ability>
      <abilityName>全半角检查</abilityName>
      <candidateList>
        <item>（</item>
      </candidateList>
      <explain>文本全半角错误。</explain>
      <paraID> 88A4EAF</paraID>
      <start>179</start>
      <end>180</end>
      <status>unmodified</status>
      <modifiedWord/>
      <trackRevisions>false</trackRevisions>
    </reviewItem>
    <reviewItem>
      <errorID>c87ea3a1-0105-454d-9deb-d8d5058bf50d</errorID>
      <errorWord>)</errorWord>
      <group>L1_Format</group>
      <groupName>格式问题</groupName>
      <ability>L2_HalfPunc</ability>
      <abilityName>全半角检查</abilityName>
      <candidateList>
        <item>）</item>
      </candidateList>
      <explain>文本全半角错误。</explain>
      <paraID> 88A4EAF</paraID>
      <start>195</start>
      <end>196</end>
      <status>unmodified</status>
      <modifiedWord/>
      <trackRevisions>false</trackRevisions>
    </reviewItem>
    <reviewItem>
      <errorID>00002a05-b911-4b30-9a72-676be63be893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22</end>
      <status>unmodified</status>
      <modifiedWord/>
      <trackRevisions>false</trackRevisions>
    </reviewItem>
    <reviewItem>
      <errorID>228ae481-f473-4cfe-8ee8-ffd64737cd1c</errorID>
      <errorWord>作</errorWord>
      <group>L1_Word</group>
      <groupName>字词问题</groupName>
      <ability>L2_Typo</ability>
      <abilityName>字词错误</abilityName>
      <candidateList>
        <item>做</item>
      </candidateList>
      <explain>存在发音相同字词的误用。</explain>
      <paraID>7399CD75</paraID>
      <start>89</start>
      <end>90</end>
      <status>unmodified</status>
      <modifiedWord/>
      <trackRevisions>false</trackRevisions>
    </reviewItem>
    <reviewItem>
      <errorID>b6b1e599-8225-4c67-abde-5d2847c82dcc</errorID>
      <errorWord>性只</errorWord>
      <group>L1_Word</group>
      <groupName>字词问题</groupName>
      <ability>L2_Typo</ability>
      <abilityName>字词错误</abilityName>
      <candidateList>
        <item>性质</item>
      </candidateList>
      <explain/>
      <paraID>12902570</paraID>
      <start>12</start>
      <end>14</end>
      <status>unmodified</status>
      <modifiedWord/>
      <trackRevisions>false</trackRevisions>
    </reviewItem>
    <reviewItem>
      <errorID>39378440-7e9e-4fb3-82e6-8c2eaa69b4e0</errorID>
      <errorWord>法律、法规</errorWord>
      <group>L1_Word</group>
      <groupName>字词问题</groupName>
      <ability>L2_Typo</ability>
      <abilityName>字词错误</abilityName>
      <candidateList>
        <item>法律法规</item>
      </candidateList>
      <explain/>
      <paraID>1CB531C5</paraID>
      <start>3</start>
      <end>8</end>
      <status>unmodified</status>
      <modifiedWord/>
      <trackRevisions>false</trackRevisions>
    </reviewItem>
    <reviewItem>
      <errorID>11ddb0d0-06e2-4ee6-91ec-25f334623bb6</errorID>
      <errorWord>作</errorWord>
      <group>L1_Word</group>
      <groupName>字词问题</groupName>
      <ability>L2_Typo</ability>
      <abilityName>字词错误</abilityName>
      <candidateList>
        <item>做</item>
      </candidateList>
      <explain>存在发音相同字词的误用。</explain>
      <paraID>6FECBBB0</paraID>
      <start>58</start>
      <end>59</end>
      <status>unmodified</status>
      <modifiedWord/>
      <trackRevisions>false</trackRevisions>
    </reviewItem>
    <reviewItem>
      <errorID>5eec2d02-1f13-43eb-9344-ae68550c08fe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688F1FD3</paraID>
      <start>153</start>
      <end>156</end>
      <status>unmodified</status>
      <modifiedWord/>
      <trackRevisions>false</trackRevisions>
    </reviewItem>
    <reviewItem>
      <errorID>139758c1-a3d6-40da-858f-5bad806f3070</errorID>
      <errorWord>接收</errorWord>
      <group>L1_Word</group>
      <groupName>字词问题</groupName>
      <ability>L2_Typo</ability>
      <abilityName>字词错误</abilityName>
      <candidateList>
        <item>接受</item>
      </candidateList>
      <explain>存在发音相同字词的误用。</explain>
      <paraID>7C5F1823</paraID>
      <start>9</start>
      <end>11</end>
      <status>unmodified</status>
      <modifiedWord/>
      <trackRevisions>false</trackRevisions>
    </reviewItem>
    <reviewItem>
      <errorID>304f581b-1b2b-4742-80bc-6615e87848a6</errorID>
      <errorWord>提出质疑</errorWord>
      <group>L1_Grammar</group>
      <groupName>语法问题</groupName>
      <ability>L2_Grammar</ability>
      <abilityName>语法错误</abilityName>
      <candidateList>
        <item>质疑</item>
      </candidateList>
      <explain>〈动〉提出疑问：～问难。</explain>
      <paraID>18B2B729</paraID>
      <start>72</start>
      <end>76</end>
      <status>unmodified</status>
      <modifiedWord/>
      <trackRevisions>false</trackRevisions>
    </reviewItem>
    <reviewItem>
      <errorID>147ab7a0-bd09-4bd2-85dc-492e614457ff</errorID>
      <errorWord>)</errorWord>
      <group>L1_Format</group>
      <groupName>格式问题</groupName>
      <ability>L2_HalfPunc</ability>
      <abilityName>全半角检查</abilityName>
      <candidateList>
        <item>）</item>
      </candidateList>
      <explain>文本全半角错误。</explain>
      <paraID>3847BB8F</paraID>
      <start>165</start>
      <end>166</end>
      <status>unmodified</status>
      <modifiedWord/>
      <trackRevisions>false</trackRevisions>
    </reviewItem>
    <reviewItem>
      <errorID>6da4b7ac-f2f3-48ee-8830-18c09af0d42c</errorID>
      <errorWord>（</errorWord>
      <group>L1_Punc</group>
      <groupName>标点问题</groupName>
      <ability>L2_Punc</ability>
      <abilityName>标点符号检查</abilityName>
      <candidateList/>
      <explain>同一形式括号套用。</explain>
      <paraID>72586379</paraID>
      <start>276</start>
      <end>277</end>
      <status>unmodified</status>
      <modifiedWord/>
      <trackRevisions>false</trackRevisions>
    </reviewItem>
    <reviewItem>
      <errorID>09742de9-321f-4ea1-bc2d-403fd3c86810</errorID>
      <errorWord>）</errorWord>
      <group>L1_Punc</group>
      <groupName>标点问题</groupName>
      <ability>L2_Punc</ability>
      <abilityName>标点符号检查</abilityName>
      <candidateList/>
      <explain>同一形式括号套用。</explain>
      <paraID>72586379</paraID>
      <start>279</start>
      <end>280</end>
      <status>unmodified</status>
      <modifiedWord/>
      <trackRevisions>false</trackRevisions>
    </reviewItem>
    <reviewItem>
      <errorID>a2a4b7fc-1a11-4757-8e8e-82e15416c3c9</errorID>
      <errorWord>（</errorWord>
      <group>L1_Punc</group>
      <groupName>标点问题</groupName>
      <ability>L2_Punc</ability>
      <abilityName>标点符号检查</abilityName>
      <candidateList/>
      <explain>同一形式括号套用。</explain>
      <paraID>72586379</paraID>
      <start>305</start>
      <end>306</end>
      <status>unmodified</status>
      <modifiedWord/>
      <trackRevisions>false</trackRevisions>
    </reviewItem>
    <reviewItem>
      <errorID>53f3c7df-fd16-4fdb-80c2-760062acca44</errorID>
      <errorWord>）</errorWord>
      <group>L1_Punc</group>
      <groupName>标点问题</groupName>
      <ability>L2_Punc</ability>
      <abilityName>标点符号检查</abilityName>
      <candidateList/>
      <explain>同一形式括号套用。</explain>
      <paraID>72586379</paraID>
      <start>307</start>
      <end>308</end>
      <status>unmodified</status>
      <modifiedWord/>
      <trackRevisions>false</trackRevisions>
    </reviewItem>
    <reviewItem>
      <errorID>c9bd2639-5c06-4dd1-8204-a38089ca626a</errorID>
      <errorWord>须</errorWord>
      <group>L1_Word</group>
      <groupName>字词问题</groupName>
      <ability>L2_Typo</ability>
      <abilityName>字词错误</abilityName>
      <candidateList>
        <item>需</item>
      </candidateList>
      <explain>存在发音相同字词的误用。</explain>
      <paraID>2169534D</paraID>
      <start>37</start>
      <end>38</end>
      <status>unmodified</status>
      <modifiedWord/>
      <trackRevisions>false</trackRevisions>
    </reviewItem>
    <reviewItem>
      <errorID>6a7eee02-e3a5-44ee-9a5c-81678ec2bead</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6071608C</paraID>
      <start>4</start>
      <end>5</end>
      <status>unmodified</status>
      <modifiedWord/>
      <trackRevisions>false</trackRevisions>
    </reviewItem>
    <reviewItem>
      <errorID>461361e1-6bef-40a2-ad77-4e107f8c2892</errorID>
      <errorWord>有</errorWord>
      <group>L1_Word</group>
      <groupName>字词问题</groupName>
      <ability>L2_Typo</ability>
      <abilityName>字词错误</abilityName>
      <candidateList>
        <item>由</item>
      </candidateList>
      <explain>存在发音相同字词的误用。</explain>
      <paraID>6926B7D1</paraID>
      <start>7</start>
      <end>8</end>
      <status>unmodified</status>
      <modifiedWord/>
      <trackRevisions>false</trackRevisions>
    </reviewItem>
    <reviewItem>
      <errorID>e40c2c55-9bd9-4854-b541-3b1608744d65</errorID>
      <errorWord>有</errorWord>
      <group>L1_Word</group>
      <groupName>字词问题</groupName>
      <ability>L2_Typo</ability>
      <abilityName>字词错误</abilityName>
      <candidateList>
        <item>由</item>
      </candidateList>
      <explain>存在发音相同字词的误用。</explain>
      <paraID>69A0B4DD</paraID>
      <start>7</start>
      <end>8</end>
      <status>unmodified</status>
      <modifiedWord/>
      <trackRevisions>false</trackRevisions>
    </reviewItem>
    <reviewItem>
      <errorID>1a08efb1-3fd4-4d74-94d3-7015c9c5225e</errorID>
      <errorWord>有</errorWord>
      <group>L1_Word</group>
      <groupName>字词问题</groupName>
      <ability>L2_Typo</ability>
      <abilityName>字词错误</abilityName>
      <candidateList>
        <item>由</item>
      </candidateList>
      <explain>存在发音相同字词的误用。</explain>
      <paraID> FEC569E</paraID>
      <start>4</start>
      <end>5</end>
      <status>unmodified</status>
      <modifiedWord/>
      <trackRevisions>false</trackRevisions>
    </reviewItem>
    <reviewItem>
      <errorID>8b8fd23d-4932-4f20-b7c8-f1c73daab448</errorID>
      <errorWord>有</errorWord>
      <group>L1_Word</group>
      <groupName>字词问题</groupName>
      <ability>L2_Typo</ability>
      <abilityName>字词错误</abilityName>
      <candidateList>
        <item>由</item>
      </candidateList>
      <explain>存在发音相同字词的误用。</explain>
      <paraID>21D9D47C</paraID>
      <start>4</start>
      <end>5</end>
      <status>unmodified</status>
      <modifiedWord/>
      <trackRevisions>false</trackRevisions>
    </reviewItem>
    <reviewItem>
      <errorID>fafa75d8-1b4d-4e12-947f-f880abccdeb8</errorID>
      <errorWord>有</errorWord>
      <group>L1_Word</group>
      <groupName>字词问题</groupName>
      <ability>L2_Typo</ability>
      <abilityName>字词错误</abilityName>
      <candidateList>
        <item>由</item>
      </candidateList>
      <explain>存在发音相同字词的误用。</explain>
      <paraID>588B2604</paraID>
      <start>4</start>
      <end>5</end>
      <status>unmodified</status>
      <modifiedWord/>
      <trackRevisions>false</trackRevisions>
    </reviewItem>
    <reviewItem>
      <errorID>f2e12d45-ec33-4b20-8fdb-157e1dd69600</errorID>
      <errorWord>道路有</errorWord>
      <group>L1_Word</group>
      <groupName>字词问题</groupName>
      <ability>L2_Typo</ability>
      <abilityName>字词错误</abilityName>
      <candidateList>
        <item>道路由</item>
      </candidateList>
      <explain/>
      <paraID>350471B0</paraID>
      <start>24</start>
      <end>27</end>
      <status>unmodified</status>
      <modifiedWord/>
      <trackRevisions>false</trackRevisions>
    </reviewItem>
    <reviewItem>
      <errorID>358275d8-606c-4475-b4e1-d48a8d48f72b</errorID>
      <errorWord>道路有</errorWord>
      <group>L1_Word</group>
      <groupName>字词问题</groupName>
      <ability>L2_Typo</ability>
      <abilityName>字词错误</abilityName>
      <candidateList>
        <item>道路由</item>
      </candidateList>
      <explain/>
      <paraID>712D760E</paraID>
      <start>18</start>
      <end>21</end>
      <status>unmodified</status>
      <modifiedWord/>
      <trackRevisions>false</trackRevisions>
    </reviewItem>
    <reviewItem>
      <errorID>78354b52-21f8-49cd-a94c-5547dec37ff6</errorID>
      <errorWord>道路有</errorWord>
      <group>L1_Word</group>
      <groupName>字词问题</groupName>
      <ability>L2_Typo</ability>
      <abilityName>字词错误</abilityName>
      <candidateList>
        <item>道路由</item>
      </candidateList>
      <explain/>
      <paraID>3FF18F1A</paraID>
      <start>35</start>
      <end>38</end>
      <status>unmodified</status>
      <modifiedWord/>
      <trackRevisions>false</trackRevisions>
    </reviewItem>
    <reviewItem>
      <errorID>74208024-bf0d-4ae4-8c1b-f45a840c2dbb</errorID>
      <errorWord>道路有</errorWord>
      <group>L1_Word</group>
      <groupName>字词问题</groupName>
      <ability>L2_Typo</ability>
      <abilityName>字词错误</abilityName>
      <candidateList>
        <item>道路由</item>
      </candidateList>
      <explain/>
      <paraID> 42E5E41</paraID>
      <start>16</start>
      <end>19</end>
      <status>unmodified</status>
      <modifiedWord/>
      <trackRevisions>false</trackRevisions>
    </reviewItem>
    <reviewItem>
      <errorID>1342ed2d-90df-44b8-86f7-2e7bd0229cd6</errorID>
      <errorWord>道路有</errorWord>
      <group>L1_Word</group>
      <groupName>字词问题</groupName>
      <ability>L2_Typo</ability>
      <abilityName>字词错误</abilityName>
      <candidateList>
        <item>道路由</item>
      </candidateList>
      <explain/>
      <paraID>7DD44FF6</paraID>
      <start>29</start>
      <end>32</end>
      <status>unmodified</status>
      <modifiedWord/>
      <trackRevisions>false</trackRevisions>
    </reviewItem>
    <reviewItem>
      <errorID>11427e88-5fd3-4842-8311-94325d4c3b17</errorID>
      <errorWord>道路有</errorWord>
      <group>L1_Word</group>
      <groupName>字词问题</groupName>
      <ability>L2_Typo</ability>
      <abilityName>字词错误</abilityName>
      <candidateList>
        <item>道路由</item>
      </candidateList>
      <explain/>
      <paraID>74FC1B8D</paraID>
      <start>21</start>
      <end>24</end>
      <status>unmodified</status>
      <modifiedWord/>
      <trackRevisions>false</trackRevisions>
    </reviewItem>
    <reviewItem>
      <errorID>4f3dadc6-7fba-43cc-b83a-fc6f32fc55a4</errorID>
      <errorWord>道路有</errorWord>
      <group>L1_Word</group>
      <groupName>字词问题</groupName>
      <ability>L2_Typo</ability>
      <abilityName>字词错误</abilityName>
      <candidateList>
        <item>道路由</item>
      </candidateList>
      <explain/>
      <paraID>1C8EA8A7</paraID>
      <start>27</start>
      <end>30</end>
      <status>unmodified</status>
      <modifiedWord/>
      <trackRevisions>false</trackRevisions>
    </reviewItem>
    <reviewItem>
      <errorID>ddddb458-23e4-46b0-ac24-89b1e9e4a4b6</errorID>
      <errorWord>道路有</errorWord>
      <group>L1_Word</group>
      <groupName>字词问题</groupName>
      <ability>L2_Typo</ability>
      <abilityName>字词错误</abilityName>
      <candidateList>
        <item>道路由</item>
      </candidateList>
      <explain/>
      <paraID>655E66EF</paraID>
      <start>24</start>
      <end>27</end>
      <status>unmodified</status>
      <modifiedWord/>
      <trackRevisions>false</trackRevisions>
    </reviewItem>
    <reviewItem>
      <errorID>195133ed-040a-4e2e-9d33-39233171b370</errorID>
      <errorWord>道路有</errorWord>
      <group>L1_Word</group>
      <groupName>字词问题</groupName>
      <ability>L2_Typo</ability>
      <abilityName>字词错误</abilityName>
      <candidateList>
        <item>道路由</item>
      </candidateList>
      <explain/>
      <paraID>7761C3C5</paraID>
      <start>18</start>
      <end>21</end>
      <status>unmodified</status>
      <modifiedWord/>
      <trackRevisions>false</trackRevisions>
    </reviewItem>
    <reviewItem>
      <errorID>b57d4b7c-ebf8-43cc-afbc-ce41b7abe060</errorID>
      <errorWord>道路有</errorWord>
      <group>L1_Word</group>
      <groupName>字词问题</groupName>
      <ability>L2_Typo</ability>
      <abilityName>字词错误</abilityName>
      <candidateList>
        <item>道路由</item>
      </candidateList>
      <explain/>
      <paraID>7BA89E74</paraID>
      <start>35</start>
      <end>38</end>
      <status>unmodified</status>
      <modifiedWord/>
      <trackRevisions>false</trackRevisions>
    </reviewItem>
    <reviewItem>
      <errorID>a25a68db-7008-4e6f-b133-b4a897901bd5</errorID>
      <errorWord>道路有</errorWord>
      <group>L1_Word</group>
      <groupName>字词问题</groupName>
      <ability>L2_Typo</ability>
      <abilityName>字词错误</abilityName>
      <candidateList>
        <item>道路由</item>
      </candidateList>
      <explain/>
      <paraID>7ADACA39</paraID>
      <start>16</start>
      <end>19</end>
      <status>unmodified</status>
      <modifiedWord/>
      <trackRevisions>false</trackRevisions>
    </reviewItem>
    <reviewItem>
      <errorID>9687ad5f-4133-4c2f-9b2a-3132b43cbe42</errorID>
      <errorWord>道路有</errorWord>
      <group>L1_Word</group>
      <groupName>字词问题</groupName>
      <ability>L2_Typo</ability>
      <abilityName>字词错误</abilityName>
      <candidateList>
        <item>道路由</item>
      </candidateList>
      <explain/>
      <paraID>43B3EF90</paraID>
      <start>29</start>
      <end>32</end>
      <status>unmodified</status>
      <modifiedWord/>
      <trackRevisions>false</trackRevisions>
    </reviewItem>
    <reviewItem>
      <errorID>61288081-eb82-47e5-bdeb-0ae8c8baa319</errorID>
      <errorWord>道路有</errorWord>
      <group>L1_Word</group>
      <groupName>字词问题</groupName>
      <ability>L2_Typo</ability>
      <abilityName>字词错误</abilityName>
      <candidateList>
        <item>道路由</item>
      </candidateList>
      <explain/>
      <paraID>29DC49C7</paraID>
      <start>21</start>
      <end>24</end>
      <status>unmodified</status>
      <modifiedWord/>
      <trackRevisions>false</trackRevisions>
    </reviewItem>
    <reviewItem>
      <errorID>a6151069-8c17-4e6d-862e-abcb29cf4691</errorID>
      <errorWord>道路有</errorWord>
      <group>L1_Word</group>
      <groupName>字词问题</groupName>
      <ability>L2_Typo</ability>
      <abilityName>字词错误</abilityName>
      <candidateList>
        <item>道路由</item>
      </candidateList>
      <explain/>
      <paraID>425242B7</paraID>
      <start>27</start>
      <end>30</end>
      <status>unmodified</status>
      <modifiedWord/>
      <trackRevisions>false</trackRevisions>
    </reviewItem>
    <reviewItem>
      <errorID>47b320f2-924e-4a21-bd48-cc88cc510232</errorID>
      <errorWord>道路有</errorWord>
      <group>L1_Word</group>
      <groupName>字词问题</groupName>
      <ability>L2_Typo</ability>
      <abilityName>字词错误</abilityName>
      <candidateList>
        <item>道路由</item>
      </candidateList>
      <explain/>
      <paraID>256B0C91</paraID>
      <start>24</start>
      <end>27</end>
      <status>unmodified</status>
      <modifiedWord/>
      <trackRevisions>false</trackRevisions>
    </reviewItem>
    <reviewItem>
      <errorID>4dab2fd7-78a2-42eb-9c49-e7eccac0fd5d</errorID>
      <errorWord>道路有</errorWord>
      <group>L1_Word</group>
      <groupName>字词问题</groupName>
      <ability>L2_Typo</ability>
      <abilityName>字词错误</abilityName>
      <candidateList>
        <item>道路由</item>
      </candidateList>
      <explain/>
      <paraID>7758763B</paraID>
      <start>18</start>
      <end>21</end>
      <status>unmodified</status>
      <modifiedWord/>
      <trackRevisions>false</trackRevisions>
    </reviewItem>
    <reviewItem>
      <errorID>1fbbdbd9-cd76-4d64-8ffa-2319b235536e</errorID>
      <errorWord>道路有</errorWord>
      <group>L1_Word</group>
      <groupName>字词问题</groupName>
      <ability>L2_Typo</ability>
      <abilityName>字词错误</abilityName>
      <candidateList>
        <item>道路由</item>
      </candidateList>
      <explain/>
      <paraID>57769B45</paraID>
      <start>35</start>
      <end>38</end>
      <status>unmodified</status>
      <modifiedWord/>
      <trackRevisions>false</trackRevisions>
    </reviewItem>
    <reviewItem>
      <errorID>29a95a8a-1cfe-4c6c-86a3-590c92c5df16</errorID>
      <errorWord>道路有</errorWord>
      <group>L1_Word</group>
      <groupName>字词问题</groupName>
      <ability>L2_Typo</ability>
      <abilityName>字词错误</abilityName>
      <candidateList>
        <item>道路由</item>
      </candidateList>
      <explain/>
      <paraID>6389649E</paraID>
      <start>16</start>
      <end>19</end>
      <status>unmodified</status>
      <modifiedWord/>
      <trackRevisions>false</trackRevisions>
    </reviewItem>
    <reviewItem>
      <errorID>5fe02b01-d6ab-4a1d-9b24-5ccdfe8e641b</errorID>
      <errorWord>道路有</errorWord>
      <group>L1_Word</group>
      <groupName>字词问题</groupName>
      <ability>L2_Typo</ability>
      <abilityName>字词错误</abilityName>
      <candidateList>
        <item>道路由</item>
      </candidateList>
      <explain/>
      <paraID>67C85CC9</paraID>
      <start>29</start>
      <end>32</end>
      <status>unmodified</status>
      <modifiedWord/>
      <trackRevisions>false</trackRevisions>
    </reviewItem>
    <reviewItem>
      <errorID>146a5157-e72d-4bbd-b1e5-c51212cfebd2</errorID>
      <errorWord>道路有</errorWord>
      <group>L1_Word</group>
      <groupName>字词问题</groupName>
      <ability>L2_Typo</ability>
      <abilityName>字词错误</abilityName>
      <candidateList>
        <item>道路由</item>
      </candidateList>
      <explain/>
      <paraID>44DBEDAA</paraID>
      <start>21</start>
      <end>24</end>
      <status>unmodified</status>
      <modifiedWord/>
      <trackRevisions>false</trackRevisions>
    </reviewItem>
    <reviewItem>
      <errorID>b667e8d6-2da5-4ab2-8f9c-b58ec30fbb33</errorID>
      <errorWord>道路有</errorWord>
      <group>L1_Word</group>
      <groupName>字词问题</groupName>
      <ability>L2_Typo</ability>
      <abilityName>字词错误</abilityName>
      <candidateList>
        <item>道路由</item>
      </candidateList>
      <explain/>
      <paraID>25803356</paraID>
      <start>27</start>
      <end>30</end>
      <status>unmodified</status>
      <modifiedWord/>
      <trackRevisions>false</trackRevisions>
    </reviewItem>
    <reviewItem>
      <errorID>6c095a87-d9af-4247-b1eb-891ab4eb67d5</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4DDE4820</paraID>
      <start>5</start>
      <end>9</end>
      <status>unmodified</status>
      <modifiedWord/>
      <trackRevisions>false</trackRevisions>
    </reviewItem>
    <reviewItem>
      <errorID>558e5b6d-4b51-4163-bed3-87818ee2983b</errorID>
      <errorWord>水系灭火系统</errorWord>
      <group>L1_Knowledge</group>
      <groupName>知识性问题</groupName>
      <ability>L2_Term</ability>
      <abilityName>专业术语</abilityName>
      <candidateList>
        <item>水炮灭火系统</item>
      </candidateList>
      <explain/>
      <paraID>19E78F0B</paraID>
      <start>3</start>
      <end>9</end>
      <status>unmodified</status>
      <modifiedWord/>
      <trackRevisions>false</trackRevisions>
    </reviewItem>
    <reviewItem>
      <errorID>2bf8ebc1-c1d4-4217-bd19-ef4279b255a1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79F2CB60</paraID>
      <start>140</start>
      <end>141</end>
      <status>unmodified</status>
      <modifiedWord/>
      <trackRevisions>false</trackRevisions>
    </reviewItem>
    <reviewItem>
      <errorID>d515492a-de27-450d-84c4-55aecdecb935</errorID>
      <errorWord>)</errorWord>
      <group>L1_Format</group>
      <groupName>格式问题</groupName>
      <ability>L2_HalfPunc</ability>
      <abilityName>全半角检查</abilityName>
      <candidateList>
        <item>）</item>
      </candidateList>
      <explain>文本全半角错误。</explain>
      <paraID>777DA48A</paraID>
      <start>71</start>
      <end>72</end>
      <status>unmodified</status>
      <modifiedWord/>
      <trackRevisions>false</trackRevisions>
    </reviewItem>
    <reviewItem>
      <errorID>13044af3-ee62-40f9-a1be-e79c013c27a0</errorID>
      <errorWord>防爆</errorWord>
      <group>L1_Word</group>
      <groupName>字词问题</groupName>
      <ability>L2_Typo</ability>
      <abilityName>字词错误</abilityName>
      <candidateList>
        <item>防暴</item>
      </candidateList>
      <explain>〈动〉防止暴力或暴动：～术｜～警察｜～武器。</explain>
      <paraID> 4C642EB</paraID>
      <start>18</start>
      <end>20</end>
      <status>unmodified</status>
      <modifiedWord/>
      <trackRevisions>false</trackRevisions>
    </reviewItem>
    <reviewItem>
      <errorID>08ff6b08-a9aa-4b78-af6e-1535a7654017</errorID>
      <errorWord>其它</errorWord>
      <group>L1_Word</group>
      <groupName>字词问题</groupName>
      <ability>L2_Alias</ability>
      <abilityName>也作/曾用词</abilityName>
      <candidateList>
        <item>其他</item>
      </candidateList>
      <explain>词汇[其它]为不规范表述或旧称，其规范书面表述为[其他]。</explain>
      <paraID>737684E3</paraID>
      <start>0</start>
      <end>2</end>
      <status>unmodified</status>
      <modifiedWord/>
      <trackRevisions>false</trackRevisions>
    </reviewItem>
    <reviewItem>
      <errorID>0c551335-82bf-41c6-920d-654d622e0c57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29789C07</paraID>
      <start>0</start>
      <end>2</end>
      <status>unmodified</status>
      <modifiedWord/>
      <trackRevisions>false</trackRevisions>
    </reviewItem>
    <reviewItem>
      <errorID>884bd68a-0529-4bd2-9e43-578083cc0965</errorID>
      <errorWord>(</errorWord>
      <group>L1_Format</group>
      <groupName>格式问题</groupName>
      <ability>L2_HalfPunc</ability>
      <abilityName>全半角检查</abilityName>
      <candidateList>
        <item>（</item>
      </candidateList>
      <explain>文本全半角错误。</explain>
      <paraID>29789C07</paraID>
      <start>43</start>
      <end>44</end>
      <status>unmodified</status>
      <modifiedWord/>
      <trackRevisions>false</trackRevisions>
    </reviewItem>
    <reviewItem>
      <errorID>da66a9d4-4236-434e-9b07-28b1df9d82c0</errorID>
      <errorWord>,</errorWord>
      <group>L1_Format</group>
      <groupName>格式问题</groupName>
      <ability>L2_HalfPunc</ability>
      <abilityName>全半角检查</abilityName>
      <candidateList>
        <item>，</item>
      </candidateList>
      <explain>文本全半角错误。</explain>
      <paraID>29789C07</paraID>
      <start>82</start>
      <end>83</end>
      <status>unmodified</status>
      <modifiedWord/>
      <trackRevisions>false</trackRevisions>
    </reviewItem>
    <reviewItem>
      <errorID>421ff774-9a3e-47bc-a56f-cdf97a7c2491</errorID>
      <errorWord>;</errorWord>
      <group>L1_Format</group>
      <groupName>格式问题</groupName>
      <ability>L2_HalfPunc</ability>
      <abilityName>全半角检查</abilityName>
      <candidateList>
        <item>；</item>
      </candidateList>
      <explain>文本全半角错误。</explain>
      <paraID>29789C07</paraID>
      <start>88</start>
      <end>89</end>
      <status>unmodified</status>
      <modifiedWord/>
      <trackRevisions>false</trackRevisions>
    </reviewItem>
    <reviewItem>
      <errorID>0f294c46-a5ab-4b15-b925-ee4860088e6f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50F5AEAF</paraID>
      <start>0</start>
      <end>2</end>
      <status>unmodified</status>
      <modifiedWord/>
      <trackRevisions>false</trackRevisions>
    </reviewItem>
    <reviewItem>
      <errorID>0752fd15-22b9-48cf-86f8-2d6763c17cdc</errorID>
      <errorWord>(</errorWord>
      <group>L1_Format</group>
      <groupName>格式问题</groupName>
      <ability>L2_HalfPunc</ability>
      <abilityName>全半角检查</abilityName>
      <candidateList>
        <item>（</item>
      </candidateList>
      <explain>文本全半角错误。</explain>
      <paraID>50F5AEAF</paraID>
      <start>55</start>
      <end>56</end>
      <status>unmodified</status>
      <modifiedWord/>
      <trackRevisions>false</trackRevisions>
    </reviewItem>
    <reviewItem>
      <errorID>bf114218-8a2e-4318-9ecc-8a69bb005f8f</errorID>
      <errorWord>,</errorWord>
      <group>L1_Format</group>
      <groupName>格式问题</groupName>
      <ability>L2_HalfPunc</ability>
      <abilityName>全半角检查</abilityName>
      <candidateList>
        <item>，</item>
      </candidateList>
      <explain>文本全半角错误。</explain>
      <paraID>50F5AEAF</paraID>
      <start>94</start>
      <end>95</end>
      <status>unmodified</status>
      <modifiedWord/>
      <trackRevisions>false</trackRevisions>
    </reviewItem>
    <reviewItem>
      <errorID>ead2db53-1bda-4ac4-bc11-3061f9f78169</errorID>
      <errorWord>;</errorWord>
      <group>L1_Format</group>
      <groupName>格式问题</groupName>
      <ability>L2_HalfPunc</ability>
      <abilityName>全半角检查</abilityName>
      <candidateList>
        <item>；</item>
      </candidateList>
      <explain>文本全半角错误。</explain>
      <paraID>50F5AEAF</paraID>
      <start>100</start>
      <end>101</end>
      <status>unmodified</status>
      <modifiedWord/>
      <trackRevisions>false</trackRevisions>
    </reviewItem>
    <reviewItem>
      <errorID>54c89716-977c-4450-bef4-e2ed6d1b1fd8</errorID>
      <errorWord>,</errorWord>
      <group>L1_Format</group>
      <groupName>格式问题</groupName>
      <ability>L2_HalfPunc</ability>
      <abilityName>全半角检查</abilityName>
      <candidateList>
        <item>，</item>
      </candidateList>
      <explain>文本全半角错误。</explain>
      <paraID>50F5AEAF</paraID>
      <start>133</start>
      <end>134</end>
      <status>unmodified</status>
      <modifiedWord/>
      <trackRevisions>false</trackRevisions>
    </reviewItem>
    <reviewItem>
      <errorID>d630ca53-08dc-4fc7-9f41-df303d76e567</errorID>
      <errorWord>须</errorWord>
      <group>L1_Word</group>
      <groupName>字词问题</groupName>
      <ability>L2_Typo</ability>
      <abilityName>字词错误</abilityName>
      <candidateList>
        <item>需</item>
      </candidateList>
      <explain>存在发音相同字词的误用。</explain>
      <paraID>3F263949</paraID>
      <start>9</start>
      <end>10</end>
      <status>unmodified</status>
      <modifiedWord/>
      <trackRevisions>false</trackRevisions>
    </reviewItem>
    <reviewItem>
      <errorID>9b1bb709-cb93-48b9-9043-3d54089a77d1</errorID>
      <errorWord>业绩的</errorWord>
      <group>L1_Word</group>
      <groupName>字词问题</groupName>
      <ability>L2_Typo</ability>
      <abilityName>字词错误</abilityName>
      <candidateList>
        <item>业绩</item>
      </candidateList>
      <explain/>
      <paraID>27518AA4</paraID>
      <start>28</start>
      <end>31</end>
      <status>unmodified</status>
      <modifiedWord/>
      <trackRevisions>false</trackRevisions>
    </reviewItem>
    <reviewItem>
      <errorID>c2619742-d349-4e9c-9f1f-d766ee8748dd</errorID>
      <errorWord>配备</errorWord>
      <group>L1_Grammar</group>
      <groupName>语法问题</groupName>
      <ability>L2_Grammar</ability>
      <abilityName>语法错误</abilityName>
      <candidateList>
        <item>搭载</item>
      </candidateList>
      <explain>“配备～项目”搭配不当，建议修改为“搭载～项目”。</explain>
      <paraID>27518AA4</paraID>
      <start>38</start>
      <end>40</end>
      <status>unmodified</status>
      <modifiedWord/>
      <trackRevisions>false</trackRevisions>
    </reviewItem>
    <reviewItem>
      <errorID>5d1d6e14-a8fe-4c3b-a9bb-36984d185958</errorID>
      <errorWord>(</errorWord>
      <group>L1_Format</group>
      <groupName>格式问题</groupName>
      <ability>L2_HalfPunc</ability>
      <abilityName>全半角检查</abilityName>
      <candidateList>
        <item>（</item>
      </candidateList>
      <explain>文本全半角错误。</explain>
      <paraID>795D1E88</paraID>
      <start>75</start>
      <end>76</end>
      <status>unmodified</status>
      <modifiedWord/>
      <trackRevisions>false</trackRevisions>
    </reviewItem>
    <reviewItem>
      <errorID>19d5fbdd-3818-47b4-a93f-088c5ba1a17e</errorID>
      <errorWord>,</errorWord>
      <group>L1_Format</group>
      <groupName>格式问题</groupName>
      <ability>L2_HalfPunc</ability>
      <abilityName>全半角检查</abilityName>
      <candidateList>
        <item>，</item>
      </candidateList>
      <explain>文本全半角错误。</explain>
      <paraID>795D1E88</paraID>
      <start>80</start>
      <end>81</end>
      <status>unmodified</status>
      <modifiedWord/>
      <trackRevisions>false</trackRevisions>
    </reviewItem>
    <reviewItem>
      <errorID>5f2331bb-ee56-4019-bd48-454131fef935</errorID>
      <errorWord>,</errorWord>
      <group>L1_Format</group>
      <groupName>格式问题</groupName>
      <ability>L2_HalfPunc</ability>
      <abilityName>全半角检查</abilityName>
      <candidateList>
        <item>，</item>
      </candidateList>
      <explain>文本全半角错误。</explain>
      <paraID>795D1E88</paraID>
      <start>83</start>
      <end>84</end>
      <status>unmodified</status>
      <modifiedWord/>
      <trackRevisions>false</trackRevisions>
    </reviewItem>
    <reviewItem>
      <errorID>16c3e933-1c51-44de-ba39-8b26c3bc1aeb</errorID>
      <errorWord>,</errorWord>
      <group>L1_Format</group>
      <groupName>格式问题</groupName>
      <ability>L2_HalfPunc</ability>
      <abilityName>全半角检查</abilityName>
      <candidateList>
        <item>，</item>
      </candidateList>
      <explain>文本全半角错误。</explain>
      <paraID>795D1E88</paraID>
      <start>86</start>
      <end>87</end>
      <status>unmodified</status>
      <modifiedWord/>
      <trackRevisions>false</trackRevisions>
    </reviewItem>
    <reviewItem>
      <errorID>24663ca1-b9c1-442a-8384-fe694e1c569b</errorID>
      <errorWord>,</errorWord>
      <group>L1_Format</group>
      <groupName>格式问题</groupName>
      <ability>L2_HalfPunc</ability>
      <abilityName>全半角检查</abilityName>
      <candidateList>
        <item>，</item>
      </candidateList>
      <explain>文本全半角错误。</explain>
      <paraID>795D1E88</paraID>
      <start>89</start>
      <end>90</end>
      <status>unmodified</status>
      <modifiedWord/>
      <trackRevisions>false</trackRevisions>
    </reviewItem>
    <reviewItem>
      <errorID>954bab41-8177-4544-a3a7-fdeadc4bcbf1</errorID>
      <errorWord>)</errorWord>
      <group>L1_Format</group>
      <groupName>格式问题</groupName>
      <ability>L2_HalfPunc</ability>
      <abilityName>全半角检查</abilityName>
      <candidateList>
        <item>）</item>
      </candidateList>
      <explain>文本全半角错误。</explain>
      <paraID>795D1E88</paraID>
      <start>94</start>
      <end>95</end>
      <status>unmodified</status>
      <modifiedWord/>
      <trackRevisions>false</trackRevisions>
    </reviewItem>
    <reviewItem>
      <errorID>753d69f0-41bf-42c0-b430-4e5e633215d3</errorID>
      <errorWord>(</errorWord>
      <group>L1_Format</group>
      <groupName>格式问题</groupName>
      <ability>L2_HalfPunc</ability>
      <abilityName>全半角检查</abilityName>
      <candidateList>
        <item>（</item>
      </candidateList>
      <explain>文本全半角错误。</explain>
      <paraID>415369C4</paraID>
      <start>67</start>
      <end>68</end>
      <status>unmodified</status>
      <modifiedWord/>
      <trackRevisions>false</trackRevisions>
    </reviewItem>
    <reviewItem>
      <errorID>b7e8a2b0-3fb9-4a9a-82a6-fd80844cc46d</errorID>
      <errorWord>)</errorWord>
      <group>L1_Format</group>
      <groupName>格式问题</groupName>
      <ability>L2_HalfPunc</ability>
      <abilityName>全半角检查</abilityName>
      <candidateList>
        <item>）</item>
      </candidateList>
      <explain>文本全半角错误。</explain>
      <paraID>415369C4</paraID>
      <start>69</start>
      <end>70</end>
      <status>unmodified</status>
      <modifiedWord/>
      <trackRevisions>false</trackRevisions>
    </reviewItem>
    <reviewItem>
      <errorID>bd621aaf-4291-4156-aa80-b2c608b2aef6</errorID>
      <errorWord>须</errorWord>
      <group>L1_Word</group>
      <groupName>字词问题</groupName>
      <ability>L2_Typo</ability>
      <abilityName>字词错误</abilityName>
      <candidateList>
        <item>需</item>
      </candidateList>
      <explain>存在发音相同字词的误用。</explain>
      <paraID>2E78DAC3</paraID>
      <start>40</start>
      <end>41</end>
      <status>unmodified</status>
      <modifiedWord/>
      <trackRevisions>false</trackRevisions>
    </reviewItem>
    <reviewItem>
      <errorID>593dcfb8-87c9-40b4-9699-d91ede2408ed</errorID>
      <errorWord>(</errorWord>
      <group>L1_Format</group>
      <groupName>格式问题</groupName>
      <ability>L2_HalfPunc</ability>
      <abilityName>全半角检查</abilityName>
      <candidateList>
        <item>（</item>
      </candidateList>
      <explain>文本全半角错误。</explain>
      <paraID>3A14A3B4</paraID>
      <start>31</start>
      <end>32</end>
      <status>unmodified</status>
      <modifiedWord/>
      <trackRevisions>false</trackRevisions>
    </reviewItem>
    <reviewItem>
      <errorID>37d7169f-f5bc-4171-a026-c78778cccf3d</errorID>
      <errorWord>)</errorWord>
      <group>L1_Format</group>
      <groupName>格式问题</groupName>
      <ability>L2_HalfPunc</ability>
      <abilityName>全半角检查</abilityName>
      <candidateList>
        <item>）</item>
      </candidateList>
      <explain>文本全半角错误。</explain>
      <paraID>3A14A3B4</paraID>
      <start>33</start>
      <end>34</end>
      <status>unmodified</status>
      <modifiedWord/>
      <trackRevisions>false</trackRevisions>
    </reviewItem>
    <reviewItem>
      <errorID>14aa6460-bca4-41be-8c48-433792a3e829</errorID>
      <errorWord>(</errorWord>
      <group>L1_Format</group>
      <groupName>格式问题</groupName>
      <ability>L2_HalfPunc</ability>
      <abilityName>全半角检查</abilityName>
      <candidateList>
        <item>（</item>
      </candidateList>
      <explain>文本全半角错误。</explain>
      <paraID>3A14A3B4</paraID>
      <start>45</start>
      <end>46</end>
      <status>unmodified</status>
      <modifiedWord/>
      <trackRevisions>false</trackRevisions>
    </reviewItem>
    <reviewItem>
      <errorID>c0facf05-d8e6-47e6-8b90-0651d2d7715f</errorID>
      <errorWord>)</errorWord>
      <group>L1_Format</group>
      <groupName>格式问题</groupName>
      <ability>L2_HalfPunc</ability>
      <abilityName>全半角检查</abilityName>
      <candidateList>
        <item>）</item>
      </candidateList>
      <explain>文本全半角错误。</explain>
      <paraID>3A14A3B4</paraID>
      <start>47</start>
      <end>48</end>
      <status>unmodified</status>
      <modifiedWord/>
      <trackRevisions>false</trackRevisions>
    </reviewItem>
    <reviewItem>
      <errorID>ff397808-8c5c-44f8-83c2-545356f747f0</errorID>
      <errorWord>(</errorWord>
      <group>L1_Format</group>
      <groupName>格式问题</groupName>
      <ability>L2_HalfPunc</ability>
      <abilityName>全半角检查</abilityName>
      <candidateList>
        <item>（</item>
      </candidateList>
      <explain>文本全半角错误。</explain>
      <paraID>79C2ED57</paraID>
      <start>14</start>
      <end>15</end>
      <status>unmodified</status>
      <modifiedWord/>
      <trackRevisions>false</trackRevisions>
    </reviewItem>
    <reviewItem>
      <errorID>cbb4704f-612e-474e-82bb-70bcfca5e30b</errorID>
      <errorWord>)</errorWord>
      <group>L1_Format</group>
      <groupName>格式问题</groupName>
      <ability>L2_HalfPunc</ability>
      <abilityName>全半角检查</abilityName>
      <candidateList>
        <item>）</item>
      </candidateList>
      <explain>文本全半角错误。</explain>
      <paraID>79C2ED57</paraID>
      <start>17</start>
      <end>18</end>
      <status>unmodified</status>
      <modifiedWord/>
      <trackRevisions>false</trackRevisions>
    </reviewItem>
    <reviewItem>
      <errorID>eacbe404-83ec-4100-b51f-7f9560e9d60d</errorID>
      <errorWord>(</errorWord>
      <group>L1_Format</group>
      <groupName>格式问题</groupName>
      <ability>L2_HalfPunc</ability>
      <abilityName>全半角检查</abilityName>
      <candidateList>
        <item>（</item>
      </candidateList>
      <explain>文本全半角错误。</explain>
      <paraID>4D63377C</paraID>
      <start>75</start>
      <end>76</end>
      <status>unmodified</status>
      <modifiedWord/>
      <trackRevisions>false</trackRevisions>
    </reviewItem>
    <reviewItem>
      <errorID>4973783d-814d-4a07-afc0-8c0d603ef372</errorID>
      <errorWord>)</errorWord>
      <group>L1_Format</group>
      <groupName>格式问题</groupName>
      <ability>L2_HalfPunc</ability>
      <abilityName>全半角检查</abilityName>
      <candidateList>
        <item>）</item>
      </candidateList>
      <explain>文本全半角错误。</explain>
      <paraID>4D63377C</paraID>
      <start>83</start>
      <end>84</end>
      <status>unmodified</status>
      <modifiedWord/>
      <trackRevisions>false</trackRevisions>
    </reviewItem>
    <reviewItem>
      <errorID>fee93f39-d2c2-45fb-ad25-4a86e5b30f4d</errorID>
      <errorWord>(</errorWord>
      <group>L1_Format</group>
      <groupName>格式问题</groupName>
      <ability>L2_HalfPunc</ability>
      <abilityName>全半角检查</abilityName>
      <candidateList>
        <item>（</item>
      </candidateList>
      <explain>文本全半角错误。</explain>
      <paraID> 6327833</paraID>
      <start>12</start>
      <end>13</end>
      <status>unmodified</status>
      <modifiedWord/>
      <trackRevisions>false</trackRevisions>
    </reviewItem>
    <reviewItem>
      <errorID>9cea49fd-4d7c-4ad3-9114-fb8becf7163f</errorID>
      <errorWord>)</errorWord>
      <group>L1_Format</group>
      <groupName>格式问题</groupName>
      <ability>L2_HalfPunc</ability>
      <abilityName>全半角检查</abilityName>
      <candidateList>
        <item>）</item>
      </candidateList>
      <explain>文本全半角错误。</explain>
      <paraID> 6327833</paraID>
      <start>17</start>
      <end>18</end>
      <status>unmodified</status>
      <modifiedWord/>
      <trackRevisions>false</trackRevisions>
    </reviewItem>
    <reviewItem>
      <errorID>028be29e-d3c1-47f3-be17-9c1f65396d4d</errorID>
      <errorWord>(</errorWord>
      <group>L1_Format</group>
      <groupName>格式问题</groupName>
      <ability>L2_HalfPunc</ability>
      <abilityName>全半角检查</abilityName>
      <candidateList>
        <item>（</item>
      </candidateList>
      <explain>文本全半角错误。</explain>
      <paraID> 6327833</paraID>
      <start>20</start>
      <end>21</end>
      <status>unmodified</status>
      <modifiedWord/>
      <trackRevisions>false</trackRevisions>
    </reviewItem>
    <reviewItem>
      <errorID>7e0e687a-f69d-4662-9c29-c512e7d0fae7</errorID>
      <errorWord>)</errorWord>
      <group>L1_Format</group>
      <groupName>格式问题</groupName>
      <ability>L2_HalfPunc</ability>
      <abilityName>全半角检查</abilityName>
      <candidateList>
        <item>）</item>
      </candidateList>
      <explain>文本全半角错误。</explain>
      <paraID> 6327833</paraID>
      <start>23</start>
      <end>24</end>
      <status>unmodified</status>
      <modifiedWord/>
      <trackRevisions>false</trackRevisions>
    </reviewItem>
    <reviewItem>
      <errorID>d44e1632-8b06-4baa-b2d7-c63a70c91768</errorID>
      <errorWord>(</errorWord>
      <group>L1_Format</group>
      <groupName>格式问题</groupName>
      <ability>L2_HalfPunc</ability>
      <abilityName>全半角检查</abilityName>
      <candidateList>
        <item>（</item>
      </candidateList>
      <explain>文本全半角错误。</explain>
      <paraID>7C7F4246</paraID>
      <start>12</start>
      <end>13</end>
      <status>unmodified</status>
      <modifiedWord/>
      <trackRevisions>false</trackRevisions>
    </reviewItem>
    <reviewItem>
      <errorID>451ac0c5-a1b1-4859-bd74-b0ed660232ca</errorID>
      <errorWord>)</errorWord>
      <group>L1_Format</group>
      <groupName>格式问题</groupName>
      <ability>L2_HalfPunc</ability>
      <abilityName>全半角检查</abilityName>
      <candidateList>
        <item>）</item>
      </candidateList>
      <explain>文本全半角错误。</explain>
      <paraID>7C7F4246</paraID>
      <start>16</start>
      <end>17</end>
      <status>unmodified</status>
      <modifiedWord/>
      <trackRevisions>false</trackRevisions>
    </reviewItem>
    <reviewItem>
      <errorID>7e1742b5-0a0b-4efd-b20c-e2ee66d32f2d</errorID>
      <errorWord>人员的</errorWord>
      <group>L1_Word</group>
      <groupName>字词问题</groupName>
      <ability>L2_Typo</ability>
      <abilityName>字词错误</abilityName>
      <candidateList>
        <item>人员</item>
      </candidateList>
      <explain>〈名〉担任某种职务的人：机关工作～｜值班～｜～配备。</explain>
      <paraID>7CB83498</paraID>
      <start>55</start>
      <end>58</end>
      <status>unmodified</status>
      <modifiedWord/>
      <trackRevisions>false</trackRevisions>
    </reviewItem>
    <reviewItem>
      <errorID>6b8b164b-55f4-41fc-b0cf-2cb5a6d39624</errorID>
      <errorWord>，</errorWord>
      <group>L1_Word</group>
      <groupName>字词问题</groupName>
      <ability>L2_Typo</ability>
      <abilityName>字词错误</abilityName>
      <candidateList>
        <item>，具</item>
      </candidateList>
      <explain/>
      <paraID>603BCFF3</paraID>
      <start>55</start>
      <end>56</end>
      <status>unmodified</status>
      <modifiedWord/>
      <trackRevisions>false</trackRevisions>
    </reviewItem>
    <reviewItem>
      <errorID>2bedaa38-a10a-465a-820f-f7cf7c2a8574</errorID>
      <errorWord>排</errorWord>
      <group>L1_Word</group>
      <groupName>字词问题</groupName>
      <ability>L2_Typo</ability>
      <abilityName>字词错误</abilityName>
      <candidateList>
        <item>排和</item>
      </candidateList>
      <explain/>
      <paraID>1F552DB8</paraID>
      <start>41</start>
      <end>42</end>
      <status>unmodified</status>
      <modifiedWord/>
      <trackRevisions>false</trackRevisions>
    </reviewItem>
    <reviewItem>
      <errorID>65be647a-0706-483e-8029-28f1f2d047cf</errorID>
      <errorWord>排</errorWord>
      <group>L1_Word</group>
      <groupName>字词问题</groupName>
      <ability>L2_Typo</ability>
      <abilityName>字词错误</abilityName>
      <candidateList>
        <item>排和</item>
      </candidateList>
      <explain/>
      <paraID>1B899F07</paraID>
      <start>44</start>
      <end>45</end>
      <status>unmodified</status>
      <modifiedWord/>
      <trackRevisions>false</trackRevisions>
    </reviewItem>
    <reviewItem>
      <errorID>686506ec-e090-4ab2-b1c4-2f81d20f40ff</errorID>
      <errorWord>:</errorWord>
      <group>L1_Format</group>
      <groupName>格式问题</groupName>
      <ability>L2_HalfPunc</ability>
      <abilityName>全半角检查</abilityName>
      <candidateList>
        <item>：</item>
      </candidateList>
      <explain>文本全半角错误。</explain>
      <paraID>4561533D</paraID>
      <start>1</start>
      <end>2</end>
      <status>unmodified</status>
      <modifiedWord/>
      <trackRevisions>false</trackRevisions>
    </reviewItem>
    <reviewItem>
      <errorID>1b14e81a-2c42-489f-b332-79afe033b8f7</errorID>
      <errorWord>,</errorWord>
      <group>L1_Format</group>
      <groupName>格式问题</groupName>
      <ability>L2_HalfPunc</ability>
      <abilityName>全半角检查</abilityName>
      <candidateList>
        <item>，</item>
      </candidateList>
      <explain>文本全半角错误。</explain>
      <paraID>5EAA6812</paraID>
      <start>15</start>
      <end>16</end>
      <status>unmodified</status>
      <modifiedWord/>
      <trackRevisions>false</trackRevisions>
    </reviewItem>
    <reviewItem>
      <errorID>e66827fc-509f-48ce-a1dd-2c5e872c2e47</errorID>
      <errorWord>:</errorWord>
      <group>L1_Format</group>
      <groupName>格式问题</groupName>
      <ability>L2_HalfPunc</ability>
      <abilityName>全半角检查</abilityName>
      <candidateList>
        <item>：</item>
      </candidateList>
      <explain>文本全半角错误。</explain>
      <paraID>5EAA6812</paraID>
      <start>23</start>
      <end>24</end>
      <status>unmodified</status>
      <modifiedWord/>
      <trackRevisions>false</trackRevisions>
    </reviewItem>
    <reviewItem>
      <errorID>97ebf025-ba07-4edd-bd23-03a1f54899a6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3DC0C63</paraID>
      <start>0</start>
      <end>3</end>
      <status>unmodified</status>
      <modifiedWord/>
      <trackRevisions>false</trackRevisions>
    </reviewItem>
    <reviewItem>
      <errorID>8d648981-92b4-4965-bf01-49368904dffd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111AAB82</paraID>
      <start>0</start>
      <end>3</end>
      <status>unmodified</status>
      <modifiedWord/>
      <trackRevisions>false</trackRevisions>
    </reviewItem>
    <reviewItem>
      <errorID>d3e1131e-dee8-487a-a823-8a6d38122ef3</errorID>
      <errorWord>,</errorWord>
      <group>L1_Format</group>
      <groupName>格式问题</groupName>
      <ability>L2_HalfPunc</ability>
      <abilityName>全半角检查</abilityName>
      <candidateList>
        <item>，</item>
      </candidateList>
      <explain>文本全半角错误。</explain>
      <paraID>763F0B89</paraID>
      <start>14</start>
      <end>15</end>
      <status>unmodified</status>
      <modifiedWord/>
      <trackRevisions>false</trackRevisions>
    </reviewItem>
    <reviewItem>
      <errorID>536d7d35-fdc1-4e9e-99b9-7088724b1eb9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1AFA668</paraID>
      <start>0</start>
      <end>3</end>
      <status>unmodified</status>
      <modifiedWord/>
      <trackRevisions>false</trackRevisions>
    </reviewItem>
    <reviewItem>
      <errorID>6b5c3b5d-6312-4efe-a74d-64225c465240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EA20966</paraID>
      <start>0</start>
      <end>3</end>
      <status>unmodified</status>
      <modifiedWord/>
      <trackRevisions>false</trackRevisions>
    </reviewItem>
    <reviewItem>
      <errorID>d34acbbb-6c4d-4c76-9311-1033f96eaa7f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7C27AF76</paraID>
      <start>0</start>
      <end>3</end>
      <status>unmodified</status>
      <modifiedWord/>
      <trackRevisions>false</trackRevisions>
    </reviewItem>
    <reviewItem>
      <errorID>e8a05e82-1e33-487d-8c97-a4a136f31f81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5E478B1C</paraID>
      <start>0</start>
      <end>3</end>
      <status>unmodified</status>
      <modifiedWord/>
      <trackRevisions>false</trackRevisions>
    </reviewItem>
    <reviewItem>
      <errorID>b31ecade-0dce-4bbf-8d70-ddb95b396702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5E238EDD</paraID>
      <start>0</start>
      <end>3</end>
      <status>unmodified</status>
      <modifiedWord/>
      <trackRevisions>false</trackRevisions>
    </reviewItem>
    <reviewItem>
      <errorID>c23ccbc2-bcbe-46c8-ac79-dfe79e6eeb4d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6C65EA6F</paraID>
      <start>0</start>
      <end>3</end>
      <status>unmodified</status>
      <modifiedWord/>
      <trackRevisions>false</trackRevisions>
    </reviewItem>
    <reviewItem>
      <errorID>93bb4399-0382-46c4-8652-b1e9d498e225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3C51EE75</paraID>
      <start>0</start>
      <end>3</end>
      <status>unmodified</status>
      <modifiedWord/>
      <trackRevisions>false</trackRevisions>
    </reviewItem>
    <reviewItem>
      <errorID>1b57a60e-f576-4afe-9f9c-2c687d405e68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6644F361</paraID>
      <start>0</start>
      <end>3</end>
      <status>unmodified</status>
      <modifiedWord/>
      <trackRevisions>false</trackRevisions>
    </reviewItem>
    <reviewItem>
      <errorID>78928ef5-855e-4dcd-bdc5-ec6220dfac68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1E19F2B9</paraID>
      <start>0</start>
      <end>3</end>
      <status>unmodified</status>
      <modifiedWord/>
      <trackRevisions>false</trackRevisions>
    </reviewItem>
    <reviewItem>
      <errorID>93099881-8861-40b0-8704-463fbb55a193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54F4931F</paraID>
      <start>0</start>
      <end>4</end>
      <status>unmodified</status>
      <modifiedWord/>
      <trackRevisions>false</trackRevisions>
    </reviewItem>
    <reviewItem>
      <errorID>4de78047-d173-4a46-82bb-9032cb404064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3867B323</paraID>
      <start>0</start>
      <end>4</end>
      <status>unmodified</status>
      <modifiedWord/>
      <trackRevisions>false</trackRevisions>
    </reviewItem>
    <reviewItem>
      <errorID>a51bcdc1-fa6e-4df6-b374-2976e57fd5dd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6D167A67</paraID>
      <start>0</start>
      <end>4</end>
      <status>unmodified</status>
      <modifiedWord/>
      <trackRevisions>false</trackRevisions>
    </reviewItem>
    <reviewItem>
      <errorID>3eede78f-64fa-4715-814b-dbf9acb71c18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7969A979</paraID>
      <start>0</start>
      <end>4</end>
      <status>unmodified</status>
      <modifiedWord/>
      <trackRevisions>false</trackRevisions>
    </reviewItem>
    <reviewItem>
      <errorID>28c3955c-52ac-4eb5-93a2-f599950d26cf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7969A979</paraID>
      <start>4</start>
      <end>8</end>
      <status>unmodified</status>
      <modifiedWord/>
      <trackRevisions>false</trackRevisions>
    </reviewItem>
    <reviewItem>
      <errorID>67c493ba-b83b-4ba5-acbc-773f41379355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748D9D75</paraID>
      <start>0</start>
      <end>4</end>
      <status>unmodified</status>
      <modifiedWord/>
      <trackRevisions>false</trackRevisions>
    </reviewItem>
    <reviewItem>
      <errorID>d6b8f875-f843-4aff-8405-4d3f8c3ae1a9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72E9147F</paraID>
      <start>0</start>
      <end>4</end>
      <status>unmodified</status>
      <modifiedWord/>
      <trackRevisions>false</trackRevisions>
    </reviewItem>
    <reviewItem>
      <errorID>a6c3648e-88cb-4208-a21c-bb8295e20be5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78DA2EE1</paraID>
      <start>0</start>
      <end>4</end>
      <status>unmodified</status>
      <modifiedWord/>
      <trackRevisions>false</trackRevisions>
    </reviewItem>
    <reviewItem>
      <errorID>fbe87e62-c2f6-49ad-b518-653581292a44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358B3883</paraID>
      <start>0</start>
      <end>4</end>
      <status>unmodified</status>
      <modifiedWord/>
      <trackRevisions>false</trackRevisions>
    </reviewItem>
    <reviewItem>
      <errorID>7a45a9af-916e-4357-9aab-331c9fb68bb6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358B3883</paraID>
      <start>11</start>
      <end>15</end>
      <status>unmodified</status>
      <modifiedWord/>
      <trackRevisions>false</trackRevisions>
    </reviewItem>
    <reviewItem>
      <errorID>48b3b0eb-afc6-4ca6-ad28-4ae8c94f2a04</errorID>
      <errorWord>,</errorWord>
      <group>L1_Format</group>
      <groupName>格式问题</groupName>
      <ability>L2_HalfPunc</ability>
      <abilityName>全半角检查</abilityName>
      <candidateList>
        <item>，</item>
      </candidateList>
      <explain>文本全半角错误。</explain>
      <paraID> 1040C49</paraID>
      <start>14</start>
      <end>15</end>
      <status>unmodified</status>
      <modifiedWord/>
      <trackRevisions>false</trackRevisions>
    </reviewItem>
    <reviewItem>
      <errorID>179c7d11-6258-4295-a13d-600985348e11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13DF8117</paraID>
      <start>0</start>
      <end>3</end>
      <status>unmodified</status>
      <modifiedWord/>
      <trackRevisions>false</trackRevisions>
    </reviewItem>
    <reviewItem>
      <errorID>3319860c-79cf-429f-9ffb-38d483f874a7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6DF82FD6</paraID>
      <start>0</start>
      <end>3</end>
      <status>unmodified</status>
      <modifiedWord/>
      <trackRevisions>false</trackRevisions>
    </reviewItem>
    <reviewItem>
      <errorID>584fa872-87cf-4b38-864f-dc104561948d</errorID>
      <errorWord>;</errorWord>
      <group>L1_Format</group>
      <groupName>格式问题</groupName>
      <ability>L2_HalfPunc</ability>
      <abilityName>全半角检查</abilityName>
      <candidateList>
        <item>；</item>
      </candidateList>
      <explain>文本全半角错误。</explain>
      <paraID>6DF82FD6</paraID>
      <start>43</start>
      <end>44</end>
      <status>unmodified</status>
      <modifiedWord/>
      <trackRevisions>false</trackRevisions>
    </reviewItem>
    <reviewItem>
      <errorID>28f9f664-dc12-4354-83d4-d90228028127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16404DCD</paraID>
      <start>0</start>
      <end>3</end>
      <status>unmodified</status>
      <modifiedWord/>
      <trackRevisions>false</trackRevisions>
    </reviewItem>
    <reviewItem>
      <errorID>c4a44995-af97-4746-bf7a-ff18590e3303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FAD6367</paraID>
      <start>0</start>
      <end>3</end>
      <status>unmodified</status>
      <modifiedWord/>
      <trackRevisions>false</trackRevisions>
    </reviewItem>
    <reviewItem>
      <errorID>96b48572-4e63-4252-8512-495dd421e505</errorID>
      <errorWord>;</errorWord>
      <group>L1_Format</group>
      <groupName>格式问题</groupName>
      <ability>L2_HalfPunc</ability>
      <abilityName>全半角检查</abilityName>
      <candidateList>
        <item>；</item>
      </candidateList>
      <explain>文本全半角错误。</explain>
      <paraID> FAD6367</paraID>
      <start>27</start>
      <end>28</end>
      <status>unmodified</status>
      <modifiedWord/>
      <trackRevisions>false</trackRevisions>
    </reviewItem>
    <reviewItem>
      <errorID>889cf378-135f-40ca-a0c0-2b8f6466f775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31D6242E</paraID>
      <start>0</start>
      <end>3</end>
      <status>unmodified</status>
      <modifiedWord/>
      <trackRevisions>false</trackRevisions>
    </reviewItem>
    <reviewItem>
      <errorID>57eedcd7-de79-45ad-96e9-92f7c763fa7f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4B7BF5EA</paraID>
      <start>0</start>
      <end>3</end>
      <status>unmodified</status>
      <modifiedWord/>
      <trackRevisions>false</trackRevisions>
    </reviewItem>
    <reviewItem>
      <errorID>8b82ea90-eb1c-4e6e-80b4-ad3633d7d3e3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3329C8CC</paraID>
      <start>0</start>
      <end>3</end>
      <status>unmodified</status>
      <modifiedWord/>
      <trackRevisions>false</trackRevisions>
    </reviewItem>
    <reviewItem>
      <errorID>86d43cbe-5acb-4440-aa85-9c7b5525c5c6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3329C8CC</paraID>
      <start>3</start>
      <end>7</end>
      <status>unmodified</status>
      <modifiedWord/>
      <trackRevisions>false</trackRevisions>
    </reviewItem>
    <reviewItem>
      <errorID>0e447e40-bf92-4ce9-8c4e-8760aa264cc7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112C38E7</paraID>
      <start>0</start>
      <end>3</end>
      <status>unmodified</status>
      <modifiedWord/>
      <trackRevisions>false</trackRevisions>
    </reviewItem>
    <reviewItem>
      <errorID>456b8b6e-fe35-4ef7-9145-b49958555d60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41690F82</paraID>
      <start>0</start>
      <end>3</end>
      <status>unmodified</status>
      <modifiedWord/>
      <trackRevisions>false</trackRevisions>
    </reviewItem>
    <reviewItem>
      <errorID>1e6a0f54-562a-4fe2-8e7d-bafaf2c89622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41690F82</paraID>
      <start>10</start>
      <end>14</end>
      <status>unmodified</status>
      <modifiedWord/>
      <trackRevisions>false</trackRevisions>
    </reviewItem>
    <reviewItem>
      <errorID>b981113f-1062-49a9-8f5a-8ec83ab48069</errorID>
      <errorWord>,</errorWord>
      <group>L1_Format</group>
      <groupName>格式问题</groupName>
      <ability>L2_HalfPunc</ability>
      <abilityName>全半角检查</abilityName>
      <candidateList>
        <item>，</item>
      </candidateList>
      <explain>文本全半角错误。</explain>
      <paraID>47138DD0</paraID>
      <start>14</start>
      <end>15</end>
      <status>unmodified</status>
      <modifiedWord/>
      <trackRevisions>false</trackRevisions>
    </reviewItem>
    <reviewItem>
      <errorID>8bbadf9b-f68d-4e82-b4f1-681a74faf79b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64132C8F</paraID>
      <start>0</start>
      <end>3</end>
      <status>unmodified</status>
      <modifiedWord/>
      <trackRevisions>false</trackRevisions>
    </reviewItem>
    <reviewItem>
      <errorID>1aa5bae2-49ab-468f-96b8-fcda22c8a824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72D0291E</paraID>
      <start>0</start>
      <end>3</end>
      <status>unmodified</status>
      <modifiedWord/>
      <trackRevisions>false</trackRevisions>
    </reviewItem>
    <reviewItem>
      <errorID>e799d418-da53-443c-b185-54ffc0c3bb6a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5F53B1E1</paraID>
      <start>0</start>
      <end>3</end>
      <status>unmodified</status>
      <modifiedWord/>
      <trackRevisions>false</trackRevisions>
    </reviewItem>
    <reviewItem>
      <errorID>ada991b0-6169-4e91-8dc1-e349c1cc1452</errorID>
      <errorWord>法律、法规</errorWord>
      <group>L1_Word</group>
      <groupName>字词问题</groupName>
      <ability>L2_Typo</ability>
      <abilityName>字词错误</abilityName>
      <candidateList>
        <item>法律法规</item>
      </candidateList>
      <explain/>
      <paraID>5F53B1E1</paraID>
      <start>13</start>
      <end>18</end>
      <status>unmodified</status>
      <modifiedWord/>
      <trackRevisions>false</trackRevisions>
    </reviewItem>
    <reviewItem>
      <errorID>93474218-c162-4c40-bb5e-a29856c0375f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294226D2</paraID>
      <start>0</start>
      <end>3</end>
      <status>unmodified</status>
      <modifiedWord/>
      <trackRevisions>false</trackRevisions>
    </reviewItem>
    <reviewItem>
      <errorID>0d5e2631-d48c-4790-8a47-a7c5237c3296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1561D27</paraID>
      <start>0</start>
      <end>3</end>
      <status>unmodified</status>
      <modifiedWord/>
      <trackRevisions>false</trackRevisions>
    </reviewItem>
    <reviewItem>
      <errorID>30792f3b-f747-4344-86b9-da5c394ed8dc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672D0CE4</paraID>
      <start>0</start>
      <end>3</end>
      <status>unmodified</status>
      <modifiedWord/>
      <trackRevisions>false</trackRevisions>
    </reviewItem>
    <reviewItem>
      <errorID>ba3e645e-ae98-4a10-a740-3d9dab65212a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672D0CE4</paraID>
      <start>3</start>
      <end>7</end>
      <status>unmodified</status>
      <modifiedWord/>
      <trackRevisions>false</trackRevisions>
    </reviewItem>
    <reviewItem>
      <errorID>c027de55-4aef-4b3a-9c4e-9d5a9979b381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14FAE0AF</paraID>
      <start>0</start>
      <end>3</end>
      <status>unmodified</status>
      <modifiedWord/>
      <trackRevisions>false</trackRevisions>
    </reviewItem>
    <reviewItem>
      <errorID>004fbb47-5426-402f-aac5-f5327bdd31e3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14FAE0AF</paraID>
      <start>10</start>
      <end>14</end>
      <status>unmodified</status>
      <modifiedWord/>
      <trackRevisions>false</trackRevisions>
    </reviewItem>
    <reviewItem>
      <errorID>9e1df654-f11b-42ff-b643-2f92122768c9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78F4D45B</paraID>
      <start>0</start>
      <end>3</end>
      <status>unmodified</status>
      <modifiedWord/>
      <trackRevisions>false</trackRevisions>
    </reviewItem>
    <reviewItem>
      <errorID>c8bd4397-15e5-4025-ae82-deb0674bd3ff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78F4D45B</paraID>
      <start>3</start>
      <end>7</end>
      <status>unmodified</status>
      <modifiedWord/>
      <trackRevisions>false</trackRevisions>
    </reviewItem>
    <reviewItem>
      <errorID>0724dde5-67b2-4336-b0e3-bfb23f31659c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unmodified</status>
      <modifiedWord/>
      <trackRevisions>false</trackRevisions>
    </reviewItem>
    <reviewItem>
      <errorID>78ab4fa5-c36a-4b2a-bf6e-765d7c3d6296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unmodified</status>
      <modifiedWord/>
      <trackRevisions>false</trackRevisions>
    </reviewItem>
    <reviewItem>
      <errorID>a68cc5e8-bd17-4f0f-9a1c-6dc8bdac6bdf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16</end>
      <status>unmodified</status>
      <modifiedWord/>
      <trackRevisions>false</trackRevisions>
    </reviewItem>
    <reviewItem>
      <errorID>9c12badb-9d89-4b5d-b07d-813741c2d872</errorID>
      <errorWord>：；</errorWord>
      <group>L1_Punc</group>
      <groupName>标点问题</groupName>
      <ability>L2_Punc</ability>
      <abilityName>标点符号检查</abilityName>
      <candidateList>
        <item>：</item>
      </candidateList>
      <explain/>
      <paraID> 2B08CAD</paraID>
      <start>9</start>
      <end>11</end>
      <status>unmodified</status>
      <modifiedWord/>
      <trackRevisions>false</trackRevisions>
    </reviewItem>
    <reviewItem>
      <errorID>278f085b-953f-4966-a52f-3e63f0d8d304</errorID>
      <errorWord>：；</errorWord>
      <group>L1_Punc</group>
      <groupName>标点问题</groupName>
      <ability>L2_Punc</ability>
      <abilityName>标点符号检查</abilityName>
      <candidateList>
        <item>：</item>
      </candidateList>
      <explain/>
      <paraID>5C6783E2</paraID>
      <start>9</start>
      <end>11</end>
      <status>unmodified</status>
      <modifiedWord/>
      <trackRevisions>false</trackRevisions>
    </reviewItem>
    <reviewItem>
      <errorID>821e2306-b43d-4c31-bf6f-8d2995aad402</errorID>
      <errorWord>：。</errorWord>
      <group>L1_Punc</group>
      <groupName>标点问题</groupName>
      <ability>L2_Punc</ability>
      <abilityName>标点符号检查</abilityName>
      <candidateList>
        <item>：</item>
      </candidateList>
      <explain/>
      <paraID>2EDF0CE8</paraID>
      <start>9</start>
      <end>11</end>
      <status>unmodified</status>
      <modifiedWord/>
      <trackRevisions>false</trackRevisions>
    </reviewItem>
    <reviewItem>
      <errorID>b1461e95-ec9b-4953-ab9d-eb3c21d590f5</errorID>
      <errorWord>：；</errorWord>
      <group>L1_Punc</group>
      <groupName>标点问题</groupName>
      <ability>L2_Punc</ability>
      <abilityName>标点符号检查</abilityName>
      <candidateList>
        <item>：</item>
      </candidateList>
      <explain/>
      <paraID>675BC05D</paraID>
      <start>9</start>
      <end>11</end>
      <status>unmodified</status>
      <modifiedWord/>
      <trackRevisions>false</trackRevisions>
    </reviewItem>
    <reviewItem>
      <errorID>110bb323-ee86-485d-ac1f-541ac2c448dd</errorID>
      <errorWord>：。</errorWord>
      <group>L1_Punc</group>
      <groupName>标点问题</groupName>
      <ability>L2_Punc</ability>
      <abilityName>标点符号检查</abilityName>
      <candidateList>
        <item>：</item>
      </candidateList>
      <explain/>
      <paraID>44744C21</paraID>
      <start>11</start>
      <end>13</end>
      <status>unmodified</status>
      <modifiedWord/>
      <trackRevisions>false</trackRevisions>
    </reviewItem>
    <reviewItem>
      <errorID>f08268aa-5d97-41ca-b1bd-b60fff7d1637</errorID>
      <errorWord>：；</errorWord>
      <group>L1_Punc</group>
      <groupName>标点问题</groupName>
      <ability>L2_Punc</ability>
      <abilityName>标点符号检查</abilityName>
      <candidateList>
        <item>：</item>
      </candidateList>
      <explain/>
      <paraID>4603405B</paraID>
      <start>9</start>
      <end>11</end>
      <status>unmodified</status>
      <modifiedWord/>
      <trackRevisions>false</trackRevisions>
    </reviewItem>
    <reviewItem>
      <errorID>8458edc0-86ee-4d38-8d4c-163db8ff9558</errorID>
      <errorWord>：；</errorWord>
      <group>L1_Punc</group>
      <groupName>标点问题</groupName>
      <ability>L2_Punc</ability>
      <abilityName>标点符号检查</abilityName>
      <candidateList>
        <item>：</item>
      </candidateList>
      <explain/>
      <paraID>63BAB213</paraID>
      <start>9</start>
      <end>11</end>
      <status>unmodified</status>
      <modifiedWord/>
      <trackRevisions>false</trackRevisions>
    </reviewItem>
    <reviewItem>
      <errorID>c7c1a44f-8f9a-4d46-ba99-7991983e7c64</errorID>
      <errorWord>：。</errorWord>
      <group>L1_Punc</group>
      <groupName>标点问题</groupName>
      <ability>L2_Punc</ability>
      <abilityName>标点符号检查</abilityName>
      <candidateList>
        <item>：</item>
      </candidateList>
      <explain/>
      <paraID>581BE40A</paraID>
      <start>9</start>
      <end>11</end>
      <status>unmodified</status>
      <modifiedWord/>
      <trackRevisions>false</trackRevisions>
    </reviewItem>
    <reviewItem>
      <errorID>75d729ff-54b9-4c22-98d4-5c890fefdb3a</errorID>
      <errorWord>(</errorWord>
      <group>L1_Format</group>
      <groupName>格式问题</groupName>
      <ability>L2_HalfPunc</ability>
      <abilityName>全半角检查</abilityName>
      <candidateList>
        <item>（</item>
      </candidateList>
      <explain>文本全半角错误。</explain>
      <paraID>300860F2</paraID>
      <start>31</start>
      <end>32</end>
      <status>unmodified</status>
      <modifiedWord/>
      <trackRevisions>false</trackRevisions>
    </reviewItem>
    <reviewItem>
      <errorID>4ad2014d-7483-426d-9164-dc25fbc43924</errorID>
      <errorWord>)</errorWord>
      <group>L1_Format</group>
      <groupName>格式问题</groupName>
      <ability>L2_HalfPunc</ability>
      <abilityName>全半角检查</abilityName>
      <candidateList>
        <item>）</item>
      </candidateList>
      <explain>文本全半角错误。</explain>
      <paraID>300860F2</paraID>
      <start>37</start>
      <end>38</end>
      <status>unmodified</status>
      <modifiedWord/>
      <trackRevisions>false</trackRevisions>
    </reviewItem>
    <reviewItem>
      <errorID>da08f532-5f37-40c2-8e7b-537257731bca</errorID>
      <errorWord>(</errorWord>
      <group>L1_Format</group>
      <groupName>格式问题</groupName>
      <ability>L2_HalfPunc</ability>
      <abilityName>全半角检查</abilityName>
      <candidateList>
        <item>（</item>
      </candidateList>
      <explain>文本全半角错误。</explain>
      <paraID>300860F2</paraID>
      <start>47</start>
      <end>48</end>
      <status>unmodified</status>
      <modifiedWord/>
      <trackRevisions>false</trackRevisions>
    </reviewItem>
    <reviewItem>
      <errorID>49e6cc17-5b50-4429-9694-d385436503d4</errorID>
      <errorWord>)</errorWord>
      <group>L1_Format</group>
      <groupName>格式问题</groupName>
      <ability>L2_HalfPunc</ability>
      <abilityName>全半角检查</abilityName>
      <candidateList>
        <item>）</item>
      </candidateList>
      <explain>文本全半角错误。</explain>
      <paraID>300860F2</paraID>
      <start>57</start>
      <end>58</end>
      <status>unmodified</status>
      <modifiedWord/>
      <trackRevisions>false</trackRevisions>
    </reviewItem>
    <reviewItem>
      <errorID>b90848b9-9baa-427e-8e34-1bb34f501efb</errorID>
      <errorWord>,</errorWord>
      <group>L1_Format</group>
      <groupName>格式问题</groupName>
      <ability>L2_HalfPunc</ability>
      <abilityName>全半角检查</abilityName>
      <candidateList>
        <item>，</item>
      </candidateList>
      <explain>文本全半角错误。</explain>
      <paraID>648C1025</paraID>
      <start>26</start>
      <end>27</end>
      <status>unmodified</status>
      <modifiedWord/>
      <trackRevisions>false</trackRevisions>
    </reviewItem>
    <reviewItem>
      <errorID>3e4604c0-9b9c-4b7d-88f4-b068632a2d50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unmodified</status>
      <modifiedWord/>
      <trackRevisions>false</trackRevisions>
    </reviewItem>
    <reviewItem>
      <errorID>cbb13641-239f-4ae8-baea-180f784d40c4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30EE3FAD</paraID>
      <start>31</start>
      <end>33</end>
      <status>unmodified</status>
      <modifiedWord/>
      <trackRevisions>false</trackRevisions>
    </reviewItem>
    <reviewItem>
      <errorID>d44df25e-cbb1-455c-8243-d4e159c195a0</errorID>
      <errorWord>程</errorWord>
      <group>L1_Word</group>
      <groupName>字词问题</groupName>
      <ability>L2_Typo</ability>
      <abilityName>字词错误</abilityName>
      <candidateList>
        <item>程中</item>
      </candidateList>
      <explain/>
      <paraID>5F522437</paraID>
      <start>52</start>
      <end>53</end>
      <status>unmodified</status>
      <modifiedWord/>
      <trackRevisions>false</trackRevisions>
    </reviewItem>
    <reviewItem>
      <errorID>a225506b-96d8-43fb-8a38-689c36ce8177</errorID>
      <errorWord>，</errorWord>
      <group>L1_Word</group>
      <groupName>字词问题</groupName>
      <ability>L2_Typo</ability>
      <abilityName>字词错误</abilityName>
      <candidateList>
        <item>，具</item>
      </candidateList>
      <explain/>
      <paraID>716308F8</paraID>
      <start>91</start>
      <end>92</end>
      <status>unmodified</status>
      <modifiedWord/>
      <trackRevisions>false</trackRevisions>
    </reviewItem>
    <reviewItem>
      <errorID>14d4c697-337c-46c8-916b-bf8d6f857c37</errorID>
      <errorWord>(</errorWord>
      <group>L1_Format</group>
      <groupName>格式问题</groupName>
      <ability>L2_HalfPunc</ability>
      <abilityName>全半角检查</abilityName>
      <candidateList>
        <item>（</item>
      </candidateList>
      <explain>文本全半角错误。</explain>
      <paraID>4537889B</paraID>
      <start>137</start>
      <end>138</end>
      <status>unmodified</status>
      <modifiedWord/>
      <trackRevisions>false</trackRevisions>
    </reviewItem>
    <reviewItem>
      <errorID>e993244e-fd95-4278-a4ca-f7cd63ac8853</errorID>
      <errorWord>)</errorWord>
      <group>L1_Format</group>
      <groupName>格式问题</groupName>
      <ability>L2_HalfPunc</ability>
      <abilityName>全半角检查</abilityName>
      <candidateList>
        <item>）</item>
      </candidateList>
      <explain>文本全半角错误。</explain>
      <paraID>4537889B</paraID>
      <start>172</start>
      <end>173</end>
      <status>unmodified</status>
      <modifiedWord/>
      <trackRevisions>false</trackRevisions>
    </reviewItem>
    <reviewItem>
      <errorID>f9f07d6a-2f82-4d3d-bd22-d193a9942dd4</errorID>
      <errorWord>-</errorWord>
      <group>L1_Format</group>
      <groupName>格式问题</groupName>
      <ability>L2_HalfPunc</ability>
      <abilityName>全半角检查</abilityName>
      <candidateList>
        <item>－</item>
      </candidateList>
      <explain>文本全半角错误。</explain>
      <paraID>22252D7C</paraID>
      <start>17</start>
      <end>18</end>
      <status>unmodified</status>
      <modifiedWord/>
      <trackRevisions>false</trackRevisions>
    </reviewItem>
    <reviewItem>
      <errorID>044ebd69-a3cd-43f7-9c3b-75c1f9bfc491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55C6C4B1</paraID>
      <start>0</start>
      <end>2</end>
      <status>unmodified</status>
      <modifiedWord/>
      <trackRevisions>false</trackRevisions>
    </reviewItem>
    <reviewItem>
      <errorID>2ad62b13-91f8-4a1c-856b-989ca01fdd9c</errorID>
      <errorWord>(</errorWord>
      <group>L1_Format</group>
      <groupName>格式问题</groupName>
      <ability>L2_HalfPunc</ability>
      <abilityName>全半角检查</abilityName>
      <candidateList>
        <item>（</item>
      </candidateList>
      <explain>文本全半角错误。</explain>
      <paraID>55C6C4B1</paraID>
      <start>59</start>
      <end>60</end>
      <status>unmodified</status>
      <modifiedWord/>
      <trackRevisions>false</trackRevisions>
    </reviewItem>
    <reviewItem>
      <errorID>408e032a-ad82-4b78-bec5-b9c3427591cb</errorID>
      <errorWord>)</errorWord>
      <group>L1_Format</group>
      <groupName>格式问题</groupName>
      <ability>L2_HalfPunc</ability>
      <abilityName>全半角检查</abilityName>
      <candidateList>
        <item>）</item>
      </candidateList>
      <explain>文本全半角错误。</explain>
      <paraID>55C6C4B1</paraID>
      <start>76</start>
      <end>77</end>
      <status>unmodified</status>
      <modifiedWord/>
      <trackRevisions>false</trackRevisions>
    </reviewItem>
    <reviewItem>
      <errorID>cc443ffc-239c-4efe-ab67-0e6719ad466c</errorID>
      <errorWord>/）</errorWord>
      <group>L1_Punc</group>
      <groupName>标点问题</groupName>
      <ability>L2_Punc</ability>
      <abilityName>标点符号检查</abilityName>
      <candidateList>
        <item>）</item>
      </candidateList>
      <explain/>
      <paraID>55C6C4B1</paraID>
      <start>165</start>
      <end>167</end>
      <status>unmodified</status>
      <modifiedWord/>
      <trackRevisions>false</trackRevisions>
    </reviewItem>
    <reviewItem>
      <errorID>ccfdf4bc-b504-47c7-8a78-f08049826653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2285CC67</paraID>
      <start>0</start>
      <end>2</end>
      <status>unmodified</status>
      <modifiedWord/>
      <trackRevisions>false</trackRevisions>
    </reviewItem>
    <reviewItem>
      <errorID>f890c8f5-1b39-4fda-aaf4-cffd162c807c</errorID>
      <errorWord>/）</errorWord>
      <group>L1_Punc</group>
      <groupName>标点问题</groupName>
      <ability>L2_Punc</ability>
      <abilityName>标点符号检查</abilityName>
      <candidateList>
        <item>）</item>
      </candidateList>
      <explain/>
      <paraID>2285CC67</paraID>
      <start>184</start>
      <end>186</end>
      <status>unmodified</status>
      <modifiedWord/>
      <trackRevisions>false</trackRevisions>
    </reviewItem>
    <reviewItem>
      <errorID>819d0f2f-aa78-4df5-9d9e-0f641a0c52cd</errorID>
      <errorWord>。/</errorWord>
      <group>L1_Punc</group>
      <groupName>标点问题</groupName>
      <ability>L2_Punc</ability>
      <abilityName>标点符号检查</abilityName>
      <candidateList>
        <item>。</item>
      </candidateList>
      <explain/>
      <paraID>344EF7BA</paraID>
      <start>30</start>
      <end>32</end>
      <status>unmodified</status>
      <modifiedWord/>
      <trackRevisions>false</trackRevisions>
    </reviewItem>
    <reviewItem>
      <errorID>fb26d348-c991-4b33-adde-ee7158f104b8</errorID>
      <errorWord>/。/</errorWord>
      <group>L1_Punc</group>
      <groupName>标点问题</groupName>
      <ability>L2_Punc</ability>
      <abilityName>标点符号检查</abilityName>
      <candidateList>
        <item>/</item>
      </candidateList>
      <explain/>
      <paraID>344EF7BA</paraID>
      <start>47</start>
      <end>50</end>
      <status>unmodified</status>
      <modifiedWord/>
      <trackRevisions>false</trackRevisions>
    </reviewItem>
    <reviewItem>
      <errorID>dbe45ce5-1206-440e-a7a4-62780f903468</errorID>
      <errorWord>。/</errorWord>
      <group>L1_Punc</group>
      <groupName>标点问题</groupName>
      <ability>L2_Punc</ability>
      <abilityName>标点符号检查</abilityName>
      <candidateList>
        <item>。</item>
      </candidateList>
      <explain/>
      <paraID>344EF7BA</paraID>
      <start>59</start>
      <end>61</end>
      <status>unmodified</status>
      <modifiedWord/>
      <trackRevisions>false</trackRevisions>
    </reviewItem>
    <reviewItem>
      <errorID>5356f353-4498-4abc-8d83-0f7ee3c95885</errorID>
      <errorWord>。/</errorWord>
      <group>L1_Punc</group>
      <groupName>标点问题</groupName>
      <ability>L2_Punc</ability>
      <abilityName>标点符号检查</abilityName>
      <candidateList>
        <item>。</item>
      </candidateList>
      <explain/>
      <paraID>31ED8C28</paraID>
      <start>28</start>
      <end>30</end>
      <status>unmodified</status>
      <modifiedWord/>
      <trackRevisions>false</trackRevisions>
    </reviewItem>
    <reviewItem>
      <errorID>e58b3767-9773-4754-b2e8-f6e38cde1ec2</errorID>
      <errorWord>/。/</errorWord>
      <group>L1_Punc</group>
      <groupName>标点问题</groupName>
      <ability>L2_Punc</ability>
      <abilityName>标点符号检查</abilityName>
      <candidateList>
        <item>/</item>
      </candidateList>
      <explain/>
      <paraID>31ED8C28</paraID>
      <start>45</start>
      <end>48</end>
      <status>unmodified</status>
      <modifiedWord/>
      <trackRevisions>false</trackRevisions>
    </reviewItem>
    <reviewItem>
      <errorID>28023665-51fe-475a-b46b-99ddb1a0fdc5</errorID>
      <errorWord>。/</errorWord>
      <group>L1_Punc</group>
      <groupName>标点问题</groupName>
      <ability>L2_Punc</ability>
      <abilityName>标点符号检查</abilityName>
      <candidateList>
        <item>。</item>
      </candidateList>
      <explain/>
      <paraID>31ED8C28</paraID>
      <start>57</start>
      <end>59</end>
      <status>unmodified</status>
      <modifiedWord/>
      <trackRevisions>false</trackRevisions>
    </reviewItem>
    <reviewItem>
      <errorID>030ae921-4373-416a-9eb1-d1dbcecd5732</errorID>
      <errorWord>-</errorWord>
      <group>L1_Format</group>
      <groupName>格式问题</groupName>
      <ability>L2_HalfPunc</ability>
      <abilityName>全半角检查</abilityName>
      <candidateList>
        <item>－</item>
      </candidateList>
      <explain>文本全半角错误。</explain>
      <paraID>2F2A5335</paraID>
      <start>19</start>
      <end>20</end>
      <status>unmodified</status>
      <modifiedWord/>
      <trackRevisions>false</trackRevisions>
    </reviewItem>
    <reviewItem>
      <errorID>99b22159-3925-4b9e-bc49-2d13d84f6e18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52</end>
      <status>unmodified</status>
      <modifiedWord/>
      <trackRevisions>false</trackRevisions>
    </reviewItem>
    <reviewItem>
      <errorID>a0b378b6-eb23-4be1-b2c1-dc788ab644c8</errorID>
      <errorWord>(</errorWord>
      <group>L1_Format</group>
      <groupName>格式问题</groupName>
      <ability>L2_HalfPunc</ability>
      <abilityName>全半角检查</abilityName>
      <candidateList>
        <item>（</item>
      </candidateList>
      <explain>文本全半角错误。</explain>
      <paraID>7F268642</paraID>
      <start>27</start>
      <end>28</end>
      <status>unmodified</status>
      <modifiedWord/>
      <trackRevisions>false</trackRevisions>
    </reviewItem>
    <reviewItem>
      <errorID>94d5208e-0496-4004-976d-f16fbb6a3206</errorID>
      <errorWord>)</errorWord>
      <group>L1_Format</group>
      <groupName>格式问题</groupName>
      <ability>L2_HalfPunc</ability>
      <abilityName>全半角检查</abilityName>
      <candidateList>
        <item>）</item>
      </candidateList>
      <explain>文本全半角错误。</explain>
      <paraID>7F268642</paraID>
      <start>31</start>
      <end>32</end>
      <status>unmodified</status>
      <modifiedWord/>
      <trackRevisions>false</trackRevisions>
    </reviewItem>
    <reviewItem>
      <errorID>bc022cc6-6d94-40d9-9d6c-ed6c09497a99</errorID>
      <errorWord>(</errorWord>
      <group>L1_Format</group>
      <groupName>格式问题</groupName>
      <ability>L2_HalfPunc</ability>
      <abilityName>全半角检查</abilityName>
      <candidateList>
        <item>（</item>
      </candidateList>
      <explain>文本全半角错误。</explain>
      <paraID>7F268642</paraID>
      <start>36</start>
      <end>37</end>
      <status>unmodified</status>
      <modifiedWord/>
      <trackRevisions>false</trackRevisions>
    </reviewItem>
    <reviewItem>
      <errorID>c2a0eae2-d768-446e-9f41-f625e8dfa57f</errorID>
      <errorWord>)</errorWord>
      <group>L1_Format</group>
      <groupName>格式问题</groupName>
      <ability>L2_HalfPunc</ability>
      <abilityName>全半角检查</abilityName>
      <candidateList>
        <item>）</item>
      </candidateList>
      <explain>文本全半角错误。</explain>
      <paraID>7F268642</paraID>
      <start>42</start>
      <end>43</end>
      <status>unmodified</status>
      <modifiedWord/>
      <trackRevisions>false</trackRevisions>
    </reviewItem>
    <reviewItem>
      <errorID>f4c97789-7a69-4d94-8af9-f841d19177cc</errorID>
      <errorWord>(</errorWord>
      <group>L1_Format</group>
      <groupName>格式问题</groupName>
      <ability>L2_HalfPunc</ability>
      <abilityName>全半角检查</abilityName>
      <candidateList>
        <item>（</item>
      </candidateList>
      <explain>文本全半角错误。</explain>
      <paraID>256A5BAF</paraID>
      <start>2</start>
      <end>3</end>
      <status>unmodified</status>
      <modifiedWord/>
      <trackRevisions>false</trackRevisions>
    </reviewItem>
    <reviewItem>
      <errorID>b40f5bbf-c83a-4fba-ab87-35e1b03b6ae1</errorID>
      <errorWord>)</errorWord>
      <group>L1_Format</group>
      <groupName>格式问题</groupName>
      <ability>L2_HalfPunc</ability>
      <abilityName>全半角检查</abilityName>
      <candidateList>
        <item>）</item>
      </candidateList>
      <explain>文本全半角错误。</explain>
      <paraID>256A5BAF</paraID>
      <start>6</start>
      <end>7</end>
      <status>unmodified</status>
      <modifiedWord/>
      <trackRevisions>false</trackRevisions>
    </reviewItem>
    <reviewItem>
      <errorID>8344d1db-6ea1-4571-aa5f-c36988e6af40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unmodified</status>
      <modifiedWord/>
      <trackRevisions>false</trackRevisions>
    </reviewItem>
    <reviewItem>
      <errorID>9e9052c9-279f-47c4-ba06-11887ea21abf</errorID>
      <errorWord>(</errorWord>
      <group>L1_Format</group>
      <groupName>格式问题</groupName>
      <ability>L2_HalfPunc</ability>
      <abilityName>全半角检查</abilityName>
      <candidateList>
        <item>（</item>
      </candidateList>
      <explain>文本全半角错误。</explain>
      <paraID>348DB463</paraID>
      <start>2</start>
      <end>3</end>
      <status>unmodified</status>
      <modifiedWord/>
      <trackRevisions>false</trackRevisions>
    </reviewItem>
    <reviewItem>
      <errorID>aae64a07-b399-4b8b-bb03-0970e6a3ff20</errorID>
      <errorWord>)</errorWord>
      <group>L1_Format</group>
      <groupName>格式问题</groupName>
      <ability>L2_HalfPunc</ability>
      <abilityName>全半角检查</abilityName>
      <candidateList>
        <item>）</item>
      </candidateList>
      <explain>文本全半角错误。</explain>
      <paraID>348DB463</paraID>
      <start>8</start>
      <end>9</end>
      <status>unmodified</status>
      <modifiedWord/>
      <trackRevisions>false</trackRevisions>
    </reviewItem>
    <reviewItem>
      <errorID>aa832e68-f3d1-49c2-aa20-c15170722729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unmodified</status>
      <modifiedWord/>
      <trackRevisions>false</trackRevisions>
    </reviewItem>
    <reviewItem>
      <errorID>4cd01b9f-cef2-4c84-bf78-56ce7de91e96</errorID>
      <errorWord>(</errorWord>
      <group>L1_Format</group>
      <groupName>格式问题</groupName>
      <ability>L2_HalfPunc</ability>
      <abilityName>全半角检查</abilityName>
      <candidateList>
        <item>（</item>
      </candidateList>
      <explain>文本全半角错误。</explain>
      <paraID>39F83057</paraID>
      <start>2</start>
      <end>3</end>
      <status>unmodified</status>
      <modifiedWord/>
      <trackRevisions>false</trackRevisions>
    </reviewItem>
    <reviewItem>
      <errorID>92b7566c-5974-40bc-b99e-7ed1b8c15034</errorID>
      <errorWord>)</errorWord>
      <group>L1_Format</group>
      <groupName>格式问题</groupName>
      <ability>L2_HalfPunc</ability>
      <abilityName>全半角检查</abilityName>
      <candidateList>
        <item>）</item>
      </candidateList>
      <explain>文本全半角错误。</explain>
      <paraID>39F83057</paraID>
      <start>14</start>
      <end>15</end>
      <status>unmodified</status>
      <modifiedWord/>
      <trackRevisions>false</trackRevisions>
    </reviewItem>
    <reviewItem>
      <errorID>5b98e141-1006-4734-a283-efa191f63bd4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unmodified</status>
      <modifiedWord/>
      <trackRevisions>false</trackRevisions>
    </reviewItem>
    <reviewItem>
      <errorID>e393ab07-f5a3-4cfd-b253-c359fbcb0517</errorID>
      <errorWord>(</errorWord>
      <group>L1_Format</group>
      <groupName>格式问题</groupName>
      <ability>L2_HalfPunc</ability>
      <abilityName>全半角检查</abilityName>
      <candidateList>
        <item>（</item>
      </candidateList>
      <explain>文本全半角错误。</explain>
      <paraID>4F06D82E</paraID>
      <start>2</start>
      <end>3</end>
      <status>unmodified</status>
      <modifiedWord/>
      <trackRevisions>false</trackRevisions>
    </reviewItem>
    <reviewItem>
      <errorID>15a85cb7-f38b-4b09-872f-ae9c54252f11</errorID>
      <errorWord>)</errorWord>
      <group>L1_Format</group>
      <groupName>格式问题</groupName>
      <ability>L2_HalfPunc</ability>
      <abilityName>全半角检查</abilityName>
      <candidateList>
        <item>）</item>
      </candidateList>
      <explain>文本全半角错误。</explain>
      <paraID>4F06D82E</paraID>
      <start>5</start>
      <end>6</end>
      <status>unmodified</status>
      <modifiedWord/>
      <trackRevisions>false</trackRevisions>
    </reviewItem>
    <reviewItem>
      <errorID>862d1219-8cf2-4467-aab0-d5d24267d4c3</errorID>
      <errorWord>(</errorWord>
      <group>L1_Format</group>
      <groupName>格式问题</groupName>
      <ability>L2_HalfPunc</ability>
      <abilityName>全半角检查</abilityName>
      <candidateList>
        <item>（</item>
      </candidateList>
      <explain>文本全半角错误。</explain>
      <paraID>6440CE37</paraID>
      <start>2</start>
      <end>3</end>
      <status>unmodified</status>
      <modifiedWord/>
      <trackRevisions>false</trackRevisions>
    </reviewItem>
    <reviewItem>
      <errorID>4603c85a-97fc-4265-91f6-22bf4b316138</errorID>
      <errorWord>)</errorWord>
      <group>L1_Format</group>
      <groupName>格式问题</groupName>
      <ability>L2_HalfPunc</ability>
      <abilityName>全半角检查</abilityName>
      <candidateList>
        <item>）</item>
      </candidateList>
      <explain>文本全半角错误。</explain>
      <paraID>6440CE37</paraID>
      <start>6</start>
      <end>7</end>
      <status>unmodified</status>
      <modifiedWord/>
      <trackRevisions>false</trackRevisions>
    </reviewItem>
    <reviewItem>
      <errorID>72c5b547-e044-40f9-8438-f9c78a92d2e2</errorID>
      <errorWord>(</errorWord>
      <group>L1_Format</group>
      <groupName>格式问题</groupName>
      <ability>L2_HalfPunc</ability>
      <abilityName>全半角检查</abilityName>
      <candidateList>
        <item>（</item>
      </candidateList>
      <explain>文本全半角错误。</explain>
      <paraID>76660B01</paraID>
      <start>2</start>
      <end>3</end>
      <status>unmodified</status>
      <modifiedWord/>
      <trackRevisions>false</trackRevisions>
    </reviewItem>
    <reviewItem>
      <errorID>96080754-d633-44b5-be9f-d0b705d1f290</errorID>
      <errorWord>)</errorWord>
      <group>L1_Format</group>
      <groupName>格式问题</groupName>
      <ability>L2_HalfPunc</ability>
      <abilityName>全半角检查</abilityName>
      <candidateList>
        <item>）</item>
      </candidateList>
      <explain>文本全半角错误。</explain>
      <paraID>76660B01</paraID>
      <start>5</start>
      <end>6</end>
      <status>unmodified</status>
      <modifiedWord/>
      <trackRevisions>false</trackRevisions>
    </reviewItem>
    <reviewItem>
      <errorID>d7da4cb1-abba-488e-9cb3-2c4809bbbabe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7224CB04</paraID>
      <start>0</start>
      <end>2</end>
      <status>unmodified</status>
      <modifiedWord/>
      <trackRevisions>false</trackRevisions>
    </reviewItem>
    <reviewItem>
      <errorID>6572dcd3-488f-4324-a164-e5f685c278cd</errorID>
      <errorWord>(</errorWord>
      <group>L1_Format</group>
      <groupName>格式问题</groupName>
      <ability>L2_HalfPunc</ability>
      <abilityName>全半角检查</abilityName>
      <candidateList>
        <item>（</item>
      </candidateList>
      <explain>文本全半角错误。</explain>
      <paraID>7224CB04</paraID>
      <start>51</start>
      <end>52</end>
      <status>unmodified</status>
      <modifiedWord/>
      <trackRevisions>false</trackRevisions>
    </reviewItem>
    <reviewItem>
      <errorID>886e790f-5ba9-435b-a981-024278f99eaa</errorID>
      <errorWord>)</errorWord>
      <group>L1_Format</group>
      <groupName>格式问题</groupName>
      <ability>L2_HalfPunc</ability>
      <abilityName>全半角检查</abilityName>
      <candidateList>
        <item>）</item>
      </candidateList>
      <explain>文本全半角错误。</explain>
      <paraID>7224CB04</paraID>
      <start>55</start>
      <end>56</end>
      <status>unmodified</status>
      <modifiedWord/>
      <trackRevisions>false</trackRevisions>
    </reviewItem>
    <reviewItem>
      <errorID>152b771a-3f49-4bc7-83c8-f9443be08147</errorID>
      <errorWord>;</errorWord>
      <group>L1_Format</group>
      <groupName>格式问题</groupName>
      <ability>L2_HalfPunc</ability>
      <abilityName>全半角检查</abilityName>
      <candidateList>
        <item>；</item>
      </candidateList>
      <explain>文本全半角错误。</explain>
      <paraID>3FC9234A</paraID>
      <start>13</start>
      <end>14</end>
      <status>unmodified</status>
      <modifiedWord/>
      <trackRevisions>false</trackRevisions>
    </reviewItem>
    <reviewItem>
      <errorID>7dbe1392-8f0a-4230-b183-076774a63fc0</errorID>
      <errorWord>(</errorWord>
      <group>L1_Format</group>
      <groupName>格式问题</groupName>
      <ability>L2_HalfPunc</ability>
      <abilityName>全半角检查</abilityName>
      <candidateList>
        <item>（</item>
      </candidateList>
      <explain>文本全半角错误。</explain>
      <paraID>3B176D4E</paraID>
      <start>26</start>
      <end>27</end>
      <status>unmodified</status>
      <modifiedWord/>
      <trackRevisions>false</trackRevisions>
    </reviewItem>
    <reviewItem>
      <errorID>b8b85705-5993-4446-8484-337c55500a85</errorID>
      <errorWord>)</errorWord>
      <group>L1_Format</group>
      <groupName>格式问题</groupName>
      <ability>L2_HalfPunc</ability>
      <abilityName>全半角检查</abilityName>
      <candidateList>
        <item>）</item>
      </candidateList>
      <explain>文本全半角错误。</explain>
      <paraID>3B176D4E</paraID>
      <start>42</start>
      <end>43</end>
      <status>unmodified</status>
      <modifiedWord/>
      <trackRevisions>false</trackRevisions>
    </reviewItem>
    <reviewItem>
      <errorID>098bb5ef-8b33-4990-bace-045a0a84aac5</errorID>
      <errorWord>、</errorWord>
      <group>L1_Word</group>
      <groupName>字词问题</groupName>
      <ability>L2_Typo</ability>
      <abilityName>字词错误</abilityName>
      <candidateList>
        <item>、在</item>
      </candidateList>
      <explain/>
      <paraID> D8E8407</paraID>
      <start>1</start>
      <end>2</end>
      <status>unmodified</status>
      <modifiedWord/>
      <trackRevisions>false</trackRevisions>
    </reviewItem>
    <reviewItem>
      <errorID>f0254271-f0e9-4b23-b95c-534cdc131b61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723A7A3D</paraID>
      <start>0</start>
      <end>2</end>
      <status>unmodified</status>
      <modifiedWord/>
      <trackRevisions>false</trackRevisions>
    </reviewItem>
    <reviewItem>
      <errorID>f05189e0-6701-4a14-9bb3-cf8a43b17150</errorID>
      <errorWord>(</errorWord>
      <group>L1_Format</group>
      <groupName>格式问题</groupName>
      <ability>L2_HalfPunc</ability>
      <abilityName>全半角检查</abilityName>
      <candidateList>
        <item>（</item>
      </candidateList>
      <explain>文本全半角错误。</explain>
      <paraID>723A7A3D</paraID>
      <start>18</start>
      <end>19</end>
      <status>unmodified</status>
      <modifiedWord/>
      <trackRevisions>false</trackRevisions>
    </reviewItem>
    <reviewItem>
      <errorID>c354ca0a-968a-4833-ad5c-4cdb5788de21</errorID>
      <errorWord>)</errorWord>
      <group>L1_Format</group>
      <groupName>格式问题</groupName>
      <ability>L2_HalfPunc</ability>
      <abilityName>全半角检查</abilityName>
      <candidateList>
        <item>）</item>
      </candidateList>
      <explain>文本全半角错误。</explain>
      <paraID>723A7A3D</paraID>
      <start>22</start>
      <end>23</end>
      <status>unmodified</status>
      <modifiedWord/>
      <trackRevisions>false</trackRevisions>
    </reviewItem>
    <reviewItem>
      <errorID>0270e469-f9ad-476c-9d87-4c8222350aea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120192A8</paraID>
      <start>0</start>
      <end>2</end>
      <status>unmodified</status>
      <modifiedWord/>
      <trackRevisions>false</trackRevisions>
    </reviewItem>
    <reviewItem>
      <errorID>a87d6ed5-e408-4338-b5c1-d6459b61a0bd</errorID>
      <errorWord>;</errorWord>
      <group>L1_Format</group>
      <groupName>格式问题</groupName>
      <ability>L2_HalfPunc</ability>
      <abilityName>全半角检查</abilityName>
      <candidateList>
        <item>；</item>
      </candidateList>
      <explain>文本全半角错误。</explain>
      <paraID>55E348B7</paraID>
      <start>13</start>
      <end>14</end>
      <status>unmodified</status>
      <modifiedWord/>
      <trackRevisions>false</trackRevisions>
    </reviewItem>
    <reviewItem>
      <errorID>b28d67e4-f4d1-46ca-a10c-6a5d34593c01</errorID>
      <errorWord>(</errorWord>
      <group>L1_Format</group>
      <groupName>格式问题</groupName>
      <ability>L2_HalfPunc</ability>
      <abilityName>全半角检查</abilityName>
      <candidateList>
        <item>（</item>
      </candidateList>
      <explain>文本全半角错误。</explain>
      <paraID>6B2A18FF</paraID>
      <start>26</start>
      <end>27</end>
      <status>unmodified</status>
      <modifiedWord/>
      <trackRevisions>false</trackRevisions>
    </reviewItem>
    <reviewItem>
      <errorID>0327e8b9-5444-4b51-bc24-603e940108bc</errorID>
      <errorWord>)</errorWord>
      <group>L1_Format</group>
      <groupName>格式问题</groupName>
      <ability>L2_HalfPunc</ability>
      <abilityName>全半角检查</abilityName>
      <candidateList>
        <item>）</item>
      </candidateList>
      <explain>文本全半角错误。</explain>
      <paraID>6B2A18FF</paraID>
      <start>42</start>
      <end>43</end>
      <status>unmodified</status>
      <modifiedWord/>
      <trackRevisions>false</trackRevisions>
    </reviewItem>
    <reviewItem>
      <errorID>e92c74b3-2338-4b4b-a523-8b2e2f06a736</errorID>
      <errorWord>、</errorWord>
      <group>L1_Word</group>
      <groupName>字词问题</groupName>
      <ability>L2_Typo</ability>
      <abilityName>字词错误</abilityName>
      <candidateList>
        <item>、在</item>
      </candidateList>
      <explain/>
      <paraID>2D5CD861</paraID>
      <start>1</start>
      <end>2</end>
      <status>unmodified</status>
      <modifiedWord/>
      <trackRevisions>false</trackRevisions>
    </reviewItem>
    <reviewItem>
      <errorID>d0d47e45-7029-47d9-8e91-d6e195b501b5</errorID>
      <errorWord>、</errorWord>
      <group>L1_Word</group>
      <groupName>字词问题</groupName>
      <ability>L2_Typo</ability>
      <abilityName>字词错误</abilityName>
      <candidateList>
        <item>、在</item>
      </candidateList>
      <explain/>
      <paraID>745C2847</paraID>
      <start>1</start>
      <end>2</end>
      <status>unmodified</status>
      <modifiedWord/>
      <trackRevisions>false</trackRevisions>
    </reviewItem>
    <reviewItem>
      <errorID>d1d2b4f6-1ef3-406e-aadd-34e800694d25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5F3F36C0</paraID>
      <start>0</start>
      <end>2</end>
      <status>unmodified</status>
      <modifiedWord/>
      <trackRevisions>false</trackRevisions>
    </reviewItem>
    <reviewItem>
      <errorID>24a5893f-5594-4edf-b8f6-d258afed9bed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433EAA36</paraID>
      <start>0</start>
      <end>2</end>
      <status>unmodified</status>
      <modifiedWord/>
      <trackRevisions>false</trackRevisions>
    </reviewItem>
    <reviewItem>
      <errorID>a7819832-0b89-479c-8e0e-963549d81fc6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2A7C6957</paraID>
      <start>0</start>
      <end>2</end>
      <status>unmodified</status>
      <modifiedWord/>
      <trackRevisions>false</trackRevisions>
    </reviewItem>
    <reviewItem>
      <errorID>bf901f2e-99f6-462d-8a7c-03673411c968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6AD57E74</paraID>
      <start>0</start>
      <end>2</end>
      <status>unmodified</status>
      <modifiedWord/>
      <trackRevisions>false</trackRevisions>
    </reviewItem>
    <reviewItem>
      <errorID>208eca0a-4dcf-4fbd-ad53-d5de2e19f615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706F5442</paraID>
      <start>0</start>
      <end>2</end>
      <status>unmodified</status>
      <modifiedWord/>
      <trackRevisions>false</trackRevisions>
    </reviewItem>
    <reviewItem>
      <errorID>d20213b9-8a67-4ff7-8a1a-4d8c55cc97e3</errorID>
      <errorWord>(</errorWord>
      <group>L1_Format</group>
      <groupName>格式问题</groupName>
      <ability>L2_HalfPunc</ability>
      <abilityName>全半角检查</abilityName>
      <candidateList>
        <item>（</item>
      </candidateList>
      <explain>文本全半角错误。</explain>
      <paraID>2CF15704</paraID>
      <start>129</start>
      <end>130</end>
      <status>unmodified</status>
      <modifiedWord/>
      <trackRevisions>false</trackRevisions>
    </reviewItem>
    <reviewItem>
      <errorID>49b7220a-9438-4de9-8975-682a28922b17</errorID>
      <errorWord>)</errorWord>
      <group>L1_Format</group>
      <groupName>格式问题</groupName>
      <ability>L2_HalfPunc</ability>
      <abilityName>全半角检查</abilityName>
      <candidateList>
        <item>）</item>
      </candidateList>
      <explain>文本全半角错误。</explain>
      <paraID>2CF15704</paraID>
      <start>132</start>
      <end>133</end>
      <status>unmodified</status>
      <modifiedWord/>
      <trackRevisions>false</trackRevisions>
    </reviewItem>
    <reviewItem>
      <errorID>9c2bde56-d04d-4296-bfc0-46f8ee07813e</errorID>
      <errorWord>(</errorWord>
      <group>L1_Format</group>
      <groupName>格式问题</groupName>
      <ability>L2_HalfPunc</ability>
      <abilityName>全半角检查</abilityName>
      <candidateList>
        <item>（</item>
      </candidateList>
      <explain>文本全半角错误。</explain>
      <paraID>2CF15704</paraID>
      <start>144</start>
      <end>145</end>
      <status>unmodified</status>
      <modifiedWord/>
      <trackRevisions>false</trackRevisions>
    </reviewItem>
    <reviewItem>
      <errorID>763231c8-3ded-41af-bd2b-19b3b0518abb</errorID>
      <errorWord>)</errorWord>
      <group>L1_Format</group>
      <groupName>格式问题</groupName>
      <ability>L2_HalfPunc</ability>
      <abilityName>全半角检查</abilityName>
      <candidateList>
        <item>）</item>
      </candidateList>
      <explain>文本全半角错误。</explain>
      <paraID>2CF15704</paraID>
      <start>271</start>
      <end>272</end>
      <status>unmodified</status>
      <modifiedWord/>
      <trackRevisions>false</trackRevisions>
    </reviewItem>
    <reviewItem>
      <errorID>bff620c3-f84d-49d3-b385-a7a882d6fbd0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623B5B8C</paraID>
      <start>0</start>
      <end>2</end>
      <status>unmodified</status>
      <modifiedWord/>
      <trackRevisions>false</trackRevisions>
    </reviewItem>
    <reviewItem>
      <errorID>90b2412a-bf76-4381-a3f3-5c9605c8f78e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6E4EA3B6</paraID>
      <start>0</start>
      <end>2</end>
      <status>unmodified</status>
      <modifiedWord/>
      <trackRevisions>false</trackRevisions>
    </reviewItem>
    <reviewItem>
      <errorID>66f70d0f-61e7-42e2-94d8-335dccd4d4e4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389993EF</paraID>
      <start>0</start>
      <end>2</end>
      <status>unmodified</status>
      <modifiedWord/>
      <trackRevisions>false</trackRevisions>
    </reviewItem>
    <reviewItem>
      <errorID>0ddf4fa5-4136-438a-8a1d-37f37a0cced8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709A7751</paraID>
      <start>0</start>
      <end>2</end>
      <status>unmodified</status>
      <modifiedWord/>
      <trackRevisions>false</trackRevisions>
    </reviewItem>
    <reviewItem>
      <errorID>8ec9f1db-b4f7-4c5d-a80c-9dd843c1b14c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13B77209</paraID>
      <start>0</start>
      <end>2</end>
      <status>unmodified</status>
      <modifiedWord/>
      <trackRevisions>false</trackRevisions>
    </reviewItem>
    <reviewItem>
      <errorID>4c42eb21-0512-4d22-990f-f231130a06f6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3267CDA6</paraID>
      <start>0</start>
      <end>2</end>
      <status>unmodified</status>
      <modifiedWord/>
      <trackRevisions>false</trackRevisions>
    </reviewItem>
    <reviewItem>
      <errorID>82eb36a1-0286-441f-a3da-76fc60b0a151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51E03E15</paraID>
      <start>0</start>
      <end>2</end>
      <status>unmodified</status>
      <modifiedWord/>
      <trackRevisions>false</trackRevisions>
    </reviewItem>
    <reviewItem>
      <errorID>33fc926c-01d1-4d0c-98ed-a1b76fea4a31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1031181F</paraID>
      <start>0</start>
      <end>2</end>
      <status>unmodified</status>
      <modifiedWord/>
      <trackRevisions>false</trackRevisions>
    </reviewItem>
    <reviewItem>
      <errorID>ccc2b579-b8e1-4ad8-8972-df5f24f088ae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576B50C0</paraID>
      <start>0</start>
      <end>2</end>
      <status>unmodified</status>
      <modifiedWord/>
      <trackRevisions>false</trackRevisions>
    </reviewItem>
    <reviewItem>
      <errorID>0479c050-ce18-4e62-9717-8312e4a0f747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3B44C3B6</paraID>
      <start>0</start>
      <end>2</end>
      <status>unmodified</status>
      <modifiedWord/>
      <trackRevisions>false</trackRevisions>
    </reviewItem>
    <reviewItem>
      <errorID>c47c35b9-d899-4179-acc9-b0654809613a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66811EB3</paraID>
      <start>0</start>
      <end>2</end>
      <status>unmodified</status>
      <modifiedWord/>
      <trackRevisions>false</trackRevisions>
    </reviewItem>
    <reviewItem>
      <errorID>f6ff1948-6992-4dee-aa46-de4f93090454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7ADA8ECE</paraID>
      <start>39</start>
      <end>42</end>
      <status>unmodified</status>
      <modifiedWord/>
      <trackRevisions>false</trackRevisions>
    </reviewItem>
    <reviewItem>
      <errorID>befe6181-0a93-4696-a863-40753f4a8f37</errorID>
      <errorWord>,</errorWord>
      <group>L1_Format</group>
      <groupName>格式问题</groupName>
      <ability>L2_HalfPunc</ability>
      <abilityName>全半角检查</abilityName>
      <candidateList>
        <item>，</item>
      </candidateList>
      <explain>文本全半角错误。</explain>
      <paraID>53776F7B</paraID>
      <start>24</start>
      <end>25</end>
      <status>unmodified</status>
      <modifiedWord/>
      <trackRevisions>false</trackRevisions>
    </reviewItem>
    <reviewItem>
      <errorID>1cde8d82-fef9-4f69-9da6-c6c6e3d5330e</errorID>
      <errorWord>《政府采购法》</errorWord>
      <group>L1_Word</group>
      <groupName>字词问题</groupName>
      <ability>L2_Typo</ability>
      <abilityName>字词错误</abilityName>
      <candidateList>
        <item>《中华人民共和国政府采购法》</item>
      </candidateList>
      <explain/>
      <paraID>5B8B9F78</paraID>
      <start>156</start>
      <end>163</end>
      <status>unmodified</status>
      <modifiedWord/>
      <trackRevisions>false</trackRevisions>
    </reviewItem>
    <reviewItem>
      <errorID>bc97cf66-c967-4da7-aa46-339048b9fae7</errorID>
      <errorWord>第78条</errorWord>
      <group>L1_Knowledge</group>
      <groupName>知识性问题</groupName>
      <ability>L2_Knowledge</ability>
      <abilityName>其他知识</abilityName>
      <candidateList>
        <item>第七十八条</item>
      </candidateList>
      <explain/>
      <paraID>5B8B9F78</paraID>
      <start>163</start>
      <end>167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customXml/itemProps3.xml><?xml version="1.0" encoding="utf-8"?>
<ds:datastoreItem xmlns:ds="http://schemas.openxmlformats.org/officeDocument/2006/customXml" ds:itemID="{5932e229-fcc8-4271-b9d9-f02fd6c1427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85</Pages>
  <Words>46281</Words>
  <Characters>48596</Characters>
  <Lines>244</Lines>
  <Paragraphs>68</Paragraphs>
  <TotalTime>5</TotalTime>
  <ScaleCrop>false</ScaleCrop>
  <LinksUpToDate>false</LinksUpToDate>
  <CharactersWithSpaces>49423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2019-12-07T15:18:00Z</cp:lastPrinted>
  <dcterms:modified xsi:type="dcterms:W3CDTF">2026-10-30T05:20:14Z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03D92CF545634B549D856D72F6D5D74F_13</vt:lpwstr>
  </property>
  <property fmtid="{D5CDD505-2E9C-101B-9397-08002B2CF9AE}" pid="4" name="KSOTemplateDocerSaveRecord">
    <vt:lpwstr>eyJoZGlkIjoiOTc5MDNjMmIyODczM2YwMGZkZTNjYWY1NjIxZTY5YjciLCJ1c2VySWQiOiI1MDM3MjkwOTMifQ==</vt:lpwstr>
  </property>
</Properties>
</file>