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15058843"/>
      <w:bookmarkStart w:id="1" w:name="_Toc461631222"/>
      <w:bookmarkStart w:id="2" w:name="_Toc296602400"/>
      <w:bookmarkStart w:id="3" w:name="_Toc246996898"/>
      <w:bookmarkStart w:id="4" w:name="_Toc506107265"/>
      <w:bookmarkStart w:id="5" w:name="_Toc324404811"/>
      <w:bookmarkStart w:id="6" w:name="_Toc247085669"/>
      <w:bookmarkStart w:id="7" w:name="OLE_LINK3"/>
      <w:bookmarkStart w:id="8" w:name="OLE_LINK5"/>
      <w:bookmarkStart w:id="9" w:name="OLE_LINK2"/>
      <w:bookmarkStart w:id="10" w:name="OLE_LINK4"/>
      <w:bookmarkStart w:id="11" w:name="OLE_LINK1"/>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明湖城市运营管理有限责任公司车路云车棚采购及安装项目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项目编号：HXJY1110001057257001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2225"/>
      <w:bookmarkStart w:id="14" w:name="_Toc20499"/>
      <w:bookmarkStart w:id="15" w:name="_Toc25057"/>
      <w:r>
        <w:rPr>
          <w:rFonts w:hint="eastAsia" w:ascii="宋体"/>
          <w:b/>
          <w:color w:val="auto"/>
          <w:sz w:val="32"/>
          <w:szCs w:val="32"/>
          <w:highlight w:val="none"/>
        </w:rPr>
        <w:t xml:space="preserve">招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eastAsia="zh-CN"/>
        </w:rPr>
        <w:t>滁州市明湖城市运营管理有限责任公司</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6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79632527"/>
      <w:bookmarkStart w:id="18" w:name="_Toc152045511"/>
      <w:bookmarkStart w:id="19"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明湖城市运营管理有限责任公司车路云车棚采购及安装项目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21980"/>
      <w:bookmarkStart w:id="22" w:name="_Toc78803320"/>
      <w:bookmarkStart w:id="23" w:name="_Toc12261"/>
      <w:bookmarkStart w:id="24" w:name="_Toc35425050"/>
      <w:bookmarkStart w:id="25" w:name="_Toc15058844"/>
      <w:bookmarkStart w:id="26" w:name="_Toc35424883"/>
      <w:bookmarkStart w:id="27" w:name="_Toc152045527"/>
      <w:bookmarkStart w:id="28" w:name="_Toc247085687"/>
      <w:bookmarkStart w:id="29" w:name="_Toc179632544"/>
      <w:bookmarkStart w:id="30" w:name="_Toc324404813"/>
      <w:bookmarkStart w:id="31" w:name="_Toc246996916"/>
      <w:bookmarkStart w:id="32" w:name="_Toc246996173"/>
      <w:bookmarkStart w:id="33" w:name="_Toc144974495"/>
      <w:bookmarkStart w:id="34" w:name="_Toc152042303"/>
      <w:bookmarkStart w:id="35" w:name="_Toc506107267"/>
      <w:r>
        <w:rPr>
          <w:rFonts w:hint="eastAsia"/>
          <w:bCs/>
          <w:color w:val="auto"/>
          <w:szCs w:val="32"/>
          <w:highlight w:val="none"/>
          <w:lang w:eastAsia="zh-CN"/>
        </w:rPr>
        <w:t>明湖城市运营管理有限责任公司车路云车棚采购及安装项目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500"/>
        <w:gridCol w:w="730"/>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明湖城市运营管理有限责任公司车路云车棚采购及安装项目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HXJY1110001057257001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投标人要求：须具备建设行政主管部门颁发的</w:t>
            </w:r>
            <w:r>
              <w:rPr>
                <w:rFonts w:hint="eastAsia" w:ascii="宋体" w:hAnsi="宋体" w:cs="宋体"/>
                <w:bCs/>
                <w:color w:val="auto"/>
                <w:kern w:val="0"/>
                <w:sz w:val="21"/>
                <w:szCs w:val="21"/>
                <w:highlight w:val="none"/>
                <w:lang w:val="en-US" w:eastAsia="zh-CN" w:bidi="ar"/>
              </w:rPr>
              <w:t>钢结构</w:t>
            </w:r>
            <w:r>
              <w:rPr>
                <w:rFonts w:hint="eastAsia" w:ascii="宋体" w:hAnsi="宋体" w:eastAsia="宋体" w:cs="宋体"/>
                <w:bCs/>
                <w:color w:val="auto"/>
                <w:kern w:val="0"/>
                <w:sz w:val="21"/>
                <w:szCs w:val="21"/>
                <w:highlight w:val="none"/>
                <w:lang w:val="en-US" w:eastAsia="zh-CN" w:bidi="ar"/>
              </w:rPr>
              <w:t>工程</w:t>
            </w:r>
            <w:r>
              <w:rPr>
                <w:rFonts w:hint="eastAsia" w:ascii="宋体" w:hAnsi="宋体" w:cs="宋体"/>
                <w:bCs/>
                <w:color w:val="auto"/>
                <w:kern w:val="0"/>
                <w:sz w:val="21"/>
                <w:szCs w:val="21"/>
                <w:highlight w:val="none"/>
                <w:lang w:val="en-US" w:eastAsia="zh-CN" w:bidi="ar"/>
              </w:rPr>
              <w:t>专业</w:t>
            </w:r>
            <w:r>
              <w:rPr>
                <w:rFonts w:hint="eastAsia" w:ascii="宋体" w:hAnsi="宋体" w:eastAsia="宋体" w:cs="宋体"/>
                <w:bCs/>
                <w:color w:val="auto"/>
                <w:kern w:val="0"/>
                <w:sz w:val="21"/>
                <w:szCs w:val="21"/>
                <w:highlight w:val="none"/>
                <w:lang w:val="en-US" w:eastAsia="zh-CN" w:bidi="ar"/>
              </w:rPr>
              <w:t>承包叁级（或以上）资质</w:t>
            </w:r>
            <w:r>
              <w:rPr>
                <w:rFonts w:hint="eastAsia" w:ascii="宋体" w:hAnsi="宋体" w:cs="宋体"/>
                <w:bCs/>
                <w:color w:val="auto"/>
                <w:kern w:val="0"/>
                <w:sz w:val="21"/>
                <w:szCs w:val="21"/>
                <w:highlight w:val="none"/>
                <w:lang w:val="en-US" w:eastAsia="zh-CN" w:bidi="ar"/>
              </w:rPr>
              <w:t>，且具有有效的企业安全生产许可证</w:t>
            </w:r>
            <w:r>
              <w:rPr>
                <w:rFonts w:hint="eastAsia" w:ascii="宋体" w:hAnsi="宋体" w:eastAsia="宋体" w:cs="宋体"/>
                <w:bCs/>
                <w:color w:val="auto"/>
                <w:kern w:val="0"/>
                <w:sz w:val="21"/>
                <w:szCs w:val="21"/>
                <w:highlight w:val="none"/>
                <w:lang w:val="en-US" w:eastAsia="zh-CN" w:bidi="ar"/>
              </w:rPr>
              <w:t>。</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6.3万元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12</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12</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实施</w:t>
            </w:r>
            <w:r>
              <w:rPr>
                <w:rFonts w:hint="eastAsia" w:ascii="宋体" w:hAnsi="宋体" w:eastAsia="宋体" w:cs="宋体"/>
                <w:bCs/>
                <w:color w:val="auto"/>
                <w:kern w:val="0"/>
                <w:sz w:val="21"/>
                <w:szCs w:val="21"/>
                <w:highlight w:val="none"/>
                <w:lang w:val="en-US" w:eastAsia="zh-CN" w:bidi="ar"/>
              </w:rPr>
              <w:t>内容包括</w:t>
            </w:r>
            <w:r>
              <w:rPr>
                <w:rFonts w:hint="eastAsia" w:ascii="宋体" w:hAnsi="宋体" w:cs="宋体"/>
                <w:bCs/>
                <w:color w:val="auto"/>
                <w:kern w:val="0"/>
                <w:sz w:val="21"/>
                <w:szCs w:val="21"/>
                <w:highlight w:val="none"/>
                <w:lang w:val="en-US" w:eastAsia="zh-CN" w:bidi="ar"/>
              </w:rPr>
              <w:t>钢结构车棚采购及安装</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合理低价法</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6.3万元</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滁州市明湖城市运营管理有限责任公司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滁州市南谯区明湖公园内6号驿站</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黄海军</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13705504545</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8980"/>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5058845"/>
      <w:bookmarkStart w:id="41" w:name="_Toc35424884"/>
      <w:bookmarkStart w:id="42" w:name="_Toc152042304"/>
      <w:bookmarkStart w:id="43" w:name="_Toc179632545"/>
      <w:bookmarkStart w:id="44" w:name="_Toc506107268"/>
      <w:bookmarkStart w:id="45" w:name="_Toc144974496"/>
      <w:bookmarkStart w:id="46" w:name="_Toc152045528"/>
      <w:bookmarkStart w:id="47" w:name="_Toc35425051"/>
      <w:bookmarkStart w:id="48" w:name="_Toc247085688"/>
      <w:bookmarkStart w:id="49" w:name="_Toc246996174"/>
      <w:bookmarkStart w:id="50" w:name="_Toc246996917"/>
      <w:bookmarkStart w:id="51" w:name="_Toc32440481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179632546"/>
            <w:bookmarkStart w:id="53" w:name="_Toc324404815"/>
            <w:bookmarkStart w:id="54" w:name="_Toc246996175"/>
            <w:bookmarkStart w:id="55" w:name="_Toc152042305"/>
            <w:bookmarkStart w:id="56" w:name="_Toc506107269"/>
            <w:bookmarkStart w:id="57" w:name="_Toc246996918"/>
            <w:bookmarkStart w:id="58" w:name="_Toc247085689"/>
            <w:bookmarkStart w:id="59" w:name="_Toc152045529"/>
            <w:bookmarkStart w:id="60"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合理低价法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15 </w:t>
            </w:r>
            <w:r>
              <w:rPr>
                <w:rFonts w:hint="eastAsia" w:ascii="宋体" w:hAnsi="宋体" w:cs="宋体"/>
                <w:b/>
                <w:color w:val="auto"/>
                <w:sz w:val="21"/>
                <w:szCs w:val="21"/>
                <w:highlight w:val="none"/>
                <w:lang w:val="en-US" w:eastAsia="zh-CN"/>
              </w:rPr>
              <w:t>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公布的最高限价：</w:t>
            </w:r>
            <w:r>
              <w:rPr>
                <w:rFonts w:hint="eastAsia" w:ascii="宋体" w:hAnsi="宋体" w:cs="宋体"/>
                <w:color w:val="auto"/>
                <w:sz w:val="21"/>
                <w:szCs w:val="21"/>
                <w:highlight w:val="none"/>
                <w:u w:val="single"/>
                <w:lang w:val="en-US" w:eastAsia="zh-CN"/>
              </w:rPr>
              <w:t xml:space="preserve"> 63000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投标报价不得高于最高限价，否则，按无效标处理。</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r>
              <w:rPr>
                <w:rFonts w:hint="eastAsia" w:ascii="宋体" w:hAnsi="宋体" w:cs="宋体"/>
                <w:color w:val="auto"/>
                <w:kern w:val="2"/>
                <w:sz w:val="21"/>
                <w:szCs w:val="21"/>
                <w:highlight w:val="none"/>
                <w:u w:color="000000"/>
                <w:lang w:val="en-US" w:eastAsia="zh-CN" w:bidi="ar"/>
              </w:rPr>
              <w:t>。</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w:t>
            </w:r>
            <w:r>
              <w:rPr>
                <w:rFonts w:hint="eastAsia"/>
                <w:b/>
                <w:bCs/>
                <w:color w:val="auto"/>
                <w:sz w:val="21"/>
                <w:szCs w:val="21"/>
                <w:highlight w:val="none"/>
                <w:lang w:val="en-US" w:eastAsia="zh-CN"/>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4887"/>
      <w:bookmarkStart w:id="62" w:name="_Toc78803322"/>
      <w:bookmarkStart w:id="63" w:name="_Toc5813"/>
      <w:bookmarkStart w:id="64" w:name="_Toc35425053"/>
      <w:bookmarkStart w:id="65" w:name="_Toc15058846"/>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78803323"/>
      <w:bookmarkStart w:id="67" w:name="_Toc506107270"/>
      <w:bookmarkStart w:id="68" w:name="_Toc152042306"/>
      <w:bookmarkStart w:id="69" w:name="_Toc324404816"/>
      <w:bookmarkStart w:id="70" w:name="_Toc179632547"/>
      <w:bookmarkStart w:id="71" w:name="_Toc246996919"/>
      <w:bookmarkStart w:id="72" w:name="_Toc35424888"/>
      <w:bookmarkStart w:id="73" w:name="_Toc15058847"/>
      <w:bookmarkStart w:id="74" w:name="_Toc296602421"/>
      <w:bookmarkStart w:id="75" w:name="_Toc152045530"/>
      <w:bookmarkStart w:id="76" w:name="_Toc35425054"/>
      <w:bookmarkStart w:id="77" w:name="_Toc4678"/>
      <w:bookmarkStart w:id="78" w:name="_Toc246996176"/>
      <w:bookmarkStart w:id="79" w:name="_Toc144974498"/>
      <w:bookmarkStart w:id="80" w:name="_Toc247085690"/>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46996920"/>
      <w:bookmarkStart w:id="82" w:name="_Toc7142"/>
      <w:bookmarkStart w:id="83" w:name="_Toc506107271"/>
      <w:bookmarkStart w:id="84" w:name="_Toc35425055"/>
      <w:bookmarkStart w:id="85" w:name="_Toc247085691"/>
      <w:bookmarkStart w:id="86" w:name="_Toc296602422"/>
      <w:bookmarkStart w:id="87" w:name="_Toc246996177"/>
      <w:bookmarkStart w:id="88" w:name="_Toc15058848"/>
      <w:bookmarkStart w:id="89" w:name="_Toc78803324"/>
      <w:bookmarkStart w:id="90" w:name="_Toc35424889"/>
      <w:bookmarkStart w:id="91" w:name="_Toc179632548"/>
      <w:bookmarkStart w:id="92" w:name="_Toc144974499"/>
      <w:bookmarkStart w:id="93" w:name="_Toc324404817"/>
      <w:bookmarkStart w:id="94" w:name="_Toc152045531"/>
      <w:bookmarkStart w:id="95" w:name="_Toc152042307"/>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324404818"/>
      <w:bookmarkStart w:id="97" w:name="_Toc78803325"/>
      <w:bookmarkStart w:id="98" w:name="_Toc296602423"/>
      <w:bookmarkStart w:id="99" w:name="_Toc6330"/>
      <w:bookmarkStart w:id="100" w:name="_Toc15058849"/>
      <w:bookmarkStart w:id="101" w:name="_Toc246996178"/>
      <w:bookmarkStart w:id="102" w:name="_Toc152042308"/>
      <w:bookmarkStart w:id="103" w:name="_Toc179632549"/>
      <w:bookmarkStart w:id="104" w:name="_Toc246996921"/>
      <w:bookmarkStart w:id="105" w:name="_Toc247085692"/>
      <w:bookmarkStart w:id="106" w:name="_Toc35424890"/>
      <w:bookmarkStart w:id="107" w:name="_Toc35425056"/>
      <w:bookmarkStart w:id="108" w:name="_Toc144974500"/>
      <w:bookmarkStart w:id="109" w:name="_Toc152045532"/>
      <w:bookmarkStart w:id="110" w:name="_Toc506107272"/>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6897"/>
      <w:bookmarkStart w:id="112" w:name="_Toc152045534"/>
      <w:bookmarkStart w:id="113" w:name="_Toc247085693"/>
      <w:bookmarkStart w:id="114" w:name="_Toc179632551"/>
      <w:bookmarkStart w:id="115" w:name="_Toc15058850"/>
      <w:bookmarkStart w:id="116" w:name="_Toc324404819"/>
      <w:bookmarkStart w:id="117" w:name="_Toc246996922"/>
      <w:bookmarkStart w:id="118" w:name="_Toc246996179"/>
      <w:bookmarkStart w:id="119" w:name="_Toc296602424"/>
      <w:bookmarkStart w:id="120" w:name="_Toc144974502"/>
      <w:bookmarkStart w:id="121" w:name="_Toc78803326"/>
      <w:bookmarkStart w:id="122" w:name="_Toc152042310"/>
      <w:bookmarkStart w:id="123" w:name="_Toc506107273"/>
      <w:bookmarkStart w:id="124" w:name="_Toc35424891"/>
      <w:bookmarkStart w:id="125" w:name="_Toc35425057"/>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246996923"/>
      <w:bookmarkStart w:id="127" w:name="_Toc15058851"/>
      <w:bookmarkStart w:id="128" w:name="_Toc35424892"/>
      <w:bookmarkStart w:id="129" w:name="_Toc10179"/>
      <w:bookmarkStart w:id="130" w:name="_Toc144974503"/>
      <w:bookmarkStart w:id="131" w:name="_Toc152042311"/>
      <w:bookmarkStart w:id="132" w:name="_Toc296602425"/>
      <w:bookmarkStart w:id="133" w:name="_Toc78803327"/>
      <w:bookmarkStart w:id="134" w:name="_Toc179632552"/>
      <w:bookmarkStart w:id="135" w:name="_Toc324404820"/>
      <w:bookmarkStart w:id="136" w:name="_Toc152045535"/>
      <w:bookmarkStart w:id="137" w:name="_Toc247085694"/>
      <w:bookmarkStart w:id="138" w:name="_Toc246996180"/>
      <w:bookmarkStart w:id="139" w:name="_Toc506107274"/>
      <w:bookmarkStart w:id="140" w:name="_Toc35425058"/>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15058852"/>
      <w:bookmarkStart w:id="142" w:name="_Toc144974504"/>
      <w:bookmarkStart w:id="143" w:name="_Toc324404821"/>
      <w:bookmarkStart w:id="144" w:name="_Toc246996924"/>
      <w:bookmarkStart w:id="145" w:name="_Toc246996181"/>
      <w:bookmarkStart w:id="146" w:name="_Toc4092"/>
      <w:bookmarkStart w:id="147" w:name="_Toc296602426"/>
      <w:bookmarkStart w:id="148" w:name="_Toc506107275"/>
      <w:bookmarkStart w:id="149" w:name="_Toc179632553"/>
      <w:bookmarkStart w:id="150" w:name="_Toc247085695"/>
      <w:bookmarkStart w:id="151" w:name="_Toc35425059"/>
      <w:bookmarkStart w:id="152" w:name="_Toc35424893"/>
      <w:bookmarkStart w:id="153" w:name="_Toc152042312"/>
      <w:bookmarkStart w:id="154" w:name="_Toc78803328"/>
      <w:bookmarkStart w:id="155" w:name="_Toc152045536"/>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296602427"/>
      <w:bookmarkStart w:id="158" w:name="_Toc324404822"/>
      <w:bookmarkStart w:id="159" w:name="_Toc4119"/>
      <w:bookmarkStart w:id="160" w:name="_Toc179632554"/>
      <w:bookmarkStart w:id="161" w:name="_Toc78803329"/>
      <w:bookmarkStart w:id="162" w:name="_Toc15058853"/>
      <w:bookmarkStart w:id="163" w:name="_Toc35425060"/>
      <w:bookmarkStart w:id="164" w:name="_Toc246996925"/>
      <w:bookmarkStart w:id="165" w:name="_Toc246996182"/>
      <w:bookmarkStart w:id="166" w:name="_Toc247085696"/>
      <w:bookmarkStart w:id="167" w:name="_Toc152042313"/>
      <w:bookmarkStart w:id="168" w:name="_Toc152045537"/>
      <w:bookmarkStart w:id="169" w:name="_Toc506107276"/>
      <w:bookmarkStart w:id="170" w:name="_Toc35424894"/>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44974506"/>
      <w:bookmarkStart w:id="172" w:name="_Toc246996926"/>
      <w:bookmarkStart w:id="173" w:name="_Toc246996183"/>
      <w:bookmarkStart w:id="174" w:name="_Toc152045538"/>
      <w:bookmarkStart w:id="175" w:name="_Toc247085697"/>
      <w:bookmarkStart w:id="176" w:name="_Toc179632555"/>
      <w:bookmarkStart w:id="177" w:name="_Toc152042314"/>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24404823"/>
      <w:bookmarkStart w:id="179" w:name="_Toc35424895"/>
      <w:bookmarkStart w:id="180" w:name="_Toc15058854"/>
      <w:bookmarkStart w:id="181" w:name="_Toc506107277"/>
      <w:bookmarkStart w:id="182" w:name="_Toc13408"/>
      <w:bookmarkStart w:id="183" w:name="_Toc296602428"/>
      <w:bookmarkStart w:id="184" w:name="_Toc35425061"/>
      <w:bookmarkStart w:id="185" w:name="_Toc78803330"/>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2042315"/>
      <w:bookmarkStart w:id="187" w:name="_Toc506107278"/>
      <w:bookmarkStart w:id="188" w:name="_Toc35425062"/>
      <w:bookmarkStart w:id="189" w:name="_Toc296602429"/>
      <w:bookmarkStart w:id="190" w:name="_Toc144974507"/>
      <w:bookmarkStart w:id="191" w:name="_Toc35424896"/>
      <w:bookmarkStart w:id="192" w:name="_Toc247592876"/>
      <w:bookmarkStart w:id="193" w:name="_Toc11493"/>
      <w:bookmarkStart w:id="194" w:name="_Toc152045539"/>
      <w:bookmarkStart w:id="195" w:name="_Toc324404824"/>
      <w:bookmarkStart w:id="196" w:name="_Toc78803331"/>
      <w:bookmarkStart w:id="197" w:name="_Toc247527563"/>
      <w:bookmarkStart w:id="198" w:name="_Toc15058855"/>
      <w:bookmarkStart w:id="199" w:name="_Toc247513962"/>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47513963"/>
      <w:bookmarkStart w:id="201" w:name="_Toc296602430"/>
      <w:bookmarkStart w:id="202" w:name="_Toc152045540"/>
      <w:bookmarkStart w:id="203" w:name="_Toc15058856"/>
      <w:bookmarkStart w:id="204" w:name="_Toc22954"/>
      <w:bookmarkStart w:id="205" w:name="_Toc35424897"/>
      <w:bookmarkStart w:id="206" w:name="_Toc144974508"/>
      <w:bookmarkStart w:id="207" w:name="_Toc506107279"/>
      <w:bookmarkStart w:id="208" w:name="_Toc35425063"/>
      <w:bookmarkStart w:id="209" w:name="_Toc78803332"/>
      <w:bookmarkStart w:id="210" w:name="_Toc247592877"/>
      <w:bookmarkStart w:id="211" w:name="_Toc152042316"/>
      <w:bookmarkStart w:id="212" w:name="_Toc324404825"/>
      <w:bookmarkStart w:id="213" w:name="_Toc247527564"/>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15058857"/>
      <w:bookmarkStart w:id="216" w:name="_Toc506107280"/>
      <w:bookmarkStart w:id="217" w:name="_Toc324404826"/>
      <w:bookmarkStart w:id="218" w:name="_Toc83301699"/>
      <w:bookmarkStart w:id="219" w:name="_Toc95223347"/>
      <w:bookmarkStart w:id="220" w:name="_Toc60061444"/>
      <w:bookmarkStart w:id="221" w:name="_Toc324404827"/>
      <w:bookmarkStart w:id="222" w:name="_Toc247085701"/>
      <w:bookmarkStart w:id="223" w:name="_Toc179632560"/>
      <w:bookmarkStart w:id="224" w:name="_Toc246996930"/>
      <w:bookmarkStart w:id="225" w:name="_Toc4012"/>
      <w:bookmarkStart w:id="226" w:name="_Toc15058858"/>
      <w:bookmarkStart w:id="227" w:name="_Toc152042318"/>
      <w:bookmarkStart w:id="228" w:name="_Toc35424899"/>
      <w:bookmarkStart w:id="229" w:name="_Toc152045542"/>
      <w:bookmarkStart w:id="230" w:name="_Toc246996187"/>
      <w:bookmarkStart w:id="231" w:name="_Toc35425065"/>
      <w:bookmarkStart w:id="232" w:name="_Toc144974510"/>
      <w:bookmarkStart w:id="233" w:name="_Toc78803334"/>
      <w:bookmarkStart w:id="234" w:name="_Toc506107281"/>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95223348"/>
      <w:bookmarkStart w:id="237" w:name="_Toc83301700"/>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35424900"/>
      <w:bookmarkStart w:id="239" w:name="_Toc296602433"/>
      <w:bookmarkStart w:id="240" w:name="_Toc506107282"/>
      <w:bookmarkStart w:id="241" w:name="_Toc13213"/>
      <w:bookmarkStart w:id="242" w:name="_Toc246996188"/>
      <w:bookmarkStart w:id="243" w:name="_Toc246996931"/>
      <w:bookmarkStart w:id="244" w:name="_Toc247085702"/>
      <w:bookmarkStart w:id="245" w:name="_Toc15058859"/>
      <w:bookmarkStart w:id="246" w:name="_Toc324404828"/>
      <w:bookmarkStart w:id="247" w:name="_Toc152045543"/>
      <w:bookmarkStart w:id="248" w:name="_Toc78803335"/>
      <w:bookmarkStart w:id="249" w:name="_Toc152042319"/>
      <w:bookmarkStart w:id="250" w:name="_Toc144974511"/>
      <w:bookmarkStart w:id="251" w:name="_Toc179632561"/>
      <w:bookmarkStart w:id="252" w:name="_Toc35425066"/>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189"/>
      <w:bookmarkStart w:id="254" w:name="_Toc35424901"/>
      <w:bookmarkStart w:id="255" w:name="_Toc35425067"/>
      <w:bookmarkStart w:id="256" w:name="_Toc324404829"/>
      <w:bookmarkStart w:id="257" w:name="_Toc144974512"/>
      <w:bookmarkStart w:id="258" w:name="_Toc246996932"/>
      <w:bookmarkStart w:id="259" w:name="_Toc296602434"/>
      <w:bookmarkStart w:id="260" w:name="_Toc152042320"/>
      <w:bookmarkStart w:id="261" w:name="_Toc247085703"/>
      <w:bookmarkStart w:id="262" w:name="_Toc179632562"/>
      <w:bookmarkStart w:id="263" w:name="_Toc78803336"/>
      <w:bookmarkStart w:id="264" w:name="_Toc152045544"/>
      <w:bookmarkStart w:id="265" w:name="_Toc506107283"/>
      <w:bookmarkStart w:id="266" w:name="_Toc15058860"/>
      <w:bookmarkStart w:id="267" w:name="_Toc32239"/>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296602435"/>
      <w:bookmarkStart w:id="269" w:name="_Toc144974513"/>
      <w:bookmarkStart w:id="270" w:name="_Toc246996933"/>
      <w:bookmarkStart w:id="271" w:name="_Toc324404830"/>
      <w:bookmarkStart w:id="272" w:name="_Toc35424902"/>
      <w:bookmarkStart w:id="273" w:name="_Toc179632563"/>
      <w:bookmarkStart w:id="274" w:name="_Toc15058861"/>
      <w:bookmarkStart w:id="275" w:name="_Toc247085704"/>
      <w:bookmarkStart w:id="276" w:name="_Toc78803337"/>
      <w:bookmarkStart w:id="277" w:name="_Toc24633"/>
      <w:bookmarkStart w:id="278" w:name="_Toc506107284"/>
      <w:bookmarkStart w:id="279" w:name="_Toc152045545"/>
      <w:bookmarkStart w:id="280" w:name="_Toc246996190"/>
      <w:bookmarkStart w:id="281" w:name="_Toc152042321"/>
      <w:bookmarkStart w:id="282" w:name="_Toc35425068"/>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506107285"/>
      <w:bookmarkStart w:id="284" w:name="_Toc15058863"/>
      <w:bookmarkStart w:id="285" w:name="_Toc35424904"/>
      <w:bookmarkStart w:id="286" w:name="_Toc144974514"/>
      <w:bookmarkStart w:id="287" w:name="_Toc324404832"/>
      <w:bookmarkStart w:id="288" w:name="_Toc179632564"/>
      <w:bookmarkStart w:id="289" w:name="_Toc246996934"/>
      <w:bookmarkStart w:id="290" w:name="_Toc152045546"/>
      <w:bookmarkStart w:id="291" w:name="_Toc247085705"/>
      <w:bookmarkStart w:id="292" w:name="_Toc78803339"/>
      <w:bookmarkStart w:id="293" w:name="_Toc35425070"/>
      <w:bookmarkStart w:id="294" w:name="_Toc246996191"/>
      <w:bookmarkStart w:id="295" w:name="_Toc6464"/>
      <w:bookmarkStart w:id="296" w:name="_Toc152042322"/>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52042323"/>
      <w:bookmarkStart w:id="298" w:name="_Toc144974515"/>
      <w:bookmarkStart w:id="299" w:name="_Toc35425071"/>
      <w:bookmarkStart w:id="300" w:name="_Toc157"/>
      <w:bookmarkStart w:id="301" w:name="_Toc35424905"/>
      <w:bookmarkStart w:id="302" w:name="_Toc247085706"/>
      <w:bookmarkStart w:id="303" w:name="_Toc179632565"/>
      <w:bookmarkStart w:id="304" w:name="_Toc15058864"/>
      <w:bookmarkStart w:id="305" w:name="_Toc152045547"/>
      <w:bookmarkStart w:id="306" w:name="_Toc324404833"/>
      <w:bookmarkStart w:id="307" w:name="_Toc296602437"/>
      <w:bookmarkStart w:id="308" w:name="_Toc506107286"/>
      <w:bookmarkStart w:id="309" w:name="_Toc246996935"/>
      <w:bookmarkStart w:id="310" w:name="_Toc246996192"/>
      <w:bookmarkStart w:id="311" w:name="_Toc78803340"/>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506107287"/>
      <w:bookmarkStart w:id="313" w:name="_Toc296602438"/>
      <w:bookmarkStart w:id="314" w:name="_Toc247085707"/>
      <w:bookmarkStart w:id="315" w:name="_Toc152042324"/>
      <w:bookmarkStart w:id="316" w:name="_Toc144974516"/>
      <w:bookmarkStart w:id="317" w:name="_Toc179632566"/>
      <w:bookmarkStart w:id="318" w:name="_Toc246996193"/>
      <w:bookmarkStart w:id="319" w:name="_Toc152045548"/>
      <w:bookmarkStart w:id="320" w:name="_Toc6829"/>
      <w:bookmarkStart w:id="321" w:name="_Toc246996936"/>
      <w:bookmarkStart w:id="322" w:name="_Toc78803341"/>
      <w:bookmarkStart w:id="323" w:name="_Toc15058865"/>
      <w:bookmarkStart w:id="324" w:name="_Toc35424906"/>
      <w:bookmarkStart w:id="325" w:name="_Toc324404834"/>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1735"/>
      <w:bookmarkStart w:id="328" w:name="_Toc506107288"/>
      <w:bookmarkStart w:id="329" w:name="_Toc179632567"/>
      <w:bookmarkStart w:id="330" w:name="_Toc246996937"/>
      <w:bookmarkStart w:id="331" w:name="_Toc152045549"/>
      <w:bookmarkStart w:id="332" w:name="_Toc35424907"/>
      <w:bookmarkStart w:id="333" w:name="_Toc296602439"/>
      <w:bookmarkStart w:id="334" w:name="_Toc78803342"/>
      <w:bookmarkStart w:id="335" w:name="_Toc246996194"/>
      <w:bookmarkStart w:id="336" w:name="_Toc35425073"/>
      <w:bookmarkStart w:id="337" w:name="_Toc152042325"/>
      <w:bookmarkStart w:id="338" w:name="_Toc247085708"/>
      <w:bookmarkStart w:id="339" w:name="_Toc324404835"/>
      <w:bookmarkStart w:id="340" w:name="_Toc15058866"/>
      <w:bookmarkStart w:id="341" w:name="_Toc14497451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179632568"/>
      <w:bookmarkStart w:id="343" w:name="_Toc10714"/>
      <w:bookmarkStart w:id="344" w:name="_Toc78803343"/>
      <w:bookmarkStart w:id="345" w:name="_Toc144974518"/>
      <w:bookmarkStart w:id="346" w:name="_Toc152042326"/>
      <w:bookmarkStart w:id="347" w:name="_Toc506107289"/>
      <w:bookmarkStart w:id="348" w:name="_Toc246996195"/>
      <w:bookmarkStart w:id="349" w:name="_Toc35425074"/>
      <w:bookmarkStart w:id="350" w:name="_Toc152045550"/>
      <w:bookmarkStart w:id="351" w:name="_Toc324404836"/>
      <w:bookmarkStart w:id="352" w:name="_Toc35424908"/>
      <w:bookmarkStart w:id="353" w:name="_Toc15058867"/>
      <w:bookmarkStart w:id="354" w:name="_Toc247085709"/>
      <w:bookmarkStart w:id="355" w:name="_Toc296602440"/>
      <w:bookmarkStart w:id="356" w:name="_Toc24699693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35425075"/>
      <w:bookmarkStart w:id="358" w:name="_Toc19037"/>
      <w:bookmarkStart w:id="359" w:name="_Toc15058868"/>
      <w:bookmarkStart w:id="360" w:name="_Toc506107290"/>
      <w:bookmarkStart w:id="361" w:name="_Toc35424909"/>
      <w:bookmarkStart w:id="362" w:name="_Toc296602442"/>
      <w:bookmarkStart w:id="363" w:name="_Toc78803344"/>
      <w:bookmarkStart w:id="364" w:name="_Toc324404837"/>
      <w:bookmarkStart w:id="365" w:name="_Toc246996197"/>
      <w:bookmarkStart w:id="366" w:name="_Toc152045553"/>
      <w:bookmarkStart w:id="367" w:name="_Toc247085711"/>
      <w:bookmarkStart w:id="368" w:name="_Toc144974521"/>
      <w:bookmarkStart w:id="369" w:name="_Toc152042329"/>
      <w:bookmarkStart w:id="370" w:name="_Toc246996940"/>
      <w:bookmarkStart w:id="371" w:name="_Toc17963257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942"/>
      <w:bookmarkStart w:id="373" w:name="_Toc152045555"/>
      <w:bookmarkStart w:id="374" w:name="_Toc247085713"/>
      <w:bookmarkStart w:id="375" w:name="_Toc246996199"/>
      <w:bookmarkStart w:id="376" w:name="_Toc152042331"/>
      <w:bookmarkStart w:id="377" w:name="_Toc144974523"/>
      <w:bookmarkStart w:id="378" w:name="_Toc324404838"/>
      <w:bookmarkStart w:id="379" w:name="_Toc17963257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35424910"/>
      <w:bookmarkStart w:id="381" w:name="_Toc15058869"/>
      <w:bookmarkStart w:id="382" w:name="_Toc78803345"/>
      <w:bookmarkStart w:id="383" w:name="_Toc506107291"/>
      <w:bookmarkStart w:id="384" w:name="_Toc35425076"/>
      <w:bookmarkStart w:id="385" w:name="_Toc1945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78803346"/>
      <w:bookmarkStart w:id="388" w:name="_Toc35424911"/>
      <w:bookmarkStart w:id="389" w:name="_Toc35425077"/>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152045558"/>
      <w:bookmarkStart w:id="392" w:name="_Toc15058873"/>
      <w:bookmarkStart w:id="393" w:name="_Toc324404841"/>
      <w:bookmarkStart w:id="394" w:name="_Toc296602446"/>
      <w:bookmarkStart w:id="395" w:name="_Toc78803347"/>
      <w:bookmarkStart w:id="396" w:name="_Toc506107294"/>
      <w:bookmarkStart w:id="397" w:name="_Toc35424914"/>
      <w:bookmarkStart w:id="398" w:name="_Toc19572"/>
      <w:bookmarkStart w:id="399" w:name="_Toc152042334"/>
      <w:bookmarkStart w:id="400" w:name="_Toc144974526"/>
      <w:bookmarkStart w:id="401" w:name="_Toc247085716"/>
      <w:bookmarkStart w:id="402" w:name="_Toc246996202"/>
      <w:bookmarkStart w:id="403" w:name="_Toc246996945"/>
      <w:bookmarkStart w:id="404" w:name="_Toc35425080"/>
      <w:bookmarkStart w:id="405" w:name="_Toc17963257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324404842"/>
      <w:bookmarkStart w:id="407" w:name="_Toc246996946"/>
      <w:bookmarkStart w:id="408" w:name="_Toc179632577"/>
      <w:bookmarkStart w:id="409" w:name="_Toc78803348"/>
      <w:bookmarkStart w:id="410" w:name="_Toc29639"/>
      <w:bookmarkStart w:id="411" w:name="_Toc144974527"/>
      <w:bookmarkStart w:id="412" w:name="_Toc35425081"/>
      <w:bookmarkStart w:id="413" w:name="_Toc247085717"/>
      <w:bookmarkStart w:id="414" w:name="_Toc35424915"/>
      <w:bookmarkStart w:id="415" w:name="_Toc246996203"/>
      <w:bookmarkStart w:id="416" w:name="_Toc152045559"/>
      <w:bookmarkStart w:id="417" w:name="_Toc15058874"/>
      <w:bookmarkStart w:id="418" w:name="_Toc506107295"/>
      <w:bookmarkStart w:id="419" w:name="_Toc152042335"/>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246996204"/>
      <w:bookmarkStart w:id="421" w:name="_Toc506107296"/>
      <w:bookmarkStart w:id="422" w:name="_Toc247085718"/>
      <w:bookmarkStart w:id="423" w:name="_Toc179632578"/>
      <w:bookmarkStart w:id="424" w:name="_Toc35425082"/>
      <w:bookmarkStart w:id="425" w:name="_Toc15058875"/>
      <w:bookmarkStart w:id="426" w:name="_Toc152045560"/>
      <w:bookmarkStart w:id="427" w:name="_Toc324404843"/>
      <w:bookmarkStart w:id="428" w:name="_Toc296602448"/>
      <w:bookmarkStart w:id="429" w:name="_Toc246996947"/>
      <w:bookmarkStart w:id="430" w:name="_Toc13691"/>
      <w:bookmarkStart w:id="431" w:name="_Toc152042336"/>
      <w:bookmarkStart w:id="432" w:name="_Toc35424916"/>
      <w:bookmarkStart w:id="433" w:name="_Toc144974528"/>
      <w:bookmarkStart w:id="434" w:name="_Toc78803349"/>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78803350"/>
      <w:bookmarkStart w:id="436" w:name="_Toc506107297"/>
      <w:bookmarkStart w:id="437" w:name="_Toc144974529"/>
      <w:bookmarkStart w:id="438" w:name="_Toc246996948"/>
      <w:bookmarkStart w:id="439" w:name="_Toc152042337"/>
      <w:bookmarkStart w:id="440" w:name="_Toc32451"/>
      <w:bookmarkStart w:id="441" w:name="_Toc246996205"/>
      <w:bookmarkStart w:id="442" w:name="_Toc296602449"/>
      <w:bookmarkStart w:id="443" w:name="_Toc35425083"/>
      <w:bookmarkStart w:id="444" w:name="_Toc179632579"/>
      <w:bookmarkStart w:id="445" w:name="_Toc247085719"/>
      <w:bookmarkStart w:id="446" w:name="_Toc324404844"/>
      <w:bookmarkStart w:id="447" w:name="_Toc15058876"/>
      <w:bookmarkStart w:id="448" w:name="_Toc35424917"/>
      <w:bookmarkStart w:id="449" w:name="_Toc152045561"/>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0689"/>
      <w:bookmarkStart w:id="456" w:name="_Toc152042338"/>
      <w:bookmarkStart w:id="457" w:name="_Toc152045562"/>
      <w:bookmarkStart w:id="458" w:name="_Toc246996949"/>
      <w:bookmarkStart w:id="459" w:name="_Toc35425085"/>
      <w:bookmarkStart w:id="460" w:name="_Toc78803352"/>
      <w:bookmarkStart w:id="461" w:name="_Toc246996206"/>
      <w:bookmarkStart w:id="462" w:name="_Toc179632580"/>
      <w:bookmarkStart w:id="463" w:name="_Toc506107299"/>
      <w:bookmarkStart w:id="464" w:name="_Toc15058884"/>
      <w:bookmarkStart w:id="465" w:name="_Toc324404846"/>
      <w:bookmarkStart w:id="466" w:name="_Toc35424919"/>
      <w:bookmarkStart w:id="467" w:name="_Toc144974530"/>
      <w:bookmarkStart w:id="468" w:name="_Toc24708572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78803353"/>
      <w:bookmarkStart w:id="470" w:name="_Toc152042339"/>
      <w:bookmarkStart w:id="471" w:name="_Toc246996207"/>
      <w:bookmarkStart w:id="472" w:name="_Toc247085721"/>
      <w:bookmarkStart w:id="473" w:name="_Toc296602452"/>
      <w:bookmarkStart w:id="474" w:name="_Toc35425086"/>
      <w:bookmarkStart w:id="475" w:name="_Toc15058885"/>
      <w:bookmarkStart w:id="476" w:name="_Toc506107300"/>
      <w:bookmarkStart w:id="477" w:name="_Toc152045563"/>
      <w:bookmarkStart w:id="478" w:name="_Toc179632581"/>
      <w:bookmarkStart w:id="479" w:name="_Toc35424920"/>
      <w:bookmarkStart w:id="480" w:name="_Toc246996950"/>
      <w:bookmarkStart w:id="481" w:name="_Toc144974531"/>
      <w:bookmarkStart w:id="482" w:name="_Toc324404847"/>
      <w:bookmarkStart w:id="483" w:name="_Toc14249"/>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506107301"/>
      <w:bookmarkStart w:id="485" w:name="_Toc246996208"/>
      <w:bookmarkStart w:id="486" w:name="_Toc78803354"/>
      <w:bookmarkStart w:id="487" w:name="_Toc324404848"/>
      <w:bookmarkStart w:id="488" w:name="_Toc246996951"/>
      <w:bookmarkStart w:id="489" w:name="_Toc296602453"/>
      <w:bookmarkStart w:id="490" w:name="_Toc247085722"/>
      <w:bookmarkStart w:id="491" w:name="_Toc15058886"/>
      <w:bookmarkStart w:id="492" w:name="_Toc152042340"/>
      <w:bookmarkStart w:id="493" w:name="_Toc152045564"/>
      <w:bookmarkStart w:id="494" w:name="_Toc35424921"/>
      <w:bookmarkStart w:id="495" w:name="_Toc144974532"/>
      <w:bookmarkStart w:id="496" w:name="_Toc12948"/>
      <w:bookmarkStart w:id="497" w:name="_Toc35425087"/>
      <w:bookmarkStart w:id="498" w:name="_Toc179632582"/>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2045565"/>
      <w:bookmarkStart w:id="500" w:name="_Toc152042341"/>
      <w:bookmarkStart w:id="501" w:name="_Toc78803355"/>
      <w:bookmarkStart w:id="502" w:name="_Toc246996952"/>
      <w:bookmarkStart w:id="503" w:name="_Toc144974533"/>
      <w:bookmarkStart w:id="504" w:name="_Toc15058887"/>
      <w:bookmarkStart w:id="505" w:name="_Toc246996209"/>
      <w:bookmarkStart w:id="506" w:name="_Toc324404849"/>
      <w:bookmarkStart w:id="507" w:name="_Toc14892"/>
      <w:bookmarkStart w:id="508" w:name="_Toc179632583"/>
      <w:bookmarkStart w:id="509" w:name="_Toc35424922"/>
      <w:bookmarkStart w:id="510" w:name="_Toc35425088"/>
      <w:bookmarkStart w:id="511" w:name="_Toc247085723"/>
      <w:bookmarkStart w:id="512" w:name="_Toc296602454"/>
      <w:bookmarkStart w:id="513" w:name="_Toc50610730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52042342"/>
      <w:bookmarkStart w:id="515" w:name="_Toc179632584"/>
      <w:bookmarkStart w:id="516" w:name="_Toc246996210"/>
      <w:bookmarkStart w:id="517" w:name="_Toc247085724"/>
      <w:bookmarkStart w:id="518" w:name="_Toc152045566"/>
      <w:bookmarkStart w:id="519" w:name="_Toc246996953"/>
      <w:bookmarkStart w:id="520" w:name="_Toc144974534"/>
      <w:bookmarkStart w:id="521" w:name="_Toc324404850"/>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35424923"/>
      <w:bookmarkStart w:id="523" w:name="_Toc35425089"/>
      <w:bookmarkStart w:id="524" w:name="_Toc15058888"/>
      <w:bookmarkStart w:id="525" w:name="_Toc506107303"/>
      <w:bookmarkStart w:id="526" w:name="_Toc78803356"/>
      <w:bookmarkStart w:id="527" w:name="_Toc26182"/>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95223374"/>
      <w:bookmarkStart w:id="529" w:name="_Toc15058890"/>
      <w:bookmarkStart w:id="530" w:name="_Toc83301726"/>
      <w:bookmarkStart w:id="531" w:name="_Toc506107305"/>
      <w:bookmarkStart w:id="532" w:name="_Toc324404852"/>
      <w:bookmarkStart w:id="533" w:name="_Toc296602457"/>
      <w:bookmarkStart w:id="534" w:name="_Toc60061472"/>
      <w:bookmarkStart w:id="535" w:name="_Toc4204"/>
      <w:bookmarkStart w:id="536" w:name="_Toc35424927"/>
      <w:bookmarkStart w:id="537" w:name="_Toc152045568"/>
      <w:bookmarkStart w:id="538" w:name="_Toc246996955"/>
      <w:bookmarkStart w:id="539" w:name="_Toc324404853"/>
      <w:bookmarkStart w:id="540" w:name="_Toc14692"/>
      <w:bookmarkStart w:id="541" w:name="_Toc179632586"/>
      <w:bookmarkStart w:id="542" w:name="_Toc506107306"/>
      <w:bookmarkStart w:id="543" w:name="_Toc247085726"/>
      <w:bookmarkStart w:id="544" w:name="_Toc78803360"/>
      <w:bookmarkStart w:id="545" w:name="_Toc144974536"/>
      <w:bookmarkStart w:id="546" w:name="_Toc35425093"/>
      <w:bookmarkStart w:id="547" w:name="_Toc296602458"/>
      <w:bookmarkStart w:id="548" w:name="_Toc246996212"/>
      <w:bookmarkStart w:id="549" w:name="_Toc152042344"/>
      <w:bookmarkStart w:id="550" w:name="_Toc15058891"/>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52045570"/>
      <w:bookmarkStart w:id="555" w:name="_Toc246996957"/>
      <w:bookmarkStart w:id="556" w:name="_Toc324404855"/>
      <w:bookmarkStart w:id="557" w:name="_Toc246996214"/>
      <w:bookmarkStart w:id="558" w:name="_Toc35425096"/>
      <w:bookmarkStart w:id="559" w:name="_Toc247085728"/>
      <w:bookmarkStart w:id="560" w:name="_Toc144974538"/>
      <w:bookmarkStart w:id="561" w:name="_Toc506107308"/>
      <w:bookmarkStart w:id="562" w:name="_Toc35424930"/>
      <w:bookmarkStart w:id="563" w:name="_Toc179632588"/>
      <w:bookmarkStart w:id="564" w:name="_Toc296602460"/>
      <w:bookmarkStart w:id="565" w:name="_Toc78803363"/>
      <w:bookmarkStart w:id="566" w:name="_Toc15058893"/>
      <w:bookmarkStart w:id="567" w:name="_Toc152042346"/>
      <w:bookmarkStart w:id="568" w:name="_Toc1101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324404854"/>
      <w:bookmarkStart w:id="573" w:name="_Toc60061476"/>
      <w:bookmarkStart w:id="574" w:name="_Toc152045569"/>
      <w:bookmarkStart w:id="575" w:name="_Toc179632587"/>
      <w:bookmarkStart w:id="576" w:name="_Toc246996956"/>
      <w:bookmarkStart w:id="577" w:name="_Toc152042345"/>
      <w:bookmarkStart w:id="578" w:name="_Toc15058892"/>
      <w:bookmarkStart w:id="579" w:name="_Toc83301730"/>
      <w:bookmarkStart w:id="580" w:name="_Toc246996213"/>
      <w:bookmarkStart w:id="581" w:name="_Toc247085727"/>
      <w:bookmarkStart w:id="582" w:name="_Toc144974537"/>
      <w:bookmarkStart w:id="583" w:name="_Toc95223378"/>
      <w:bookmarkStart w:id="584" w:name="_Toc296602459"/>
      <w:bookmarkStart w:id="585" w:name="_Toc506107307"/>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83301731"/>
      <w:bookmarkStart w:id="587" w:name="_Toc95223379"/>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60061478"/>
      <w:bookmarkStart w:id="590" w:name="_Toc83301732"/>
      <w:bookmarkStart w:id="591" w:name="_Toc152045571"/>
      <w:bookmarkStart w:id="592" w:name="_Toc95223381"/>
      <w:bookmarkStart w:id="593" w:name="_Toc152042347"/>
      <w:bookmarkStart w:id="594" w:name="_Toc144974539"/>
      <w:bookmarkStart w:id="595" w:name="_Toc179632589"/>
      <w:bookmarkStart w:id="596" w:name="_Toc26974"/>
      <w:bookmarkStart w:id="597" w:name="_Toc78803367"/>
      <w:bookmarkStart w:id="598" w:name="_Toc25375"/>
      <w:bookmarkStart w:id="599" w:name="_Toc35424931"/>
      <w:bookmarkStart w:id="600" w:name="_Toc31686"/>
      <w:bookmarkStart w:id="601" w:name="_Toc35425097"/>
      <w:bookmarkStart w:id="602" w:name="_Toc324404864"/>
      <w:bookmarkStart w:id="603" w:name="_Toc15058902"/>
      <w:bookmarkStart w:id="604" w:name="_Toc506107317"/>
      <w:bookmarkStart w:id="605" w:name="_Toc35425105"/>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144974540"/>
      <w:bookmarkStart w:id="610" w:name="_Toc95223382"/>
      <w:bookmarkStart w:id="611" w:name="_Toc179632590"/>
      <w:bookmarkStart w:id="612" w:name="_Toc152042348"/>
      <w:bookmarkStart w:id="613" w:name="_Toc152045572"/>
      <w:bookmarkStart w:id="614" w:name="_Toc60061479"/>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83301734"/>
      <w:bookmarkStart w:id="616" w:name="_Toc144974541"/>
      <w:bookmarkStart w:id="617" w:name="_Toc95223383"/>
      <w:bookmarkStart w:id="618" w:name="_Toc60061480"/>
      <w:bookmarkStart w:id="619" w:name="_Toc179632591"/>
      <w:bookmarkStart w:id="620" w:name="_Toc152042349"/>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296602462"/>
      <w:bookmarkStart w:id="623" w:name="_Toc15607"/>
      <w:bookmarkStart w:id="624" w:name="_Toc35424932"/>
      <w:bookmarkStart w:id="625" w:name="_Toc179632593"/>
      <w:bookmarkStart w:id="626" w:name="_Toc15058895"/>
      <w:bookmarkStart w:id="627" w:name="_Toc246996962"/>
      <w:bookmarkStart w:id="628" w:name="_Toc35425098"/>
      <w:bookmarkStart w:id="629" w:name="_Toc152045575"/>
      <w:bookmarkStart w:id="630" w:name="_Toc246996219"/>
      <w:bookmarkStart w:id="631" w:name="_Toc2855"/>
      <w:bookmarkStart w:id="632" w:name="_Toc247085733"/>
      <w:bookmarkStart w:id="633" w:name="_Toc152042351"/>
      <w:bookmarkStart w:id="634" w:name="_Toc78803368"/>
      <w:bookmarkStart w:id="635" w:name="_Toc324404857"/>
      <w:bookmarkStart w:id="636" w:name="_Toc144974543"/>
      <w:bookmarkStart w:id="637" w:name="_Toc296590983"/>
      <w:bookmarkStart w:id="638" w:name="_Toc506107310"/>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246996963"/>
      <w:bookmarkStart w:id="640" w:name="_Toc152042352"/>
      <w:bookmarkStart w:id="641" w:name="_Toc247085734"/>
      <w:bookmarkStart w:id="642" w:name="_Toc35424933"/>
      <w:bookmarkStart w:id="643" w:name="_Toc15058896"/>
      <w:bookmarkStart w:id="644" w:name="_Toc179632594"/>
      <w:bookmarkStart w:id="645" w:name="_Toc32177"/>
      <w:bookmarkStart w:id="646" w:name="_Toc19779"/>
      <w:bookmarkStart w:id="647" w:name="_Toc324404858"/>
      <w:bookmarkStart w:id="648" w:name="_Toc506107311"/>
      <w:bookmarkStart w:id="649" w:name="_Toc246996220"/>
      <w:bookmarkStart w:id="650" w:name="_Toc152045576"/>
      <w:bookmarkStart w:id="651" w:name="_Toc35425099"/>
      <w:bookmarkStart w:id="652" w:name="_Toc78803369"/>
      <w:bookmarkStart w:id="653" w:name="_Toc296602463"/>
      <w:bookmarkStart w:id="654" w:name="_Toc14497454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296602464"/>
      <w:bookmarkStart w:id="656" w:name="_Toc35424934"/>
      <w:bookmarkStart w:id="657" w:name="_Toc12564"/>
      <w:bookmarkStart w:id="658" w:name="_Toc13043"/>
      <w:bookmarkStart w:id="659" w:name="_Toc324404859"/>
      <w:bookmarkStart w:id="660" w:name="_Toc35425100"/>
      <w:bookmarkStart w:id="661" w:name="_Toc152042353"/>
      <w:bookmarkStart w:id="662" w:name="_Toc506107312"/>
      <w:bookmarkStart w:id="663" w:name="_Toc179632595"/>
      <w:bookmarkStart w:id="664" w:name="_Toc144974545"/>
      <w:bookmarkStart w:id="665" w:name="_Toc78803370"/>
      <w:bookmarkStart w:id="666" w:name="_Toc152045577"/>
      <w:bookmarkStart w:id="667" w:name="_Toc246996964"/>
      <w:bookmarkStart w:id="668" w:name="_Toc247085735"/>
      <w:bookmarkStart w:id="669" w:name="_Toc246996221"/>
      <w:bookmarkStart w:id="670" w:name="_Toc15058897"/>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32214"/>
      <w:bookmarkStart w:id="672" w:name="_Toc247085736"/>
      <w:bookmarkStart w:id="673" w:name="_Toc246996222"/>
      <w:bookmarkStart w:id="674" w:name="_Toc15058898"/>
      <w:bookmarkStart w:id="675" w:name="_Toc18329"/>
      <w:bookmarkStart w:id="676" w:name="_Toc152045578"/>
      <w:bookmarkStart w:id="677" w:name="_Toc506107313"/>
      <w:bookmarkStart w:id="678" w:name="_Toc78803371"/>
      <w:bookmarkStart w:id="679" w:name="_Toc35424935"/>
      <w:bookmarkStart w:id="680" w:name="_Toc152042354"/>
      <w:bookmarkStart w:id="681" w:name="_Toc246996965"/>
      <w:bookmarkStart w:id="682" w:name="_Toc296602465"/>
      <w:bookmarkStart w:id="683" w:name="_Toc324404860"/>
      <w:bookmarkStart w:id="684" w:name="_Toc35425101"/>
      <w:bookmarkStart w:id="685" w:name="_Toc179632596"/>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52045579"/>
      <w:bookmarkStart w:id="689" w:name="_Toc15058899"/>
      <w:bookmarkStart w:id="690" w:name="_Toc247085737"/>
      <w:bookmarkStart w:id="691" w:name="_Toc246996966"/>
      <w:bookmarkStart w:id="692" w:name="_Toc296602466"/>
      <w:bookmarkStart w:id="693" w:name="_Toc78803372"/>
      <w:bookmarkStart w:id="694" w:name="_Toc246996223"/>
      <w:bookmarkStart w:id="695" w:name="_Toc2811"/>
      <w:bookmarkStart w:id="696" w:name="_Toc35425102"/>
      <w:bookmarkStart w:id="697" w:name="_Toc324404861"/>
      <w:bookmarkStart w:id="698" w:name="_Toc152042356"/>
      <w:bookmarkStart w:id="699" w:name="_Toc506107314"/>
      <w:bookmarkStart w:id="700" w:name="_Toc35424936"/>
      <w:bookmarkStart w:id="701" w:name="_Toc23607"/>
      <w:bookmarkStart w:id="702" w:name="_Toc179632597"/>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247085738"/>
      <w:bookmarkStart w:id="704" w:name="_Toc152042357"/>
      <w:bookmarkStart w:id="705" w:name="_Toc144974547"/>
      <w:bookmarkStart w:id="706" w:name="_Toc35424937"/>
      <w:bookmarkStart w:id="707" w:name="_Toc16463"/>
      <w:bookmarkStart w:id="708" w:name="_Toc324404862"/>
      <w:bookmarkStart w:id="709" w:name="_Toc15058900"/>
      <w:bookmarkStart w:id="710" w:name="_Toc78803373"/>
      <w:bookmarkStart w:id="711" w:name="_Toc20669"/>
      <w:bookmarkStart w:id="712" w:name="_Toc506107315"/>
      <w:bookmarkStart w:id="713" w:name="_Toc179632598"/>
      <w:bookmarkStart w:id="714" w:name="_Toc31643"/>
      <w:bookmarkStart w:id="715" w:name="_Toc35425103"/>
      <w:bookmarkStart w:id="716" w:name="_Toc246996224"/>
      <w:bookmarkStart w:id="717" w:name="_Toc246996967"/>
      <w:bookmarkStart w:id="718" w:name="_Toc152045580"/>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35425106"/>
      <w:bookmarkStart w:id="724" w:name="_Toc35424940"/>
      <w:bookmarkStart w:id="725" w:name="_Toc324404865"/>
      <w:bookmarkStart w:id="726" w:name="_Toc15058903"/>
      <w:bookmarkStart w:id="727" w:name="_Toc506107318"/>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15058909"/>
      <w:bookmarkStart w:id="729" w:name="_Toc324404867"/>
      <w:bookmarkStart w:id="730" w:name="_Toc35424942"/>
      <w:bookmarkStart w:id="731" w:name="_Toc35425108"/>
      <w:bookmarkStart w:id="732" w:name="_Toc78803377"/>
      <w:bookmarkStart w:id="733" w:name="_Toc506107320"/>
      <w:bookmarkStart w:id="734" w:name="_Toc12549"/>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5425109"/>
      <w:bookmarkStart w:id="736" w:name="_Toc35424943"/>
      <w:bookmarkStart w:id="737" w:name="_Toc78803378"/>
      <w:bookmarkStart w:id="738" w:name="_Toc324404868"/>
      <w:bookmarkStart w:id="739" w:name="_Toc15626"/>
      <w:bookmarkStart w:id="740" w:name="_Toc506107321"/>
      <w:bookmarkStart w:id="741" w:name="_Toc15058910"/>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24404869"/>
      <w:bookmarkStart w:id="743" w:name="_Toc506107322"/>
      <w:bookmarkStart w:id="744" w:name="_Toc35424944"/>
      <w:bookmarkStart w:id="745" w:name="_Toc35425110"/>
      <w:bookmarkStart w:id="746" w:name="_Toc10330"/>
      <w:bookmarkStart w:id="747" w:name="_Toc78803379"/>
      <w:bookmarkStart w:id="748"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4945"/>
      <w:bookmarkStart w:id="752" w:name="_Toc35425111"/>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1286"/>
      <w:bookmarkStart w:id="755" w:name="_Toc30518"/>
      <w:bookmarkStart w:id="756" w:name="_Toc32602"/>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6491"/>
            <w:bookmarkStart w:id="758" w:name="_Toc35424947"/>
            <w:bookmarkStart w:id="759" w:name="_Toc179632607"/>
            <w:bookmarkStart w:id="760" w:name="_Toc144974556"/>
            <w:bookmarkStart w:id="761" w:name="_Toc247085747"/>
            <w:bookmarkStart w:id="762" w:name="_Toc152042366"/>
            <w:bookmarkStart w:id="763" w:name="_Toc15058913"/>
            <w:bookmarkStart w:id="764" w:name="_Toc35425113"/>
            <w:bookmarkStart w:id="765" w:name="_Toc246996232"/>
            <w:bookmarkStart w:id="766" w:name="_Toc324404872"/>
            <w:bookmarkStart w:id="767" w:name="_Toc246996975"/>
            <w:bookmarkStart w:id="768" w:name="_Toc506107324"/>
            <w:bookmarkStart w:id="769" w:name="_Toc152045589"/>
            <w:bookmarkStart w:id="770" w:name="_Toc78803381"/>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评审委员会依据上述标准对投标文件进行评审。有一项不符合评审标准的，作无效投标处理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35424948"/>
      <w:bookmarkStart w:id="772" w:name="_Toc324404873"/>
      <w:bookmarkStart w:id="773" w:name="_Toc15058914"/>
      <w:bookmarkStart w:id="774" w:name="_Toc11945"/>
      <w:bookmarkStart w:id="775" w:name="_Toc78803382"/>
      <w:bookmarkStart w:id="776" w:name="_Toc35425114"/>
      <w:bookmarkStart w:id="777" w:name="_Toc506107325"/>
      <w:bookmarkStart w:id="778" w:name="_Toc152045590"/>
      <w:bookmarkStart w:id="779" w:name="_Toc152042367"/>
      <w:bookmarkStart w:id="780" w:name="_Toc296602478"/>
      <w:bookmarkStart w:id="781" w:name="_Toc246996976"/>
      <w:bookmarkStart w:id="782" w:name="_Toc247085748"/>
      <w:bookmarkStart w:id="783" w:name="_Toc144974557"/>
      <w:bookmarkStart w:id="784" w:name="_Toc246996233"/>
      <w:bookmarkStart w:id="785" w:name="_Toc17963260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color w:val="auto"/>
          <w:szCs w:val="21"/>
          <w:highlight w:val="none"/>
        </w:rPr>
        <w:t>。评标委员会对满足招标文件实质性要求的投标文件，</w:t>
      </w:r>
      <w:r>
        <w:rPr>
          <w:rFonts w:hint="eastAsia" w:ascii="宋体" w:hAnsi="宋体" w:eastAsia="宋体" w:cs="宋体"/>
          <w:b/>
          <w:bCs/>
          <w:color w:val="auto"/>
          <w:szCs w:val="21"/>
          <w:highlight w:val="none"/>
        </w:rPr>
        <w:t>按照合理低价的原则确定中标候选人，投标报价低于所有有效投标报价平均值10%以上的投标单位，招标单位不予选择，在有效报价中按照最低价确定为第一中标候选人，次低的为第二中标候选人，以此类推推荐3名中选候选人。</w:t>
      </w:r>
      <w:r>
        <w:rPr>
          <w:rFonts w:hint="eastAsia" w:ascii="宋体" w:hAnsi="宋体" w:eastAsia="宋体" w:cs="宋体"/>
          <w:color w:val="auto"/>
          <w:szCs w:val="21"/>
          <w:highlight w:val="none"/>
        </w:rPr>
        <w:t>若有效投标报价中最低价有两家或两家以上相同时，由评标委员会主任委员或招标人随机抽取确定排名</w:t>
      </w:r>
      <w:r>
        <w:rPr>
          <w:rFonts w:hint="eastAsia" w:ascii="宋体" w:hAnsi="宋体" w:cs="宋体"/>
          <w:color w:val="auto"/>
          <w:szCs w:val="21"/>
          <w:highlight w:val="none"/>
          <w:lang w:eastAsia="zh-CN"/>
        </w:rPr>
        <w:t>。</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324404874"/>
      <w:bookmarkStart w:id="787" w:name="_Toc35424949"/>
      <w:bookmarkStart w:id="788" w:name="_Toc78803384"/>
      <w:bookmarkStart w:id="789" w:name="_Toc17377"/>
      <w:bookmarkStart w:id="790" w:name="_Toc506107326"/>
      <w:bookmarkStart w:id="791" w:name="_Toc15058915"/>
      <w:bookmarkStart w:id="792"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78803385"/>
      <w:bookmarkStart w:id="794" w:name="_Toc35424950"/>
      <w:bookmarkStart w:id="795" w:name="_Toc27389"/>
      <w:bookmarkStart w:id="796" w:name="_Toc15058916"/>
      <w:bookmarkStart w:id="797" w:name="_Toc35425116"/>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35425117"/>
      <w:bookmarkStart w:id="799" w:name="_Toc78803386"/>
      <w:bookmarkStart w:id="800" w:name="_Toc15058917"/>
      <w:bookmarkStart w:id="801" w:name="_Toc35424951"/>
      <w:bookmarkStart w:id="802" w:name="_Toc24650"/>
      <w:bookmarkStart w:id="803" w:name="_Toc1299"/>
      <w:bookmarkStart w:id="804" w:name="_Toc506107327"/>
      <w:bookmarkStart w:id="805" w:name="_Toc324404875"/>
      <w:bookmarkStart w:id="806" w:name="_Toc35424954"/>
      <w:bookmarkStart w:id="807" w:name="_Toc12200"/>
      <w:bookmarkStart w:id="808" w:name="_Toc15058919"/>
      <w:bookmarkStart w:id="809" w:name="_Toc35425120"/>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78803387"/>
      <w:bookmarkStart w:id="811" w:name="_Toc35425118"/>
      <w:bookmarkStart w:id="812" w:name="_Toc17468"/>
      <w:bookmarkStart w:id="813" w:name="_Toc15058918"/>
      <w:bookmarkStart w:id="814" w:name="_Toc11990"/>
      <w:bookmarkStart w:id="815" w:name="_Toc35424952"/>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26895"/>
      <w:bookmarkStart w:id="817" w:name="_Toc35425119"/>
      <w:bookmarkStart w:id="818" w:name="_Toc35424953"/>
      <w:bookmarkStart w:id="819" w:name="_Toc78803388"/>
      <w:bookmarkStart w:id="820" w:name="_Toc18087"/>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9630"/>
      <w:bookmarkStart w:id="823" w:name="_Toc78803390"/>
      <w:r>
        <w:rPr>
          <w:rFonts w:hint="eastAsia" w:ascii="宋体" w:hAnsi="宋体" w:eastAsia="宋体" w:cs="宋体"/>
          <w:color w:val="auto"/>
          <w:highlight w:val="none"/>
        </w:rPr>
        <w:t>4.1</w:t>
      </w:r>
      <w:bookmarkEnd w:id="822"/>
      <w:bookmarkEnd w:id="823"/>
      <w:bookmarkStart w:id="824" w:name="_Toc35425123"/>
      <w:bookmarkStart w:id="825" w:name="_Toc35424957"/>
      <w:bookmarkStart w:id="826" w:name="_Toc506107328"/>
      <w:bookmarkStart w:id="827" w:name="_Toc13125"/>
      <w:bookmarkStart w:id="828" w:name="_Toc324404876"/>
      <w:bookmarkStart w:id="829" w:name="_Toc78803392"/>
      <w:bookmarkStart w:id="830" w:name="_Toc1505892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324404877"/>
      <w:bookmarkStart w:id="832" w:name="_Toc35424958"/>
      <w:bookmarkStart w:id="833" w:name="_Toc78803393"/>
      <w:bookmarkStart w:id="834" w:name="_Toc35425124"/>
      <w:bookmarkStart w:id="835" w:name="_Toc15058923"/>
      <w:bookmarkStart w:id="836" w:name="_Toc27846"/>
      <w:bookmarkStart w:id="837" w:name="_Toc506107329"/>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35424959"/>
      <w:bookmarkStart w:id="839" w:name="_Toc324404878"/>
      <w:bookmarkStart w:id="840" w:name="_Toc78803394"/>
      <w:bookmarkStart w:id="841" w:name="_Toc15058924"/>
      <w:bookmarkStart w:id="842" w:name="_Toc35425125"/>
      <w:bookmarkStart w:id="843" w:name="_Toc13990"/>
      <w:bookmarkStart w:id="844" w:name="_Toc506107330"/>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78803395"/>
      <w:bookmarkStart w:id="846" w:name="_Toc324404879"/>
      <w:bookmarkStart w:id="847" w:name="_Toc35424960"/>
      <w:bookmarkStart w:id="848" w:name="_Toc15058925"/>
      <w:bookmarkStart w:id="849" w:name="_Toc35425126"/>
      <w:bookmarkStart w:id="850" w:name="_Toc22863"/>
      <w:bookmarkStart w:id="851" w:name="_Toc506107331"/>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78803396"/>
      <w:bookmarkStart w:id="853" w:name="_Toc35425127"/>
      <w:bookmarkStart w:id="854" w:name="_Toc35424961"/>
      <w:bookmarkStart w:id="855" w:name="_Toc1576"/>
      <w:bookmarkStart w:id="856" w:name="_Toc506107332"/>
      <w:bookmarkStart w:id="857" w:name="_Toc324404880"/>
      <w:bookmarkStart w:id="858" w:name="_Toc15058926"/>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35424962"/>
      <w:bookmarkStart w:id="860" w:name="_Toc15058927"/>
      <w:bookmarkStart w:id="861" w:name="_Toc35425128"/>
      <w:bookmarkStart w:id="862" w:name="_Toc506107333"/>
      <w:bookmarkStart w:id="863" w:name="_Toc152042546"/>
      <w:bookmarkStart w:id="864" w:name="_Toc179632785"/>
      <w:bookmarkStart w:id="865" w:name="_Toc144974826"/>
      <w:bookmarkStart w:id="866"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8750"/>
      <w:bookmarkStart w:id="870" w:name="_Toc27074"/>
      <w:bookmarkStart w:id="871" w:name="_Toc723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32748"/>
      <w:bookmarkStart w:id="874" w:name="_Toc12138"/>
      <w:bookmarkStart w:id="875" w:name="_Toc30846"/>
      <w:bookmarkStart w:id="876" w:name="_Toc1470"/>
      <w:r>
        <w:rPr>
          <w:rFonts w:hint="eastAsia"/>
          <w:b/>
          <w:color w:val="auto"/>
          <w:sz w:val="32"/>
          <w:szCs w:val="28"/>
          <w:highlight w:val="none"/>
        </w:rPr>
        <w:t>国家工商行政管理总局</w:t>
      </w:r>
      <w:bookmarkEnd w:id="873"/>
      <w:bookmarkEnd w:id="874"/>
      <w:bookmarkEnd w:id="875"/>
      <w:bookmarkEnd w:id="876"/>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3977"/>
      <w:bookmarkStart w:id="878" w:name="_Toc95223459"/>
      <w:bookmarkStart w:id="879" w:name="_Toc28799376"/>
      <w:bookmarkStart w:id="880" w:name="_Toc2308"/>
      <w:bookmarkStart w:id="881" w:name="_Toc29801"/>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滁州市明湖城市运营管理有限责任公司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总价合同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15494"/>
      <w:bookmarkStart w:id="896" w:name="_Toc95223460"/>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bookmarkEnd w:id="863"/>
    <w:bookmarkEnd w:id="864"/>
    <w:bookmarkEnd w:id="865"/>
    <w:bookmarkEnd w:id="866"/>
    <w:bookmarkEnd w:id="897"/>
    <w:bookmarkEnd w:id="898"/>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99" w:name="_Toc95223487"/>
      <w:bookmarkStart w:id="900" w:name="_Toc152045786"/>
      <w:bookmarkStart w:id="901" w:name="_Toc152042575"/>
      <w:bookmarkStart w:id="902" w:name="_Toc35425136"/>
      <w:bookmarkStart w:id="903" w:name="_Toc247085872"/>
      <w:bookmarkStart w:id="904" w:name="_Toc506107340"/>
      <w:bookmarkStart w:id="905" w:name="_Toc246997097"/>
      <w:bookmarkStart w:id="906" w:name="_Toc35424970"/>
      <w:bookmarkStart w:id="907" w:name="_Toc324404888"/>
      <w:bookmarkStart w:id="908" w:name="_Toc179632806"/>
      <w:bookmarkStart w:id="909" w:name="_Toc15058934"/>
      <w:bookmarkStart w:id="910" w:name="_Toc144974855"/>
      <w:bookmarkStart w:id="911" w:name="_Toc78803398"/>
      <w:bookmarkStart w:id="912" w:name="_Toc246996354"/>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不调整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不调整</w:t>
      </w:r>
      <w:r>
        <w:rPr>
          <w:rFonts w:hint="eastAsia" w:ascii="宋体" w:hAnsi="宋体" w:eastAsia="宋体" w:cs="宋体"/>
          <w:b/>
          <w:bCs/>
          <w:color w:val="auto"/>
          <w:kern w:val="2"/>
          <w:sz w:val="21"/>
          <w:szCs w:val="21"/>
          <w:highlight w:val="none"/>
          <w:u w:val="single"/>
          <w:lang w:val="en-US" w:eastAsia="zh-CN" w:bidi="ar"/>
        </w:rPr>
        <w:t>。</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1、总价合同。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总价包含的风险范围：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cs="宋体"/>
          <w:b/>
          <w:bCs w:val="0"/>
          <w:color w:val="auto"/>
          <w:kern w:val="2"/>
          <w:sz w:val="21"/>
          <w:szCs w:val="21"/>
          <w:highlight w:val="none"/>
          <w:u w:val="single"/>
          <w:lang w:val="en-US" w:eastAsia="zh-CN" w:bidi="ar"/>
        </w:rPr>
        <w:t xml:space="preserve"> 不考虑</w:t>
      </w:r>
      <w:r>
        <w:rPr>
          <w:rFonts w:hint="eastAsia" w:ascii="宋体" w:hAnsi="宋体" w:eastAsia="宋体" w:cs="宋体"/>
          <w:b/>
          <w:bCs w:val="0"/>
          <w:color w:val="auto"/>
          <w:kern w:val="2"/>
          <w:sz w:val="21"/>
          <w:szCs w:val="21"/>
          <w:highlight w:val="none"/>
          <w:u w:val="single"/>
          <w:lang w:val="en-US" w:eastAsia="zh-CN" w:bidi="ar"/>
        </w:rPr>
        <w:t>。</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按进度计量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工程竣工验收合格后付至</w:t>
      </w:r>
      <w:r>
        <w:rPr>
          <w:rFonts w:hint="eastAsia" w:ascii="宋体" w:hAnsi="宋体" w:cs="宋体"/>
          <w:b/>
          <w:bCs/>
          <w:color w:val="auto"/>
          <w:kern w:val="2"/>
          <w:sz w:val="21"/>
          <w:szCs w:val="21"/>
          <w:highlight w:val="none"/>
          <w:u w:val="single"/>
          <w:lang w:val="en-US" w:eastAsia="zh-CN" w:bidi="ar"/>
        </w:rPr>
        <w:t>合同总价</w:t>
      </w:r>
      <w:r>
        <w:rPr>
          <w:rFonts w:hint="eastAsia" w:ascii="宋体" w:hAnsi="宋体" w:eastAsia="宋体" w:cs="宋体"/>
          <w:b/>
          <w:bCs/>
          <w:color w:val="auto"/>
          <w:kern w:val="2"/>
          <w:sz w:val="21"/>
          <w:szCs w:val="21"/>
          <w:highlight w:val="none"/>
          <w:u w:val="single"/>
          <w:lang w:val="en-US" w:eastAsia="zh-CN" w:bidi="ar"/>
        </w:rPr>
        <w:t xml:space="preserve">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w:t>
      </w:r>
      <w:r>
        <w:rPr>
          <w:rFonts w:hint="eastAsia" w:ascii="黑体" w:hAnsi="宋体" w:eastAsia="黑体" w:cs="黑体"/>
          <w:b/>
          <w:bCs/>
          <w:color w:val="auto"/>
          <w:kern w:val="2"/>
          <w:sz w:val="21"/>
          <w:szCs w:val="21"/>
          <w:highlight w:val="none"/>
          <w:u w:val="single"/>
          <w:lang w:val="en-US" w:eastAsia="zh-CN" w:bidi="ar"/>
        </w:rPr>
        <w:t>。</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执行发包人统一内容格式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r>
        <w:rPr>
          <w:rFonts w:hint="eastAsia" w:ascii="宋体" w:hAnsi="宋体" w:cs="宋体"/>
          <w:color w:val="auto"/>
          <w:kern w:val="2"/>
          <w:sz w:val="21"/>
          <w:szCs w:val="21"/>
          <w:highlight w:val="none"/>
          <w:u w:val="single"/>
          <w:lang w:val="en-US" w:eastAsia="zh-CN" w:bidi="ar"/>
        </w:rPr>
        <w:t>。</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99"/>
    <w:p w14:paraId="45E03395">
      <w:pPr>
        <w:keepNext/>
        <w:keepLines/>
        <w:spacing w:before="120" w:after="120" w:line="360" w:lineRule="auto"/>
        <w:jc w:val="left"/>
        <w:outlineLvl w:val="2"/>
        <w:rPr>
          <w:rFonts w:hint="eastAsia" w:ascii="宋体" w:hAnsi="宋体" w:cs="宋体"/>
          <w:bCs/>
          <w:color w:val="auto"/>
          <w:sz w:val="24"/>
          <w:highlight w:val="none"/>
        </w:rPr>
      </w:pPr>
      <w:bookmarkStart w:id="913"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3"/>
    <w:p w14:paraId="7475CAD0">
      <w:pPr>
        <w:keepNext/>
        <w:keepLines/>
        <w:spacing w:before="120" w:after="120" w:line="360" w:lineRule="auto"/>
        <w:jc w:val="left"/>
        <w:outlineLvl w:val="2"/>
        <w:rPr>
          <w:rFonts w:hint="eastAsia" w:ascii="宋体" w:hAnsi="宋体" w:cs="宋体"/>
          <w:bCs/>
          <w:color w:val="auto"/>
          <w:sz w:val="24"/>
          <w:highlight w:val="none"/>
        </w:rPr>
      </w:pPr>
      <w:bookmarkStart w:id="914" w:name="_Toc95223511"/>
      <w:r>
        <w:rPr>
          <w:rFonts w:hint="eastAsia" w:ascii="宋体" w:hAnsi="宋体" w:cs="宋体"/>
          <w:bCs/>
          <w:color w:val="auto"/>
          <w:sz w:val="24"/>
          <w:highlight w:val="none"/>
        </w:rPr>
        <w:t>安全生产合同</w:t>
      </w:r>
      <w:bookmarkEnd w:id="914"/>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5" w:name="_Toc95223512"/>
      <w:bookmarkStart w:id="916" w:name="_Toc26993"/>
      <w:bookmarkStart w:id="917" w:name="_Toc31602"/>
      <w:bookmarkStart w:id="918" w:name="_Toc32439"/>
      <w:bookmarkStart w:id="919" w:name="_Toc17347"/>
      <w:bookmarkStart w:id="920" w:name="_Toc16956"/>
      <w:r>
        <w:rPr>
          <w:rFonts w:hint="eastAsia" w:ascii="宋体" w:hAnsi="宋体" w:cs="宋体"/>
          <w:b/>
          <w:color w:val="auto"/>
          <w:sz w:val="32"/>
          <w:szCs w:val="32"/>
          <w:highlight w:val="none"/>
        </w:rPr>
        <w:t>安全生产合同</w:t>
      </w:r>
      <w:bookmarkEnd w:id="915"/>
      <w:bookmarkEnd w:id="916"/>
      <w:bookmarkEnd w:id="917"/>
      <w:bookmarkEnd w:id="918"/>
      <w:bookmarkEnd w:id="919"/>
      <w:bookmarkEnd w:id="920"/>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7994B1">
      <w:pPr>
        <w:rPr>
          <w:rFonts w:hint="eastAsia"/>
          <w:bCs/>
          <w:color w:val="auto"/>
          <w:szCs w:val="32"/>
          <w:highlight w:val="none"/>
        </w:rPr>
      </w:pPr>
    </w:p>
    <w:p w14:paraId="31A215D6">
      <w:pPr>
        <w:rPr>
          <w:rFonts w:hint="eastAsia" w:ascii="Arial" w:hAnsi="Arial" w:eastAsia="宋体" w:cs="Times New Roman"/>
          <w:b/>
          <w:bCs/>
          <w:color w:val="auto"/>
          <w:kern w:val="0"/>
          <w:sz w:val="32"/>
          <w:szCs w:val="32"/>
          <w:highlight w:val="none"/>
          <w:lang w:val="en-US" w:eastAsia="zh-CN" w:bidi="ar-SA"/>
        </w:rPr>
      </w:pPr>
      <w:bookmarkStart w:id="921" w:name="_Toc23990"/>
      <w:bookmarkStart w:id="922" w:name="_Toc4767"/>
      <w:bookmarkStart w:id="923" w:name="_Toc95223515"/>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24" w:name="_Toc3388"/>
      <w:bookmarkStart w:id="925" w:name="_Toc10898"/>
      <w:r>
        <w:rPr>
          <w:rFonts w:hint="eastAsia" w:eastAsia="宋体" w:cs="Times New Roman"/>
          <w:bCs/>
          <w:color w:val="auto"/>
          <w:szCs w:val="32"/>
          <w:highlight w:val="none"/>
        </w:rPr>
        <w:t>工程量清单</w:t>
      </w:r>
      <w:bookmarkEnd w:id="921"/>
      <w:bookmarkEnd w:id="922"/>
      <w:bookmarkEnd w:id="923"/>
      <w:bookmarkEnd w:id="924"/>
      <w:bookmarkEnd w:id="925"/>
    </w:p>
    <w:tbl>
      <w:tblPr>
        <w:tblStyle w:val="4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350"/>
        <w:gridCol w:w="4421"/>
        <w:gridCol w:w="735"/>
        <w:gridCol w:w="930"/>
        <w:gridCol w:w="728"/>
      </w:tblGrid>
      <w:tr w14:paraId="1F4C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6F1CE1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350" w:type="dxa"/>
            <w:tcBorders>
              <w:top w:val="single" w:color="auto" w:sz="4" w:space="0"/>
              <w:left w:val="nil"/>
              <w:bottom w:val="single" w:color="auto" w:sz="4" w:space="0"/>
              <w:right w:val="single" w:color="auto" w:sz="4" w:space="0"/>
            </w:tcBorders>
            <w:shd w:val="clear" w:color="auto" w:fill="auto"/>
            <w:vAlign w:val="center"/>
          </w:tcPr>
          <w:p w14:paraId="53B3DBE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4421" w:type="dxa"/>
            <w:tcBorders>
              <w:top w:val="single" w:color="auto" w:sz="4" w:space="0"/>
              <w:left w:val="nil"/>
              <w:bottom w:val="single" w:color="auto" w:sz="4" w:space="0"/>
              <w:right w:val="single" w:color="auto" w:sz="4" w:space="0"/>
            </w:tcBorders>
            <w:shd w:val="clear" w:color="auto" w:fill="auto"/>
            <w:vAlign w:val="center"/>
          </w:tcPr>
          <w:p w14:paraId="06DAF9C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735" w:type="dxa"/>
            <w:tcBorders>
              <w:top w:val="single" w:color="auto" w:sz="4" w:space="0"/>
              <w:left w:val="nil"/>
              <w:bottom w:val="single" w:color="auto" w:sz="4" w:space="0"/>
              <w:right w:val="single" w:color="auto" w:sz="4" w:space="0"/>
            </w:tcBorders>
            <w:shd w:val="clear" w:color="auto" w:fill="auto"/>
            <w:vAlign w:val="center"/>
          </w:tcPr>
          <w:p w14:paraId="1FCF55E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930" w:type="dxa"/>
            <w:tcBorders>
              <w:top w:val="single" w:color="auto" w:sz="4" w:space="0"/>
              <w:left w:val="nil"/>
              <w:bottom w:val="single" w:color="auto" w:sz="4" w:space="0"/>
              <w:right w:val="single" w:color="auto" w:sz="4" w:space="0"/>
            </w:tcBorders>
            <w:shd w:val="clear" w:color="auto" w:fill="auto"/>
            <w:vAlign w:val="center"/>
          </w:tcPr>
          <w:p w14:paraId="288FBA4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728" w:type="dxa"/>
            <w:tcBorders>
              <w:top w:val="single" w:color="auto" w:sz="4" w:space="0"/>
              <w:left w:val="nil"/>
              <w:bottom w:val="single" w:color="auto" w:sz="4" w:space="0"/>
              <w:right w:val="single" w:color="auto" w:sz="4" w:space="0"/>
            </w:tcBorders>
            <w:shd w:val="clear" w:color="auto" w:fill="auto"/>
            <w:vAlign w:val="center"/>
          </w:tcPr>
          <w:p w14:paraId="64DC707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备注</w:t>
            </w:r>
          </w:p>
        </w:tc>
      </w:tr>
      <w:tr w14:paraId="4A31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F9B42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1"/>
                <w:szCs w:val="21"/>
                <w:highlight w:val="none"/>
              </w:rPr>
            </w:pPr>
            <w:r>
              <w:rPr>
                <w:rFonts w:hint="eastAsia" w:ascii="新宋体" w:hAnsi="新宋体" w:eastAsia="新宋体" w:cs="新宋体"/>
                <w:b w:val="0"/>
                <w:bCs w:val="0"/>
                <w:spacing w:val="-12"/>
                <w:kern w:val="2"/>
                <w:sz w:val="21"/>
                <w:szCs w:val="21"/>
                <w:highlight w:val="none"/>
                <w:lang w:val="en-US" w:eastAsia="zh-CN" w:bidi="ar"/>
              </w:rPr>
              <w:t>1</w:t>
            </w:r>
          </w:p>
        </w:tc>
        <w:tc>
          <w:tcPr>
            <w:tcW w:w="1350" w:type="dxa"/>
            <w:tcBorders>
              <w:top w:val="single" w:color="auto" w:sz="4" w:space="0"/>
              <w:left w:val="nil"/>
              <w:bottom w:val="single" w:color="auto" w:sz="4" w:space="0"/>
              <w:right w:val="single" w:color="auto" w:sz="4" w:space="0"/>
            </w:tcBorders>
            <w:shd w:val="clear" w:color="auto" w:fill="auto"/>
            <w:vAlign w:val="center"/>
          </w:tcPr>
          <w:p w14:paraId="331938CF">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1"/>
                <w:szCs w:val="21"/>
                <w:highlight w:val="none"/>
                <w:lang w:val="en-US" w:eastAsia="zh-CN"/>
              </w:rPr>
            </w:pPr>
            <w:r>
              <w:rPr>
                <w:rFonts w:hint="eastAsia" w:ascii="宋体" w:hAnsi="宋体" w:cs="宋体"/>
                <w:b w:val="0"/>
                <w:bCs w:val="0"/>
                <w:spacing w:val="-12"/>
                <w:kern w:val="2"/>
                <w:sz w:val="21"/>
                <w:szCs w:val="21"/>
                <w:highlight w:val="none"/>
                <w:lang w:val="en-US" w:eastAsia="zh-CN"/>
              </w:rPr>
              <w:t>车棚</w:t>
            </w:r>
          </w:p>
        </w:tc>
        <w:tc>
          <w:tcPr>
            <w:tcW w:w="4421" w:type="dxa"/>
            <w:tcBorders>
              <w:top w:val="single" w:color="auto" w:sz="4" w:space="0"/>
              <w:left w:val="nil"/>
              <w:bottom w:val="single" w:color="auto" w:sz="4" w:space="0"/>
              <w:right w:val="single" w:color="auto" w:sz="4" w:space="0"/>
            </w:tcBorders>
            <w:shd w:val="clear" w:color="auto" w:fill="auto"/>
            <w:vAlign w:val="center"/>
          </w:tcPr>
          <w:p w14:paraId="062706A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1、车棚内含10个标准停车位，162平方米（30*5.4）；</w:t>
            </w:r>
          </w:p>
          <w:p w14:paraId="51FF7A2A">
            <w:pPr>
              <w:keepNext w:val="0"/>
              <w:keepLines w:val="0"/>
              <w:pageBreakBefore w:val="0"/>
              <w:widowControl w:val="0"/>
              <w:suppressLineNumbers w:val="0"/>
              <w:kinsoku/>
              <w:wordWrap w:val="0"/>
              <w:overflowPunct/>
              <w:topLinePunct w:val="0"/>
              <w:autoSpaceDE w:val="0"/>
              <w:autoSpaceDN/>
              <w:bidi w:val="0"/>
              <w:adjustRightInd/>
              <w:snapToGrid/>
              <w:spacing w:before="0" w:beforeLines="0" w:beforeAutospacing="0" w:after="0" w:afterLines="0" w:afterAutospacing="0" w:line="440" w:lineRule="exact"/>
              <w:ind w:left="0" w:right="0" w:rightChars="0"/>
              <w:jc w:val="left"/>
              <w:textAlignment w:val="auto"/>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2、钢材材质：Q235b H型钢240*100，圆管直径为219*6及165*4以及横向圆管直径120及48MM及方管40*80表面白色防锈喷涂；预埋件500*500*14含6根20*700M地脚螺栓</w:t>
            </w:r>
            <w:r>
              <w:rPr>
                <w:rFonts w:hint="eastAsia" w:ascii="新宋体" w:hAnsi="新宋体" w:eastAsia="新宋体" w:cs="新宋体"/>
                <w:b w:val="0"/>
                <w:bCs w:val="0"/>
                <w:kern w:val="2"/>
                <w:sz w:val="21"/>
                <w:szCs w:val="21"/>
                <w:highlight w:val="none"/>
              </w:rPr>
              <w:t>。</w:t>
            </w:r>
            <w:r>
              <w:rPr>
                <w:rFonts w:hint="eastAsia" w:ascii="新宋体" w:hAnsi="新宋体" w:eastAsia="新宋体" w:cs="新宋体"/>
                <w:b w:val="0"/>
                <w:bCs w:val="0"/>
                <w:kern w:val="2"/>
                <w:sz w:val="21"/>
                <w:szCs w:val="21"/>
                <w:highlight w:val="none"/>
                <w:lang w:val="en-US" w:eastAsia="zh-CN"/>
              </w:rPr>
              <w:t>包含混凝土基础。</w:t>
            </w:r>
          </w:p>
          <w:p w14:paraId="69C7902C">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3、双面图层膜材：1200克白色膜布；</w:t>
            </w:r>
          </w:p>
          <w:p w14:paraId="6F11C0AD">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4、含不锈钢落地柜：600*800*2000，上下两层。</w:t>
            </w:r>
          </w:p>
          <w:p w14:paraId="45E0CA6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5、含辅材（电焊条、防护剂、基本充电布线、插座）。</w:t>
            </w:r>
          </w:p>
        </w:tc>
        <w:tc>
          <w:tcPr>
            <w:tcW w:w="735" w:type="dxa"/>
            <w:tcBorders>
              <w:top w:val="single" w:color="auto" w:sz="4" w:space="0"/>
              <w:left w:val="nil"/>
              <w:bottom w:val="single" w:color="auto" w:sz="4" w:space="0"/>
              <w:right w:val="single" w:color="auto" w:sz="4" w:space="0"/>
            </w:tcBorders>
            <w:shd w:val="clear" w:color="auto" w:fill="auto"/>
            <w:vAlign w:val="center"/>
          </w:tcPr>
          <w:p w14:paraId="4229328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项</w:t>
            </w:r>
          </w:p>
        </w:tc>
        <w:tc>
          <w:tcPr>
            <w:tcW w:w="930" w:type="dxa"/>
            <w:tcBorders>
              <w:top w:val="single" w:color="auto" w:sz="4" w:space="0"/>
              <w:left w:val="nil"/>
              <w:bottom w:val="single" w:color="auto" w:sz="4" w:space="0"/>
              <w:right w:val="single" w:color="auto" w:sz="4" w:space="0"/>
            </w:tcBorders>
            <w:shd w:val="clear" w:color="auto" w:fill="auto"/>
            <w:vAlign w:val="center"/>
          </w:tcPr>
          <w:p w14:paraId="547D5A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1"/>
                <w:szCs w:val="21"/>
                <w:highlight w:val="none"/>
                <w:lang w:val="en-US"/>
              </w:rPr>
            </w:pPr>
            <w:r>
              <w:rPr>
                <w:rFonts w:hint="eastAsia" w:ascii="新宋体" w:hAnsi="新宋体" w:eastAsia="新宋体" w:cs="新宋体"/>
                <w:b w:val="0"/>
                <w:bCs w:val="0"/>
                <w:kern w:val="2"/>
                <w:sz w:val="21"/>
                <w:szCs w:val="21"/>
                <w:highlight w:val="none"/>
                <w:lang w:val="en-US" w:eastAsia="zh-CN"/>
              </w:rPr>
              <w:t>1</w:t>
            </w:r>
          </w:p>
        </w:tc>
        <w:tc>
          <w:tcPr>
            <w:tcW w:w="728" w:type="dxa"/>
            <w:tcBorders>
              <w:top w:val="single" w:color="auto" w:sz="4" w:space="0"/>
              <w:left w:val="nil"/>
              <w:bottom w:val="single" w:color="auto" w:sz="4" w:space="0"/>
              <w:right w:val="single" w:color="auto" w:sz="4" w:space="0"/>
            </w:tcBorders>
            <w:shd w:val="clear" w:color="auto" w:fill="auto"/>
            <w:vAlign w:val="center"/>
          </w:tcPr>
          <w:p w14:paraId="3E9881C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1"/>
                <w:szCs w:val="21"/>
                <w:highlight w:val="none"/>
              </w:rPr>
            </w:pPr>
          </w:p>
        </w:tc>
      </w:tr>
    </w:tbl>
    <w:p w14:paraId="7CC142F3">
      <w:pPr>
        <w:adjustRightInd w:val="0"/>
        <w:snapToGrid w:val="0"/>
        <w:spacing w:line="360" w:lineRule="auto"/>
        <w:ind w:firstLine="422" w:firstLineChars="200"/>
        <w:rPr>
          <w:rFonts w:hint="eastAsia" w:ascii="宋体" w:hAnsi="宋体" w:eastAsia="宋体" w:cs="宋体"/>
          <w:b/>
          <w:bCs/>
          <w:color w:val="auto"/>
          <w:szCs w:val="21"/>
          <w:highlight w:val="none"/>
          <w:lang w:eastAsia="zh-CN"/>
        </w:rPr>
      </w:pPr>
      <w:bookmarkStart w:id="926" w:name="_Toc4881"/>
      <w:bookmarkStart w:id="927" w:name="_Toc95223521"/>
      <w:r>
        <w:rPr>
          <w:rFonts w:hint="eastAsia" w:ascii="宋体" w:hAnsi="宋体" w:cs="宋体"/>
          <w:b/>
          <w:bCs/>
          <w:color w:val="auto"/>
          <w:szCs w:val="21"/>
          <w:highlight w:val="none"/>
        </w:rPr>
        <w:t>注：投标报价采用</w:t>
      </w:r>
      <w:r>
        <w:rPr>
          <w:rFonts w:hint="eastAsia" w:ascii="宋体" w:hAnsi="宋体" w:cs="宋体"/>
          <w:b/>
          <w:bCs/>
          <w:color w:val="auto"/>
          <w:szCs w:val="21"/>
          <w:highlight w:val="none"/>
          <w:lang w:val="en-US" w:eastAsia="zh-CN"/>
        </w:rPr>
        <w:t>全费用</w:t>
      </w:r>
      <w:r>
        <w:rPr>
          <w:rFonts w:hint="eastAsia" w:ascii="宋体" w:hAnsi="宋体" w:cs="宋体"/>
          <w:b/>
          <w:bCs/>
          <w:color w:val="auto"/>
          <w:szCs w:val="21"/>
          <w:highlight w:val="none"/>
        </w:rPr>
        <w:t>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r>
        <w:rPr>
          <w:rFonts w:hint="eastAsia" w:ascii="宋体" w:hAnsi="宋体" w:cs="宋体"/>
          <w:b/>
          <w:bCs/>
          <w:color w:val="auto"/>
          <w:szCs w:val="21"/>
          <w:highlight w:val="none"/>
          <w:lang w:eastAsia="zh-CN"/>
        </w:rPr>
        <w:t>。</w:t>
      </w:r>
    </w:p>
    <w:bookmarkEnd w:id="926"/>
    <w:bookmarkEnd w:id="927"/>
    <w:p w14:paraId="168D8F4E">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cs="宋体"/>
          <w:color w:val="auto"/>
          <w:szCs w:val="21"/>
          <w:highlight w:val="none"/>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28" w:name="_Toc20597"/>
      <w:bookmarkStart w:id="929" w:name="_Toc25013"/>
      <w:bookmarkStart w:id="930"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28"/>
      <w:bookmarkEnd w:id="929"/>
      <w:bookmarkEnd w:id="930"/>
    </w:p>
    <w:p w14:paraId="53422BA0">
      <w:pPr>
        <w:pStyle w:val="43"/>
        <w:keepNext w:val="0"/>
        <w:keepLines w:val="0"/>
        <w:pageBreakBefore w:val="0"/>
        <w:widowControl w:val="0"/>
        <w:numPr>
          <w:ilvl w:val="0"/>
          <w:numId w:val="0"/>
        </w:numPr>
        <w:kinsoku/>
        <w:wordWrap/>
        <w:overflowPunct/>
        <w:topLinePunct w:val="0"/>
        <w:autoSpaceDE/>
        <w:autoSpaceDN/>
        <w:bidi w:val="0"/>
        <w:adjustRightInd w:val="0"/>
        <w:snapToGrid/>
        <w:spacing w:line="240" w:lineRule="exact"/>
        <w:jc w:val="center"/>
        <w:textAlignment w:val="baseline"/>
        <w:rPr>
          <w:rFonts w:hint="eastAsia" w:eastAsia="宋体" w:cs="Times New Roman"/>
          <w:bCs/>
          <w:color w:val="auto"/>
          <w:szCs w:val="32"/>
          <w:highlight w:val="none"/>
          <w:lang w:val="en-US" w:eastAsia="zh-CN"/>
        </w:rPr>
      </w:pPr>
      <w:r>
        <w:rPr>
          <w:highlight w:val="none"/>
        </w:rPr>
        <w:drawing>
          <wp:anchor distT="0" distB="0" distL="114300" distR="114300" simplePos="0" relativeHeight="251660288" behindDoc="0" locked="0" layoutInCell="1" allowOverlap="1">
            <wp:simplePos x="0" y="0"/>
            <wp:positionH relativeFrom="column">
              <wp:posOffset>152400</wp:posOffset>
            </wp:positionH>
            <wp:positionV relativeFrom="paragraph">
              <wp:posOffset>34290</wp:posOffset>
            </wp:positionV>
            <wp:extent cx="5614035" cy="3054985"/>
            <wp:effectExtent l="0" t="0" r="5715" b="12065"/>
            <wp:wrapTopAndBottom/>
            <wp:docPr id="10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图片 1"/>
                    <pic:cNvPicPr>
                      <a:picLocks noChangeAspect="1"/>
                    </pic:cNvPicPr>
                  </pic:nvPicPr>
                  <pic:blipFill>
                    <a:blip r:embed="rId8"/>
                    <a:stretch>
                      <a:fillRect/>
                    </a:stretch>
                  </pic:blipFill>
                  <pic:spPr>
                    <a:xfrm>
                      <a:off x="0" y="0"/>
                      <a:ext cx="5614035" cy="3054985"/>
                    </a:xfrm>
                    <a:prstGeom prst="rect">
                      <a:avLst/>
                    </a:prstGeom>
                    <a:noFill/>
                    <a:ln w="9525">
                      <a:noFill/>
                    </a:ln>
                  </pic:spPr>
                </pic:pic>
              </a:graphicData>
            </a:graphic>
          </wp:anchor>
        </w:drawing>
      </w:r>
    </w:p>
    <w:p w14:paraId="1AFB026A">
      <w:pPr>
        <w:keepNext w:val="0"/>
        <w:keepLines w:val="0"/>
        <w:pageBreakBefore w:val="0"/>
        <w:widowControl w:val="0"/>
        <w:kinsoku/>
        <w:wordWrap/>
        <w:overflowPunct/>
        <w:topLinePunct w:val="0"/>
        <w:autoSpaceDE/>
        <w:autoSpaceDN/>
        <w:bidi w:val="0"/>
        <w:adjustRightInd/>
        <w:snapToGrid/>
        <w:textAlignment w:val="auto"/>
        <w:rPr>
          <w:rFonts w:hint="eastAsia" w:cs="Times New Roman"/>
          <w:bCs/>
          <w:color w:val="auto"/>
          <w:szCs w:val="32"/>
          <w:highlight w:val="none"/>
          <w:lang w:val="en-US" w:eastAsia="zh-CN"/>
        </w:rPr>
      </w:pPr>
      <w:bookmarkStart w:id="931" w:name="_Toc24902"/>
      <w:r>
        <w:rPr>
          <w:rFonts w:hint="eastAsia" w:cs="Times New Roman"/>
          <w:bCs/>
          <w:color w:val="auto"/>
          <w:szCs w:val="32"/>
          <w:highlight w:val="none"/>
          <w:lang w:val="en-US" w:eastAsia="zh-CN"/>
        </w:rPr>
        <w:br w:type="page"/>
      </w:r>
      <w:bookmarkStart w:id="960" w:name="_GoBack"/>
      <w:bookmarkEnd w:id="960"/>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931"/>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32" w:name="_Toc8272"/>
      <w:bookmarkStart w:id="933" w:name="_Toc10062"/>
      <w:bookmarkStart w:id="934"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32"/>
      <w:bookmarkEnd w:id="933"/>
      <w:bookmarkEnd w:id="93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35" w:name="_Toc12683"/>
      <w:bookmarkStart w:id="936" w:name="_Toc35425137"/>
      <w:bookmarkStart w:id="937"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38" w:name="_Toc78803399"/>
      <w:r>
        <w:rPr>
          <w:rStyle w:val="65"/>
          <w:rFonts w:hint="eastAsia" w:ascii="宋体" w:hAnsi="宋体" w:cs="宋体"/>
          <w:color w:val="auto"/>
          <w:sz w:val="32"/>
          <w:highlight w:val="none"/>
        </w:rPr>
        <w:br w:type="page"/>
      </w:r>
      <w:bookmarkStart w:id="939" w:name="_Toc32179"/>
      <w:bookmarkStart w:id="940" w:name="_Toc25912"/>
      <w:bookmarkStart w:id="941" w:name="_Toc30830"/>
      <w:r>
        <w:rPr>
          <w:rStyle w:val="65"/>
          <w:rFonts w:hint="eastAsia" w:ascii="宋体" w:hAnsi="宋体" w:cs="宋体"/>
          <w:color w:val="auto"/>
          <w:sz w:val="32"/>
          <w:highlight w:val="none"/>
        </w:rPr>
        <w:t>投标文件一</w:t>
      </w:r>
      <w:bookmarkEnd w:id="935"/>
      <w:bookmarkEnd w:id="936"/>
      <w:bookmarkEnd w:id="937"/>
      <w:bookmarkEnd w:id="938"/>
      <w:bookmarkEnd w:id="939"/>
      <w:bookmarkEnd w:id="940"/>
      <w:bookmarkEnd w:id="94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42" w:name="_Toc26598"/>
      <w:bookmarkStart w:id="943" w:name="_Toc503196197"/>
      <w:bookmarkStart w:id="944"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42"/>
      <w:bookmarkEnd w:id="943"/>
      <w:bookmarkEnd w:id="94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45" w:name="_Toc35425139"/>
      <w:bookmarkStart w:id="946" w:name="_Toc19174"/>
      <w:bookmarkStart w:id="947" w:name="_Toc35424973"/>
      <w:bookmarkStart w:id="948" w:name="_Toc78803401"/>
      <w:r>
        <w:rPr>
          <w:rStyle w:val="65"/>
          <w:rFonts w:hint="eastAsia" w:ascii="宋体" w:hAnsi="宋体" w:cs="宋体"/>
          <w:color w:val="auto"/>
          <w:sz w:val="32"/>
          <w:highlight w:val="none"/>
        </w:rPr>
        <w:br w:type="page"/>
      </w:r>
      <w:bookmarkStart w:id="949" w:name="_Toc27877"/>
      <w:bookmarkStart w:id="950" w:name="_Toc26670"/>
      <w:bookmarkStart w:id="951" w:name="_Toc19057"/>
      <w:r>
        <w:rPr>
          <w:rStyle w:val="65"/>
          <w:rFonts w:hint="eastAsia" w:ascii="宋体" w:hAnsi="宋体" w:cs="宋体"/>
          <w:color w:val="auto"/>
          <w:sz w:val="32"/>
          <w:highlight w:val="none"/>
        </w:rPr>
        <w:t>投标文件</w:t>
      </w:r>
      <w:bookmarkEnd w:id="945"/>
      <w:bookmarkEnd w:id="946"/>
      <w:bookmarkEnd w:id="947"/>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948"/>
    </w:p>
    <w:bookmarkEnd w:id="949"/>
    <w:bookmarkEnd w:id="950"/>
    <w:bookmarkEnd w:id="95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52" w:name="_Toc35424974"/>
      <w:bookmarkStart w:id="953" w:name="_Toc15058950"/>
      <w:bookmarkStart w:id="954" w:name="_Toc506107366"/>
      <w:bookmarkStart w:id="955"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签章</w:t>
      </w:r>
      <w:r>
        <w:rPr>
          <w:rFonts w:hint="eastAsia" w:ascii="宋体" w:hAnsi="宋体" w:eastAsia="宋体" w:cs="宋体"/>
          <w:color w:val="auto"/>
          <w:szCs w:val="21"/>
          <w:highlight w:val="none"/>
          <w:u w:val="single"/>
        </w:rPr>
        <w:t xml:space="preserve">）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（签章）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tbl>
      <w:tblPr>
        <w:tblStyle w:val="4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170"/>
        <w:gridCol w:w="3685"/>
        <w:gridCol w:w="675"/>
        <w:gridCol w:w="740"/>
        <w:gridCol w:w="1103"/>
        <w:gridCol w:w="1191"/>
        <w:gridCol w:w="1146"/>
      </w:tblGrid>
      <w:tr w14:paraId="54AD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C62F83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14:paraId="7455E70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3685" w:type="dxa"/>
            <w:tcBorders>
              <w:top w:val="single" w:color="auto" w:sz="4" w:space="0"/>
              <w:left w:val="nil"/>
              <w:bottom w:val="single" w:color="auto" w:sz="4" w:space="0"/>
              <w:right w:val="single" w:color="auto" w:sz="4" w:space="0"/>
            </w:tcBorders>
            <w:shd w:val="clear" w:color="auto" w:fill="auto"/>
            <w:vAlign w:val="center"/>
          </w:tcPr>
          <w:p w14:paraId="54C8A0A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675" w:type="dxa"/>
            <w:tcBorders>
              <w:top w:val="single" w:color="auto" w:sz="4" w:space="0"/>
              <w:left w:val="nil"/>
              <w:bottom w:val="single" w:color="auto" w:sz="4" w:space="0"/>
              <w:right w:val="single" w:color="auto" w:sz="4" w:space="0"/>
            </w:tcBorders>
            <w:shd w:val="clear" w:color="auto" w:fill="auto"/>
            <w:vAlign w:val="center"/>
          </w:tcPr>
          <w:p w14:paraId="0750FC9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740" w:type="dxa"/>
            <w:tcBorders>
              <w:top w:val="single" w:color="auto" w:sz="4" w:space="0"/>
              <w:left w:val="nil"/>
              <w:bottom w:val="single" w:color="auto" w:sz="4" w:space="0"/>
              <w:right w:val="single" w:color="auto" w:sz="4" w:space="0"/>
            </w:tcBorders>
            <w:shd w:val="clear" w:color="auto" w:fill="auto"/>
            <w:vAlign w:val="center"/>
          </w:tcPr>
          <w:p w14:paraId="28D7DAA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1103" w:type="dxa"/>
            <w:tcBorders>
              <w:top w:val="single" w:color="auto" w:sz="4" w:space="0"/>
              <w:left w:val="nil"/>
              <w:bottom w:val="single" w:color="auto" w:sz="4" w:space="0"/>
              <w:right w:val="single" w:color="auto" w:sz="4" w:space="0"/>
            </w:tcBorders>
            <w:shd w:val="clear" w:color="auto" w:fill="auto"/>
            <w:vAlign w:val="center"/>
          </w:tcPr>
          <w:p w14:paraId="01C3C23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投标综</w:t>
            </w:r>
          </w:p>
          <w:p w14:paraId="0C5F38A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合单价</w:t>
            </w:r>
          </w:p>
        </w:tc>
        <w:tc>
          <w:tcPr>
            <w:tcW w:w="1191" w:type="dxa"/>
            <w:tcBorders>
              <w:top w:val="single" w:color="auto" w:sz="4" w:space="0"/>
              <w:left w:val="nil"/>
              <w:bottom w:val="single" w:color="auto" w:sz="4" w:space="0"/>
              <w:right w:val="single" w:color="auto" w:sz="4" w:space="0"/>
            </w:tcBorders>
            <w:shd w:val="clear" w:color="auto" w:fill="auto"/>
            <w:vAlign w:val="center"/>
          </w:tcPr>
          <w:p w14:paraId="6AC46E0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合计（元）</w:t>
            </w:r>
          </w:p>
        </w:tc>
        <w:tc>
          <w:tcPr>
            <w:tcW w:w="1146" w:type="dxa"/>
            <w:tcBorders>
              <w:top w:val="single" w:color="auto" w:sz="4" w:space="0"/>
              <w:left w:val="nil"/>
              <w:bottom w:val="single" w:color="auto" w:sz="4" w:space="0"/>
              <w:right w:val="single" w:color="auto" w:sz="4" w:space="0"/>
            </w:tcBorders>
            <w:shd w:val="clear" w:color="auto" w:fill="auto"/>
            <w:vAlign w:val="center"/>
          </w:tcPr>
          <w:p w14:paraId="7832C48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rPr>
            </w:pPr>
            <w:r>
              <w:rPr>
                <w:rFonts w:hint="eastAsia" w:ascii="新宋体" w:hAnsi="新宋体" w:eastAsia="新宋体" w:cs="新宋体"/>
                <w:b w:val="0"/>
                <w:bCs w:val="0"/>
                <w:spacing w:val="-12"/>
                <w:kern w:val="2"/>
                <w:sz w:val="24"/>
                <w:szCs w:val="24"/>
                <w:highlight w:val="none"/>
                <w:lang w:val="en-US" w:eastAsia="zh-CN"/>
              </w:rPr>
              <w:t>备注</w:t>
            </w:r>
          </w:p>
        </w:tc>
      </w:tr>
      <w:tr w14:paraId="6F72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A53AFD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170" w:type="dxa"/>
            <w:tcBorders>
              <w:top w:val="single" w:color="auto" w:sz="4" w:space="0"/>
              <w:left w:val="nil"/>
              <w:bottom w:val="single" w:color="auto" w:sz="4" w:space="0"/>
              <w:right w:val="single" w:color="auto" w:sz="4" w:space="0"/>
            </w:tcBorders>
            <w:shd w:val="clear" w:color="auto" w:fill="auto"/>
            <w:vAlign w:val="center"/>
          </w:tcPr>
          <w:p w14:paraId="7CB20C95">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车棚</w:t>
            </w:r>
          </w:p>
        </w:tc>
        <w:tc>
          <w:tcPr>
            <w:tcW w:w="3685" w:type="dxa"/>
            <w:tcBorders>
              <w:top w:val="single" w:color="auto" w:sz="4" w:space="0"/>
              <w:left w:val="nil"/>
              <w:bottom w:val="single" w:color="auto" w:sz="4" w:space="0"/>
              <w:right w:val="single" w:color="auto" w:sz="4" w:space="0"/>
            </w:tcBorders>
            <w:shd w:val="clear" w:color="auto" w:fill="auto"/>
            <w:vAlign w:val="center"/>
          </w:tcPr>
          <w:p w14:paraId="095667F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1、、车棚内含10个标准停车位，162平方米（30*5.4）；</w:t>
            </w:r>
          </w:p>
          <w:p w14:paraId="6F3D14FC">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2、钢材材质：Q235b H型钢240*100，圆管直径为219*6及165*4以及横向圆管直径120及48MM及方管40*80表面白色防锈喷涂；预埋件500*500*14含6根20*700M地脚螺栓。包含混凝土基础。</w:t>
            </w:r>
          </w:p>
          <w:p w14:paraId="3014799C">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3、双面图层膜材：1200克白色膜布；</w:t>
            </w:r>
          </w:p>
          <w:p w14:paraId="4845B1EA">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4、含不锈钢落地柜：600*800*2000，上下两层。</w:t>
            </w:r>
          </w:p>
          <w:p w14:paraId="0A6668DD">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5、含辅材（电焊条、防护剂、基本充电布线、插座）。</w:t>
            </w:r>
          </w:p>
        </w:tc>
        <w:tc>
          <w:tcPr>
            <w:tcW w:w="675" w:type="dxa"/>
            <w:tcBorders>
              <w:top w:val="single" w:color="auto" w:sz="4" w:space="0"/>
              <w:left w:val="nil"/>
              <w:bottom w:val="single" w:color="auto" w:sz="4" w:space="0"/>
              <w:right w:val="single" w:color="auto" w:sz="4" w:space="0"/>
            </w:tcBorders>
            <w:shd w:val="clear" w:color="auto" w:fill="auto"/>
            <w:vAlign w:val="center"/>
          </w:tcPr>
          <w:p w14:paraId="3B561905">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项</w:t>
            </w:r>
          </w:p>
        </w:tc>
        <w:tc>
          <w:tcPr>
            <w:tcW w:w="740" w:type="dxa"/>
            <w:tcBorders>
              <w:top w:val="single" w:color="auto" w:sz="4" w:space="0"/>
              <w:left w:val="nil"/>
              <w:bottom w:val="single" w:color="auto" w:sz="4" w:space="0"/>
              <w:right w:val="single" w:color="auto" w:sz="4" w:space="0"/>
            </w:tcBorders>
            <w:shd w:val="clear" w:color="auto" w:fill="auto"/>
            <w:vAlign w:val="center"/>
          </w:tcPr>
          <w:p w14:paraId="168C150E">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default"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w:t>
            </w:r>
          </w:p>
        </w:tc>
        <w:tc>
          <w:tcPr>
            <w:tcW w:w="1103" w:type="dxa"/>
            <w:tcBorders>
              <w:top w:val="single" w:color="auto" w:sz="4" w:space="0"/>
              <w:left w:val="nil"/>
              <w:bottom w:val="single" w:color="auto" w:sz="4" w:space="0"/>
              <w:right w:val="single" w:color="auto" w:sz="4" w:space="0"/>
            </w:tcBorders>
            <w:shd w:val="clear" w:color="auto" w:fill="auto"/>
            <w:vAlign w:val="center"/>
          </w:tcPr>
          <w:p w14:paraId="139E80E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07F4F77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6E9685D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04D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5EA2AB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2</w:t>
            </w:r>
          </w:p>
        </w:tc>
        <w:tc>
          <w:tcPr>
            <w:tcW w:w="9710" w:type="dxa"/>
            <w:gridSpan w:val="7"/>
            <w:tcBorders>
              <w:top w:val="single" w:color="auto" w:sz="4" w:space="0"/>
              <w:left w:val="nil"/>
              <w:bottom w:val="single" w:color="auto" w:sz="4" w:space="0"/>
              <w:right w:val="single" w:color="auto" w:sz="4" w:space="0"/>
            </w:tcBorders>
            <w:shd w:val="clear" w:color="auto" w:fill="auto"/>
            <w:vAlign w:val="center"/>
          </w:tcPr>
          <w:p w14:paraId="6E089002">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投标总报价（大写）：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元；</w:t>
            </w:r>
          </w:p>
          <w:p w14:paraId="7D0A32AE">
            <w:pPr>
              <w:keepNext w:val="0"/>
              <w:keepLines w:val="0"/>
              <w:widowControl w:val="0"/>
              <w:suppressLineNumbers w:val="0"/>
              <w:autoSpaceDE w:val="0"/>
              <w:autoSpaceDN/>
              <w:spacing w:before="0" w:beforeAutospacing="0" w:after="0" w:afterAutospacing="0" w:line="480" w:lineRule="exact"/>
              <w:ind w:left="0" w:right="0"/>
              <w:jc w:val="both"/>
              <w:rPr>
                <w:rFonts w:hint="eastAsia" w:ascii="新宋体" w:hAnsi="新宋体" w:eastAsia="新宋体" w:cs="新宋体"/>
                <w:b w:val="0"/>
                <w:bCs w:val="0"/>
                <w:kern w:val="2"/>
                <w:sz w:val="24"/>
                <w:szCs w:val="24"/>
                <w:highlight w:val="none"/>
              </w:rPr>
            </w:pPr>
            <w:r>
              <w:rPr>
                <w:rFonts w:hint="eastAsia" w:ascii="宋体" w:hAnsi="宋体" w:eastAsia="宋体" w:cs="宋体"/>
                <w:b/>
                <w:bCs w:val="0"/>
                <w:kern w:val="2"/>
                <w:sz w:val="24"/>
                <w:szCs w:val="24"/>
                <w:highlight w:val="none"/>
                <w:lang w:val="en-US" w:eastAsia="zh-CN" w:bidi="ar"/>
              </w:rPr>
              <w:t>（小写）：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 xml:space="preserve"> 元。</w:t>
            </w:r>
          </w:p>
        </w:tc>
      </w:tr>
    </w:tbl>
    <w:p w14:paraId="186D365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注：</w:t>
      </w:r>
      <w:r>
        <w:rPr>
          <w:rFonts w:hint="eastAsia" w:ascii="宋体" w:hAnsi="宋体" w:cs="宋体"/>
          <w:b/>
          <w:bCs w:val="0"/>
          <w:kern w:val="2"/>
          <w:sz w:val="24"/>
          <w:szCs w:val="24"/>
          <w:highlight w:val="none"/>
          <w:lang w:val="en-US" w:eastAsia="zh-CN" w:bidi="ar"/>
        </w:rPr>
        <w:t>1、</w:t>
      </w:r>
      <w:r>
        <w:rPr>
          <w:rFonts w:hint="eastAsia" w:ascii="宋体" w:hAnsi="宋体" w:eastAsia="宋体" w:cs="宋体"/>
          <w:b/>
          <w:bCs w:val="0"/>
          <w:kern w:val="2"/>
          <w:sz w:val="24"/>
          <w:szCs w:val="24"/>
          <w:highlight w:val="none"/>
          <w:lang w:val="en-US" w:eastAsia="zh-CN" w:bidi="ar"/>
        </w:rPr>
        <w:t>所有投标只能选择一种方案，单价和合价的报价只能是唯一，否则为无效标。</w:t>
      </w:r>
    </w:p>
    <w:p w14:paraId="179283D5">
      <w:pPr>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b/>
          <w:bCs w:val="0"/>
          <w:kern w:val="2"/>
          <w:sz w:val="24"/>
          <w:szCs w:val="24"/>
          <w:highlight w:val="none"/>
          <w:lang w:val="en-US"/>
        </w:rPr>
      </w:pPr>
      <w:r>
        <w:rPr>
          <w:rFonts w:hint="eastAsia" w:ascii="宋体" w:hAnsi="宋体" w:cs="宋体"/>
          <w:b/>
          <w:bCs w:val="0"/>
          <w:kern w:val="2"/>
          <w:sz w:val="24"/>
          <w:szCs w:val="24"/>
          <w:highlight w:val="none"/>
          <w:lang w:val="en-US" w:eastAsia="zh-CN" w:bidi="ar"/>
        </w:rPr>
        <w:t>2、采用全费用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p>
    <w:p w14:paraId="62AF898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 </w:t>
      </w:r>
    </w:p>
    <w:p w14:paraId="51BD0D59">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投标人名称（签章）：</w:t>
      </w:r>
      <w:r>
        <w:rPr>
          <w:rFonts w:hint="eastAsia" w:ascii="宋体" w:hAnsi="宋体" w:eastAsia="宋体" w:cs="宋体"/>
          <w:kern w:val="2"/>
          <w:sz w:val="24"/>
          <w:szCs w:val="24"/>
          <w:highlight w:val="none"/>
          <w:u w:val="single"/>
          <w:lang w:val="en-US" w:eastAsia="zh-CN" w:bidi="ar"/>
        </w:rPr>
        <w:t xml:space="preserve">                                </w:t>
      </w:r>
    </w:p>
    <w:p w14:paraId="6C832A97">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法定代表人或授权代理人(签章)：</w:t>
      </w:r>
      <w:r>
        <w:rPr>
          <w:rFonts w:hint="eastAsia" w:ascii="宋体" w:hAnsi="宋体" w:eastAsia="宋体" w:cs="宋体"/>
          <w:kern w:val="2"/>
          <w:sz w:val="24"/>
          <w:szCs w:val="24"/>
          <w:highlight w:val="none"/>
          <w:u w:val="single"/>
          <w:lang w:val="en-US" w:eastAsia="zh-CN" w:bidi="ar"/>
        </w:rPr>
        <w:t xml:space="preserve">                </w:t>
      </w:r>
    </w:p>
    <w:p w14:paraId="5CB05257">
      <w:pPr>
        <w:keepNext w:val="0"/>
        <w:keepLines w:val="0"/>
        <w:widowControl w:val="0"/>
        <w:suppressLineNumbers w:val="0"/>
        <w:spacing w:before="0" w:beforeAutospacing="0" w:after="0" w:afterAutospacing="0" w:line="360" w:lineRule="auto"/>
        <w:ind w:left="0" w:right="0" w:firstLine="2160" w:firstLineChars="9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14:paraId="20DE59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52"/>
      <w:bookmarkEnd w:id="953"/>
      <w:bookmarkEnd w:id="954"/>
      <w:bookmarkEnd w:id="955"/>
      <w:bookmarkStart w:id="956" w:name="_Toc78803402"/>
    </w:p>
    <w:p w14:paraId="489D056E">
      <w:pPr>
        <w:pStyle w:val="43"/>
        <w:spacing w:beforeLines="50" w:afterLines="50" w:line="440" w:lineRule="exact"/>
        <w:rPr>
          <w:bCs/>
          <w:color w:val="auto"/>
          <w:szCs w:val="32"/>
          <w:highlight w:val="none"/>
        </w:rPr>
      </w:pPr>
      <w:bookmarkStart w:id="957" w:name="_Toc8955"/>
      <w:bookmarkStart w:id="958" w:name="_Toc15593"/>
      <w:bookmarkStart w:id="959"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56"/>
      <w:bookmarkEnd w:id="957"/>
      <w:bookmarkEnd w:id="958"/>
      <w:bookmarkEnd w:id="95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明湖城市运营管理有限责任公司车路云车棚采购及安装项目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滁州市明湖城市运营管理有限责任公司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黄海军</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13705504545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57B"/>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20F7F"/>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213C1"/>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5564A8"/>
    <w:rsid w:val="06606ACF"/>
    <w:rsid w:val="06632C8A"/>
    <w:rsid w:val="066C44D0"/>
    <w:rsid w:val="066F0F20"/>
    <w:rsid w:val="0673692E"/>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5D5AE7"/>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7534D"/>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35C62"/>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DFF4F4B"/>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41B8A"/>
    <w:rsid w:val="0F851480"/>
    <w:rsid w:val="0F9B0554"/>
    <w:rsid w:val="0FAF5422"/>
    <w:rsid w:val="0FAF5990"/>
    <w:rsid w:val="0FB271E8"/>
    <w:rsid w:val="0FB3423F"/>
    <w:rsid w:val="0FB420C7"/>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6F49E8"/>
    <w:rsid w:val="108120DC"/>
    <w:rsid w:val="1089408D"/>
    <w:rsid w:val="108950E7"/>
    <w:rsid w:val="109135C4"/>
    <w:rsid w:val="10A4426E"/>
    <w:rsid w:val="10B656D8"/>
    <w:rsid w:val="10B95885"/>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B9758D"/>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825748"/>
    <w:rsid w:val="159F6FD6"/>
    <w:rsid w:val="15A5462A"/>
    <w:rsid w:val="15B01BBF"/>
    <w:rsid w:val="15B55AAF"/>
    <w:rsid w:val="15EC3B3E"/>
    <w:rsid w:val="15F1786F"/>
    <w:rsid w:val="15F24B15"/>
    <w:rsid w:val="15F46C2A"/>
    <w:rsid w:val="15FA6724"/>
    <w:rsid w:val="160202FE"/>
    <w:rsid w:val="16121567"/>
    <w:rsid w:val="16175528"/>
    <w:rsid w:val="161C0D90"/>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62850"/>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0779F"/>
    <w:rsid w:val="17A214E2"/>
    <w:rsid w:val="17A739C7"/>
    <w:rsid w:val="17C212EB"/>
    <w:rsid w:val="17C42121"/>
    <w:rsid w:val="17CC2342"/>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B43A7"/>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42DE9"/>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4774B"/>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182102"/>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42845"/>
    <w:rsid w:val="222E4A4B"/>
    <w:rsid w:val="224564ED"/>
    <w:rsid w:val="225B1C1A"/>
    <w:rsid w:val="22655D1C"/>
    <w:rsid w:val="227A5579"/>
    <w:rsid w:val="227B3EC3"/>
    <w:rsid w:val="22941CAE"/>
    <w:rsid w:val="22AC6E9D"/>
    <w:rsid w:val="22AF6B28"/>
    <w:rsid w:val="22BF1959"/>
    <w:rsid w:val="22FE3A70"/>
    <w:rsid w:val="23007343"/>
    <w:rsid w:val="230A1D1E"/>
    <w:rsid w:val="230F3D0A"/>
    <w:rsid w:val="232D6E37"/>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55BF8"/>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8C389C"/>
    <w:rsid w:val="279D2924"/>
    <w:rsid w:val="27A52E1A"/>
    <w:rsid w:val="27AC7A9A"/>
    <w:rsid w:val="27BF60E1"/>
    <w:rsid w:val="27C53958"/>
    <w:rsid w:val="27D36D37"/>
    <w:rsid w:val="27DA4B73"/>
    <w:rsid w:val="27E61F25"/>
    <w:rsid w:val="27EC31BB"/>
    <w:rsid w:val="27ED2CBD"/>
    <w:rsid w:val="27F63DA6"/>
    <w:rsid w:val="27FA5CB6"/>
    <w:rsid w:val="27FF406E"/>
    <w:rsid w:val="2800070A"/>
    <w:rsid w:val="280D34EA"/>
    <w:rsid w:val="281466B1"/>
    <w:rsid w:val="281713B7"/>
    <w:rsid w:val="281824A7"/>
    <w:rsid w:val="28312BBF"/>
    <w:rsid w:val="28333D17"/>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7C0539"/>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71B3F"/>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CF9108B"/>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1E4B22"/>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80A7D"/>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71D15"/>
    <w:rsid w:val="34AF7CC9"/>
    <w:rsid w:val="34B14942"/>
    <w:rsid w:val="34C87463"/>
    <w:rsid w:val="34DB376C"/>
    <w:rsid w:val="34E526B4"/>
    <w:rsid w:val="34F03DC0"/>
    <w:rsid w:val="34FE7262"/>
    <w:rsid w:val="350D0FEC"/>
    <w:rsid w:val="35126D07"/>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657A0"/>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07BF"/>
    <w:rsid w:val="37296474"/>
    <w:rsid w:val="373227C5"/>
    <w:rsid w:val="37405833"/>
    <w:rsid w:val="374101FF"/>
    <w:rsid w:val="375869AC"/>
    <w:rsid w:val="375B253A"/>
    <w:rsid w:val="37666B6B"/>
    <w:rsid w:val="37675674"/>
    <w:rsid w:val="376B1978"/>
    <w:rsid w:val="378123A9"/>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62526"/>
    <w:rsid w:val="38BD498D"/>
    <w:rsid w:val="38D81B11"/>
    <w:rsid w:val="38ED2653"/>
    <w:rsid w:val="38FC71A8"/>
    <w:rsid w:val="38FD1F03"/>
    <w:rsid w:val="39020983"/>
    <w:rsid w:val="39037F6C"/>
    <w:rsid w:val="391B4BCA"/>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93484"/>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23F0F"/>
    <w:rsid w:val="3CA72347"/>
    <w:rsid w:val="3CB8043D"/>
    <w:rsid w:val="3CB94BCA"/>
    <w:rsid w:val="3CC35212"/>
    <w:rsid w:val="3CC50225"/>
    <w:rsid w:val="3CD967E3"/>
    <w:rsid w:val="3CDE231E"/>
    <w:rsid w:val="3D092B74"/>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EFE4C27"/>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64F52"/>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0C1409"/>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26C4D"/>
    <w:rsid w:val="433A3C4A"/>
    <w:rsid w:val="434D2655"/>
    <w:rsid w:val="435720D9"/>
    <w:rsid w:val="435D7A57"/>
    <w:rsid w:val="43615785"/>
    <w:rsid w:val="43732880"/>
    <w:rsid w:val="43865952"/>
    <w:rsid w:val="438F0BB0"/>
    <w:rsid w:val="43993170"/>
    <w:rsid w:val="43A055EF"/>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1A0124"/>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795D3F"/>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AA5CD3"/>
    <w:rsid w:val="4AB12CDE"/>
    <w:rsid w:val="4AB26AE1"/>
    <w:rsid w:val="4AB64534"/>
    <w:rsid w:val="4ABD14F2"/>
    <w:rsid w:val="4AC66642"/>
    <w:rsid w:val="4AC87549"/>
    <w:rsid w:val="4AD37353"/>
    <w:rsid w:val="4ADC6651"/>
    <w:rsid w:val="4AE2340C"/>
    <w:rsid w:val="4AE72A13"/>
    <w:rsid w:val="4AEB6C72"/>
    <w:rsid w:val="4AFF6999"/>
    <w:rsid w:val="4B0E61F2"/>
    <w:rsid w:val="4B21257E"/>
    <w:rsid w:val="4B290FE3"/>
    <w:rsid w:val="4B295DF2"/>
    <w:rsid w:val="4B322207"/>
    <w:rsid w:val="4B3B5793"/>
    <w:rsid w:val="4B3D0BF4"/>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E52F83"/>
    <w:rsid w:val="4CF745DE"/>
    <w:rsid w:val="4CFC57E0"/>
    <w:rsid w:val="4D087B01"/>
    <w:rsid w:val="4D0B58BC"/>
    <w:rsid w:val="4D0C050F"/>
    <w:rsid w:val="4D0C2AD5"/>
    <w:rsid w:val="4D1F1116"/>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230ED"/>
    <w:rsid w:val="4E1E3790"/>
    <w:rsid w:val="4E2E44B5"/>
    <w:rsid w:val="4E4267C4"/>
    <w:rsid w:val="4E4C57ED"/>
    <w:rsid w:val="4E5505A6"/>
    <w:rsid w:val="4E5E2FEC"/>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89B"/>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2A0CDB"/>
    <w:rsid w:val="53312A7E"/>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76BB6"/>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AE47F6"/>
    <w:rsid w:val="56B7174F"/>
    <w:rsid w:val="56CF2574"/>
    <w:rsid w:val="56CF424D"/>
    <w:rsid w:val="56DE4C00"/>
    <w:rsid w:val="57081D47"/>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AD6BD6"/>
    <w:rsid w:val="59BA6CB3"/>
    <w:rsid w:val="59BA6CC4"/>
    <w:rsid w:val="59BF6EE5"/>
    <w:rsid w:val="59DB746A"/>
    <w:rsid w:val="59F2154E"/>
    <w:rsid w:val="59F9691A"/>
    <w:rsid w:val="5A012975"/>
    <w:rsid w:val="5A0233C6"/>
    <w:rsid w:val="5A097A39"/>
    <w:rsid w:val="5A112448"/>
    <w:rsid w:val="5A1E417A"/>
    <w:rsid w:val="5A266C4C"/>
    <w:rsid w:val="5A2D3B53"/>
    <w:rsid w:val="5A3B2434"/>
    <w:rsid w:val="5A504131"/>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01B12"/>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97B29"/>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716F1F"/>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151C31"/>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0D0B5A"/>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270DA4"/>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8602A"/>
    <w:rsid w:val="674E513F"/>
    <w:rsid w:val="674E6BDA"/>
    <w:rsid w:val="67610E75"/>
    <w:rsid w:val="676F0F89"/>
    <w:rsid w:val="677178CC"/>
    <w:rsid w:val="677977BA"/>
    <w:rsid w:val="67797A29"/>
    <w:rsid w:val="678952B2"/>
    <w:rsid w:val="678F07BF"/>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BC6E36"/>
    <w:rsid w:val="68D46A71"/>
    <w:rsid w:val="68D56910"/>
    <w:rsid w:val="68EF70C5"/>
    <w:rsid w:val="68F22D9F"/>
    <w:rsid w:val="690F397F"/>
    <w:rsid w:val="69162C86"/>
    <w:rsid w:val="69180AD7"/>
    <w:rsid w:val="69214083"/>
    <w:rsid w:val="69456B9A"/>
    <w:rsid w:val="69481344"/>
    <w:rsid w:val="695700E3"/>
    <w:rsid w:val="6980516E"/>
    <w:rsid w:val="698B51FD"/>
    <w:rsid w:val="699024A8"/>
    <w:rsid w:val="69960468"/>
    <w:rsid w:val="69A109AD"/>
    <w:rsid w:val="69B875FD"/>
    <w:rsid w:val="69D501AF"/>
    <w:rsid w:val="69D5796F"/>
    <w:rsid w:val="69E00AE8"/>
    <w:rsid w:val="69E2467A"/>
    <w:rsid w:val="69F101EA"/>
    <w:rsid w:val="69F448E4"/>
    <w:rsid w:val="6A0606AA"/>
    <w:rsid w:val="6A090874"/>
    <w:rsid w:val="6A0F6D29"/>
    <w:rsid w:val="6A1231B1"/>
    <w:rsid w:val="6A1B780C"/>
    <w:rsid w:val="6A206086"/>
    <w:rsid w:val="6A2B6021"/>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EC2279"/>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153F8"/>
    <w:rsid w:val="6C643A6C"/>
    <w:rsid w:val="6C661592"/>
    <w:rsid w:val="6C8202CD"/>
    <w:rsid w:val="6C8639E2"/>
    <w:rsid w:val="6C961621"/>
    <w:rsid w:val="6C9D5038"/>
    <w:rsid w:val="6CBB7DE1"/>
    <w:rsid w:val="6CC445CB"/>
    <w:rsid w:val="6CD042ED"/>
    <w:rsid w:val="6CDA2357"/>
    <w:rsid w:val="6CDE1982"/>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26DE0"/>
    <w:rsid w:val="6D3B4D97"/>
    <w:rsid w:val="6D487B73"/>
    <w:rsid w:val="6D4A2408"/>
    <w:rsid w:val="6D4B1E5A"/>
    <w:rsid w:val="6D54588F"/>
    <w:rsid w:val="6D5E70E9"/>
    <w:rsid w:val="6D6729D8"/>
    <w:rsid w:val="6D6E09F2"/>
    <w:rsid w:val="6D6F26C8"/>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9E656A"/>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EA4FE2"/>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64F39"/>
    <w:rsid w:val="77A92E90"/>
    <w:rsid w:val="77B650A0"/>
    <w:rsid w:val="77CE0481"/>
    <w:rsid w:val="77D5273D"/>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E73A5B"/>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A3C03"/>
    <w:rsid w:val="7ECE52DF"/>
    <w:rsid w:val="7ECF7C45"/>
    <w:rsid w:val="7ED82860"/>
    <w:rsid w:val="7EED4BDD"/>
    <w:rsid w:val="7EF45DB1"/>
    <w:rsid w:val="7EFD2358"/>
    <w:rsid w:val="7EFF5324"/>
    <w:rsid w:val="7F03165A"/>
    <w:rsid w:val="7F077A20"/>
    <w:rsid w:val="7F077BC2"/>
    <w:rsid w:val="7F09267A"/>
    <w:rsid w:val="7F1A681E"/>
    <w:rsid w:val="7F1C3D32"/>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19521</Words>
  <Characters>20955</Characters>
  <Lines>1</Lines>
  <Paragraphs>1</Paragraphs>
  <TotalTime>8</TotalTime>
  <ScaleCrop>false</ScaleCrop>
  <LinksUpToDate>false</LinksUpToDate>
  <CharactersWithSpaces>22338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2026-06-04T08:10:53Z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