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0219">
      <w:pPr>
        <w:spacing w:after="312" w:afterLines="100" w:line="560" w:lineRule="exact"/>
        <w:jc w:val="center"/>
        <w:rPr>
          <w:rFonts w:ascii="仿宋" w:hAnsi="仿宋" w:eastAsia="仿宋" w:cs="仿宋"/>
          <w:color w:val="auto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44"/>
          <w:szCs w:val="44"/>
        </w:rPr>
        <w:t>滁州市实验中学高中部教学楼改造项目原信息化、办公等设施设备拆除搬迁项目询比公告</w:t>
      </w:r>
    </w:p>
    <w:p w14:paraId="5E9B9B55">
      <w:pPr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各潜在供应商：</w:t>
      </w:r>
    </w:p>
    <w:p w14:paraId="747429B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滁州市实验中学高中部教学楼拟进行改造，需对教学楼内现有信息化设备、办公设施、家具器材等进行拆除、打包、搬迁至采购人指定地点，并完成部分设备的安装调试及光纤梳理。后附标的物清单，具体内容如下：</w:t>
      </w:r>
    </w:p>
    <w:p w14:paraId="76BA113B">
      <w:pPr>
        <w:spacing w:line="560" w:lineRule="exact"/>
        <w:ind w:firstLine="42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一、基本情况</w:t>
      </w:r>
    </w:p>
    <w:p w14:paraId="03E4A5F3">
      <w:pPr>
        <w:spacing w:line="560" w:lineRule="exact"/>
        <w:ind w:firstLine="42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1、项目名称：滁州市实验中学高中部教学楼改造项目原信息化、办公等设施设备拆除搬迁项目。</w:t>
      </w:r>
    </w:p>
    <w:p w14:paraId="60392FE7">
      <w:pPr>
        <w:spacing w:line="560" w:lineRule="exact"/>
        <w:ind w:firstLine="42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2、服务周期：合同签订后10个日历天内完成全部服务内容（含拆除、搬迁、安装调试等）。</w:t>
      </w:r>
    </w:p>
    <w:p w14:paraId="14147633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二、供应商资格条件</w:t>
      </w:r>
    </w:p>
    <w:p w14:paraId="49D36B4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1、供应商须</w:t>
      </w:r>
      <w:r>
        <w:rPr>
          <w:rFonts w:hint="eastAsia" w:ascii="仿宋" w:hAnsi="仿宋" w:eastAsia="仿宋" w:cs="楷体"/>
          <w:bCs/>
          <w:snapToGrid w:val="0"/>
          <w:color w:val="auto"/>
          <w:kern w:val="0"/>
          <w:sz w:val="28"/>
          <w:szCs w:val="28"/>
        </w:rPr>
        <w:t>具备独立承担民事责任能力且具备相应的服务能力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4F8EC3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2、近三年内无重大质量投诉记录、不良记录、经济纠纷及安全责任事故。</w:t>
      </w:r>
    </w:p>
    <w:p w14:paraId="3997B1A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3、供应商公司委派搬迁人员须具有电工证证书、</w:t>
      </w:r>
      <w:r>
        <w:rPr>
          <w:rFonts w:ascii="仿宋" w:hAnsi="仿宋" w:eastAsia="仿宋" w:cs="仿宋"/>
          <w:color w:val="auto"/>
          <w:sz w:val="28"/>
          <w:szCs w:val="28"/>
        </w:rPr>
        <w:t>安全防范系统安装维护员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证书、</w:t>
      </w:r>
      <w:r>
        <w:rPr>
          <w:rFonts w:ascii="仿宋" w:hAnsi="仿宋" w:eastAsia="仿宋" w:cs="仿宋"/>
          <w:color w:val="auto"/>
          <w:sz w:val="28"/>
          <w:szCs w:val="28"/>
        </w:rPr>
        <w:t>网络工程师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证书。（提供人员名单、证书复印件、近3个月社保证明。一人多证也予以认可）</w:t>
      </w:r>
    </w:p>
    <w:p w14:paraId="23A66EA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4、本项目不接受联合体询比，不允许转包、分包给其他单位或个人。</w:t>
      </w:r>
    </w:p>
    <w:p w14:paraId="621C130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三、最高限价</w:t>
      </w:r>
    </w:p>
    <w:p w14:paraId="39BE30B9">
      <w:pPr>
        <w:pStyle w:val="33"/>
        <w:ind w:firstLine="56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服务费用最高限价32000元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，报价高于最高限价的，其报价属于无效报价。报价包含完成本项目所有服务内容所需的人工、运输、安装、调试、税费、招标代理服务费等一切费用。</w:t>
      </w:r>
    </w:p>
    <w:p w14:paraId="071A049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四、服务要求</w:t>
      </w:r>
    </w:p>
    <w:p w14:paraId="607C59F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1、拆除阶段：</w:t>
      </w:r>
    </w:p>
    <w:p w14:paraId="2FB7035D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（1）搬迁前须与采购人共同检查标的物，签订《标的物现状确认单》，明确责任边界。</w:t>
      </w:r>
    </w:p>
    <w:p w14:paraId="15ECDA0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（2）需要拆除的采用专业工具拆除，避免损坏主体结构及周边公共设施，产生的建筑垃圾须即时清理并运输至指定地点处置。</w:t>
      </w:r>
    </w:p>
    <w:p w14:paraId="622C427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2、搬迁阶段：</w:t>
      </w:r>
    </w:p>
    <w:p w14:paraId="058016B3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配备符合要求的运输车辆及防护设备（如防震垫、固定支架等），确保标的物在运输过程中无碰撞、破损等情况，将货物安全运输至采购人指定地点，并登记形成资产台账清单，原设备使用详情整理标签(纸质、电子各一份)。</w:t>
      </w:r>
    </w:p>
    <w:p w14:paraId="65EDE4C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3、安装调试阶段：</w:t>
      </w:r>
    </w:p>
    <w:p w14:paraId="056BF75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（1）按采购人指定位置安装，安装基础需符合承重要求，采用不锈钢紧固件固定。</w:t>
      </w:r>
    </w:p>
    <w:p w14:paraId="0FA7791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（2）调试所有搬迁后需重新运行的电子设备（具体设备以采购人要求为准），确保功能正常、运行稳定，满足采购人使用要求。</w:t>
      </w:r>
    </w:p>
    <w:p w14:paraId="4E767C1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4、安全要求：</w:t>
      </w:r>
    </w:p>
    <w:p w14:paraId="60A197D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（1）制定专项《安全施工方案》，明确安全责任人及防护措施，施工现场设置警示标志，施工人员佩戴安全帽、安全带等防护装备。</w:t>
      </w:r>
    </w:p>
    <w:p w14:paraId="484B59D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（2）施工人员须具备相应特种作业操作证（如电工证），持证上岗。</w:t>
      </w:r>
    </w:p>
    <w:p w14:paraId="629FCAD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（3）施工期间发生的人员伤亡、财产损失（含设备损坏、第三方设施损坏）均由供应商承担全部责任。</w:t>
      </w:r>
    </w:p>
    <w:p w14:paraId="4BAF702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5、质保要求：</w:t>
      </w:r>
    </w:p>
    <w:p w14:paraId="4C47ED0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安装完成后提供1年质保期，质保期内非人为损坏的故障，供应商须在 24小时内响应维修，48小时内解决问题，维修费用由供应商承担。</w:t>
      </w:r>
    </w:p>
    <w:p w14:paraId="76854CB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现场踏勘</w:t>
      </w:r>
      <w:r>
        <w:rPr>
          <w:rFonts w:ascii="仿宋" w:hAnsi="仿宋" w:eastAsia="仿宋" w:cs="仿宋"/>
          <w:color w:val="auto"/>
          <w:sz w:val="28"/>
          <w:szCs w:val="28"/>
        </w:rPr>
        <w:t>：</w:t>
      </w:r>
    </w:p>
    <w:p w14:paraId="17FB586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潜在供应商在提交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报价</w:t>
      </w:r>
      <w:r>
        <w:rPr>
          <w:rFonts w:ascii="仿宋" w:hAnsi="仿宋" w:eastAsia="仿宋" w:cs="仿宋"/>
          <w:color w:val="auto"/>
          <w:sz w:val="28"/>
          <w:szCs w:val="28"/>
        </w:rPr>
        <w:t>文件前，自行踏勘新旧场地现场，充分了解搬运路径、安装条件、潜在风险等，其报价应被视为已包含所有现场风险及条件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，后期不得以此为由增加任何费用。</w:t>
      </w:r>
    </w:p>
    <w:p w14:paraId="26EB9955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五、付款方式</w:t>
      </w:r>
    </w:p>
    <w:p w14:paraId="460B038F">
      <w:pPr>
        <w:spacing w:line="560" w:lineRule="exact"/>
        <w:ind w:firstLine="562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</w:rPr>
        <w:t>服务完成并通过验收后甲方一次性向乙方支付服务费（含税）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7D733350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六、参与报价和评审时间及方法</w:t>
      </w:r>
    </w:p>
    <w:p w14:paraId="39A1818D">
      <w:pPr>
        <w:spacing w:line="56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</w:t>
      </w:r>
      <w:r>
        <w:rPr>
          <w:rFonts w:ascii="仿宋" w:hAnsi="仿宋" w:eastAsia="仿宋" w:cs="仿宋"/>
          <w:color w:val="auto"/>
          <w:sz w:val="28"/>
          <w:szCs w:val="28"/>
        </w:rPr>
        <w:t>请有意向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</w:rPr>
        <w:t>按照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第八条《报价文件的组成》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要求将报价</w:t>
      </w:r>
      <w:r>
        <w:rPr>
          <w:rFonts w:ascii="仿宋" w:hAnsi="仿宋" w:eastAsia="仿宋" w:cs="仿宋"/>
          <w:color w:val="auto"/>
          <w:sz w:val="28"/>
          <w:szCs w:val="28"/>
        </w:rPr>
        <w:t>文件于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6年5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13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15时00分前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现场递交</w:t>
      </w:r>
      <w:r>
        <w:rPr>
          <w:rFonts w:ascii="仿宋" w:hAnsi="仿宋" w:eastAsia="仿宋" w:cs="仿宋"/>
          <w:color w:val="auto"/>
          <w:sz w:val="28"/>
          <w:szCs w:val="28"/>
        </w:rPr>
        <w:t>至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u w:val="single"/>
        </w:rPr>
        <w:t>滁州市龙蟠大道109号房产大厦6楼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</w:rPr>
        <w:t>603会议室</w:t>
      </w:r>
      <w:r>
        <w:rPr>
          <w:rFonts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逾期或未按规定递交的均不予受理。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若递交报价文件的供应商不足3家，原则上采购失败，重新进行二次采购。</w:t>
      </w:r>
    </w:p>
    <w:p w14:paraId="7C81D8FA">
      <w:pPr>
        <w:pStyle w:val="2"/>
        <w:numPr>
          <w:ilvl w:val="1"/>
          <w:numId w:val="0"/>
        </w:numPr>
        <w:ind w:firstLine="562" w:firstLineChars="200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2、递交要求：供应商需按本公告第八条规定准备报价文件，逾期递交、未按规定密封或材料不全的，采购人及代理机构有权不予受理。</w:t>
      </w:r>
    </w:p>
    <w:p w14:paraId="687D766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3、确定成交供应商的原则</w:t>
      </w:r>
    </w:p>
    <w:p w14:paraId="06C914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本项目采用最低价法，对报价文件审查合格的供应商，按响应报价由低到高推荐1名成交候选人。若最低响应报价出现两家或者两家以上相同时，由采购人采用现场随机抽取的方式确定成交候选人。</w:t>
      </w:r>
    </w:p>
    <w:p w14:paraId="6D0D319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</w:t>
      </w:r>
      <w:r>
        <w:rPr>
          <w:rFonts w:ascii="仿宋" w:hAnsi="仿宋" w:eastAsia="仿宋" w:cs="仿宋"/>
          <w:color w:val="auto"/>
          <w:sz w:val="28"/>
          <w:szCs w:val="28"/>
        </w:rPr>
        <w:t>结果公示：评审结束后，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在滁州市城投工程咨询管理有限公司官网发布结果公示</w:t>
      </w:r>
      <w:r>
        <w:rPr>
          <w:rFonts w:ascii="仿宋" w:hAnsi="仿宋" w:eastAsia="仿宋" w:cs="仿宋"/>
          <w:color w:val="auto"/>
          <w:sz w:val="28"/>
          <w:szCs w:val="28"/>
        </w:rPr>
        <w:t>，公示时间不少于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1个工作</w:t>
      </w:r>
      <w:r>
        <w:rPr>
          <w:rFonts w:ascii="仿宋" w:hAnsi="仿宋" w:eastAsia="仿宋" w:cs="仿宋"/>
          <w:color w:val="auto"/>
          <w:sz w:val="28"/>
          <w:szCs w:val="28"/>
        </w:rPr>
        <w:t>日。</w:t>
      </w:r>
    </w:p>
    <w:p w14:paraId="52A296D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</w:t>
      </w:r>
      <w:r>
        <w:rPr>
          <w:rFonts w:ascii="仿宋" w:hAnsi="仿宋" w:eastAsia="仿宋" w:cs="仿宋"/>
          <w:color w:val="auto"/>
          <w:sz w:val="28"/>
          <w:szCs w:val="28"/>
        </w:rPr>
        <w:t>签订合同：公示无异议后，成交供应商应在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3</w:t>
      </w:r>
      <w:r>
        <w:rPr>
          <w:rFonts w:ascii="仿宋" w:hAnsi="仿宋" w:eastAsia="仿宋" w:cs="仿宋"/>
          <w:color w:val="auto"/>
          <w:sz w:val="28"/>
          <w:szCs w:val="28"/>
        </w:rPr>
        <w:t>个工作日内与采购人签订服务合同，明确双方权利和义务。成交供应商无正当理由逾期未签订合同的，视为违约，采购人有权取消其成交资格，并重新选择成交供应商。</w:t>
      </w:r>
    </w:p>
    <w:p w14:paraId="6453B06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七、法律责任</w:t>
      </w:r>
    </w:p>
    <w:p w14:paraId="77D8C444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</w:t>
      </w:r>
      <w:r>
        <w:rPr>
          <w:rFonts w:ascii="仿宋" w:hAnsi="仿宋" w:eastAsia="仿宋" w:cs="仿宋"/>
          <w:color w:val="auto"/>
          <w:sz w:val="28"/>
          <w:szCs w:val="28"/>
        </w:rPr>
        <w:t>成交供应商若存在恶意串通、相互陪标、提供虚假材料骗取成交等违法违规行为，采购人有权取消其成交资格，单方面解除合同，并要求其承担由此造成的一切损失（包括但不限于重新采购的费用差额、律师费、诉讼费等）。</w:t>
      </w:r>
    </w:p>
    <w:p w14:paraId="7E0387A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</w:t>
      </w:r>
      <w:r>
        <w:rPr>
          <w:rFonts w:ascii="仿宋" w:hAnsi="仿宋" w:eastAsia="仿宋" w:cs="仿宋"/>
          <w:color w:val="auto"/>
          <w:sz w:val="28"/>
          <w:szCs w:val="28"/>
        </w:rPr>
        <w:t>成交供应商未按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询比</w:t>
      </w:r>
      <w:r>
        <w:rPr>
          <w:rFonts w:ascii="仿宋" w:hAnsi="仿宋" w:eastAsia="仿宋" w:cs="仿宋"/>
          <w:color w:val="auto"/>
          <w:sz w:val="28"/>
          <w:szCs w:val="28"/>
        </w:rPr>
        <w:t>公告及合同约定履行服务义务，或擅自变更合同内容、转包分包的，采购人有权解除合同并要求赔偿损失。</w:t>
      </w:r>
    </w:p>
    <w:p w14:paraId="565A60C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</w:t>
      </w:r>
      <w:r>
        <w:rPr>
          <w:rFonts w:ascii="仿宋" w:hAnsi="仿宋" w:eastAsia="仿宋" w:cs="仿宋"/>
          <w:color w:val="auto"/>
          <w:sz w:val="28"/>
          <w:szCs w:val="28"/>
        </w:rPr>
        <w:t>因成交供应商违约行为导致采购人产生的纠纷处理费用（如律师费、诉讼费、保全费等），均由成交供应商承担。</w:t>
      </w:r>
    </w:p>
    <w:p w14:paraId="1B38942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八、报价文件的组成</w:t>
      </w:r>
    </w:p>
    <w:p w14:paraId="21D650D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1.有意向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</w:rPr>
        <w:t>请按照要求准备好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报价</w:t>
      </w:r>
      <w:r>
        <w:rPr>
          <w:rFonts w:ascii="仿宋" w:hAnsi="仿宋" w:eastAsia="仿宋" w:cs="仿宋"/>
          <w:color w:val="auto"/>
          <w:sz w:val="28"/>
          <w:szCs w:val="28"/>
        </w:rPr>
        <w:t>文件材料（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材料按照要求装订成册并密封，封口须法人代表签字并加盖单位公章，否则不予接收</w:t>
      </w:r>
      <w:r>
        <w:rPr>
          <w:rFonts w:ascii="仿宋" w:hAnsi="仿宋" w:eastAsia="仿宋" w:cs="仿宋"/>
          <w:color w:val="auto"/>
          <w:sz w:val="28"/>
          <w:szCs w:val="28"/>
        </w:rPr>
        <w:t>），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在文件袋外标注项目名称、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供应商名称、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联系人姓名和联系方式</w:t>
      </w:r>
      <w:r>
        <w:rPr>
          <w:rFonts w:ascii="仿宋" w:hAnsi="仿宋" w:eastAsia="仿宋" w:cs="仿宋"/>
          <w:color w:val="auto"/>
          <w:sz w:val="28"/>
          <w:szCs w:val="28"/>
        </w:rPr>
        <w:t>。  </w:t>
      </w:r>
    </w:p>
    <w:p w14:paraId="237EB548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中应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包含下列材料：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（一式一份，请务必按照以下要求提供和顺序摆放）</w:t>
      </w:r>
    </w:p>
    <w:p w14:paraId="0B394BC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营业执照或事业单位法人证书</w:t>
      </w:r>
      <w:r>
        <w:rPr>
          <w:rFonts w:ascii="仿宋" w:hAnsi="仿宋" w:eastAsia="仿宋" w:cs="仿宋"/>
          <w:color w:val="auto"/>
          <w:sz w:val="28"/>
          <w:szCs w:val="28"/>
        </w:rPr>
        <w:t>（提供加盖公章的复印件）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 w14:paraId="670A630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供应商公司委派搬迁人员须具有电工证证书、</w:t>
      </w:r>
      <w:r>
        <w:rPr>
          <w:rFonts w:ascii="仿宋" w:hAnsi="仿宋" w:eastAsia="仿宋" w:cs="仿宋"/>
          <w:color w:val="auto"/>
          <w:sz w:val="28"/>
          <w:szCs w:val="28"/>
        </w:rPr>
        <w:t>安全防范系统安装维护员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证书、</w:t>
      </w:r>
      <w:r>
        <w:rPr>
          <w:rFonts w:ascii="仿宋" w:hAnsi="仿宋" w:eastAsia="仿宋" w:cs="仿宋"/>
          <w:color w:val="auto"/>
          <w:sz w:val="28"/>
          <w:szCs w:val="28"/>
        </w:rPr>
        <w:t>网络工程师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证书。（提供人员名单、证书复印件、近3个月社保证明。一人多证也予以认可）</w:t>
      </w:r>
    </w:p>
    <w:p w14:paraId="2985C75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服务承诺书</w:t>
      </w:r>
      <w:r>
        <w:rPr>
          <w:rFonts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 w14:paraId="28D31B92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④法定代表人身份证明及其有效身份证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</w:rPr>
        <w:t>（或法定代表人授权委托书及其有效身份证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（格式见附件）；</w:t>
      </w:r>
    </w:p>
    <w:p w14:paraId="38DA3E4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报价函</w:t>
      </w:r>
      <w:r>
        <w:rPr>
          <w:rFonts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 w14:paraId="6EAA2E8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供应商认为需要提供的其他材料（如有）；</w:t>
      </w:r>
    </w:p>
    <w:p w14:paraId="64E6D46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一经投递，原则上不予归还。</w:t>
      </w:r>
    </w:p>
    <w:p w14:paraId="40114F7E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九、代理服务费</w:t>
      </w:r>
    </w:p>
    <w:p w14:paraId="06F24A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</w:rPr>
        <w:t>代理服务费用1000元，专家评审费另计，以实际发生为准，以上费用由中标单位在领取中标通知书时，一次性付清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917322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十、采购人及代理机构</w:t>
      </w:r>
    </w:p>
    <w:p w14:paraId="71DA9B3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采购单位信息：</w:t>
      </w:r>
    </w:p>
    <w:p w14:paraId="77B0E54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名称：滁州市实验中学</w:t>
      </w:r>
    </w:p>
    <w:p w14:paraId="492D3DA8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地址：滁州市西涧路2697号</w:t>
      </w:r>
    </w:p>
    <w:p w14:paraId="40FD548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联系方式：徐冲 0550-3513055</w:t>
      </w:r>
    </w:p>
    <w:p w14:paraId="674EDC7E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代理机构信息：</w:t>
      </w:r>
    </w:p>
    <w:p w14:paraId="67B32690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</w:rPr>
        <w:t>名称：滁州市城投工程咨询管理有限公司</w:t>
      </w:r>
    </w:p>
    <w:p w14:paraId="7708AE32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地址：滁州市龙蟠大道109号房产商务大厦6楼620</w:t>
      </w:r>
    </w:p>
    <w:p w14:paraId="438A3C38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联系方式：关勤勤 0550-3519590 18909605753</w:t>
      </w:r>
    </w:p>
    <w:p w14:paraId="5195B3D9">
      <w:pPr>
        <w:pStyle w:val="2"/>
        <w:numPr>
          <w:ilvl w:val="1"/>
          <w:numId w:val="0"/>
        </w:numPr>
        <w:rPr>
          <w:color w:val="auto"/>
        </w:rPr>
      </w:pPr>
    </w:p>
    <w:p w14:paraId="19871BF2">
      <w:pPr>
        <w:rPr>
          <w:color w:val="auto"/>
        </w:rPr>
      </w:pPr>
    </w:p>
    <w:p w14:paraId="363827A7">
      <w:pPr>
        <w:rPr>
          <w:color w:val="auto"/>
        </w:rPr>
      </w:pPr>
    </w:p>
    <w:p w14:paraId="3AF9498B">
      <w:pPr>
        <w:rPr>
          <w:color w:val="auto"/>
        </w:rPr>
      </w:pPr>
    </w:p>
    <w:p w14:paraId="6EF0BA26">
      <w:pPr>
        <w:rPr>
          <w:color w:val="auto"/>
        </w:rPr>
      </w:pPr>
    </w:p>
    <w:p w14:paraId="6652D4F6">
      <w:pPr>
        <w:rPr>
          <w:color w:val="auto"/>
        </w:rPr>
      </w:pPr>
    </w:p>
    <w:p w14:paraId="7F17D632">
      <w:pPr>
        <w:rPr>
          <w:color w:val="auto"/>
        </w:rPr>
      </w:pPr>
    </w:p>
    <w:p w14:paraId="1047E2F5">
      <w:pPr>
        <w:rPr>
          <w:color w:val="auto"/>
        </w:rPr>
      </w:pPr>
    </w:p>
    <w:p w14:paraId="28B9C80F">
      <w:pPr>
        <w:rPr>
          <w:color w:val="auto"/>
        </w:rPr>
      </w:pPr>
    </w:p>
    <w:p w14:paraId="4BA1BDB9">
      <w:pPr>
        <w:rPr>
          <w:color w:val="auto"/>
        </w:rPr>
      </w:pPr>
    </w:p>
    <w:p w14:paraId="5907EE93">
      <w:pPr>
        <w:rPr>
          <w:color w:val="auto"/>
        </w:rPr>
      </w:pPr>
    </w:p>
    <w:p w14:paraId="211B3899">
      <w:pPr>
        <w:rPr>
          <w:color w:val="auto"/>
        </w:rPr>
      </w:pPr>
    </w:p>
    <w:p w14:paraId="1340DC9A">
      <w:pPr>
        <w:rPr>
          <w:color w:val="auto"/>
        </w:rPr>
      </w:pPr>
    </w:p>
    <w:p w14:paraId="3E913509">
      <w:pPr>
        <w:rPr>
          <w:color w:val="auto"/>
        </w:rPr>
      </w:pPr>
    </w:p>
    <w:p w14:paraId="47EB94FD">
      <w:pPr>
        <w:rPr>
          <w:color w:val="auto"/>
        </w:rPr>
      </w:pPr>
    </w:p>
    <w:p w14:paraId="7C33B827">
      <w:pPr>
        <w:rPr>
          <w:color w:val="auto"/>
        </w:rPr>
      </w:pPr>
    </w:p>
    <w:p w14:paraId="55902A82">
      <w:pPr>
        <w:rPr>
          <w:color w:val="auto"/>
        </w:rPr>
      </w:pPr>
    </w:p>
    <w:p w14:paraId="089F2F1C">
      <w:pPr>
        <w:rPr>
          <w:color w:val="auto"/>
        </w:rPr>
      </w:pPr>
    </w:p>
    <w:p w14:paraId="44970881">
      <w:pPr>
        <w:rPr>
          <w:color w:val="auto"/>
        </w:rPr>
      </w:pPr>
    </w:p>
    <w:p w14:paraId="393E87ED">
      <w:pPr>
        <w:rPr>
          <w:color w:val="auto"/>
        </w:rPr>
      </w:pPr>
    </w:p>
    <w:p w14:paraId="690F84FD">
      <w:pPr>
        <w:rPr>
          <w:color w:val="auto"/>
        </w:rPr>
      </w:pPr>
    </w:p>
    <w:p w14:paraId="23CA2D98">
      <w:pPr>
        <w:rPr>
          <w:color w:val="auto"/>
        </w:rPr>
      </w:pPr>
    </w:p>
    <w:p w14:paraId="24AE0B58">
      <w:pPr>
        <w:rPr>
          <w:color w:val="auto"/>
        </w:rPr>
      </w:pPr>
    </w:p>
    <w:p w14:paraId="56B871DB">
      <w:pPr>
        <w:rPr>
          <w:color w:val="auto"/>
        </w:rPr>
      </w:pPr>
    </w:p>
    <w:p w14:paraId="30D23CBE">
      <w:pPr>
        <w:rPr>
          <w:color w:val="auto"/>
        </w:rPr>
      </w:pPr>
    </w:p>
    <w:p w14:paraId="0F778E5F">
      <w:pPr>
        <w:rPr>
          <w:color w:val="auto"/>
        </w:rPr>
      </w:pPr>
    </w:p>
    <w:p w14:paraId="4EAE6B33"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标的物清单</w:t>
      </w:r>
    </w:p>
    <w:tbl>
      <w:tblPr>
        <w:tblStyle w:val="16"/>
        <w:tblW w:w="9204" w:type="dxa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76"/>
        <w:gridCol w:w="2230"/>
        <w:gridCol w:w="860"/>
        <w:gridCol w:w="759"/>
        <w:gridCol w:w="2989"/>
      </w:tblGrid>
      <w:tr w14:paraId="414D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09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序号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4B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位置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D7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8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单位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7A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数量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80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备注</w:t>
            </w:r>
          </w:p>
        </w:tc>
      </w:tr>
      <w:tr w14:paraId="3638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A445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一、园区光纤梳理项目</w:t>
            </w:r>
          </w:p>
        </w:tc>
      </w:tr>
      <w:tr w14:paraId="080B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22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B3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园区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50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园区内部光纤梳理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E5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BE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85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包含光纤通断，光线测试，标签打印，文档整理汇总等</w:t>
            </w:r>
          </w:p>
        </w:tc>
      </w:tr>
      <w:tr w14:paraId="5716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1E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09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园区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F3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园区内部光纤敷设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FD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C6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AA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12芯光纤园区覆盖，含路由管路，光纤熔纤，光纤测试</w:t>
            </w:r>
          </w:p>
        </w:tc>
      </w:tr>
      <w:tr w14:paraId="142E6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6CA5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二、智能化设备拆迁项目</w:t>
            </w:r>
          </w:p>
        </w:tc>
      </w:tr>
      <w:tr w14:paraId="5E10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BD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0A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1F走廊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BB8F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C613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CA31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E1CE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62AB4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16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91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FF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3A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98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F3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F814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11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E9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E4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09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07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1C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A59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9E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A0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A9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C9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F8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B3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B3F8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9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01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1F办公室-1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8747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E6E3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37B3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AD2E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387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DF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64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EA6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打印机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E6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4D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C4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60F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0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A7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62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电脑主机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1E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96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3A9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7D6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D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D7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E8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电脑显示器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21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B1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FF4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845C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02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33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1F杂物室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61E1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5B85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D23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41CF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3729F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AB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BE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C3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B0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F7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AF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4BF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63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CF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1F学生资助室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DED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4C01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C244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D6DE2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0221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A8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77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12D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打印机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01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57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39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F2E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54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4C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0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电脑主机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F4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EE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62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535D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D7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AB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87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电脑显示器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7B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E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1F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6EF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51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FC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1F广播站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D155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9079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2AEE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7739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F85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C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8F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DF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广播机柜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D3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39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18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253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FE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13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1.1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CC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广播设备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D5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20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0D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F5D3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5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E9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2F走廊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8718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1C62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76D7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9A13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12AEA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49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79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43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81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58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A5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FD6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E0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28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D2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16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B42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A9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15B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BD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3C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74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B1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A4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E5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4115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8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C4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6C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7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2C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778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9BB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DA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B26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2F会议室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39DD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C6A1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FE25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364B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3E8E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77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1C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C4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投影机含支架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8A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49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69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5A9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43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39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1E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电动幕布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D8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F5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41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921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DB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C1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2F教室-5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B332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C061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BFED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ED78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1B2F7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0B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BD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4C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打印机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19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68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C0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559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05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289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6E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教学设备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92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间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17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AA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F3E8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C3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5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2F教室-6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7FB1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9C48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D474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7786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521B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EB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75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68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CC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C2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23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705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89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C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2F团体活动室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7B56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491A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F280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F8DF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13F9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9A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19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31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投影机含支架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0E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4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2A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38E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5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A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7F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电动幕布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4D6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14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03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FEF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03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46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2F心理疏导室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CCDD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ED92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A112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B4C7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4059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EE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A6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C0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43寸显示器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40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8C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7F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D938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B0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D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A0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电脑主机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4F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6FE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6C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4B5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E2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35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88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电脑显示器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19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C9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74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79A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F5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A67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92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打印机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CB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5B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11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BA6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69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B7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2F心理疏导办公室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E977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02B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029B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FC93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3D7DA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2B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98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4C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电脑主机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F9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9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EF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86D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6C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78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1D7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电脑显示器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C61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D8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F8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984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A7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D4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3F走廊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881D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A945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0754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257C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</w:tr>
      <w:tr w14:paraId="237A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B4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30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9E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86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31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F1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12C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D4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84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F2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62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DE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61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954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AD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A0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62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室外音柱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5D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DF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6C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039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D4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49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4FDA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FDD9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51B0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2C3E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628E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F6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93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2D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6A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84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62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D6C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33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7E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D9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06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18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E4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7F9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23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74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B2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4C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62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AC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15E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5F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0F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26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AE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4D9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AA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E49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E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44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D9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0F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8B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2D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206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12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D2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3F活动室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CF79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3B36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9C96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534C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460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E6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B8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5B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电子白板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69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EC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03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08F7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F0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E9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00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A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BA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71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50A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6A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9E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9B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CB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137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1D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233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7F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8A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03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会议音响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1F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97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30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CBC0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55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F4C8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7509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592C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248F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D84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DC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7C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5A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EA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54A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19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6045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13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85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D8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FA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29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32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8722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BB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AB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2C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EE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DF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A4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319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F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C3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FDA9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827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067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519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38F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D3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11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92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9A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4E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91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3BD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75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9D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14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82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A3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7B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82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B0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63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C6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1F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5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18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19C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9D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C5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3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体检考试设备-跳远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31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59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85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553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00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E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969B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C32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9AF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2B94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BD8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42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8F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B7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FB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80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AD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E5D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C6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77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37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8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B4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AF2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E20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79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28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9A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0F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33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7E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7F5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20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A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2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体检考试设备-前伸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4E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24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A9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E2C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4F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45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B1E7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2A7D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CB6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35A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647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84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BC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84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69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1F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30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4D1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15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77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5C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D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9C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3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554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FB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7F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E9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86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97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FF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76B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9B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AA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B2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体检考试设备-身高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7A1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FC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565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F6D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CD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62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48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移动电源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AE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24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97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32D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28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6D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92CB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E7AE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2BD2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0E6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118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35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75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74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E0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7F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78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8F5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1A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91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51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5B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9A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AD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B8E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A5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94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6C0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1C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E5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D7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610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98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27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3F教室-8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9BC4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7216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D30F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7081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4320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E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A2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E2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24口接入交换机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FA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7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10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55A2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82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7D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A3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56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0C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CC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3CB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7D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A8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7D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61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2B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CA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573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FE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7E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4F走廊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B16B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8B82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FEAC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8BA7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6357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93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F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5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6B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692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FE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470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AD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01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9B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7D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AA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D2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FCD6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9B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B2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0A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12U网络机柜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52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D4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53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E47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49D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3.1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B4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含网络设备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A3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25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83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F0A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73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39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F2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12U网络机柜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34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66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0E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D2C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7B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2F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4.1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72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含网络设备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3B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1E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15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ADE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C9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B5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BD8E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F53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EB78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B94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4EB0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3A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F0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C3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82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2A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27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D66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5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9A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97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86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02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A9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55E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01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A8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60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72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12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24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9A6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90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11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4D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D7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A3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A9B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250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19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D1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5D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FF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10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56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633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7D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06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62A3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2A91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487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8D9E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0071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AE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A0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29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24口接入交换机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02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C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75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7D2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04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DC7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31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47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23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8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1F1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4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D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3A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8E7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FF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C42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3BF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D9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3F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E7E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5F09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99B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EF3C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19D6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44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F8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96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C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20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E6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9B4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4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AB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E8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28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80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22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03A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2F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3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B9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B6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BB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C4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99C2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4F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AA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BB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4F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66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35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43D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3E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F9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D9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F0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0D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7A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0DE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39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62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948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DA4B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E6B6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ED7D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EDD6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4D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97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85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68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A5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25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A475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5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D0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94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82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DE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FC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992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B8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F6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9B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9F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BE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CEA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973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7E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7B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C8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7A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C4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C4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6F1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CF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28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E7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5F0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36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8C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479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6C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38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F4E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A3CD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B1B8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C88B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6FD0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5B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F3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0F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5E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C8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794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262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4FC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FD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42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63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9E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F4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891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2B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C4A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6D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4E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E4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E9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C95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CB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C6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23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36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7C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22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9F3D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0B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48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FE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D4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E3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B5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D4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9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44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1FF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5CC7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C517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C1B0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5ADB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F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7F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57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A4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E6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74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5AF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38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60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66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0B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67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CA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6CEE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C7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31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F1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65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D0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61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461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C7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D4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50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6C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15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88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3BBB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6B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6D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E2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70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4E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18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66B5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F4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6F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D32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A35D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A0CE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EBA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E18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F5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DE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82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D0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01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2D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544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3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B4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CD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8E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63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5F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78A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B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AE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2E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48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2B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EC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737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2D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B8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20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9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691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A0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AFDE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EF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B6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56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15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163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88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6AE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DD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D65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4F教室-8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5E7B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0DF3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67C4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CB74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5A4E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6A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88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F5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24口接入交换机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5A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16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C1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3BB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8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A6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B71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F7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16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3B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DAED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077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07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C1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9EC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C5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6D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CB8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7D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C3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5F走廊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4E5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2954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CCC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C68C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4C91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21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C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F9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84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B8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A1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997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F7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56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B0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E9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39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1C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B426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54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AF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B6F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8DFE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D19B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697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352E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6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53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B5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B2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9F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9D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BC4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1C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6D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16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76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61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05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0D8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A52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62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3BA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1D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A43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1F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D286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0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F6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94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DD3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8E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BA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352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53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C7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78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CA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08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DC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001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A1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EF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9931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0B8D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347D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4AB2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3DFD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D1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E3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33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24口接入交换机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68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92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5C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686F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C5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90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FD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E2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9E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5C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FC13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7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16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47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2B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E0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95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C2D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2AA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2C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700F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093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CD03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C363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ADE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C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54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06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A5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94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974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C9F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5C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6B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57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C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F4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D1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ACB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00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7B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B4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4F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7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93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46E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AE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69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6F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39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D9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9D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7F3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3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BC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09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AC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DB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D9D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58A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AC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12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B229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2003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959B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162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44B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C5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61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D5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72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21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94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0C3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CE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E8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33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16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B6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9B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D8F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C7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28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5D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04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5D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E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A7B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D9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06E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86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A0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CC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79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451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95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19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B7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D2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02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15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B0A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85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BD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BDD2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D394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643B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343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1581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A3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184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A28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B6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8E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75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374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89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2D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A9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7B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92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156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3CF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9D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9C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EF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0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F2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FA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8AB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A4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E2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9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A9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69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DB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D31C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B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AB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06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50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BA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BC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EAC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4C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FB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B9E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4F0E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ED01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BF9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458A8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FC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B0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CC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6A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62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5E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F9E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3F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B0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1C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99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BC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37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DFE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5F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C0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241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76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D1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BD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3E66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C1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6ED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C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3F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5E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A9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BED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5B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D3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E1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A40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D3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8E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4A19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DD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132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0B5B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1761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690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BA73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8AC2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A2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39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84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F9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9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68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C65D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FD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FE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22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90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CC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854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4B0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2B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D68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27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9A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17B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CD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D3A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D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79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14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96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4E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F5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A27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D0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D9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39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FD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C2C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64B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1E5D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B2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179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00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5F教室-8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4E0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727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2C8E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5494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474F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C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FC1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AE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FE9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D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46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5CD3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29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A7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C1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24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C1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B8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2C00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01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DC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35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F98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5B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11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95AD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C7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E5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DD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半球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31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06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24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11E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01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BB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A7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音箱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08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F3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18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6C1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66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8A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6F走廊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D54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5FF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5713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75DE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50F7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9D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83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CC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视频监控枪机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13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49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94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B37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81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5D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BB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监控设备箱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BC8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D8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31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EC3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50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7D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727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网络球机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29D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F3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27D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F32D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FFCE"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bidi="ar"/>
              </w:rPr>
              <w:t>三、家具器材搬迁项目</w:t>
            </w:r>
          </w:p>
        </w:tc>
      </w:tr>
      <w:tr w14:paraId="73069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E8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CA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1F外墙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C8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空调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E0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29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1B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B62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23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8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1F办公室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805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C516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A36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5FA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</w:tr>
      <w:tr w14:paraId="7C67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F0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FB8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1EE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250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286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3D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0B2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B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48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FB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落地大书柜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37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70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4C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1422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25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FD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5F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沙发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BE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6E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DF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F47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50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69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B0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小桌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34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68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77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2B5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EE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00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44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AAE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F0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89E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4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18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169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器材架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89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31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5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1D20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D04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633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E8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小书柜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A7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5C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DD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8930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8F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55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21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2m长桌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05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C7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DB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21E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59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C7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ADA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双人书桌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D8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42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06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C2D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9C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6C3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C3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钢琴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4C6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B8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17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DCA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5E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4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02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成册书籍一间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34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间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2D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6A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119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24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444B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2F办公室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786D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D75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ACFC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4FF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B94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E1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3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69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0F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49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7C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163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82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F3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C6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落地大书柜（含资料）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502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8F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A4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287A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D1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95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51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沙发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C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E2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2B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14E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AD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CE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045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4A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FC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72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48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7EDA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E6E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CDA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23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2m长桌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D6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026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A0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CDE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1B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09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9C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5m大会议桌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431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90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CB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B7D4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04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2C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B0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宣泄机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4E6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FDB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18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3A1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24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48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EE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假人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BF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C6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CB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52C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64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79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FE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骑行机器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04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94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74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0050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253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00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CF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海绵垫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9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1C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EEA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A5C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A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F6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34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保险手提箱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0A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307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338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2D7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18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FB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F4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空调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41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C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85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61F4D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88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42B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36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成堆书籍一间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91E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间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11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DF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F3F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17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C8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3F办公室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FB3E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9C0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BAB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C11B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A54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2A5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D9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7FA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49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27F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50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8F7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AC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C0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14E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小桌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573F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78B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25D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558F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7F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E8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7AB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119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FB9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DB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014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FA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CEE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EA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长桌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5D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F43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0E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3966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BE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A80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4A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双人书桌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51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C3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97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E3E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1B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6C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4F办公室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90A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A9F8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2784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21DC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7E3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B1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7F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1D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3BA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F7E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96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  <w:tr w14:paraId="4ED9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40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C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5F办公室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9B90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2FB2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94FA">
            <w:pPr>
              <w:jc w:val="center"/>
              <w:rPr>
                <w:rFonts w:ascii="宋体" w:hAnsi="宋体" w:cs="宋体"/>
                <w:color w:val="auto"/>
                <w:sz w:val="20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CED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508D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B6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40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B9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办公桌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622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8A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25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8A6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拆除、打包、搬迁</w:t>
            </w:r>
          </w:p>
        </w:tc>
      </w:tr>
    </w:tbl>
    <w:p w14:paraId="33007BB8">
      <w:pPr>
        <w:spacing w:line="360" w:lineRule="auto"/>
        <w:rPr>
          <w:b/>
          <w:color w:val="auto"/>
          <w:sz w:val="28"/>
          <w:szCs w:val="28"/>
        </w:rPr>
      </w:pPr>
    </w:p>
    <w:p w14:paraId="268EB5A9">
      <w:pPr>
        <w:spacing w:line="360" w:lineRule="auto"/>
        <w:rPr>
          <w:b/>
          <w:color w:val="auto"/>
          <w:sz w:val="28"/>
          <w:szCs w:val="28"/>
        </w:rPr>
      </w:pPr>
    </w:p>
    <w:p w14:paraId="0F1217B0">
      <w:pPr>
        <w:spacing w:line="360" w:lineRule="auto"/>
        <w:rPr>
          <w:b/>
          <w:color w:val="auto"/>
          <w:sz w:val="28"/>
          <w:szCs w:val="28"/>
        </w:rPr>
      </w:pPr>
    </w:p>
    <w:p w14:paraId="06014321">
      <w:pPr>
        <w:spacing w:line="360" w:lineRule="auto"/>
        <w:rPr>
          <w:b/>
          <w:color w:val="auto"/>
          <w:sz w:val="28"/>
          <w:szCs w:val="28"/>
        </w:rPr>
      </w:pPr>
    </w:p>
    <w:p w14:paraId="101CC310">
      <w:pPr>
        <w:spacing w:line="360" w:lineRule="auto"/>
        <w:rPr>
          <w:b/>
          <w:color w:val="auto"/>
          <w:sz w:val="28"/>
          <w:szCs w:val="28"/>
        </w:rPr>
      </w:pPr>
    </w:p>
    <w:p w14:paraId="0631C58C">
      <w:pPr>
        <w:spacing w:line="360" w:lineRule="auto"/>
        <w:rPr>
          <w:b/>
          <w:color w:val="auto"/>
          <w:sz w:val="28"/>
          <w:szCs w:val="28"/>
        </w:rPr>
      </w:pPr>
    </w:p>
    <w:p w14:paraId="508F94C6">
      <w:pPr>
        <w:spacing w:line="360" w:lineRule="auto"/>
        <w:rPr>
          <w:b/>
          <w:color w:val="auto"/>
          <w:sz w:val="28"/>
          <w:szCs w:val="28"/>
        </w:rPr>
      </w:pPr>
    </w:p>
    <w:p w14:paraId="2E66F8A9">
      <w:pPr>
        <w:spacing w:line="360" w:lineRule="auto"/>
        <w:rPr>
          <w:b/>
          <w:color w:val="auto"/>
          <w:sz w:val="28"/>
          <w:szCs w:val="28"/>
        </w:rPr>
      </w:pPr>
    </w:p>
    <w:p w14:paraId="08B41F37">
      <w:pPr>
        <w:spacing w:line="360" w:lineRule="auto"/>
        <w:rPr>
          <w:b/>
          <w:color w:val="auto"/>
          <w:sz w:val="28"/>
          <w:szCs w:val="28"/>
        </w:rPr>
      </w:pPr>
    </w:p>
    <w:p w14:paraId="516E63F3">
      <w:pPr>
        <w:spacing w:line="360" w:lineRule="auto"/>
        <w:rPr>
          <w:b/>
          <w:color w:val="auto"/>
          <w:sz w:val="28"/>
          <w:szCs w:val="28"/>
        </w:rPr>
      </w:pPr>
    </w:p>
    <w:p w14:paraId="13FDE534">
      <w:pPr>
        <w:spacing w:line="360" w:lineRule="auto"/>
        <w:rPr>
          <w:b/>
          <w:color w:val="auto"/>
          <w:sz w:val="28"/>
          <w:szCs w:val="28"/>
        </w:rPr>
      </w:pPr>
    </w:p>
    <w:p w14:paraId="1AA59124"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附件1</w:t>
      </w:r>
    </w:p>
    <w:p w14:paraId="37EC69E0">
      <w:pPr>
        <w:spacing w:line="360" w:lineRule="auto"/>
        <w:ind w:left="720"/>
        <w:jc w:val="center"/>
        <w:rPr>
          <w:rFonts w:ascii="宋体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法定代表人身份证明或授权委托书</w:t>
      </w:r>
    </w:p>
    <w:p w14:paraId="27F68D3C">
      <w:pPr>
        <w:pStyle w:val="43"/>
        <w:spacing w:before="312" w:beforeLines="100" w:after="312" w:afterLines="100" w:line="480" w:lineRule="exact"/>
        <w:ind w:firstLine="180" w:firstLineChars="75"/>
        <w:rPr>
          <w:rFonts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</w:rPr>
        <w:t>1.法定代表人身份证明</w:t>
      </w:r>
    </w:p>
    <w:p w14:paraId="139141EF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投标人名称：</w:t>
      </w:r>
      <w:r>
        <w:rPr>
          <w:rFonts w:hint="eastAsia" w:asci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</w:rPr>
        <w:t xml:space="preserve"> </w:t>
      </w:r>
    </w:p>
    <w:p w14:paraId="1026C5BC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单位性质： </w:t>
      </w:r>
      <w:r>
        <w:rPr>
          <w:rFonts w:hint="eastAsia" w:ascii="宋体"/>
          <w:color w:val="auto"/>
          <w:sz w:val="24"/>
          <w:u w:val="single"/>
        </w:rPr>
        <w:t xml:space="preserve">                                  </w:t>
      </w:r>
      <w:r>
        <w:rPr>
          <w:rFonts w:hint="eastAsia" w:ascii="宋体"/>
          <w:color w:val="auto"/>
          <w:sz w:val="24"/>
        </w:rPr>
        <w:t xml:space="preserve"> </w:t>
      </w:r>
    </w:p>
    <w:p w14:paraId="6852BA95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地    址：</w:t>
      </w:r>
      <w:r>
        <w:rPr>
          <w:rFonts w:hint="eastAsia" w:ascii="宋体"/>
          <w:color w:val="auto"/>
          <w:sz w:val="24"/>
          <w:u w:val="single"/>
        </w:rPr>
        <w:t xml:space="preserve">                                   </w:t>
      </w:r>
      <w:r>
        <w:rPr>
          <w:rFonts w:hint="eastAsia" w:ascii="宋体"/>
          <w:color w:val="auto"/>
          <w:sz w:val="24"/>
        </w:rPr>
        <w:t xml:space="preserve"> </w:t>
      </w:r>
    </w:p>
    <w:p w14:paraId="48AB33F3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成立时间：</w:t>
      </w:r>
      <w:r>
        <w:rPr>
          <w:rFonts w:hint="eastAsia" w:ascii="宋体"/>
          <w:color w:val="auto"/>
          <w:sz w:val="24"/>
          <w:u w:val="single"/>
        </w:rPr>
        <w:t xml:space="preserve">        </w:t>
      </w:r>
      <w:r>
        <w:rPr>
          <w:rFonts w:hint="eastAsia" w:ascii="宋体"/>
          <w:color w:val="auto"/>
          <w:sz w:val="24"/>
        </w:rPr>
        <w:t>年</w:t>
      </w:r>
      <w:r>
        <w:rPr>
          <w:rFonts w:hint="eastAsia" w:ascii="宋体"/>
          <w:color w:val="auto"/>
          <w:sz w:val="24"/>
          <w:u w:val="single"/>
        </w:rPr>
        <w:t xml:space="preserve">       </w:t>
      </w:r>
      <w:r>
        <w:rPr>
          <w:rFonts w:hint="eastAsia" w:ascii="宋体"/>
          <w:color w:val="auto"/>
          <w:sz w:val="24"/>
        </w:rPr>
        <w:t>月</w:t>
      </w:r>
      <w:r>
        <w:rPr>
          <w:rFonts w:hint="eastAsia" w:ascii="宋体"/>
          <w:color w:val="auto"/>
          <w:sz w:val="24"/>
          <w:u w:val="single"/>
        </w:rPr>
        <w:t xml:space="preserve">      </w:t>
      </w:r>
      <w:r>
        <w:rPr>
          <w:rFonts w:hint="eastAsia" w:ascii="宋体"/>
          <w:color w:val="auto"/>
          <w:sz w:val="24"/>
        </w:rPr>
        <w:t>日</w:t>
      </w:r>
    </w:p>
    <w:p w14:paraId="1DB464D5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经营期限：</w:t>
      </w:r>
      <w:r>
        <w:rPr>
          <w:rFonts w:hint="eastAsia" w:asci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</w:rPr>
        <w:t xml:space="preserve"> </w:t>
      </w:r>
    </w:p>
    <w:p w14:paraId="04965ADD">
      <w:pPr>
        <w:spacing w:line="480" w:lineRule="exact"/>
        <w:ind w:firstLine="144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pacing w:val="240"/>
          <w:sz w:val="24"/>
        </w:rPr>
        <w:t>姓</w:t>
      </w:r>
      <w:r>
        <w:rPr>
          <w:rFonts w:hint="eastAsia" w:ascii="宋体"/>
          <w:color w:val="auto"/>
          <w:sz w:val="24"/>
        </w:rPr>
        <w:t>名：</w:t>
      </w:r>
      <w:r>
        <w:rPr>
          <w:rFonts w:hint="eastAsia" w:ascii="宋体"/>
          <w:color w:val="auto"/>
          <w:sz w:val="24"/>
          <w:u w:val="single"/>
        </w:rPr>
        <w:t xml:space="preserve">           </w:t>
      </w:r>
      <w:r>
        <w:rPr>
          <w:rFonts w:hint="eastAsia" w:ascii="宋体"/>
          <w:color w:val="auto"/>
          <w:sz w:val="24"/>
        </w:rPr>
        <w:t>性别：</w:t>
      </w:r>
      <w:r>
        <w:rPr>
          <w:rFonts w:hint="eastAsia" w:ascii="宋体"/>
          <w:color w:val="auto"/>
          <w:sz w:val="24"/>
          <w:u w:val="single"/>
        </w:rPr>
        <w:t xml:space="preserve">        </w:t>
      </w:r>
      <w:r>
        <w:rPr>
          <w:rFonts w:hint="eastAsia" w:ascii="宋体"/>
          <w:color w:val="auto"/>
          <w:sz w:val="24"/>
        </w:rPr>
        <w:t>年龄：</w:t>
      </w:r>
      <w:r>
        <w:rPr>
          <w:rFonts w:hint="eastAsia" w:ascii="宋体"/>
          <w:color w:val="auto"/>
          <w:sz w:val="24"/>
          <w:u w:val="single"/>
        </w:rPr>
        <w:t xml:space="preserve">      </w:t>
      </w:r>
      <w:r>
        <w:rPr>
          <w:rFonts w:hint="eastAsia" w:ascii="宋体"/>
          <w:color w:val="auto"/>
          <w:sz w:val="24"/>
        </w:rPr>
        <w:t>职务：</w:t>
      </w:r>
      <w:r>
        <w:rPr>
          <w:rFonts w:hint="eastAsia" w:ascii="宋体"/>
          <w:color w:val="auto"/>
          <w:sz w:val="24"/>
          <w:u w:val="single"/>
        </w:rPr>
        <w:t xml:space="preserve">       </w:t>
      </w:r>
    </w:p>
    <w:p w14:paraId="3236F02A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系</w:t>
      </w:r>
      <w:r>
        <w:rPr>
          <w:rFonts w:hint="eastAsia" w:asci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</w:rPr>
        <w:t>（投标人名称）的法定代表人。</w:t>
      </w:r>
    </w:p>
    <w:p w14:paraId="18207CC6">
      <w:pPr>
        <w:spacing w:line="480" w:lineRule="exact"/>
        <w:ind w:firstLine="960" w:firstLineChars="4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特此证明。</w:t>
      </w:r>
    </w:p>
    <w:p w14:paraId="5C581486">
      <w:pPr>
        <w:spacing w:line="360" w:lineRule="auto"/>
        <w:ind w:firstLine="3480" w:firstLineChars="145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投标人：</w:t>
      </w:r>
      <w:r>
        <w:rPr>
          <w:rFonts w:hint="eastAsia" w:ascii="宋体"/>
          <w:color w:val="auto"/>
          <w:sz w:val="24"/>
          <w:u w:val="single"/>
        </w:rPr>
        <w:t xml:space="preserve">                 </w:t>
      </w:r>
      <w:r>
        <w:rPr>
          <w:rFonts w:hint="eastAsia" w:ascii="宋体"/>
          <w:color w:val="auto"/>
          <w:sz w:val="24"/>
        </w:rPr>
        <w:t>（盖单位章）</w:t>
      </w:r>
    </w:p>
    <w:p w14:paraId="4D0E933B">
      <w:pPr>
        <w:wordWrap w:val="0"/>
        <w:spacing w:line="360" w:lineRule="auto"/>
        <w:jc w:val="right"/>
        <w:rPr>
          <w:color w:val="auto"/>
        </w:rPr>
      </w:pPr>
      <w:r>
        <w:rPr>
          <w:rFonts w:hint="eastAsia" w:ascii="宋体"/>
          <w:color w:val="auto"/>
          <w:sz w:val="24"/>
        </w:rPr>
        <w:t xml:space="preserve">                                        </w:t>
      </w:r>
      <w:r>
        <w:rPr>
          <w:rFonts w:hint="eastAsia" w:ascii="宋体"/>
          <w:color w:val="auto"/>
          <w:sz w:val="24"/>
          <w:u w:val="single"/>
        </w:rPr>
        <w:t xml:space="preserve">       </w:t>
      </w:r>
      <w:r>
        <w:rPr>
          <w:rFonts w:hint="eastAsia" w:ascii="宋体"/>
          <w:color w:val="auto"/>
          <w:sz w:val="24"/>
        </w:rPr>
        <w:t xml:space="preserve">年 </w:t>
      </w:r>
      <w:r>
        <w:rPr>
          <w:rFonts w:hint="eastAsia" w:ascii="宋体"/>
          <w:color w:val="auto"/>
          <w:sz w:val="24"/>
          <w:u w:val="single"/>
        </w:rPr>
        <w:t xml:space="preserve">    </w:t>
      </w:r>
      <w:r>
        <w:rPr>
          <w:rFonts w:hint="eastAsia" w:ascii="宋体"/>
          <w:color w:val="auto"/>
          <w:sz w:val="24"/>
        </w:rPr>
        <w:t>月</w:t>
      </w:r>
      <w:r>
        <w:rPr>
          <w:rFonts w:hint="eastAsia" w:ascii="宋体"/>
          <w:color w:val="auto"/>
          <w:sz w:val="24"/>
          <w:u w:val="single"/>
        </w:rPr>
        <w:t xml:space="preserve">     </w:t>
      </w:r>
      <w:r>
        <w:rPr>
          <w:rFonts w:hint="eastAsia" w:ascii="宋体"/>
          <w:color w:val="auto"/>
          <w:sz w:val="24"/>
        </w:rPr>
        <w:t xml:space="preserve">日  </w:t>
      </w:r>
    </w:p>
    <w:p w14:paraId="4C5211C4">
      <w:pPr>
        <w:spacing w:before="312" w:beforeLines="100" w:after="312" w:afterLines="100" w:line="480" w:lineRule="exact"/>
        <w:ind w:firstLine="3654" w:firstLineChars="1305"/>
        <w:rPr>
          <w:rFonts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>2.授权委托书</w:t>
      </w:r>
    </w:p>
    <w:p w14:paraId="36B99961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本人 </w:t>
      </w:r>
      <w:r>
        <w:rPr>
          <w:rFonts w:hint="eastAsia" w:ascii="宋体"/>
          <w:color w:val="auto"/>
          <w:sz w:val="24"/>
          <w:u w:val="single"/>
        </w:rPr>
        <w:t xml:space="preserve">    </w:t>
      </w:r>
      <w:r>
        <w:rPr>
          <w:rFonts w:hint="eastAsia" w:ascii="宋体"/>
          <w:color w:val="auto"/>
          <w:sz w:val="24"/>
        </w:rPr>
        <w:t>（姓名）系</w:t>
      </w:r>
      <w:r>
        <w:rPr>
          <w:rFonts w:hint="eastAsia" w:ascii="宋体"/>
          <w:color w:val="auto"/>
          <w:sz w:val="24"/>
          <w:u w:val="single"/>
        </w:rPr>
        <w:t xml:space="preserve">       </w:t>
      </w:r>
      <w:r>
        <w:rPr>
          <w:rFonts w:hint="eastAsia" w:ascii="宋体"/>
          <w:color w:val="auto"/>
          <w:sz w:val="24"/>
        </w:rPr>
        <w:t>（投标人）的法定代表人，现委托</w:t>
      </w:r>
      <w:r>
        <w:rPr>
          <w:rFonts w:hint="eastAsia" w:ascii="宋体"/>
          <w:color w:val="auto"/>
          <w:sz w:val="24"/>
          <w:u w:val="single"/>
        </w:rPr>
        <w:t xml:space="preserve">   </w:t>
      </w:r>
      <w:r>
        <w:rPr>
          <w:rFonts w:hint="eastAsia" w:ascii="宋体"/>
          <w:color w:val="auto"/>
          <w:sz w:val="24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auto"/>
          <w:sz w:val="24"/>
          <w:u w:val="single"/>
        </w:rPr>
        <w:t xml:space="preserve">      </w:t>
      </w:r>
      <w:r>
        <w:rPr>
          <w:rFonts w:hint="eastAsia" w:ascii="宋体"/>
          <w:color w:val="auto"/>
          <w:sz w:val="24"/>
        </w:rPr>
        <w:t xml:space="preserve"> ”(项目名称、编号）询比文件，全权处理与该项目询比、评审答疑、签订合同以及与合同执行有关的一切事务，其法律后果由我方承担。</w:t>
      </w:r>
    </w:p>
    <w:p w14:paraId="3F78427F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委托期限：</w:t>
      </w:r>
      <w:r>
        <w:rPr>
          <w:rFonts w:hint="eastAsia" w:ascii="宋体"/>
          <w:color w:val="auto"/>
          <w:sz w:val="24"/>
          <w:u w:val="single"/>
        </w:rPr>
        <w:t xml:space="preserve">                  </w:t>
      </w:r>
      <w:r>
        <w:rPr>
          <w:rFonts w:hint="eastAsia" w:ascii="宋体"/>
          <w:color w:val="auto"/>
          <w:sz w:val="24"/>
        </w:rPr>
        <w:t xml:space="preserve"> 。             </w:t>
      </w:r>
    </w:p>
    <w:p w14:paraId="02C6411C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代理人无转委托权。</w:t>
      </w:r>
    </w:p>
    <w:p w14:paraId="19D458AA">
      <w:pPr>
        <w:spacing w:line="48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附：授权委托人有效身份证及法定代表人有效身份证</w:t>
      </w:r>
    </w:p>
    <w:p w14:paraId="6AEC94A1">
      <w:pPr>
        <w:spacing w:line="480" w:lineRule="exact"/>
        <w:jc w:val="right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                                    投标人：             （盖单位章）</w:t>
      </w:r>
    </w:p>
    <w:p w14:paraId="09322115">
      <w:pPr>
        <w:spacing w:line="480" w:lineRule="exact"/>
        <w:jc w:val="right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法定代表人（身份证号码）：             （签章）</w:t>
      </w:r>
    </w:p>
    <w:p w14:paraId="373C54F1">
      <w:pPr>
        <w:spacing w:line="480" w:lineRule="exact"/>
        <w:ind w:firstLine="2820" w:firstLineChars="1175"/>
        <w:rPr>
          <w:rFonts w:ascii="宋体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1021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/>
          <w:color w:val="auto"/>
          <w:sz w:val="24"/>
        </w:rPr>
        <w:t xml:space="preserve">              年    月    日</w:t>
      </w:r>
    </w:p>
    <w:p w14:paraId="2252D38C">
      <w:pPr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附件2</w:t>
      </w:r>
    </w:p>
    <w:p w14:paraId="619406B4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E84046F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3EDA53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EDEF78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营业执照或事业单位法人证书</w:t>
      </w:r>
    </w:p>
    <w:p w14:paraId="51B93EF4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B20C2C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AA81E0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893DB1D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43AD333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F48A9D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EACF81D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F50BDF5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F7A789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D32F4D7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6B8B1D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B4E4BD4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C5093EC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CC6359A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F46A44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F78F508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9752E4A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CA89A5F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 xml:space="preserve">附件3  </w:t>
      </w:r>
    </w:p>
    <w:p w14:paraId="6F67DE50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3B98C4F7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39E8A634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58B8B475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4B627098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28C0EDCE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1130E4A5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090B6AE1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564173C8">
      <w:pPr>
        <w:spacing w:line="560" w:lineRule="exact"/>
        <w:rPr>
          <w:rFonts w:ascii="Times New Roman" w:hAnsi="Times New Roman"/>
          <w:b/>
          <w:color w:val="auto"/>
          <w:sz w:val="28"/>
          <w:szCs w:val="28"/>
        </w:rPr>
      </w:pPr>
    </w:p>
    <w:p w14:paraId="717062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供应商公司委派搬迁人员须具有电工证证书、</w:t>
      </w:r>
      <w:r>
        <w:rPr>
          <w:rFonts w:ascii="仿宋" w:hAnsi="仿宋" w:eastAsia="仿宋" w:cs="仿宋"/>
          <w:color w:val="auto"/>
          <w:sz w:val="28"/>
          <w:szCs w:val="28"/>
        </w:rPr>
        <w:t>安全防范系统安装维护员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证书、</w:t>
      </w:r>
      <w:r>
        <w:rPr>
          <w:rFonts w:ascii="仿宋" w:hAnsi="仿宋" w:eastAsia="仿宋" w:cs="仿宋"/>
          <w:color w:val="auto"/>
          <w:sz w:val="28"/>
          <w:szCs w:val="28"/>
        </w:rPr>
        <w:t>网络工程师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证书。（提供人员名单、证书复印件、近3个月社保证明。一人多证也予以认可）</w:t>
      </w:r>
    </w:p>
    <w:p w14:paraId="6BAF12C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1FDDAE4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063D47F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44AC30C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753A0752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3F2AB4E4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11E9CA9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07148F9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3D4FC1E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2A4237D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72A5C73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2578E678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61410BE1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附件4                      服务承诺书</w:t>
      </w:r>
    </w:p>
    <w:p w14:paraId="714D6E55">
      <w:pPr>
        <w:ind w:firstLine="480" w:firstLineChars="200"/>
        <w:rPr>
          <w:rFonts w:ascii="宋体"/>
          <w:color w:val="auto"/>
          <w:sz w:val="24"/>
        </w:rPr>
      </w:pPr>
    </w:p>
    <w:p w14:paraId="38B152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</w:t>
      </w:r>
    </w:p>
    <w:p w14:paraId="3239926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我单位承诺对本询比公告的要求的如下条件完全响应：</w:t>
      </w:r>
    </w:p>
    <w:p w14:paraId="5904978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1、我单位企业信用良好；</w:t>
      </w:r>
    </w:p>
    <w:p w14:paraId="68CF72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2、我单位近三年内无重大质量投诉记录、不良诚信记录、经济纠纷记录；</w:t>
      </w:r>
    </w:p>
    <w:p w14:paraId="5FE171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3、我单位有固定场所和服务团队；</w:t>
      </w:r>
    </w:p>
    <w:p w14:paraId="6BFEE0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若有幸成为中标人将严格按照以上承诺进行服务。</w:t>
      </w:r>
    </w:p>
    <w:p w14:paraId="26D0767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特此声明。</w:t>
      </w:r>
    </w:p>
    <w:p w14:paraId="242103C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3E71FB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 w14:paraId="201EA610">
      <w:pPr>
        <w:spacing w:line="48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供应商名称（盖章）：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</w:t>
      </w:r>
    </w:p>
    <w:p w14:paraId="4C88A636">
      <w:pPr>
        <w:spacing w:line="48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法定代表人或其委托代理人(签字或盖章)：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</w:t>
      </w:r>
    </w:p>
    <w:p w14:paraId="4B6BB125">
      <w:pPr>
        <w:spacing w:line="48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1284DE5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157F82B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525D4563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45BA3BD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0CE0B466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6808E96A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61945C48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5F138C3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08B3AD7E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</w:rPr>
      </w:pPr>
    </w:p>
    <w:p w14:paraId="794022DD"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 xml:space="preserve">附件5                        </w:t>
      </w:r>
    </w:p>
    <w:p w14:paraId="1D4267A4">
      <w:pPr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报价函</w:t>
      </w:r>
    </w:p>
    <w:p w14:paraId="52490678">
      <w:pPr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</w:p>
    <w:p w14:paraId="66DB1EA3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致：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       </w:t>
      </w:r>
    </w:p>
    <w:p w14:paraId="6BD08028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我司已详细阅读并领会此次询比公告的所有内容，并就此项目做出以下承诺：</w:t>
      </w:r>
    </w:p>
    <w:p w14:paraId="3ABA50CE">
      <w:pPr>
        <w:tabs>
          <w:tab w:val="left" w:pos="0"/>
        </w:tabs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1、我方承诺严格按国家及地方相关规定和采购人的采购方案执行，完全响应相关约定；</w:t>
      </w:r>
    </w:p>
    <w:p w14:paraId="2AA7668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2、根据此次的采购方案，我方愿以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大写：       （小写：   元）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进行报价，此报价中包含完成本次服务所需的一切费用，如中标，不再增加任何费用。</w:t>
      </w:r>
    </w:p>
    <w:p w14:paraId="6C8CA3CB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3、一旦我方中标，我方将派出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为本项目负责人；服务期：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 。</w:t>
      </w:r>
    </w:p>
    <w:p w14:paraId="61006E5C">
      <w:pPr>
        <w:spacing w:line="420" w:lineRule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</w:t>
      </w:r>
    </w:p>
    <w:p w14:paraId="4E687FFA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</w:p>
    <w:p w14:paraId="690A09DC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</w:p>
    <w:p w14:paraId="3B9151B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报价人：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       （公章）</w:t>
      </w:r>
    </w:p>
    <w:p w14:paraId="1C4782F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（签字或盖章）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</w:p>
    <w:p w14:paraId="3B2A939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联系电话：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</w:t>
      </w:r>
    </w:p>
    <w:p w14:paraId="3649CFC0">
      <w:pPr>
        <w:spacing w:line="4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日期：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 w14:paraId="0FC14536">
      <w:pPr>
        <w:spacing w:line="480" w:lineRule="auto"/>
        <w:rPr>
          <w:rFonts w:ascii="宋体"/>
          <w:color w:val="auto"/>
          <w:sz w:val="24"/>
        </w:rPr>
      </w:pPr>
    </w:p>
    <w:p w14:paraId="27FE712C">
      <w:pPr>
        <w:widowControl/>
        <w:spacing w:line="4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 w14:paraId="3D9E0494">
      <w:pPr>
        <w:widowControl/>
        <w:spacing w:line="4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 w14:paraId="315637B9">
      <w:pPr>
        <w:widowControl/>
        <w:spacing w:line="4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附件6</w:t>
      </w:r>
    </w:p>
    <w:p w14:paraId="077CE7F9">
      <w:pPr>
        <w:pStyle w:val="14"/>
        <w:snapToGrid w:val="0"/>
        <w:spacing w:line="276" w:lineRule="auto"/>
        <w:jc w:val="center"/>
        <w:rPr>
          <w:rFonts w:ascii="仿宋" w:hAnsi="仿宋" w:eastAsia="仿宋" w:cs="仿宋"/>
          <w:b/>
          <w:bCs/>
          <w:color w:val="auto"/>
          <w:kern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10"/>
          <w:sz w:val="32"/>
          <w:szCs w:val="32"/>
        </w:rPr>
        <w:t>协议书</w:t>
      </w:r>
    </w:p>
    <w:p w14:paraId="394C1459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 xml:space="preserve">甲方： </w:t>
      </w:r>
    </w:p>
    <w:p w14:paraId="49B7D87C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乙方：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 xml:space="preserve"> </w:t>
      </w:r>
    </w:p>
    <w:p w14:paraId="1A940030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（简称甲方）与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（简称乙方）经友好协商，就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达成如下协议：</w:t>
      </w:r>
    </w:p>
    <w:p w14:paraId="589C1A38">
      <w:pPr>
        <w:pStyle w:val="14"/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10"/>
          <w:sz w:val="28"/>
          <w:szCs w:val="28"/>
        </w:rPr>
        <w:t>一、服务内容</w:t>
      </w:r>
    </w:p>
    <w:p w14:paraId="3AD4FBA8">
      <w:pPr>
        <w:spacing w:line="56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乙方负责对甲方高中部教学楼内信息化设备、办公设施、家具器材等进行拆除、打包、搬迁至甲方指定地点，并完成园区光纤梳理、设备安装及调试工作，确保搬迁后设备功能正常。具体范围以本项目询比公告所附标的物清单及甲方实际要求为准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。</w:t>
      </w:r>
    </w:p>
    <w:p w14:paraId="3398FA10">
      <w:pPr>
        <w:pStyle w:val="14"/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10"/>
          <w:sz w:val="28"/>
          <w:szCs w:val="28"/>
        </w:rPr>
        <w:t>二、合同金额、付款方式、服务期</w:t>
      </w:r>
    </w:p>
    <w:p w14:paraId="76490CD0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1、服务期：合同签订后10个日历天内完成全部服务内容（含拆除、搬迁、安装调试等）。</w:t>
      </w:r>
    </w:p>
    <w:p w14:paraId="56A1B146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2、本合同为含税包干价。合同金额：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single"/>
        </w:rPr>
        <w:t>大写：</w:t>
      </w:r>
      <w:r>
        <w:rPr>
          <w:rFonts w:hint="eastAsia" w:ascii="仿宋" w:hAnsi="仿宋" w:eastAsia="仿宋" w:cs="仿宋"/>
          <w:b/>
          <w:bCs/>
          <w:color w:val="auto"/>
          <w:kern w:val="1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  <w:u w:val="single"/>
        </w:rPr>
        <w:t xml:space="preserve">   （ 小写：        元）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，乙方开具有效发票。</w:t>
      </w:r>
    </w:p>
    <w:p w14:paraId="252E4283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3、付款方式：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</w:rPr>
        <w:t>服务完成并通过验收后甲方一次性向乙方支付服务费（含税）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付款采用转账方式，转至乙方指定账户：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 xml:space="preserve"> </w:t>
      </w:r>
    </w:p>
    <w:p w14:paraId="5E929E01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名称：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 xml:space="preserve"> </w:t>
      </w:r>
    </w:p>
    <w:p w14:paraId="673DFC39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开户：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 xml:space="preserve"> </w:t>
      </w:r>
    </w:p>
    <w:p w14:paraId="6FA9EC1F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账号：</w:t>
      </w:r>
    </w:p>
    <w:p w14:paraId="4CE23BAF">
      <w:pPr>
        <w:pStyle w:val="14"/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10"/>
          <w:sz w:val="28"/>
          <w:szCs w:val="28"/>
        </w:rPr>
        <w:t>三、其他约定</w:t>
      </w:r>
    </w:p>
    <w:p w14:paraId="140FB23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1、拆除阶段：</w:t>
      </w:r>
    </w:p>
    <w:p w14:paraId="0299BCF4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（1）拆除前须与采购人共同检查标的物现状，签订《标的物现状确认单》，明确责任边界。</w:t>
      </w:r>
    </w:p>
    <w:p w14:paraId="09575DA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（2）采用专业工具拆除，避免损坏主体结构及周边公共设施，产生的建筑垃圾须即时清理并运输至指定地点处置。</w:t>
      </w:r>
    </w:p>
    <w:p w14:paraId="4AAA6A7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2、搬迁阶段：</w:t>
      </w:r>
    </w:p>
    <w:p w14:paraId="78DEF4F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配备符合要求的运输车辆及防护设备（如防震垫、固定支架等），确保标的物在运输过程中无碰撞、破损等情况，将货物安全运输至采购人指定地点，并登记形成资产台账清单，原设备使用详情整理标签(纸质、电子各一份)。</w:t>
      </w:r>
    </w:p>
    <w:p w14:paraId="5222EB02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3、安装调试阶段：</w:t>
      </w:r>
    </w:p>
    <w:p w14:paraId="728F7F4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（1）按采购人指定位置安装，安装基础需符合承重要求，采用不锈钢紧固件固定。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（2）调试所有搬迁后需重新运行的电子设备（具体设备以采购人要求为准），确保功能正常、运行稳定，满足采购人使用要求。</w:t>
      </w:r>
    </w:p>
    <w:p w14:paraId="746F38F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4、安全要求：</w:t>
      </w:r>
    </w:p>
    <w:p w14:paraId="7C329B7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（1）制定专项《安全施工方案》，明确安全责任人及防护措施，施工现场设置警示标志，施工人员佩戴安全帽、安全带等防护装备。</w:t>
      </w:r>
    </w:p>
    <w:p w14:paraId="56F9DE8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（2）施工人员须具备相应特种作业操作证（如电工证），持证上岗。</w:t>
      </w:r>
    </w:p>
    <w:p w14:paraId="267F937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（3）施工期间发生的人员伤亡、财产损失（含设备损坏、第三方设施损坏）均由乙方承担全部责任。</w:t>
      </w:r>
    </w:p>
    <w:p w14:paraId="445DC8A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5、质保要求：</w:t>
      </w:r>
    </w:p>
    <w:p w14:paraId="4D3AB802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安装完成后提供1年质保期，质保期内非人为损坏的故障，乙方须在24小时内响应维修，48小时内解决问题，维修费用由乙方承担。</w:t>
      </w:r>
    </w:p>
    <w:p w14:paraId="107E2E4B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6、乙方未按合同约定期限完成服务的，每逾期一日，应向甲方支付合同总金额千分之五的违约金；逾期超过5日，甲方有权单方解除合同。</w:t>
      </w:r>
    </w:p>
    <w:p w14:paraId="1E0944B2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7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>、乙方交付的服务成果质量不符合合同约定的，甲方有权要求乙方在合理期限内无偿修复、重做或更换，由此延误的工期按逾期处理；无法修复或经两次修复仍不合格的，甲方有权解除合同并要求乙方赔偿损失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。</w:t>
      </w:r>
    </w:p>
    <w:p w14:paraId="1D262691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8、本合同、本项目询比公告、成交供应商的报价文件（含承诺）、成交通知书共同构成完整的协议文件，如有冲突，以顺序在后者为准。</w:t>
      </w:r>
    </w:p>
    <w:p w14:paraId="11A461A4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9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>、如因履行本协议发生争议，双方应协商解决，协商不成的向甲方所在地人民法院提起诉讼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。</w:t>
      </w:r>
    </w:p>
    <w:p w14:paraId="53387AAD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10、本协议一式贰份，甲乙双方各执壹份，自双方签字或盖章起生效，具有同等法律效力，未尽事宜双方友好协商解决。</w:t>
      </w:r>
    </w:p>
    <w:p w14:paraId="3D364A26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</w:p>
    <w:p w14:paraId="0D48CA42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 xml:space="preserve">甲方（章）                   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乙方（章）</w:t>
      </w:r>
    </w:p>
    <w:p w14:paraId="2D57BBF2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 xml:space="preserve">代表签字：                   </w:t>
      </w:r>
      <w:r>
        <w:rPr>
          <w:rFonts w:ascii="仿宋" w:hAnsi="仿宋" w:eastAsia="仿宋" w:cs="仿宋"/>
          <w:bCs/>
          <w:color w:val="auto"/>
          <w:kern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代表签字：</w:t>
      </w:r>
    </w:p>
    <w:p w14:paraId="68FF3807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</w:p>
    <w:p w14:paraId="780DDE99">
      <w:pPr>
        <w:pStyle w:val="14"/>
        <w:snapToGrid w:val="0"/>
        <w:spacing w:line="520" w:lineRule="exact"/>
        <w:ind w:firstLine="560" w:firstLineChars="200"/>
        <w:rPr>
          <w:rFonts w:ascii="仿宋" w:hAnsi="仿宋" w:eastAsia="仿宋" w:cs="仿宋"/>
          <w:bCs/>
          <w:color w:val="auto"/>
          <w:kern w:val="1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10"/>
          <w:sz w:val="28"/>
          <w:szCs w:val="28"/>
        </w:rPr>
        <w:t>签订日期：</w:t>
      </w:r>
    </w:p>
    <w:p w14:paraId="4241ABE9">
      <w:pPr>
        <w:pStyle w:val="2"/>
        <w:numPr>
          <w:ilvl w:val="1"/>
          <w:numId w:val="0"/>
        </w:numPr>
        <w:spacing w:line="520" w:lineRule="exact"/>
        <w:ind w:firstLine="480" w:firstLineChars="200"/>
        <w:rPr>
          <w:color w:val="auto"/>
        </w:rPr>
      </w:pPr>
    </w:p>
    <w:p w14:paraId="733E1F0B">
      <w:pPr>
        <w:pStyle w:val="33"/>
        <w:spacing w:line="520" w:lineRule="exact"/>
        <w:ind w:firstLine="480"/>
        <w:rPr>
          <w:color w:val="auto"/>
        </w:rPr>
      </w:pPr>
    </w:p>
    <w:bookmarkEnd w:id="0"/>
    <w:sectPr>
      <w:pgSz w:w="11906" w:h="16838"/>
      <w:pgMar w:top="1417" w:right="1417" w:bottom="1417" w:left="1417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3E868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F9900">
                          <w:pPr>
                            <w:pStyle w:val="11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F9900">
                    <w:pPr>
                      <w:pStyle w:val="11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26D1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2250440</wp:posOffset>
              </wp:positionH>
              <wp:positionV relativeFrom="paragraph">
                <wp:posOffset>119380</wp:posOffset>
              </wp:positionV>
              <wp:extent cx="572770" cy="375285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70" cy="3752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E95127">
                          <w:pPr>
                            <w:pStyle w:val="1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left:177.2pt;margin-top:9.4pt;height:29.55pt;width:45.1pt;mso-position-horizontal-relative:margin;z-index:251659264;mso-width-relative:page;mso-height-relative:page;" filled="f" stroked="f" coordsize="21600,21600" o:gfxdata="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6bEQdoAAAAJAQAADwAAAAAA&#10;AAABACAAAAAiAAAAZHJzL2Rvd25yZXYueG1sUEsBAhQAFAAAAAgAh07iQGyDXHTYAQAAngMAAA4A&#10;AAAAAAAAAQAgAAAAK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E95127">
                    <w:pPr>
                      <w:pStyle w:val="1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5BD97FF2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eastAsia"/>
      </w:rPr>
    </w:lvl>
    <w:lvl w:ilvl="1" w:tentative="0">
      <w:start w:val="1"/>
      <w:numFmt w:val="decimal"/>
      <w:pStyle w:val="2"/>
      <w:lvlText w:val="%2、"/>
      <w:lvlJc w:val="left"/>
      <w:pPr>
        <w:tabs>
          <w:tab w:val="left" w:pos="2847"/>
        </w:tabs>
        <w:ind w:left="2847" w:hanging="720"/>
      </w:pPr>
      <w:rPr>
        <w:rFonts w:ascii="Times New Roman" w:hAnsi="Times New Roman" w:eastAsia="Times New Roman" w:cs="Times New Roman"/>
      </w:rPr>
    </w:lvl>
    <w:lvl w:ilvl="2" w:tentative="0">
      <w:start w:val="1"/>
      <w:numFmt w:val="upperLetter"/>
      <w:lvlText w:val="%3."/>
      <w:lvlJc w:val="left"/>
      <w:pPr>
        <w:tabs>
          <w:tab w:val="left" w:pos="1200"/>
        </w:tabs>
        <w:ind w:left="1200" w:hanging="360"/>
      </w:pPr>
      <w:rPr>
        <w:rFonts w:hint="eastAsia" w:ascii="Arial" w:hAnsi="Arial" w:cs="Arial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9B"/>
    <w:rsid w:val="001259F2"/>
    <w:rsid w:val="00350212"/>
    <w:rsid w:val="003A2AC2"/>
    <w:rsid w:val="00662C17"/>
    <w:rsid w:val="006F4072"/>
    <w:rsid w:val="00740E9B"/>
    <w:rsid w:val="007B5FD0"/>
    <w:rsid w:val="0098399B"/>
    <w:rsid w:val="00A5064A"/>
    <w:rsid w:val="00BD0BED"/>
    <w:rsid w:val="00BE0907"/>
    <w:rsid w:val="063A7138"/>
    <w:rsid w:val="07E9353C"/>
    <w:rsid w:val="0B6F6D66"/>
    <w:rsid w:val="0DB52A32"/>
    <w:rsid w:val="100A2007"/>
    <w:rsid w:val="10410517"/>
    <w:rsid w:val="169E0E90"/>
    <w:rsid w:val="17611B9D"/>
    <w:rsid w:val="17F12AD6"/>
    <w:rsid w:val="196F7B7E"/>
    <w:rsid w:val="198C1D89"/>
    <w:rsid w:val="1ADF1DC0"/>
    <w:rsid w:val="1D3516FE"/>
    <w:rsid w:val="232759B5"/>
    <w:rsid w:val="24B0423F"/>
    <w:rsid w:val="27D52B4D"/>
    <w:rsid w:val="2CCE420F"/>
    <w:rsid w:val="2D7D0BB5"/>
    <w:rsid w:val="329118D4"/>
    <w:rsid w:val="33772CB1"/>
    <w:rsid w:val="33FB3EF2"/>
    <w:rsid w:val="390E2362"/>
    <w:rsid w:val="3BC12130"/>
    <w:rsid w:val="3BEF4EB7"/>
    <w:rsid w:val="41F73CEA"/>
    <w:rsid w:val="462F49B1"/>
    <w:rsid w:val="47513F35"/>
    <w:rsid w:val="481F29BE"/>
    <w:rsid w:val="4C393A40"/>
    <w:rsid w:val="50331B36"/>
    <w:rsid w:val="50945ACF"/>
    <w:rsid w:val="50D1655A"/>
    <w:rsid w:val="518673CD"/>
    <w:rsid w:val="56A53FB7"/>
    <w:rsid w:val="56E17B13"/>
    <w:rsid w:val="571A7074"/>
    <w:rsid w:val="59635098"/>
    <w:rsid w:val="5A301993"/>
    <w:rsid w:val="5B6F7F14"/>
    <w:rsid w:val="5BBF0EE0"/>
    <w:rsid w:val="60472B9A"/>
    <w:rsid w:val="61C21982"/>
    <w:rsid w:val="63D20900"/>
    <w:rsid w:val="6B406FD9"/>
    <w:rsid w:val="6CA639CD"/>
    <w:rsid w:val="6D967D88"/>
    <w:rsid w:val="6DA21477"/>
    <w:rsid w:val="6DAF51BB"/>
    <w:rsid w:val="783A477B"/>
    <w:rsid w:val="7EF3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360" w:lineRule="atLeast"/>
      <w:outlineLvl w:val="1"/>
    </w:pPr>
    <w:rPr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sz w:val="24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"/>
    <w:qFormat/>
    <w:uiPriority w:val="99"/>
    <w:rPr>
      <w:rFonts w:ascii="宋体" w:hAnsi="Courier New" w:cs="宋体"/>
      <w:szCs w:val="22"/>
    </w:rPr>
  </w:style>
  <w:style w:type="paragraph" w:styleId="10">
    <w:name w:val="Body Text Indent 2"/>
    <w:basedOn w:val="1"/>
    <w:qFormat/>
    <w:uiPriority w:val="0"/>
    <w:pPr>
      <w:spacing w:line="360" w:lineRule="exact"/>
      <w:ind w:firstLine="600" w:firstLineChars="250"/>
      <w:jc w:val="left"/>
    </w:pPr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5">
    <w:name w:val="Body Text First Indent 2"/>
    <w:basedOn w:val="7"/>
    <w:next w:val="1"/>
    <w:qFormat/>
    <w:uiPriority w:val="0"/>
    <w:pPr>
      <w:spacing w:line="360" w:lineRule="auto"/>
      <w:ind w:firstLine="200" w:firstLineChars="200"/>
    </w:pPr>
    <w:rPr>
      <w:rFonts w:ascii="宋体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sz w:val="24"/>
      <w:szCs w:val="24"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000000"/>
      <w:u w:val="none"/>
    </w:rPr>
  </w:style>
  <w:style w:type="character" w:styleId="22">
    <w:name w:val="Emphasis"/>
    <w:basedOn w:val="18"/>
    <w:qFormat/>
    <w:uiPriority w:val="0"/>
  </w:style>
  <w:style w:type="character" w:styleId="23">
    <w:name w:val="HTML Definition"/>
    <w:basedOn w:val="18"/>
    <w:qFormat/>
    <w:uiPriority w:val="0"/>
  </w:style>
  <w:style w:type="character" w:styleId="24">
    <w:name w:val="HTML Typewriter"/>
    <w:basedOn w:val="18"/>
    <w:qFormat/>
    <w:uiPriority w:val="0"/>
    <w:rPr>
      <w:rFonts w:ascii="monospace" w:hAnsi="monospace" w:eastAsia="monospace" w:cs="monospace"/>
      <w:sz w:val="20"/>
    </w:rPr>
  </w:style>
  <w:style w:type="character" w:styleId="25">
    <w:name w:val="HTML Acronym"/>
    <w:basedOn w:val="18"/>
    <w:qFormat/>
    <w:uiPriority w:val="0"/>
  </w:style>
  <w:style w:type="character" w:styleId="26">
    <w:name w:val="HTML Variable"/>
    <w:basedOn w:val="18"/>
    <w:qFormat/>
    <w:uiPriority w:val="0"/>
  </w:style>
  <w:style w:type="character" w:styleId="27">
    <w:name w:val="Hyperlink"/>
    <w:basedOn w:val="18"/>
    <w:qFormat/>
    <w:uiPriority w:val="0"/>
    <w:rPr>
      <w:color w:val="000000"/>
      <w:u w:val="none"/>
    </w:rPr>
  </w:style>
  <w:style w:type="character" w:styleId="28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Cite"/>
    <w:basedOn w:val="18"/>
    <w:qFormat/>
    <w:uiPriority w:val="0"/>
    <w:rPr>
      <w:sz w:val="24"/>
      <w:szCs w:val="24"/>
    </w:rPr>
  </w:style>
  <w:style w:type="character" w:styleId="30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18"/>
    <w:qFormat/>
    <w:uiPriority w:val="0"/>
    <w:rPr>
      <w:rFonts w:hint="default" w:ascii="monospace" w:hAnsi="monospace" w:eastAsia="monospace" w:cs="monospace"/>
    </w:rPr>
  </w:style>
  <w:style w:type="paragraph" w:customStyle="1" w:styleId="32">
    <w:name w:val="正文 A"/>
    <w:next w:val="2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3">
    <w:name w:val="l正文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34">
    <w:name w:val="znspantitle"/>
    <w:basedOn w:val="18"/>
    <w:qFormat/>
    <w:uiPriority w:val="0"/>
    <w:rPr>
      <w:b/>
      <w:bCs/>
      <w:color w:val="333333"/>
    </w:rPr>
  </w:style>
  <w:style w:type="character" w:customStyle="1" w:styleId="35">
    <w:name w:val="radio-btn"/>
    <w:basedOn w:val="18"/>
    <w:qFormat/>
    <w:uiPriority w:val="0"/>
    <w:rPr>
      <w:sz w:val="21"/>
      <w:szCs w:val="21"/>
    </w:rPr>
  </w:style>
  <w:style w:type="character" w:customStyle="1" w:styleId="36">
    <w:name w:val="radio-btn1"/>
    <w:basedOn w:val="18"/>
    <w:qFormat/>
    <w:uiPriority w:val="0"/>
    <w:rPr>
      <w:sz w:val="24"/>
      <w:szCs w:val="24"/>
    </w:rPr>
  </w:style>
  <w:style w:type="character" w:customStyle="1" w:styleId="37">
    <w:name w:val="radio-btn2"/>
    <w:basedOn w:val="18"/>
    <w:qFormat/>
    <w:uiPriority w:val="0"/>
    <w:rPr>
      <w:sz w:val="24"/>
      <w:szCs w:val="24"/>
    </w:rPr>
  </w:style>
  <w:style w:type="character" w:customStyle="1" w:styleId="38">
    <w:name w:val="lishishuju"/>
    <w:basedOn w:val="18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39">
    <w:name w:val="lable"/>
    <w:basedOn w:val="18"/>
    <w:qFormat/>
    <w:uiPriority w:val="0"/>
    <w:rPr>
      <w:sz w:val="24"/>
      <w:szCs w:val="24"/>
    </w:rPr>
  </w:style>
  <w:style w:type="character" w:customStyle="1" w:styleId="40">
    <w:name w:val="cur1"/>
    <w:basedOn w:val="18"/>
    <w:qFormat/>
    <w:uiPriority w:val="0"/>
    <w:rPr>
      <w:color w:val="FFFFFF"/>
      <w:shd w:val="clear" w:color="auto" w:fill="2F6B98"/>
    </w:rPr>
  </w:style>
  <w:style w:type="paragraph" w:customStyle="1" w:styleId="41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42">
    <w:name w:val="正文 New"/>
    <w:qFormat/>
    <w:uiPriority w:val="0"/>
    <w:pPr>
      <w:widowControl w:val="0"/>
      <w:spacing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u w:color="000000"/>
    </w:rPr>
  </w:style>
  <w:style w:type="character" w:customStyle="1" w:styleId="44">
    <w:name w:val="layui-this"/>
    <w:basedOn w:val="18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irst-child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19</Pages>
  <Words>5812</Words>
  <Characters>6379</Characters>
  <Lines>88</Lines>
  <Paragraphs>24</Paragraphs>
  <TotalTime>8</TotalTime>
  <ScaleCrop>false</ScaleCrop>
  <LinksUpToDate>false</LinksUpToDate>
  <CharactersWithSpaces>6385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2026-05-06T08:09:00Z</dcterms:created>
  <dc:creator>Administrator</dc:creator>
  <cp:lastModifiedBy>代理</cp:lastModifiedBy>
  <cp:lastPrinted>2024-09-05T08:49:00Z</cp:lastPrinted>
  <dcterms:modified xsi:type="dcterms:W3CDTF">2026-05-06T08:14:53Z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0EF9F3C6BCD84B38B9BB1CA3C22C9DD6_13</vt:lpwstr>
  </property>
  <property fmtid="{D5CDD505-2E9C-101B-9397-08002B2CF9AE}" pid="4" name="KSOTemplateDocerSaveRecord">
    <vt:lpwstr>eyJoZGlkIjoiOTc5MDNjMmIyODczM2YwMGZkZTNjYWY1NjIxZTY5YjciLCJ1c2VySWQiOiI1MDM3MjkwOTMifQ==</vt:lpwstr>
  </property>
</Properties>
</file>