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E0622">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仿宋" w:hAnsi="仿宋" w:eastAsia="仿宋" w:cs="仿宋"/>
          <w:b w:val="0"/>
          <w:bCs w:val="0"/>
          <w:color w:val="auto"/>
          <w:sz w:val="44"/>
          <w:szCs w:val="44"/>
          <w:highlight w:val="none"/>
          <w:lang w:val="en-US" w:eastAsia="zh-CN"/>
        </w:rPr>
      </w:pPr>
      <w:r>
        <w:rPr>
          <w:rFonts w:hint="eastAsia" w:ascii="仿宋" w:hAnsi="仿宋" w:eastAsia="仿宋" w:cs="仿宋"/>
          <w:color w:val="auto"/>
          <w:sz w:val="44"/>
          <w:szCs w:val="44"/>
          <w:highlight w:val="none"/>
        </w:rPr>
        <w:t>城投石化加油站日常生活用品</w:t>
      </w:r>
      <w:r>
        <w:rPr>
          <w:rFonts w:hint="eastAsia" w:ascii="仿宋" w:hAnsi="仿宋" w:eastAsia="仿宋" w:cs="仿宋"/>
          <w:b w:val="0"/>
          <w:bCs w:val="0"/>
          <w:color w:val="auto"/>
          <w:sz w:val="44"/>
          <w:szCs w:val="44"/>
          <w:highlight w:val="none"/>
          <w:lang w:val="en-US" w:eastAsia="zh-CN"/>
        </w:rPr>
        <w:t>采购项目（二次）</w:t>
      </w:r>
    </w:p>
    <w:p w14:paraId="13860921">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仿宋" w:hAnsi="仿宋" w:eastAsia="仿宋" w:cs="仿宋"/>
          <w:b w:val="0"/>
          <w:bCs w:val="0"/>
          <w:color w:val="auto"/>
          <w:sz w:val="44"/>
          <w:szCs w:val="44"/>
          <w:highlight w:val="none"/>
          <w:lang w:val="en-US" w:eastAsia="zh-CN"/>
        </w:rPr>
      </w:pPr>
      <w:r>
        <w:rPr>
          <w:rFonts w:hint="eastAsia" w:ascii="仿宋" w:hAnsi="仿宋" w:eastAsia="仿宋" w:cs="仿宋"/>
          <w:b w:val="0"/>
          <w:bCs w:val="0"/>
          <w:color w:val="auto"/>
          <w:sz w:val="44"/>
          <w:szCs w:val="44"/>
          <w:highlight w:val="none"/>
          <w:lang w:val="en-US" w:eastAsia="zh-CN"/>
        </w:rPr>
        <w:t>询比文件</w:t>
      </w:r>
    </w:p>
    <w:p w14:paraId="45554B6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各潜在供应商：</w:t>
      </w:r>
    </w:p>
    <w:p w14:paraId="7935EE4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城投石化加油站日常生活用品采购项目现通过公开询比确定成交供应商，具体内容如下：</w:t>
      </w:r>
    </w:p>
    <w:p w14:paraId="5FE8C9A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一、项目基本情况</w:t>
      </w:r>
    </w:p>
    <w:p w14:paraId="3366BD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1、项目名称：</w:t>
      </w:r>
      <w:r>
        <w:rPr>
          <w:rFonts w:hint="eastAsia" w:ascii="仿宋" w:hAnsi="仿宋" w:eastAsia="仿宋" w:cs="仿宋"/>
          <w:color w:val="auto"/>
          <w:sz w:val="28"/>
          <w:szCs w:val="28"/>
          <w:highlight w:val="none"/>
          <w:lang w:val="en-US" w:eastAsia="zh-CN"/>
        </w:rPr>
        <w:t>城投石化加油站日常生活用品采购项目（二次）</w:t>
      </w:r>
    </w:p>
    <w:p w14:paraId="112DC4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2、最高限价：</w:t>
      </w:r>
      <w:r>
        <w:rPr>
          <w:rFonts w:hint="eastAsia" w:ascii="仿宋" w:hAnsi="仿宋" w:eastAsia="仿宋" w:cs="Times New Roman"/>
          <w:color w:val="auto"/>
          <w:kern w:val="0"/>
          <w:sz w:val="28"/>
          <w:szCs w:val="28"/>
          <w:highlight w:val="none"/>
          <w:u w:color="000000"/>
          <w:lang w:val="en-US" w:eastAsia="zh-CN"/>
        </w:rPr>
        <w:t>本项目投标报价采用百分比报价，供应商报价（费率）不得高于100%，否则，其报价文件按无效投标处理。</w:t>
      </w:r>
    </w:p>
    <w:p w14:paraId="269BCA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3、采购需求：</w:t>
      </w:r>
      <w:r>
        <w:rPr>
          <w:rFonts w:hint="eastAsia" w:ascii="仿宋" w:hAnsi="仿宋" w:eastAsia="仿宋" w:cs="仿宋"/>
          <w:color w:val="auto"/>
          <w:sz w:val="28"/>
          <w:szCs w:val="28"/>
          <w:highlight w:val="none"/>
          <w:lang w:val="en-US" w:eastAsia="zh-CN"/>
        </w:rPr>
        <w:t>生活用品采购</w:t>
      </w:r>
    </w:p>
    <w:p w14:paraId="586C3B0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4、合同履行期限：服务期1+N（N=0、1、2）年，根据上年度考核结果决定是否续签。</w:t>
      </w:r>
    </w:p>
    <w:p w14:paraId="22468E3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kern w:val="2"/>
          <w:sz w:val="28"/>
          <w:szCs w:val="28"/>
          <w:highlight w:val="none"/>
          <w:lang w:val="en-US" w:eastAsia="zh-CN" w:bidi="ar-SA"/>
        </w:rPr>
        <w:t>5、本项目不接受联合体</w:t>
      </w:r>
      <w:r>
        <w:rPr>
          <w:rFonts w:hint="eastAsia" w:ascii="仿宋" w:hAnsi="仿宋" w:eastAsia="仿宋" w:cs="仿宋"/>
          <w:color w:val="auto"/>
          <w:sz w:val="28"/>
          <w:szCs w:val="28"/>
          <w:highlight w:val="none"/>
          <w:lang w:val="en-US" w:eastAsia="zh-CN"/>
        </w:rPr>
        <w:t>。</w:t>
      </w:r>
    </w:p>
    <w:p w14:paraId="60FF3CD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二、资格条件</w:t>
      </w:r>
    </w:p>
    <w:p w14:paraId="0F5549F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供应商须为具有相应供货能力的生产厂家或经销商（代理商）。</w:t>
      </w:r>
    </w:p>
    <w:p w14:paraId="35C1880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三、报价要求</w:t>
      </w:r>
    </w:p>
    <w:p w14:paraId="05F896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1、供应商报价</w:t>
      </w:r>
      <w:r>
        <w:rPr>
          <w:rFonts w:hint="eastAsia" w:ascii="仿宋" w:hAnsi="仿宋" w:eastAsia="仿宋" w:cs="仿宋"/>
          <w:color w:val="auto"/>
          <w:sz w:val="28"/>
          <w:szCs w:val="28"/>
          <w:highlight w:val="none"/>
        </w:rPr>
        <w:t>包含完成本项目所有服务内容所需的材料费、人工、运输、安装、税费、风险费、利润等一切费用</w:t>
      </w:r>
      <w:r>
        <w:rPr>
          <w:rFonts w:hint="eastAsia" w:ascii="仿宋" w:hAnsi="仿宋" w:eastAsia="仿宋" w:cs="仿宋"/>
          <w:color w:val="auto"/>
          <w:sz w:val="28"/>
          <w:szCs w:val="28"/>
          <w:highlight w:val="none"/>
          <w:lang w:val="en-US" w:eastAsia="zh-CN"/>
        </w:rPr>
        <w:t>，请供应商综合考虑各种风险，谨慎填报。</w:t>
      </w:r>
    </w:p>
    <w:p w14:paraId="0ACEAF4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四、结算方式及付款方式</w:t>
      </w:r>
    </w:p>
    <w:p w14:paraId="600EF93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1、结算方式：本项目响应报价采用百分比报价，供应商响应报价（费率）不得高于100%，否则，其响应文件按无效响应处理。</w:t>
      </w:r>
    </w:p>
    <w:p w14:paraId="3CF4F9E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当季结算价款为《价目表》中相应货物的综合单价*报价费率*相应货物当季使用数量的累加之和。如供应商报价为80%，则当季结算价款=∑相应货物的综合单价*80%*相应货物当季使用数量。</w:t>
      </w:r>
    </w:p>
    <w:p w14:paraId="57322977">
      <w:pPr>
        <w:pStyle w:val="13"/>
        <w:keepNext w:val="0"/>
        <w:keepLines w:val="0"/>
        <w:pageBreakBefore w:val="0"/>
        <w:widowControl w:val="0"/>
        <w:kinsoku/>
        <w:wordWrap/>
        <w:overflowPunct/>
        <w:topLinePunct w:val="0"/>
        <w:autoSpaceDE/>
        <w:autoSpaceDN/>
        <w:bidi w:val="0"/>
        <w:adjustRightInd/>
        <w:snapToGrid/>
        <w:spacing w:after="0"/>
        <w:ind w:left="0" w:leftChars="0" w:firstLine="562"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2、付款方式：</w:t>
      </w:r>
      <w:r>
        <w:rPr>
          <w:rFonts w:hint="eastAsia" w:ascii="仿宋" w:hAnsi="仿宋" w:eastAsia="仿宋" w:cs="仿宋"/>
          <w:color w:val="auto"/>
          <w:kern w:val="2"/>
          <w:sz w:val="28"/>
          <w:szCs w:val="28"/>
          <w:highlight w:val="none"/>
          <w:lang w:val="en-US" w:eastAsia="zh-CN" w:bidi="ar-SA"/>
        </w:rPr>
        <w:t>按季度支付，每季度首月支付上季度费用（供应商必须能够按时提供足额发票以及该发票对应清单明细。）</w:t>
      </w:r>
    </w:p>
    <w:p w14:paraId="30CCDCD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五、参与报价和评审时间及方法</w:t>
      </w:r>
    </w:p>
    <w:p w14:paraId="4B25D7FC">
      <w:pPr>
        <w:spacing w:line="560" w:lineRule="exact"/>
        <w:ind w:firstLine="560" w:firstLineChars="20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1、</w:t>
      </w:r>
      <w:r>
        <w:rPr>
          <w:rFonts w:ascii="仿宋" w:hAnsi="仿宋" w:eastAsia="仿宋" w:cs="仿宋"/>
          <w:color w:val="auto"/>
          <w:sz w:val="28"/>
          <w:szCs w:val="28"/>
          <w:highlight w:val="none"/>
        </w:rPr>
        <w:t>请有意向</w:t>
      </w:r>
      <w:r>
        <w:rPr>
          <w:rFonts w:hint="eastAsia" w:ascii="仿宋" w:hAnsi="仿宋" w:eastAsia="仿宋" w:cs="仿宋"/>
          <w:color w:val="auto"/>
          <w:sz w:val="28"/>
          <w:szCs w:val="28"/>
          <w:highlight w:val="none"/>
        </w:rPr>
        <w:t>参与</w:t>
      </w:r>
      <w:r>
        <w:rPr>
          <w:rFonts w:ascii="仿宋" w:hAnsi="仿宋" w:eastAsia="仿宋" w:cs="仿宋"/>
          <w:color w:val="auto"/>
          <w:sz w:val="28"/>
          <w:szCs w:val="28"/>
          <w:highlight w:val="none"/>
        </w:rPr>
        <w:t>的</w:t>
      </w:r>
      <w:r>
        <w:rPr>
          <w:rFonts w:hint="eastAsia" w:ascii="仿宋" w:hAnsi="仿宋" w:eastAsia="仿宋" w:cs="仿宋"/>
          <w:color w:val="auto"/>
          <w:sz w:val="28"/>
          <w:szCs w:val="28"/>
          <w:highlight w:val="none"/>
        </w:rPr>
        <w:t>供应商</w:t>
      </w:r>
      <w:r>
        <w:rPr>
          <w:rFonts w:ascii="仿宋" w:hAnsi="仿宋" w:eastAsia="仿宋" w:cs="仿宋"/>
          <w:color w:val="auto"/>
          <w:sz w:val="28"/>
          <w:szCs w:val="28"/>
          <w:highlight w:val="none"/>
        </w:rPr>
        <w:t>按照</w:t>
      </w:r>
      <w:r>
        <w:rPr>
          <w:rFonts w:hint="eastAsia" w:ascii="仿宋" w:hAnsi="仿宋" w:eastAsia="仿宋" w:cs="仿宋"/>
          <w:b/>
          <w:bCs/>
          <w:color w:val="auto"/>
          <w:sz w:val="28"/>
          <w:szCs w:val="28"/>
          <w:highlight w:val="none"/>
        </w:rPr>
        <w:t>第</w:t>
      </w:r>
      <w:r>
        <w:rPr>
          <w:rFonts w:hint="eastAsia" w:ascii="仿宋" w:hAnsi="仿宋" w:eastAsia="仿宋" w:cs="仿宋"/>
          <w:b/>
          <w:bCs/>
          <w:color w:val="auto"/>
          <w:sz w:val="28"/>
          <w:szCs w:val="28"/>
          <w:highlight w:val="none"/>
          <w:lang w:val="en-US" w:eastAsia="zh-CN"/>
        </w:rPr>
        <w:t>七</w:t>
      </w:r>
      <w:r>
        <w:rPr>
          <w:rFonts w:hint="eastAsia" w:ascii="仿宋" w:hAnsi="仿宋" w:eastAsia="仿宋" w:cs="仿宋"/>
          <w:b/>
          <w:bCs/>
          <w:color w:val="auto"/>
          <w:sz w:val="28"/>
          <w:szCs w:val="28"/>
          <w:highlight w:val="none"/>
        </w:rPr>
        <w:t>条《报价文件的组成》</w:t>
      </w:r>
      <w:r>
        <w:rPr>
          <w:rFonts w:hint="eastAsia" w:ascii="仿宋" w:hAnsi="仿宋" w:eastAsia="仿宋" w:cs="仿宋"/>
          <w:color w:val="auto"/>
          <w:sz w:val="28"/>
          <w:szCs w:val="28"/>
          <w:highlight w:val="none"/>
        </w:rPr>
        <w:t>要求将报价</w:t>
      </w:r>
      <w:r>
        <w:rPr>
          <w:rFonts w:ascii="仿宋" w:hAnsi="仿宋" w:eastAsia="仿宋" w:cs="仿宋"/>
          <w:color w:val="auto"/>
          <w:sz w:val="28"/>
          <w:szCs w:val="28"/>
          <w:highlight w:val="none"/>
        </w:rPr>
        <w:t>文件于</w:t>
      </w:r>
      <w:r>
        <w:rPr>
          <w:rFonts w:ascii="仿宋" w:hAnsi="仿宋" w:eastAsia="仿宋" w:cs="仿宋"/>
          <w:b/>
          <w:bCs/>
          <w:color w:val="auto"/>
          <w:sz w:val="28"/>
          <w:szCs w:val="28"/>
          <w:highlight w:val="none"/>
        </w:rPr>
        <w:t>202</w:t>
      </w:r>
      <w:r>
        <w:rPr>
          <w:rFonts w:hint="eastAsia" w:ascii="仿宋" w:hAnsi="仿宋" w:eastAsia="仿宋" w:cs="仿宋"/>
          <w:b/>
          <w:bCs/>
          <w:color w:val="auto"/>
          <w:sz w:val="28"/>
          <w:szCs w:val="28"/>
          <w:highlight w:val="none"/>
        </w:rPr>
        <w:t>6年</w:t>
      </w:r>
      <w:r>
        <w:rPr>
          <w:rFonts w:hint="eastAsia" w:ascii="仿宋" w:hAnsi="仿宋" w:eastAsia="仿宋" w:cs="仿宋"/>
          <w:b/>
          <w:bCs/>
          <w:color w:val="auto"/>
          <w:sz w:val="28"/>
          <w:szCs w:val="28"/>
          <w:highlight w:val="none"/>
          <w:lang w:val="en-US" w:eastAsia="zh-CN"/>
        </w:rPr>
        <w:t>9</w:t>
      </w:r>
      <w:r>
        <w:rPr>
          <w:rFonts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10</w:t>
      </w:r>
      <w:r>
        <w:rPr>
          <w:rFonts w:ascii="仿宋" w:hAnsi="仿宋" w:eastAsia="仿宋" w:cs="仿宋"/>
          <w:b/>
          <w:bCs/>
          <w:color w:val="auto"/>
          <w:sz w:val="28"/>
          <w:szCs w:val="28"/>
          <w:highlight w:val="none"/>
        </w:rPr>
        <w:t>日</w:t>
      </w:r>
      <w:r>
        <w:rPr>
          <w:rFonts w:hint="eastAsia" w:ascii="仿宋" w:hAnsi="仿宋" w:eastAsia="仿宋" w:cs="仿宋"/>
          <w:b/>
          <w:bCs/>
          <w:color w:val="auto"/>
          <w:sz w:val="28"/>
          <w:szCs w:val="28"/>
          <w:highlight w:val="none"/>
          <w:lang w:val="en-US" w:eastAsia="zh-CN"/>
        </w:rPr>
        <w:t>15</w:t>
      </w:r>
      <w:r>
        <w:rPr>
          <w:rFonts w:hint="eastAsia" w:ascii="仿宋" w:hAnsi="仿宋" w:eastAsia="仿宋" w:cs="仿宋"/>
          <w:b/>
          <w:bCs/>
          <w:color w:val="auto"/>
          <w:sz w:val="28"/>
          <w:szCs w:val="28"/>
          <w:highlight w:val="none"/>
        </w:rPr>
        <w:t>时00分前</w:t>
      </w:r>
      <w:r>
        <w:rPr>
          <w:rFonts w:hint="eastAsia" w:ascii="仿宋" w:hAnsi="仿宋" w:eastAsia="仿宋" w:cs="仿宋"/>
          <w:color w:val="auto"/>
          <w:sz w:val="28"/>
          <w:szCs w:val="28"/>
          <w:highlight w:val="none"/>
        </w:rPr>
        <w:t>现场递交</w:t>
      </w:r>
      <w:r>
        <w:rPr>
          <w:rFonts w:ascii="仿宋" w:hAnsi="仿宋" w:eastAsia="仿宋" w:cs="仿宋"/>
          <w:color w:val="auto"/>
          <w:sz w:val="28"/>
          <w:szCs w:val="28"/>
          <w:highlight w:val="none"/>
        </w:rPr>
        <w:t>至</w:t>
      </w:r>
      <w:r>
        <w:rPr>
          <w:rFonts w:hint="eastAsia" w:ascii="仿宋" w:hAnsi="仿宋" w:eastAsia="仿宋" w:cs="仿宋"/>
          <w:b/>
          <w:bCs/>
          <w:color w:val="auto"/>
          <w:spacing w:val="-6"/>
          <w:sz w:val="28"/>
          <w:szCs w:val="28"/>
          <w:highlight w:val="none"/>
          <w:u w:val="single"/>
          <w:lang w:val="en-US" w:eastAsia="zh-CN"/>
        </w:rPr>
        <w:t>滁州市城投工程咨询管理有限公司（滁州市南谯区龙蟠大道109号房产商务大厦603会议室）</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逾期或未按规定递交的均不予受理。</w:t>
      </w:r>
      <w:r>
        <w:rPr>
          <w:rFonts w:hint="eastAsia" w:ascii="仿宋" w:hAnsi="仿宋" w:eastAsia="仿宋" w:cs="仿宋"/>
          <w:b/>
          <w:bCs/>
          <w:color w:val="auto"/>
          <w:sz w:val="28"/>
          <w:szCs w:val="28"/>
          <w:highlight w:val="none"/>
          <w:lang w:val="en-US" w:eastAsia="zh-CN"/>
        </w:rPr>
        <w:t>因项目金额小，此次询比</w:t>
      </w:r>
      <w:r>
        <w:rPr>
          <w:rFonts w:hint="eastAsia" w:ascii="仿宋" w:hAnsi="仿宋" w:eastAsia="仿宋" w:cs="仿宋"/>
          <w:b/>
          <w:bCs/>
          <w:color w:val="auto"/>
          <w:sz w:val="28"/>
          <w:szCs w:val="28"/>
          <w:highlight w:val="none"/>
        </w:rPr>
        <w:t>若递交报价文件的供应商不足3家</w:t>
      </w:r>
      <w:r>
        <w:rPr>
          <w:rFonts w:hint="eastAsia" w:ascii="仿宋" w:hAnsi="仿宋" w:eastAsia="仿宋" w:cs="仿宋"/>
          <w:b/>
          <w:bCs/>
          <w:color w:val="auto"/>
          <w:sz w:val="28"/>
          <w:szCs w:val="28"/>
          <w:highlight w:val="none"/>
          <w:lang w:val="en-US" w:eastAsia="zh-CN"/>
        </w:rPr>
        <w:t>或经评审后符合要求的供应商不足3家时</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采购人可在通过审查的合格供应商中按照最低价的原则确定成交候选人。</w:t>
      </w:r>
      <w:bookmarkStart w:id="0" w:name="_GoBack"/>
      <w:bookmarkEnd w:id="0"/>
    </w:p>
    <w:p w14:paraId="2C41B6F7">
      <w:pPr>
        <w:pStyle w:val="3"/>
        <w:numPr>
          <w:ilvl w:val="1"/>
          <w:numId w:val="0"/>
        </w:numPr>
        <w:ind w:firstLine="562" w:firstLineChars="200"/>
        <w:rPr>
          <w:color w:val="auto"/>
          <w:highlight w:val="none"/>
        </w:rPr>
      </w:pPr>
      <w:r>
        <w:rPr>
          <w:rFonts w:hint="eastAsia" w:ascii="仿宋" w:hAnsi="仿宋" w:eastAsia="仿宋" w:cs="仿宋"/>
          <w:b/>
          <w:bCs/>
          <w:color w:val="auto"/>
          <w:sz w:val="28"/>
          <w:szCs w:val="28"/>
          <w:highlight w:val="none"/>
        </w:rPr>
        <w:t>2、递交要求：供应商需按本公告第</w:t>
      </w:r>
      <w:r>
        <w:rPr>
          <w:rFonts w:hint="eastAsia" w:ascii="仿宋" w:hAnsi="仿宋" w:eastAsia="仿宋" w:cs="仿宋"/>
          <w:b/>
          <w:bCs/>
          <w:color w:val="auto"/>
          <w:sz w:val="28"/>
          <w:szCs w:val="28"/>
          <w:highlight w:val="none"/>
          <w:lang w:val="en-US" w:eastAsia="zh-CN"/>
        </w:rPr>
        <w:t>七</w:t>
      </w:r>
      <w:r>
        <w:rPr>
          <w:rFonts w:hint="eastAsia" w:ascii="仿宋" w:hAnsi="仿宋" w:eastAsia="仿宋" w:cs="仿宋"/>
          <w:b/>
          <w:bCs/>
          <w:color w:val="auto"/>
          <w:sz w:val="28"/>
          <w:szCs w:val="28"/>
          <w:highlight w:val="none"/>
        </w:rPr>
        <w:t>条规定准备报价文件，逾期递交、未按规定密封或材料不全的，采购人及代理机构有权不予受理。</w:t>
      </w:r>
    </w:p>
    <w:p w14:paraId="6FC0D33B">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3、确定成交供应商的原则</w:t>
      </w:r>
    </w:p>
    <w:p w14:paraId="60AB6465">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本项目采用最低价法，对报价文件审查合格的供应商，按响应报价由低到高推荐1名成交候选人。若最低响应报价出现两家或者两家以上相同时，由采购人采用现场随机抽取的方式确定成交候选人。</w:t>
      </w:r>
    </w:p>
    <w:p w14:paraId="045451FF">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ascii="仿宋" w:hAnsi="仿宋" w:eastAsia="仿宋" w:cs="仿宋"/>
          <w:color w:val="auto"/>
          <w:sz w:val="28"/>
          <w:szCs w:val="28"/>
          <w:highlight w:val="none"/>
        </w:rPr>
        <w:t>结果公示：评审结束后，</w:t>
      </w:r>
      <w:r>
        <w:rPr>
          <w:rFonts w:hint="eastAsia" w:ascii="仿宋" w:hAnsi="仿宋" w:eastAsia="仿宋" w:cs="仿宋"/>
          <w:color w:val="auto"/>
          <w:sz w:val="28"/>
          <w:szCs w:val="28"/>
          <w:highlight w:val="none"/>
        </w:rPr>
        <w:t>在滁州市城投工程咨询管理有限公司官网发布结果公示</w:t>
      </w:r>
      <w:r>
        <w:rPr>
          <w:rFonts w:ascii="仿宋" w:hAnsi="仿宋" w:eastAsia="仿宋" w:cs="仿宋"/>
          <w:color w:val="auto"/>
          <w:sz w:val="28"/>
          <w:szCs w:val="28"/>
          <w:highlight w:val="none"/>
        </w:rPr>
        <w:t>，公示时间不少于</w:t>
      </w:r>
      <w:r>
        <w:rPr>
          <w:rFonts w:hint="eastAsia" w:ascii="仿宋" w:hAnsi="仿宋" w:eastAsia="仿宋" w:cs="仿宋"/>
          <w:color w:val="auto"/>
          <w:sz w:val="28"/>
          <w:szCs w:val="28"/>
          <w:highlight w:val="none"/>
        </w:rPr>
        <w:t>1个工作</w:t>
      </w:r>
      <w:r>
        <w:rPr>
          <w:rFonts w:ascii="仿宋" w:hAnsi="仿宋" w:eastAsia="仿宋" w:cs="仿宋"/>
          <w:color w:val="auto"/>
          <w:sz w:val="28"/>
          <w:szCs w:val="28"/>
          <w:highlight w:val="none"/>
        </w:rPr>
        <w:t>日。</w:t>
      </w:r>
    </w:p>
    <w:p w14:paraId="751E28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rPr>
        <w:t>5、</w:t>
      </w:r>
      <w:r>
        <w:rPr>
          <w:rFonts w:ascii="仿宋" w:hAnsi="仿宋" w:eastAsia="仿宋" w:cs="仿宋"/>
          <w:color w:val="auto"/>
          <w:sz w:val="28"/>
          <w:szCs w:val="28"/>
          <w:highlight w:val="none"/>
        </w:rPr>
        <w:t>签订合同：公示无异议后，成交供应商应在</w:t>
      </w:r>
      <w:r>
        <w:rPr>
          <w:rFonts w:hint="eastAsia" w:ascii="仿宋" w:hAnsi="仿宋" w:eastAsia="仿宋" w:cs="仿宋"/>
          <w:color w:val="auto"/>
          <w:sz w:val="28"/>
          <w:szCs w:val="28"/>
          <w:highlight w:val="none"/>
          <w:lang w:val="en-US" w:eastAsia="zh-CN"/>
        </w:rPr>
        <w:t>5</w:t>
      </w:r>
      <w:r>
        <w:rPr>
          <w:rFonts w:ascii="仿宋" w:hAnsi="仿宋" w:eastAsia="仿宋" w:cs="仿宋"/>
          <w:color w:val="auto"/>
          <w:sz w:val="28"/>
          <w:szCs w:val="28"/>
          <w:highlight w:val="none"/>
        </w:rPr>
        <w:t>个工作日内与采购人签订服务合同，明确双方权利和义务。成交供应商无正当理由逾期未签订合同的，视为违约，采购人有权取消其成交资格，并重新选择成交供应商。</w:t>
      </w:r>
    </w:p>
    <w:p w14:paraId="734B2F2D">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六、</w:t>
      </w:r>
      <w:r>
        <w:rPr>
          <w:rFonts w:hint="eastAsia" w:ascii="仿宋" w:hAnsi="仿宋" w:eastAsia="仿宋" w:cs="仿宋"/>
          <w:b/>
          <w:bCs/>
          <w:color w:val="auto"/>
          <w:sz w:val="28"/>
          <w:szCs w:val="28"/>
          <w:highlight w:val="none"/>
        </w:rPr>
        <w:t>法律责任</w:t>
      </w:r>
    </w:p>
    <w:p w14:paraId="277C7006">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成交供应商若存在恶意串通、相互陪标、提供虚假材料骗取成交等违法违规行为，采购人有权取消其成交资格，单方面解除合同，并要求其承担由此造成的一切损失（包括但不限于重新采购的费用差额、律师费、诉讼费等）。</w:t>
      </w:r>
    </w:p>
    <w:p w14:paraId="6BED6DDF">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2、成交供应商未按询比公告及合同约定履行服务义务，或擅自变更合同内容、转包分包的，采购人有权解除合同并要求赔偿损失。</w:t>
      </w:r>
    </w:p>
    <w:p w14:paraId="693B1949">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本项目分批次供货，自接到采购人电话通知后24小时内完成该批次供货。货物送到现场后，供应商与采购人共同验收材料的规格、数量，在一式四联的验收单上签字确认（验收单必须填写品名、规格、数量等，采购人、供应商、财务、档案各一联）</w:t>
      </w:r>
      <w:r>
        <w:rPr>
          <w:rFonts w:hint="default" w:ascii="仿宋" w:hAnsi="仿宋" w:eastAsia="仿宋" w:cs="仿宋"/>
          <w:color w:val="auto"/>
          <w:sz w:val="28"/>
          <w:szCs w:val="28"/>
          <w:highlight w:val="none"/>
          <w:lang w:val="en-US" w:eastAsia="zh-CN"/>
        </w:rPr>
        <w:t>。</w:t>
      </w:r>
    </w:p>
    <w:p w14:paraId="2E7481FB">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验收标准：以国家相关质量标准、行业规范及本合同《价目表》中约定的品牌、规格为准。采购人在签收后7个工作日内对货物质量有异议的，应以书面形式通知供应商。经核实确属质量问题的，供应商必须在3个工作日内无条件退换货，并承担因此产生的全部费用。若因使用该不合格货物导致采购人其他损失的，供应商应一并赔偿。</w:t>
      </w:r>
    </w:p>
    <w:p w14:paraId="6517F0FC">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5、因成交供应商违约行为导致采购人产生的纠纷处理费用（如律师费、诉讼费、保全费等），均由成交供应商承担。</w:t>
      </w:r>
    </w:p>
    <w:p w14:paraId="313C1596">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七</w:t>
      </w:r>
      <w:r>
        <w:rPr>
          <w:rFonts w:hint="eastAsia" w:ascii="仿宋" w:hAnsi="仿宋" w:eastAsia="仿宋" w:cs="仿宋"/>
          <w:b/>
          <w:bCs/>
          <w:color w:val="auto"/>
          <w:sz w:val="28"/>
          <w:szCs w:val="28"/>
          <w:highlight w:val="none"/>
        </w:rPr>
        <w:t>、报价文件的组成</w:t>
      </w:r>
    </w:p>
    <w:p w14:paraId="5D6DE72D">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w:t>
      </w:r>
      <w:r>
        <w:rPr>
          <w:rFonts w:ascii="仿宋" w:hAnsi="仿宋" w:eastAsia="仿宋" w:cs="仿宋"/>
          <w:color w:val="auto"/>
          <w:sz w:val="28"/>
          <w:szCs w:val="28"/>
          <w:highlight w:val="none"/>
        </w:rPr>
        <w:t>有意向</w:t>
      </w:r>
      <w:r>
        <w:rPr>
          <w:rFonts w:hint="eastAsia" w:ascii="仿宋" w:hAnsi="仿宋" w:eastAsia="仿宋" w:cs="仿宋"/>
          <w:color w:val="auto"/>
          <w:sz w:val="28"/>
          <w:szCs w:val="28"/>
          <w:highlight w:val="none"/>
        </w:rPr>
        <w:t>参与</w:t>
      </w:r>
      <w:r>
        <w:rPr>
          <w:rFonts w:ascii="仿宋" w:hAnsi="仿宋" w:eastAsia="仿宋" w:cs="仿宋"/>
          <w:color w:val="auto"/>
          <w:sz w:val="28"/>
          <w:szCs w:val="28"/>
          <w:highlight w:val="none"/>
        </w:rPr>
        <w:t>的</w:t>
      </w:r>
      <w:r>
        <w:rPr>
          <w:rFonts w:hint="eastAsia" w:ascii="仿宋" w:hAnsi="仿宋" w:eastAsia="仿宋" w:cs="仿宋"/>
          <w:color w:val="auto"/>
          <w:sz w:val="28"/>
          <w:szCs w:val="28"/>
          <w:highlight w:val="none"/>
        </w:rPr>
        <w:t>供应商</w:t>
      </w:r>
      <w:r>
        <w:rPr>
          <w:rFonts w:ascii="仿宋" w:hAnsi="仿宋" w:eastAsia="仿宋" w:cs="仿宋"/>
          <w:color w:val="auto"/>
          <w:sz w:val="28"/>
          <w:szCs w:val="28"/>
          <w:highlight w:val="none"/>
        </w:rPr>
        <w:t>请按照要求准备好</w:t>
      </w:r>
      <w:r>
        <w:rPr>
          <w:rFonts w:hint="eastAsia" w:ascii="仿宋" w:hAnsi="仿宋" w:eastAsia="仿宋" w:cs="仿宋"/>
          <w:color w:val="auto"/>
          <w:sz w:val="28"/>
          <w:szCs w:val="28"/>
          <w:highlight w:val="none"/>
        </w:rPr>
        <w:t>报价</w:t>
      </w:r>
      <w:r>
        <w:rPr>
          <w:rFonts w:ascii="仿宋" w:hAnsi="仿宋" w:eastAsia="仿宋" w:cs="仿宋"/>
          <w:color w:val="auto"/>
          <w:sz w:val="28"/>
          <w:szCs w:val="28"/>
          <w:highlight w:val="none"/>
        </w:rPr>
        <w:t>文件材料（</w:t>
      </w:r>
      <w:r>
        <w:rPr>
          <w:rFonts w:ascii="仿宋" w:hAnsi="仿宋" w:eastAsia="仿宋" w:cs="仿宋"/>
          <w:b/>
          <w:bCs/>
          <w:color w:val="auto"/>
          <w:sz w:val="28"/>
          <w:szCs w:val="28"/>
          <w:highlight w:val="none"/>
        </w:rPr>
        <w:t>材料按照要求装订成册并密封，封口须加盖单位公章，否则不予接收</w:t>
      </w:r>
      <w:r>
        <w:rPr>
          <w:rFonts w:ascii="仿宋" w:hAnsi="仿宋" w:eastAsia="仿宋" w:cs="仿宋"/>
          <w:color w:val="auto"/>
          <w:sz w:val="28"/>
          <w:szCs w:val="28"/>
          <w:highlight w:val="none"/>
        </w:rPr>
        <w:t>），</w:t>
      </w:r>
      <w:r>
        <w:rPr>
          <w:rFonts w:ascii="仿宋" w:hAnsi="仿宋" w:eastAsia="仿宋" w:cs="仿宋"/>
          <w:b/>
          <w:bCs/>
          <w:color w:val="auto"/>
          <w:sz w:val="28"/>
          <w:szCs w:val="28"/>
          <w:highlight w:val="none"/>
        </w:rPr>
        <w:t>在文件袋外标注项目名称、</w:t>
      </w:r>
      <w:r>
        <w:rPr>
          <w:rFonts w:hint="eastAsia" w:ascii="仿宋" w:hAnsi="仿宋" w:eastAsia="仿宋" w:cs="仿宋"/>
          <w:b/>
          <w:bCs/>
          <w:color w:val="auto"/>
          <w:sz w:val="28"/>
          <w:szCs w:val="28"/>
          <w:highlight w:val="none"/>
        </w:rPr>
        <w:t>供应商名称、</w:t>
      </w:r>
      <w:r>
        <w:rPr>
          <w:rFonts w:ascii="仿宋" w:hAnsi="仿宋" w:eastAsia="仿宋" w:cs="仿宋"/>
          <w:b/>
          <w:bCs/>
          <w:color w:val="auto"/>
          <w:sz w:val="28"/>
          <w:szCs w:val="28"/>
          <w:highlight w:val="none"/>
        </w:rPr>
        <w:t>联系人姓名和联系方式</w:t>
      </w:r>
      <w:r>
        <w:rPr>
          <w:rFonts w:ascii="仿宋" w:hAnsi="仿宋" w:eastAsia="仿宋" w:cs="仿宋"/>
          <w:color w:val="auto"/>
          <w:sz w:val="28"/>
          <w:szCs w:val="28"/>
          <w:highlight w:val="none"/>
        </w:rPr>
        <w:t>。  </w:t>
      </w:r>
    </w:p>
    <w:p w14:paraId="3741BC6C">
      <w:pPr>
        <w:spacing w:line="560" w:lineRule="exact"/>
        <w:ind w:firstLine="562" w:firstLineChars="200"/>
        <w:rPr>
          <w:rFonts w:ascii="仿宋" w:hAnsi="仿宋" w:eastAsia="仿宋" w:cs="仿宋"/>
          <w:b/>
          <w:bCs/>
          <w:color w:val="auto"/>
          <w:sz w:val="28"/>
          <w:szCs w:val="28"/>
          <w:highlight w:val="none"/>
        </w:rPr>
      </w:pPr>
      <w:r>
        <w:rPr>
          <w:rFonts w:ascii="仿宋" w:hAnsi="仿宋" w:eastAsia="仿宋" w:cs="仿宋"/>
          <w:b/>
          <w:bCs/>
          <w:color w:val="auto"/>
          <w:sz w:val="28"/>
          <w:szCs w:val="28"/>
          <w:highlight w:val="none"/>
        </w:rPr>
        <w:t>2</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报价文件</w:t>
      </w:r>
      <w:r>
        <w:rPr>
          <w:rFonts w:ascii="仿宋" w:hAnsi="仿宋" w:eastAsia="仿宋" w:cs="仿宋"/>
          <w:b/>
          <w:bCs/>
          <w:color w:val="auto"/>
          <w:sz w:val="28"/>
          <w:szCs w:val="28"/>
          <w:highlight w:val="none"/>
        </w:rPr>
        <w:t>中应</w:t>
      </w:r>
      <w:r>
        <w:rPr>
          <w:rFonts w:hint="eastAsia" w:ascii="仿宋" w:hAnsi="仿宋" w:eastAsia="仿宋" w:cs="仿宋"/>
          <w:b/>
          <w:bCs/>
          <w:color w:val="auto"/>
          <w:sz w:val="28"/>
          <w:szCs w:val="28"/>
          <w:highlight w:val="none"/>
        </w:rPr>
        <w:t>包含下列材料：</w:t>
      </w:r>
      <w:r>
        <w:rPr>
          <w:rFonts w:ascii="仿宋" w:hAnsi="仿宋" w:eastAsia="仿宋" w:cs="仿宋"/>
          <w:b/>
          <w:bCs/>
          <w:color w:val="auto"/>
          <w:sz w:val="28"/>
          <w:szCs w:val="28"/>
          <w:highlight w:val="none"/>
        </w:rPr>
        <w:t>（一式一份，请务必按照以下要求提供和顺序摆放）</w:t>
      </w:r>
    </w:p>
    <w:p w14:paraId="1E7BAC29">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①</w:t>
      </w:r>
      <w:r>
        <w:rPr>
          <w:rFonts w:hint="eastAsia" w:ascii="仿宋" w:hAnsi="仿宋" w:eastAsia="仿宋" w:cs="仿宋"/>
          <w:color w:val="auto"/>
          <w:sz w:val="28"/>
          <w:szCs w:val="28"/>
          <w:highlight w:val="none"/>
          <w:lang w:val="en-US" w:eastAsia="zh-CN"/>
        </w:rPr>
        <w:t>报价文件封面</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p>
    <w:p w14:paraId="2B203799">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②</w:t>
      </w:r>
      <w:r>
        <w:rPr>
          <w:rFonts w:hint="eastAsia" w:ascii="仿宋" w:hAnsi="仿宋" w:eastAsia="仿宋" w:cs="仿宋"/>
          <w:color w:val="auto"/>
          <w:sz w:val="28"/>
          <w:szCs w:val="28"/>
          <w:highlight w:val="none"/>
        </w:rPr>
        <w:t>营业执照或事业单位法人证书</w:t>
      </w:r>
      <w:r>
        <w:rPr>
          <w:rFonts w:ascii="仿宋" w:hAnsi="仿宋" w:eastAsia="仿宋" w:cs="仿宋"/>
          <w:color w:val="auto"/>
          <w:sz w:val="28"/>
          <w:szCs w:val="28"/>
          <w:highlight w:val="none"/>
        </w:rPr>
        <w:t>（提供加盖公章的复印件）</w:t>
      </w:r>
      <w:r>
        <w:rPr>
          <w:rFonts w:hint="eastAsia" w:ascii="仿宋" w:hAnsi="仿宋" w:eastAsia="仿宋" w:cs="仿宋"/>
          <w:color w:val="auto"/>
          <w:sz w:val="28"/>
          <w:szCs w:val="28"/>
          <w:highlight w:val="none"/>
        </w:rPr>
        <w:t>；</w:t>
      </w:r>
    </w:p>
    <w:p w14:paraId="7BE60707">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③</w:t>
      </w:r>
      <w:r>
        <w:rPr>
          <w:rFonts w:hint="eastAsia" w:ascii="仿宋" w:hAnsi="仿宋" w:eastAsia="仿宋" w:cs="仿宋"/>
          <w:color w:val="auto"/>
          <w:sz w:val="28"/>
          <w:szCs w:val="28"/>
          <w:highlight w:val="none"/>
        </w:rPr>
        <w:t>服务承诺书</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0CFD13C1">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④法定代表人身份证明及其有效身份证</w:t>
      </w:r>
      <w:r>
        <w:rPr>
          <w:rFonts w:hint="eastAsia" w:ascii="仿宋" w:hAnsi="仿宋" w:eastAsia="仿宋" w:cs="仿宋"/>
          <w:color w:val="auto"/>
          <w:sz w:val="28"/>
          <w:szCs w:val="28"/>
          <w:highlight w:val="none"/>
        </w:rPr>
        <w:t>复印件</w:t>
      </w:r>
      <w:r>
        <w:rPr>
          <w:rFonts w:ascii="仿宋" w:hAnsi="仿宋" w:eastAsia="仿宋" w:cs="仿宋"/>
          <w:color w:val="auto"/>
          <w:sz w:val="28"/>
          <w:szCs w:val="28"/>
          <w:highlight w:val="none"/>
        </w:rPr>
        <w:t>（或法定代表人授权委托书及其有效身份证</w:t>
      </w:r>
      <w:r>
        <w:rPr>
          <w:rFonts w:hint="eastAsia" w:ascii="仿宋" w:hAnsi="仿宋" w:eastAsia="仿宋" w:cs="仿宋"/>
          <w:color w:val="auto"/>
          <w:sz w:val="28"/>
          <w:szCs w:val="28"/>
          <w:highlight w:val="none"/>
        </w:rPr>
        <w:t>复印件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p>
    <w:p w14:paraId="635089D7">
      <w:pPr>
        <w:spacing w:line="560" w:lineRule="exact"/>
        <w:ind w:firstLine="560" w:firstLineChars="200"/>
        <w:rPr>
          <w:rFonts w:hint="eastAsia" w:ascii="仿宋" w:hAnsi="仿宋" w:eastAsia="仿宋" w:cs="仿宋"/>
          <w:color w:val="auto"/>
          <w:sz w:val="28"/>
          <w:szCs w:val="28"/>
          <w:highlight w:val="none"/>
        </w:rPr>
      </w:pPr>
      <w:r>
        <w:rPr>
          <w:rFonts w:ascii="仿宋" w:hAnsi="仿宋" w:eastAsia="仿宋" w:cs="仿宋"/>
          <w:color w:val="auto"/>
          <w:sz w:val="28"/>
          <w:szCs w:val="28"/>
          <w:highlight w:val="none"/>
        </w:rPr>
        <w:t>⑤</w:t>
      </w:r>
      <w:r>
        <w:rPr>
          <w:rFonts w:hint="eastAsia" w:ascii="仿宋" w:hAnsi="仿宋" w:eastAsia="仿宋" w:cs="仿宋"/>
          <w:color w:val="auto"/>
          <w:sz w:val="28"/>
          <w:szCs w:val="28"/>
          <w:highlight w:val="none"/>
        </w:rPr>
        <w:t>报价函</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44F6A6F9">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宋体" w:hAnsi="宋体" w:cs="宋体"/>
          <w:color w:val="auto"/>
          <w:sz w:val="28"/>
          <w:szCs w:val="28"/>
          <w:highlight w:val="none"/>
        </w:rPr>
        <w:t>⑥</w:t>
      </w:r>
      <w:r>
        <w:rPr>
          <w:rFonts w:hint="eastAsia" w:ascii="仿宋" w:hAnsi="仿宋" w:eastAsia="仿宋" w:cs="仿宋"/>
          <w:color w:val="auto"/>
          <w:sz w:val="28"/>
          <w:szCs w:val="28"/>
          <w:highlight w:val="none"/>
          <w:lang w:val="en-US" w:eastAsia="zh-CN"/>
        </w:rPr>
        <w:t>供应商认为需要提供的其他材料（如有，如类似业绩、质量保证措施等）；</w:t>
      </w:r>
    </w:p>
    <w:p w14:paraId="628419B6">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报价文件</w:t>
      </w:r>
      <w:r>
        <w:rPr>
          <w:rFonts w:ascii="仿宋" w:hAnsi="仿宋" w:eastAsia="仿宋" w:cs="仿宋"/>
          <w:b/>
          <w:bCs/>
          <w:color w:val="auto"/>
          <w:sz w:val="28"/>
          <w:szCs w:val="28"/>
          <w:highlight w:val="none"/>
        </w:rPr>
        <w:t>一经投递，原则上不予归还。</w:t>
      </w:r>
    </w:p>
    <w:p w14:paraId="4A7B7883">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八</w:t>
      </w:r>
      <w:r>
        <w:rPr>
          <w:rFonts w:hint="eastAsia" w:ascii="仿宋" w:hAnsi="仿宋" w:eastAsia="仿宋" w:cs="仿宋"/>
          <w:b/>
          <w:bCs/>
          <w:color w:val="auto"/>
          <w:sz w:val="28"/>
          <w:szCs w:val="28"/>
          <w:highlight w:val="none"/>
        </w:rPr>
        <w:t>、代理服务费</w:t>
      </w:r>
    </w:p>
    <w:p w14:paraId="2D039658">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代理服务费用</w:t>
      </w:r>
      <w:r>
        <w:rPr>
          <w:rFonts w:hint="eastAsia" w:ascii="仿宋" w:hAnsi="仿宋" w:eastAsia="仿宋" w:cs="仿宋"/>
          <w:color w:val="auto"/>
          <w:sz w:val="28"/>
          <w:szCs w:val="28"/>
          <w:highlight w:val="none"/>
          <w:lang w:val="en-US" w:eastAsia="zh-CN"/>
        </w:rPr>
        <w:t>1000</w:t>
      </w:r>
      <w:r>
        <w:rPr>
          <w:rFonts w:ascii="仿宋" w:hAnsi="仿宋" w:eastAsia="仿宋" w:cs="仿宋"/>
          <w:color w:val="auto"/>
          <w:sz w:val="28"/>
          <w:szCs w:val="28"/>
          <w:highlight w:val="none"/>
        </w:rPr>
        <w:t>元，</w:t>
      </w:r>
      <w:r>
        <w:rPr>
          <w:rFonts w:hint="eastAsia" w:ascii="仿宋" w:hAnsi="仿宋" w:eastAsia="仿宋" w:cs="仿宋"/>
          <w:color w:val="auto"/>
          <w:sz w:val="28"/>
          <w:szCs w:val="28"/>
          <w:highlight w:val="none"/>
          <w:lang w:val="en-US" w:eastAsia="zh-CN"/>
        </w:rPr>
        <w:t>专家评审费以实际发生为准，</w:t>
      </w:r>
      <w:r>
        <w:rPr>
          <w:rFonts w:ascii="仿宋" w:hAnsi="仿宋" w:eastAsia="仿宋" w:cs="仿宋"/>
          <w:color w:val="auto"/>
          <w:sz w:val="28"/>
          <w:szCs w:val="28"/>
          <w:highlight w:val="none"/>
        </w:rPr>
        <w:t>由</w:t>
      </w:r>
      <w:r>
        <w:rPr>
          <w:rFonts w:hint="eastAsia" w:ascii="仿宋" w:hAnsi="仿宋" w:eastAsia="仿宋" w:cs="仿宋"/>
          <w:color w:val="auto"/>
          <w:sz w:val="28"/>
          <w:szCs w:val="28"/>
          <w:highlight w:val="none"/>
          <w:lang w:val="en-US" w:eastAsia="zh-CN"/>
        </w:rPr>
        <w:t>成交供应商</w:t>
      </w:r>
      <w:r>
        <w:rPr>
          <w:rFonts w:ascii="仿宋" w:hAnsi="仿宋" w:eastAsia="仿宋" w:cs="仿宋"/>
          <w:color w:val="auto"/>
          <w:sz w:val="28"/>
          <w:szCs w:val="28"/>
          <w:highlight w:val="none"/>
        </w:rPr>
        <w:t>在领取</w:t>
      </w:r>
      <w:r>
        <w:rPr>
          <w:rFonts w:hint="eastAsia" w:ascii="仿宋" w:hAnsi="仿宋" w:eastAsia="仿宋" w:cs="仿宋"/>
          <w:color w:val="auto"/>
          <w:sz w:val="28"/>
          <w:szCs w:val="28"/>
          <w:highlight w:val="none"/>
          <w:lang w:val="en-US" w:eastAsia="zh-CN"/>
        </w:rPr>
        <w:t>成交</w:t>
      </w:r>
      <w:r>
        <w:rPr>
          <w:rFonts w:ascii="仿宋" w:hAnsi="仿宋" w:eastAsia="仿宋" w:cs="仿宋"/>
          <w:color w:val="auto"/>
          <w:sz w:val="28"/>
          <w:szCs w:val="28"/>
          <w:highlight w:val="none"/>
        </w:rPr>
        <w:t>通知书时一次性付清</w:t>
      </w:r>
      <w:r>
        <w:rPr>
          <w:rFonts w:hint="eastAsia" w:ascii="仿宋" w:hAnsi="仿宋" w:eastAsia="仿宋" w:cs="仿宋"/>
          <w:color w:val="auto"/>
          <w:sz w:val="28"/>
          <w:szCs w:val="28"/>
          <w:highlight w:val="none"/>
        </w:rPr>
        <w:t>。</w:t>
      </w:r>
    </w:p>
    <w:p w14:paraId="18D6CCB4">
      <w:pPr>
        <w:keepNext w:val="0"/>
        <w:keepLines w:val="0"/>
        <w:pageBreakBefore w:val="0"/>
        <w:widowControl w:val="0"/>
        <w:kinsoku/>
        <w:wordWrap/>
        <w:overflowPunct/>
        <w:topLinePunct w:val="0"/>
        <w:autoSpaceDE/>
        <w:autoSpaceDN/>
        <w:bidi w:val="0"/>
        <w:adjustRightInd/>
        <w:snapToGrid/>
        <w:spacing w:line="560" w:lineRule="exact"/>
        <w:ind w:firstLine="538" w:firstLineChars="200"/>
        <w:textAlignment w:val="auto"/>
        <w:rPr>
          <w:rFonts w:hint="eastAsia" w:ascii="仿宋" w:hAnsi="仿宋" w:eastAsia="仿宋" w:cs="仿宋"/>
          <w:b/>
          <w:bCs/>
          <w:color w:val="auto"/>
          <w:spacing w:val="-6"/>
          <w:sz w:val="28"/>
          <w:szCs w:val="28"/>
          <w:highlight w:val="none"/>
          <w:lang w:val="en-US" w:eastAsia="zh-CN"/>
        </w:rPr>
      </w:pPr>
      <w:r>
        <w:rPr>
          <w:rFonts w:hint="eastAsia" w:ascii="仿宋" w:hAnsi="仿宋" w:eastAsia="仿宋" w:cs="仿宋"/>
          <w:b/>
          <w:bCs/>
          <w:color w:val="auto"/>
          <w:spacing w:val="-6"/>
          <w:sz w:val="28"/>
          <w:szCs w:val="28"/>
          <w:highlight w:val="none"/>
          <w:lang w:val="en-US" w:eastAsia="zh-CN"/>
        </w:rPr>
        <w:t>九、采购人及代理机构</w:t>
      </w:r>
    </w:p>
    <w:p w14:paraId="4053E39E">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采购单位信息：</w:t>
      </w:r>
    </w:p>
    <w:p w14:paraId="7AF4264F">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lang w:val="en-US" w:eastAsia="zh-CN"/>
        </w:rPr>
        <w:t>滁州市城投石化有限责任公司</w:t>
      </w:r>
    </w:p>
    <w:p w14:paraId="5EC3AF20">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滁州市南谯区龙蟠大道99号政务中心东五楼</w:t>
      </w:r>
    </w:p>
    <w:p w14:paraId="6D462D55">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 xml:space="preserve">张经理  15305502316   </w:t>
      </w:r>
    </w:p>
    <w:p w14:paraId="7B64ECF7">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代理机构信息：</w:t>
      </w:r>
    </w:p>
    <w:p w14:paraId="48F013AA">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名称：滁州市城投工程咨询管理有限公司</w:t>
      </w:r>
    </w:p>
    <w:p w14:paraId="0D46972A">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地址：滁州市龙蟠大道109号房产商务大厦6楼620</w:t>
      </w:r>
    </w:p>
    <w:p w14:paraId="26E10266">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联系方式：关勤勤 0550-3519590 18909605753</w:t>
      </w:r>
    </w:p>
    <w:p w14:paraId="4106E6B5">
      <w:pPr>
        <w:jc w:val="left"/>
        <w:rPr>
          <w:rFonts w:hint="eastAsia" w:ascii="仿宋" w:hAnsi="仿宋" w:eastAsia="仿宋" w:cs="仿宋"/>
          <w:color w:val="auto"/>
          <w:kern w:val="0"/>
          <w:sz w:val="32"/>
          <w:szCs w:val="32"/>
          <w:highlight w:val="none"/>
        </w:rPr>
      </w:pPr>
    </w:p>
    <w:p w14:paraId="33FD1D3E">
      <w:pPr>
        <w:jc w:val="left"/>
        <w:rPr>
          <w:rFonts w:hint="eastAsia" w:ascii="仿宋" w:hAnsi="仿宋" w:eastAsia="仿宋" w:cs="仿宋"/>
          <w:color w:val="auto"/>
          <w:kern w:val="0"/>
          <w:sz w:val="32"/>
          <w:szCs w:val="32"/>
          <w:highlight w:val="none"/>
        </w:rPr>
      </w:pPr>
    </w:p>
    <w:p w14:paraId="20F2030A">
      <w:pPr>
        <w:jc w:val="left"/>
        <w:rPr>
          <w:rFonts w:hint="eastAsia" w:ascii="仿宋" w:hAnsi="仿宋" w:eastAsia="仿宋" w:cs="仿宋"/>
          <w:color w:val="auto"/>
          <w:kern w:val="0"/>
          <w:sz w:val="32"/>
          <w:szCs w:val="32"/>
          <w:highlight w:val="none"/>
        </w:rPr>
      </w:pPr>
    </w:p>
    <w:p w14:paraId="20B65371">
      <w:pPr>
        <w:jc w:val="left"/>
        <w:rPr>
          <w:rFonts w:hint="eastAsia" w:ascii="仿宋" w:hAnsi="仿宋" w:eastAsia="仿宋" w:cs="仿宋"/>
          <w:color w:val="auto"/>
          <w:kern w:val="0"/>
          <w:sz w:val="32"/>
          <w:szCs w:val="32"/>
          <w:highlight w:val="none"/>
        </w:rPr>
      </w:pPr>
    </w:p>
    <w:p w14:paraId="58195E74">
      <w:pPr>
        <w:jc w:val="left"/>
        <w:rPr>
          <w:rFonts w:hint="eastAsia" w:ascii="仿宋" w:hAnsi="仿宋" w:eastAsia="仿宋" w:cs="仿宋"/>
          <w:color w:val="auto"/>
          <w:kern w:val="0"/>
          <w:sz w:val="32"/>
          <w:szCs w:val="32"/>
          <w:highlight w:val="none"/>
        </w:rPr>
      </w:pPr>
    </w:p>
    <w:p w14:paraId="232D83CF">
      <w:pPr>
        <w:spacing w:line="560" w:lineRule="exact"/>
        <w:ind w:firstLine="640" w:firstLineChars="200"/>
        <w:rPr>
          <w:rFonts w:hint="eastAsia" w:ascii="仿宋" w:hAnsi="仿宋" w:eastAsia="仿宋" w:cs="仿宋"/>
          <w:color w:val="auto"/>
          <w:kern w:val="0"/>
          <w:sz w:val="32"/>
          <w:szCs w:val="32"/>
          <w:highlight w:val="none"/>
        </w:rPr>
      </w:pPr>
    </w:p>
    <w:p w14:paraId="44659434">
      <w:pPr>
        <w:pStyle w:val="2"/>
        <w:rPr>
          <w:rFonts w:hint="eastAsia"/>
          <w:color w:val="auto"/>
          <w:highlight w:val="none"/>
        </w:rPr>
      </w:pPr>
    </w:p>
    <w:p w14:paraId="69DFF9E0">
      <w:pPr>
        <w:jc w:val="left"/>
        <w:rPr>
          <w:rFonts w:hint="eastAsia" w:ascii="仿宋" w:hAnsi="仿宋" w:eastAsia="仿宋" w:cs="仿宋"/>
          <w:color w:val="auto"/>
          <w:kern w:val="0"/>
          <w:sz w:val="32"/>
          <w:szCs w:val="32"/>
          <w:highlight w:val="none"/>
        </w:rPr>
      </w:pPr>
    </w:p>
    <w:p w14:paraId="3B5625A9">
      <w:pPr>
        <w:jc w:val="center"/>
        <w:rPr>
          <w:rFonts w:hint="default" w:ascii="仿宋" w:hAnsi="仿宋" w:eastAsia="仿宋" w:cs="仿宋"/>
          <w:color w:val="auto"/>
          <w:kern w:val="0"/>
          <w:sz w:val="32"/>
          <w:szCs w:val="32"/>
          <w:highlight w:val="none"/>
          <w:lang w:val="en-US" w:eastAsia="zh-CN"/>
        </w:rPr>
      </w:pPr>
      <w:r>
        <w:rPr>
          <w:rFonts w:hint="eastAsia" w:ascii="Times New Roman" w:hAnsi="Times New Roman"/>
          <w:b/>
          <w:color w:val="auto"/>
          <w:sz w:val="28"/>
          <w:szCs w:val="28"/>
          <w:highlight w:val="none"/>
          <w:lang w:val="en-US" w:eastAsia="zh-CN"/>
        </w:rPr>
        <w:t>《价目表》</w:t>
      </w:r>
    </w:p>
    <w:tbl>
      <w:tblPr>
        <w:tblStyle w:val="15"/>
        <w:tblW w:w="9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691"/>
        <w:gridCol w:w="1982"/>
        <w:gridCol w:w="1738"/>
        <w:gridCol w:w="829"/>
        <w:gridCol w:w="802"/>
        <w:gridCol w:w="1032"/>
        <w:gridCol w:w="1077"/>
      </w:tblGrid>
      <w:tr w14:paraId="692F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6A513985">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691" w:type="dxa"/>
            <w:vAlign w:val="center"/>
          </w:tcPr>
          <w:p w14:paraId="32B68EAB">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货品名称</w:t>
            </w:r>
          </w:p>
        </w:tc>
        <w:tc>
          <w:tcPr>
            <w:tcW w:w="1982" w:type="dxa"/>
            <w:vAlign w:val="center"/>
          </w:tcPr>
          <w:p w14:paraId="4BE9ED3F">
            <w:pPr>
              <w:keepNext w:val="0"/>
              <w:keepLines w:val="0"/>
              <w:widowControl/>
              <w:suppressLineNumbers w:val="0"/>
              <w:jc w:val="center"/>
              <w:textAlignment w:val="center"/>
              <w:rPr>
                <w:rFonts w:hint="eastAsia" w:ascii="仿宋" w:hAnsi="仿宋" w:eastAsia="仿宋" w:cs="仿宋"/>
                <w:b/>
                <w:bCs/>
                <w:color w:val="auto"/>
                <w:sz w:val="24"/>
                <w:szCs w:val="24"/>
                <w:highlight w:val="no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规格</w:t>
            </w:r>
          </w:p>
        </w:tc>
        <w:tc>
          <w:tcPr>
            <w:tcW w:w="1738" w:type="dxa"/>
            <w:vAlign w:val="center"/>
          </w:tcPr>
          <w:p w14:paraId="5C1C7A67">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829" w:type="dxa"/>
            <w:vAlign w:val="center"/>
          </w:tcPr>
          <w:p w14:paraId="0E727FD5">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802" w:type="dxa"/>
            <w:vAlign w:val="center"/>
          </w:tcPr>
          <w:p w14:paraId="783DD7A8">
            <w:pPr>
              <w:keepNext w:val="0"/>
              <w:keepLines w:val="0"/>
              <w:widowControl/>
              <w:suppressLineNumbers w:val="0"/>
              <w:jc w:val="center"/>
              <w:textAlignment w:val="center"/>
              <w:rPr>
                <w:rFonts w:hint="default" w:ascii="仿宋" w:hAnsi="仿宋" w:eastAsia="仿宋" w:cs="仿宋"/>
                <w:b/>
                <w:bCs/>
                <w:color w:val="auto"/>
                <w:sz w:val="24"/>
                <w:szCs w:val="24"/>
                <w:highlight w:val="none"/>
                <w:vertAlign w:val="baseli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32" w:type="dxa"/>
            <w:shd w:val="clear" w:color="auto" w:fill="auto"/>
            <w:vAlign w:val="center"/>
          </w:tcPr>
          <w:p w14:paraId="1EC7D697">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vertAlign w:val="baseline"/>
                <w:lang w:val="en-US" w:eastAsia="zh-CN" w:bidi="ar-SA"/>
              </w:rPr>
            </w:pPr>
            <w:r>
              <w:rPr>
                <w:rFonts w:hint="eastAsia" w:ascii="宋体" w:hAnsi="宋体" w:cs="宋体"/>
                <w:b/>
                <w:bCs/>
                <w:i w:val="0"/>
                <w:iCs w:val="0"/>
                <w:color w:val="auto"/>
                <w:kern w:val="0"/>
                <w:sz w:val="24"/>
                <w:szCs w:val="24"/>
                <w:highlight w:val="none"/>
                <w:u w:val="none"/>
                <w:lang w:val="en-US" w:eastAsia="zh-CN" w:bidi="ar"/>
              </w:rPr>
              <w:t>综合单价</w:t>
            </w:r>
            <w:r>
              <w:rPr>
                <w:rFonts w:hint="eastAsia" w:ascii="宋体" w:hAnsi="宋体" w:eastAsia="宋体" w:cs="宋体"/>
                <w:b/>
                <w:bCs/>
                <w:i w:val="0"/>
                <w:iCs w:val="0"/>
                <w:color w:val="auto"/>
                <w:kern w:val="0"/>
                <w:sz w:val="24"/>
                <w:szCs w:val="24"/>
                <w:highlight w:val="none"/>
                <w:u w:val="none"/>
                <w:lang w:val="en-US" w:eastAsia="zh-CN" w:bidi="ar"/>
              </w:rPr>
              <w:t>（元）</w:t>
            </w:r>
          </w:p>
        </w:tc>
        <w:tc>
          <w:tcPr>
            <w:tcW w:w="1077" w:type="dxa"/>
            <w:vAlign w:val="center"/>
          </w:tcPr>
          <w:p w14:paraId="5B0E6861">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7975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1F9B6672">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w:t>
            </w:r>
          </w:p>
        </w:tc>
        <w:tc>
          <w:tcPr>
            <w:tcW w:w="1691" w:type="dxa"/>
            <w:vAlign w:val="center"/>
          </w:tcPr>
          <w:p w14:paraId="7C05FF3E">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洗衣粉</w:t>
            </w:r>
          </w:p>
        </w:tc>
        <w:tc>
          <w:tcPr>
            <w:tcW w:w="1982" w:type="dxa"/>
            <w:vAlign w:val="center"/>
          </w:tcPr>
          <w:p w14:paraId="66E7CDA4">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净含量≥1.5kg，无磷型</w:t>
            </w:r>
          </w:p>
        </w:tc>
        <w:tc>
          <w:tcPr>
            <w:tcW w:w="1738" w:type="dxa"/>
            <w:vAlign w:val="center"/>
          </w:tcPr>
          <w:p w14:paraId="54CC1D60">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奥妙、雕牌、汰渍、立白</w:t>
            </w:r>
          </w:p>
        </w:tc>
        <w:tc>
          <w:tcPr>
            <w:tcW w:w="829" w:type="dxa"/>
            <w:vAlign w:val="center"/>
          </w:tcPr>
          <w:p w14:paraId="6662D5B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袋</w:t>
            </w:r>
          </w:p>
        </w:tc>
        <w:tc>
          <w:tcPr>
            <w:tcW w:w="802" w:type="dxa"/>
            <w:vAlign w:val="center"/>
          </w:tcPr>
          <w:p w14:paraId="56AC6FAB">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19A4594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077" w:type="dxa"/>
            <w:vAlign w:val="center"/>
          </w:tcPr>
          <w:p w14:paraId="58176D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4A8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38EC00E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w:t>
            </w:r>
          </w:p>
        </w:tc>
        <w:tc>
          <w:tcPr>
            <w:tcW w:w="1691" w:type="dxa"/>
            <w:vAlign w:val="center"/>
          </w:tcPr>
          <w:p w14:paraId="34661573">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洗衣液</w:t>
            </w:r>
          </w:p>
        </w:tc>
        <w:tc>
          <w:tcPr>
            <w:tcW w:w="1982" w:type="dxa"/>
            <w:vAlign w:val="center"/>
          </w:tcPr>
          <w:p w14:paraId="768B33CE">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净含量≥2kg，深层清洁</w:t>
            </w:r>
          </w:p>
        </w:tc>
        <w:tc>
          <w:tcPr>
            <w:tcW w:w="1738" w:type="dxa"/>
            <w:vAlign w:val="center"/>
          </w:tcPr>
          <w:p w14:paraId="619DE7C2">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蓝月亮、奥妙、雕牌、立白</w:t>
            </w:r>
          </w:p>
        </w:tc>
        <w:tc>
          <w:tcPr>
            <w:tcW w:w="829" w:type="dxa"/>
            <w:vAlign w:val="center"/>
          </w:tcPr>
          <w:p w14:paraId="47FD1DAD">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桶</w:t>
            </w:r>
          </w:p>
        </w:tc>
        <w:tc>
          <w:tcPr>
            <w:tcW w:w="802" w:type="dxa"/>
            <w:vAlign w:val="center"/>
          </w:tcPr>
          <w:p w14:paraId="0E4EEC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C9599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077" w:type="dxa"/>
            <w:vAlign w:val="center"/>
          </w:tcPr>
          <w:p w14:paraId="3DFC64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C1A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30" w:type="dxa"/>
            <w:vAlign w:val="center"/>
          </w:tcPr>
          <w:p w14:paraId="4E0D255F">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3</w:t>
            </w:r>
          </w:p>
        </w:tc>
        <w:tc>
          <w:tcPr>
            <w:tcW w:w="1691" w:type="dxa"/>
            <w:vAlign w:val="center"/>
          </w:tcPr>
          <w:p w14:paraId="4BA58FE8">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洗手液</w:t>
            </w:r>
          </w:p>
        </w:tc>
        <w:tc>
          <w:tcPr>
            <w:tcW w:w="1982" w:type="dxa"/>
            <w:vAlign w:val="center"/>
          </w:tcPr>
          <w:p w14:paraId="3015CCC9">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净含量≥500ml，抑菌型</w:t>
            </w:r>
          </w:p>
        </w:tc>
        <w:tc>
          <w:tcPr>
            <w:tcW w:w="1738" w:type="dxa"/>
            <w:vAlign w:val="center"/>
          </w:tcPr>
          <w:p w14:paraId="622B779D">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蓝月亮</w:t>
            </w:r>
          </w:p>
        </w:tc>
        <w:tc>
          <w:tcPr>
            <w:tcW w:w="829" w:type="dxa"/>
            <w:vAlign w:val="center"/>
          </w:tcPr>
          <w:p w14:paraId="28C3A69F">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瓶</w:t>
            </w:r>
          </w:p>
        </w:tc>
        <w:tc>
          <w:tcPr>
            <w:tcW w:w="802" w:type="dxa"/>
            <w:vAlign w:val="center"/>
          </w:tcPr>
          <w:p w14:paraId="4C609F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7E4EE9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1077" w:type="dxa"/>
            <w:vAlign w:val="center"/>
          </w:tcPr>
          <w:p w14:paraId="6511B5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02B1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358F1009">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4</w:t>
            </w:r>
          </w:p>
        </w:tc>
        <w:tc>
          <w:tcPr>
            <w:tcW w:w="1691" w:type="dxa"/>
            <w:vAlign w:val="center"/>
          </w:tcPr>
          <w:p w14:paraId="1FC69C7E">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洗洁精</w:t>
            </w:r>
          </w:p>
        </w:tc>
        <w:tc>
          <w:tcPr>
            <w:tcW w:w="1982" w:type="dxa"/>
            <w:vAlign w:val="center"/>
          </w:tcPr>
          <w:p w14:paraId="7172DF4B">
            <w:pPr>
              <w:keepNext w:val="0"/>
              <w:keepLines w:val="0"/>
              <w:widowControl/>
              <w:suppressLineNumbers w:val="0"/>
              <w:jc w:val="center"/>
              <w:textAlignment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净含量1kg，去油型</w:t>
            </w:r>
          </w:p>
        </w:tc>
        <w:tc>
          <w:tcPr>
            <w:tcW w:w="1738" w:type="dxa"/>
            <w:vAlign w:val="center"/>
          </w:tcPr>
          <w:p w14:paraId="18AF6DC9">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立白</w:t>
            </w:r>
          </w:p>
        </w:tc>
        <w:tc>
          <w:tcPr>
            <w:tcW w:w="829" w:type="dxa"/>
            <w:vAlign w:val="center"/>
          </w:tcPr>
          <w:p w14:paraId="534D06A3">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瓶</w:t>
            </w:r>
          </w:p>
        </w:tc>
        <w:tc>
          <w:tcPr>
            <w:tcW w:w="802" w:type="dxa"/>
            <w:vAlign w:val="center"/>
          </w:tcPr>
          <w:p w14:paraId="20B07FB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4304DE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1077" w:type="dxa"/>
            <w:vAlign w:val="center"/>
          </w:tcPr>
          <w:p w14:paraId="78EEE3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095F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4323EE8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5</w:t>
            </w:r>
          </w:p>
        </w:tc>
        <w:tc>
          <w:tcPr>
            <w:tcW w:w="1691" w:type="dxa"/>
            <w:vAlign w:val="center"/>
          </w:tcPr>
          <w:p w14:paraId="0AE78ECE">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香皂</w:t>
            </w:r>
          </w:p>
        </w:tc>
        <w:tc>
          <w:tcPr>
            <w:tcW w:w="1982" w:type="dxa"/>
            <w:vAlign w:val="center"/>
          </w:tcPr>
          <w:p w14:paraId="014F1467">
            <w:pPr>
              <w:keepNext w:val="0"/>
              <w:keepLines w:val="0"/>
              <w:widowControl/>
              <w:suppressLineNumbers w:val="0"/>
              <w:jc w:val="center"/>
              <w:textAlignment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净含量≥100g，经典纯白</w:t>
            </w:r>
          </w:p>
        </w:tc>
        <w:tc>
          <w:tcPr>
            <w:tcW w:w="1738" w:type="dxa"/>
            <w:vAlign w:val="center"/>
          </w:tcPr>
          <w:p w14:paraId="5D0200C0">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舒肤佳</w:t>
            </w:r>
          </w:p>
        </w:tc>
        <w:tc>
          <w:tcPr>
            <w:tcW w:w="829" w:type="dxa"/>
            <w:vAlign w:val="center"/>
          </w:tcPr>
          <w:p w14:paraId="1C4FBC22">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块</w:t>
            </w:r>
          </w:p>
        </w:tc>
        <w:tc>
          <w:tcPr>
            <w:tcW w:w="802" w:type="dxa"/>
            <w:vAlign w:val="center"/>
          </w:tcPr>
          <w:p w14:paraId="0B93A3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59B83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3.5</w:t>
            </w:r>
          </w:p>
        </w:tc>
        <w:tc>
          <w:tcPr>
            <w:tcW w:w="1077" w:type="dxa"/>
            <w:vAlign w:val="center"/>
          </w:tcPr>
          <w:p w14:paraId="1B4E9C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21E4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41D776AD">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6</w:t>
            </w:r>
          </w:p>
        </w:tc>
        <w:tc>
          <w:tcPr>
            <w:tcW w:w="1691" w:type="dxa"/>
            <w:vAlign w:val="center"/>
          </w:tcPr>
          <w:p w14:paraId="17E3459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肥皂</w:t>
            </w:r>
          </w:p>
        </w:tc>
        <w:tc>
          <w:tcPr>
            <w:tcW w:w="1982" w:type="dxa"/>
            <w:vAlign w:val="center"/>
          </w:tcPr>
          <w:p w14:paraId="74E990C0">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净含量≥200g，透明皂/增白皂</w:t>
            </w:r>
          </w:p>
        </w:tc>
        <w:tc>
          <w:tcPr>
            <w:tcW w:w="1738" w:type="dxa"/>
            <w:vAlign w:val="center"/>
          </w:tcPr>
          <w:p w14:paraId="0312C69F">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雕牌</w:t>
            </w:r>
          </w:p>
        </w:tc>
        <w:tc>
          <w:tcPr>
            <w:tcW w:w="829" w:type="dxa"/>
            <w:vAlign w:val="center"/>
          </w:tcPr>
          <w:p w14:paraId="638078B2">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块</w:t>
            </w:r>
          </w:p>
        </w:tc>
        <w:tc>
          <w:tcPr>
            <w:tcW w:w="802" w:type="dxa"/>
            <w:vAlign w:val="center"/>
          </w:tcPr>
          <w:p w14:paraId="07922F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DA8256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077" w:type="dxa"/>
            <w:vAlign w:val="center"/>
          </w:tcPr>
          <w:p w14:paraId="21B972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16FC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1DF761D8">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7</w:t>
            </w:r>
          </w:p>
        </w:tc>
        <w:tc>
          <w:tcPr>
            <w:tcW w:w="1691" w:type="dxa"/>
            <w:vAlign w:val="center"/>
          </w:tcPr>
          <w:p w14:paraId="2F00CA5B">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洁厕灵</w:t>
            </w:r>
          </w:p>
        </w:tc>
        <w:tc>
          <w:tcPr>
            <w:tcW w:w="1982" w:type="dxa"/>
            <w:vAlign w:val="center"/>
          </w:tcPr>
          <w:p w14:paraId="435A19FC">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净含量≥500ml，强效除垢</w:t>
            </w:r>
          </w:p>
        </w:tc>
        <w:tc>
          <w:tcPr>
            <w:tcW w:w="1738" w:type="dxa"/>
            <w:vAlign w:val="center"/>
          </w:tcPr>
          <w:p w14:paraId="4B77C49A">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超威</w:t>
            </w:r>
          </w:p>
        </w:tc>
        <w:tc>
          <w:tcPr>
            <w:tcW w:w="829" w:type="dxa"/>
            <w:vAlign w:val="center"/>
          </w:tcPr>
          <w:p w14:paraId="787E37E4">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瓶</w:t>
            </w:r>
          </w:p>
        </w:tc>
        <w:tc>
          <w:tcPr>
            <w:tcW w:w="802" w:type="dxa"/>
            <w:vAlign w:val="center"/>
          </w:tcPr>
          <w:p w14:paraId="74101CC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81FE7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1077" w:type="dxa"/>
            <w:vAlign w:val="center"/>
          </w:tcPr>
          <w:p w14:paraId="69DC63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5F42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4ACF5C28">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8</w:t>
            </w:r>
          </w:p>
        </w:tc>
        <w:tc>
          <w:tcPr>
            <w:tcW w:w="1691" w:type="dxa"/>
            <w:vAlign w:val="center"/>
          </w:tcPr>
          <w:p w14:paraId="749D6E65">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Style w:val="35"/>
                <w:color w:val="auto"/>
                <w:highlight w:val="none"/>
                <w:lang w:val="en-US" w:eastAsia="zh-CN" w:bidi="ar"/>
              </w:rPr>
              <w:t>84 消毒液</w:t>
            </w:r>
          </w:p>
        </w:tc>
        <w:tc>
          <w:tcPr>
            <w:tcW w:w="1982" w:type="dxa"/>
            <w:vAlign w:val="center"/>
          </w:tcPr>
          <w:p w14:paraId="306FBE68">
            <w:pPr>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净含量≥500ml，含氯</w:t>
            </w:r>
          </w:p>
        </w:tc>
        <w:tc>
          <w:tcPr>
            <w:tcW w:w="1738" w:type="dxa"/>
            <w:vAlign w:val="center"/>
          </w:tcPr>
          <w:p w14:paraId="55D8414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爱特福</w:t>
            </w:r>
          </w:p>
        </w:tc>
        <w:tc>
          <w:tcPr>
            <w:tcW w:w="829" w:type="dxa"/>
            <w:vAlign w:val="center"/>
          </w:tcPr>
          <w:p w14:paraId="536B35F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瓶</w:t>
            </w:r>
          </w:p>
        </w:tc>
        <w:tc>
          <w:tcPr>
            <w:tcW w:w="802" w:type="dxa"/>
            <w:vAlign w:val="center"/>
          </w:tcPr>
          <w:p w14:paraId="269280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54E5E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1077" w:type="dxa"/>
            <w:vAlign w:val="center"/>
          </w:tcPr>
          <w:p w14:paraId="27EFBC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10C5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35F1D7E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9</w:t>
            </w:r>
          </w:p>
        </w:tc>
        <w:tc>
          <w:tcPr>
            <w:tcW w:w="1691" w:type="dxa"/>
            <w:vAlign w:val="center"/>
          </w:tcPr>
          <w:p w14:paraId="01648AE8">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卫生纸卷纸</w:t>
            </w:r>
          </w:p>
        </w:tc>
        <w:tc>
          <w:tcPr>
            <w:tcW w:w="1982" w:type="dxa"/>
            <w:vAlign w:val="center"/>
          </w:tcPr>
          <w:p w14:paraId="2C492105">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净含量≥10卷/提，4层，无芯或空芯</w:t>
            </w:r>
          </w:p>
        </w:tc>
        <w:tc>
          <w:tcPr>
            <w:tcW w:w="1738" w:type="dxa"/>
            <w:vAlign w:val="center"/>
          </w:tcPr>
          <w:p w14:paraId="5E759D32">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双灯</w:t>
            </w:r>
          </w:p>
        </w:tc>
        <w:tc>
          <w:tcPr>
            <w:tcW w:w="829" w:type="dxa"/>
            <w:vAlign w:val="center"/>
          </w:tcPr>
          <w:p w14:paraId="4BF48F6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提</w:t>
            </w:r>
          </w:p>
        </w:tc>
        <w:tc>
          <w:tcPr>
            <w:tcW w:w="802" w:type="dxa"/>
            <w:vAlign w:val="center"/>
          </w:tcPr>
          <w:p w14:paraId="6A8A80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04D5D6A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w:t>
            </w:r>
          </w:p>
        </w:tc>
        <w:tc>
          <w:tcPr>
            <w:tcW w:w="1077" w:type="dxa"/>
            <w:vAlign w:val="center"/>
          </w:tcPr>
          <w:p w14:paraId="114C0D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22E9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830" w:type="dxa"/>
            <w:vAlign w:val="center"/>
          </w:tcPr>
          <w:p w14:paraId="4566AA19">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10</w:t>
            </w:r>
          </w:p>
        </w:tc>
        <w:tc>
          <w:tcPr>
            <w:tcW w:w="1691" w:type="dxa"/>
            <w:vAlign w:val="center"/>
          </w:tcPr>
          <w:p w14:paraId="63B405D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商用平板托</w:t>
            </w:r>
          </w:p>
        </w:tc>
        <w:tc>
          <w:tcPr>
            <w:tcW w:w="1982" w:type="dxa"/>
            <w:vAlign w:val="center"/>
          </w:tcPr>
          <w:p w14:paraId="193496EF">
            <w:pPr>
              <w:keepNext w:val="0"/>
              <w:keepLines w:val="0"/>
              <w:widowControl/>
              <w:suppressLineNumbers w:val="0"/>
              <w:jc w:val="center"/>
              <w:textAlignment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拖布宽度40cm，不锈钢杆，至少配备1快替换布</w:t>
            </w:r>
          </w:p>
        </w:tc>
        <w:tc>
          <w:tcPr>
            <w:tcW w:w="1738" w:type="dxa"/>
            <w:vAlign w:val="center"/>
          </w:tcPr>
          <w:p w14:paraId="5DEA7124">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4012EF2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25D6B55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5C98C28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1077" w:type="dxa"/>
            <w:vAlign w:val="center"/>
          </w:tcPr>
          <w:p w14:paraId="6DC23A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963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7713654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11</w:t>
            </w:r>
          </w:p>
        </w:tc>
        <w:tc>
          <w:tcPr>
            <w:tcW w:w="1691" w:type="dxa"/>
            <w:vAlign w:val="center"/>
          </w:tcPr>
          <w:p w14:paraId="6AE7E85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商用平板托</w:t>
            </w:r>
          </w:p>
        </w:tc>
        <w:tc>
          <w:tcPr>
            <w:tcW w:w="1982" w:type="dxa"/>
            <w:vAlign w:val="center"/>
          </w:tcPr>
          <w:p w14:paraId="30D80632">
            <w:pPr>
              <w:keepNext w:val="0"/>
              <w:keepLines w:val="0"/>
              <w:widowControl/>
              <w:suppressLineNumbers w:val="0"/>
              <w:jc w:val="center"/>
              <w:textAlignment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拖布宽度80cm，不锈钢杆，至少配备1快替换布</w:t>
            </w:r>
          </w:p>
        </w:tc>
        <w:tc>
          <w:tcPr>
            <w:tcW w:w="1738" w:type="dxa"/>
            <w:vAlign w:val="center"/>
          </w:tcPr>
          <w:p w14:paraId="4B47421D">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28E5DB7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076770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6CF34DF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w:t>
            </w:r>
          </w:p>
        </w:tc>
        <w:tc>
          <w:tcPr>
            <w:tcW w:w="1077" w:type="dxa"/>
            <w:vAlign w:val="center"/>
          </w:tcPr>
          <w:p w14:paraId="762159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3681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10EDA695">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12</w:t>
            </w:r>
          </w:p>
        </w:tc>
        <w:tc>
          <w:tcPr>
            <w:tcW w:w="1691" w:type="dxa"/>
            <w:vAlign w:val="center"/>
          </w:tcPr>
          <w:p w14:paraId="255B72F8">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吸水拖把</w:t>
            </w:r>
          </w:p>
        </w:tc>
        <w:tc>
          <w:tcPr>
            <w:tcW w:w="1982" w:type="dxa"/>
            <w:vAlign w:val="center"/>
          </w:tcPr>
          <w:p w14:paraId="6121EB69">
            <w:pPr>
              <w:keepNext w:val="0"/>
              <w:keepLines w:val="0"/>
              <w:widowControl/>
              <w:suppressLineNumbers w:val="0"/>
              <w:jc w:val="center"/>
              <w:textAlignment w:val="center"/>
              <w:rPr>
                <w:rFonts w:hint="default"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胶棉头宽度45cm，不锈钢杆，配至少1个替换胶棉头</w:t>
            </w:r>
          </w:p>
        </w:tc>
        <w:tc>
          <w:tcPr>
            <w:tcW w:w="1738" w:type="dxa"/>
            <w:vAlign w:val="center"/>
          </w:tcPr>
          <w:p w14:paraId="08CFC202">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7D9D2C0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6CC16AF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3137D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35</w:t>
            </w:r>
          </w:p>
        </w:tc>
        <w:tc>
          <w:tcPr>
            <w:tcW w:w="1077" w:type="dxa"/>
            <w:vAlign w:val="center"/>
          </w:tcPr>
          <w:p w14:paraId="162C50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B97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5128B1A3">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13</w:t>
            </w:r>
          </w:p>
        </w:tc>
        <w:tc>
          <w:tcPr>
            <w:tcW w:w="1691" w:type="dxa"/>
            <w:vAlign w:val="center"/>
          </w:tcPr>
          <w:p w14:paraId="07DA09D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旋转拖把</w:t>
            </w:r>
          </w:p>
        </w:tc>
        <w:tc>
          <w:tcPr>
            <w:tcW w:w="1982" w:type="dxa"/>
            <w:vAlign w:val="center"/>
          </w:tcPr>
          <w:p w14:paraId="02AA1E29">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含拖把杆、拖把头、脱水篮，配至少2个替换拖把头</w:t>
            </w:r>
          </w:p>
        </w:tc>
        <w:tc>
          <w:tcPr>
            <w:tcW w:w="1738" w:type="dxa"/>
            <w:vAlign w:val="center"/>
          </w:tcPr>
          <w:p w14:paraId="327789A2">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733CDE9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28C520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57A297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80</w:t>
            </w:r>
          </w:p>
        </w:tc>
        <w:tc>
          <w:tcPr>
            <w:tcW w:w="1077" w:type="dxa"/>
            <w:vAlign w:val="center"/>
          </w:tcPr>
          <w:p w14:paraId="4E05EC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6DAF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5FFD45FB">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14</w:t>
            </w:r>
          </w:p>
        </w:tc>
        <w:tc>
          <w:tcPr>
            <w:tcW w:w="1691" w:type="dxa"/>
            <w:vAlign w:val="center"/>
          </w:tcPr>
          <w:p w14:paraId="0FC617F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户外竹扫把</w:t>
            </w:r>
          </w:p>
        </w:tc>
        <w:tc>
          <w:tcPr>
            <w:tcW w:w="1982" w:type="dxa"/>
            <w:vAlign w:val="center"/>
          </w:tcPr>
          <w:p w14:paraId="20403620">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竹制，长度≥1.5m，加固型</w:t>
            </w:r>
          </w:p>
        </w:tc>
        <w:tc>
          <w:tcPr>
            <w:tcW w:w="1738" w:type="dxa"/>
            <w:vAlign w:val="center"/>
          </w:tcPr>
          <w:p w14:paraId="2A06DBB9">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6F778A7F">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185B97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341AB2F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1077" w:type="dxa"/>
            <w:vAlign w:val="center"/>
          </w:tcPr>
          <w:p w14:paraId="5B8F20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BE7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6B9018E2">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15</w:t>
            </w:r>
          </w:p>
        </w:tc>
        <w:tc>
          <w:tcPr>
            <w:tcW w:w="1691" w:type="dxa"/>
            <w:vAlign w:val="center"/>
          </w:tcPr>
          <w:p w14:paraId="36673939">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垃圾夹</w:t>
            </w:r>
          </w:p>
        </w:tc>
        <w:tc>
          <w:tcPr>
            <w:tcW w:w="1982" w:type="dxa"/>
            <w:vAlign w:val="center"/>
          </w:tcPr>
          <w:p w14:paraId="595AB3FD">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不锈钢或铝合金，长度≥60cm</w:t>
            </w:r>
          </w:p>
        </w:tc>
        <w:tc>
          <w:tcPr>
            <w:tcW w:w="1738" w:type="dxa"/>
            <w:vAlign w:val="center"/>
          </w:tcPr>
          <w:p w14:paraId="7E8A1DA7">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4223283B">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2F0EF6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70F2D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1077" w:type="dxa"/>
            <w:vAlign w:val="center"/>
          </w:tcPr>
          <w:p w14:paraId="2360CB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683F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7511DA74">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16</w:t>
            </w:r>
          </w:p>
        </w:tc>
        <w:tc>
          <w:tcPr>
            <w:tcW w:w="1691" w:type="dxa"/>
            <w:vAlign w:val="center"/>
          </w:tcPr>
          <w:p w14:paraId="62176B94">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室内扫把簸箕</w:t>
            </w:r>
          </w:p>
        </w:tc>
        <w:tc>
          <w:tcPr>
            <w:tcW w:w="1982" w:type="dxa"/>
            <w:vAlign w:val="center"/>
          </w:tcPr>
          <w:p w14:paraId="067E4094">
            <w:pPr>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塑料或不锈钢杆，梳齿型扫把</w:t>
            </w:r>
          </w:p>
        </w:tc>
        <w:tc>
          <w:tcPr>
            <w:tcW w:w="1738" w:type="dxa"/>
            <w:vAlign w:val="center"/>
          </w:tcPr>
          <w:p w14:paraId="1DFF64CC">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0AF5D04B">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802" w:type="dxa"/>
            <w:vAlign w:val="center"/>
          </w:tcPr>
          <w:p w14:paraId="3ADE62C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04D62E8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077" w:type="dxa"/>
            <w:vAlign w:val="center"/>
          </w:tcPr>
          <w:p w14:paraId="1335DA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4D68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3A8B7191">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17</w:t>
            </w:r>
          </w:p>
        </w:tc>
        <w:tc>
          <w:tcPr>
            <w:tcW w:w="1691" w:type="dxa"/>
            <w:vAlign w:val="center"/>
          </w:tcPr>
          <w:p w14:paraId="71C4970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Style w:val="35"/>
                <w:color w:val="auto"/>
                <w:highlight w:val="none"/>
                <w:lang w:val="en-US" w:eastAsia="zh-CN" w:bidi="ar"/>
              </w:rPr>
              <w:t>加厚防寒棉手套</w:t>
            </w:r>
          </w:p>
        </w:tc>
        <w:tc>
          <w:tcPr>
            <w:tcW w:w="1982" w:type="dxa"/>
            <w:vAlign w:val="center"/>
          </w:tcPr>
          <w:p w14:paraId="4762FDAD">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棉质，加厚，防滑掌面</w:t>
            </w:r>
          </w:p>
        </w:tc>
        <w:tc>
          <w:tcPr>
            <w:tcW w:w="1738" w:type="dxa"/>
            <w:vAlign w:val="center"/>
          </w:tcPr>
          <w:p w14:paraId="5AC6C007">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1F6CA19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付</w:t>
            </w:r>
          </w:p>
        </w:tc>
        <w:tc>
          <w:tcPr>
            <w:tcW w:w="802" w:type="dxa"/>
            <w:vAlign w:val="center"/>
          </w:tcPr>
          <w:p w14:paraId="0806B17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1B3776A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w:t>
            </w:r>
          </w:p>
        </w:tc>
        <w:tc>
          <w:tcPr>
            <w:tcW w:w="1077" w:type="dxa"/>
            <w:vAlign w:val="center"/>
          </w:tcPr>
          <w:p w14:paraId="508139C9">
            <w:pPr>
              <w:jc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适用于冬季室外作业</w:t>
            </w:r>
          </w:p>
        </w:tc>
      </w:tr>
      <w:tr w14:paraId="5C95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547A029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18</w:t>
            </w:r>
          </w:p>
        </w:tc>
        <w:tc>
          <w:tcPr>
            <w:tcW w:w="1691" w:type="dxa"/>
            <w:vAlign w:val="center"/>
          </w:tcPr>
          <w:p w14:paraId="31DDF8DA">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卸油手套</w:t>
            </w:r>
          </w:p>
        </w:tc>
        <w:tc>
          <w:tcPr>
            <w:tcW w:w="1982" w:type="dxa"/>
            <w:vAlign w:val="center"/>
          </w:tcPr>
          <w:p w14:paraId="2A125EC3">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耐油橡胶或PVC，加厚型</w:t>
            </w:r>
          </w:p>
        </w:tc>
        <w:tc>
          <w:tcPr>
            <w:tcW w:w="1738" w:type="dxa"/>
            <w:vAlign w:val="center"/>
          </w:tcPr>
          <w:p w14:paraId="3203FF1A">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7746F72B">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付</w:t>
            </w:r>
          </w:p>
        </w:tc>
        <w:tc>
          <w:tcPr>
            <w:tcW w:w="802" w:type="dxa"/>
            <w:vAlign w:val="center"/>
          </w:tcPr>
          <w:p w14:paraId="3FE4200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675A9CB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35</w:t>
            </w:r>
          </w:p>
        </w:tc>
        <w:tc>
          <w:tcPr>
            <w:tcW w:w="1077" w:type="dxa"/>
            <w:vAlign w:val="center"/>
          </w:tcPr>
          <w:p w14:paraId="1ACB0FA3">
            <w:pPr>
              <w:jc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防滑、耐磨、耐油</w:t>
            </w:r>
          </w:p>
        </w:tc>
      </w:tr>
      <w:tr w14:paraId="0547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30" w:type="dxa"/>
            <w:vAlign w:val="center"/>
          </w:tcPr>
          <w:p w14:paraId="789567AF">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19</w:t>
            </w:r>
          </w:p>
        </w:tc>
        <w:tc>
          <w:tcPr>
            <w:tcW w:w="1691" w:type="dxa"/>
            <w:vAlign w:val="center"/>
          </w:tcPr>
          <w:p w14:paraId="108265C7">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纱手套</w:t>
            </w:r>
          </w:p>
        </w:tc>
        <w:tc>
          <w:tcPr>
            <w:tcW w:w="1982" w:type="dxa"/>
            <w:vAlign w:val="center"/>
          </w:tcPr>
          <w:p w14:paraId="4E9B4810">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棉纱</w:t>
            </w:r>
          </w:p>
        </w:tc>
        <w:tc>
          <w:tcPr>
            <w:tcW w:w="1738" w:type="dxa"/>
            <w:vAlign w:val="center"/>
          </w:tcPr>
          <w:p w14:paraId="246B5182">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1CCDEF6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付</w:t>
            </w:r>
          </w:p>
        </w:tc>
        <w:tc>
          <w:tcPr>
            <w:tcW w:w="802" w:type="dxa"/>
            <w:vAlign w:val="center"/>
          </w:tcPr>
          <w:p w14:paraId="452A413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653903A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1077" w:type="dxa"/>
            <w:vAlign w:val="center"/>
          </w:tcPr>
          <w:p w14:paraId="40AD3F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0D62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830" w:type="dxa"/>
            <w:vAlign w:val="center"/>
          </w:tcPr>
          <w:p w14:paraId="5D2648FB">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20</w:t>
            </w:r>
          </w:p>
        </w:tc>
        <w:tc>
          <w:tcPr>
            <w:tcW w:w="1691" w:type="dxa"/>
            <w:vAlign w:val="center"/>
          </w:tcPr>
          <w:p w14:paraId="49945AE7">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垃圾袋</w:t>
            </w:r>
          </w:p>
        </w:tc>
        <w:tc>
          <w:tcPr>
            <w:tcW w:w="1982" w:type="dxa"/>
            <w:vAlign w:val="center"/>
          </w:tcPr>
          <w:p w14:paraId="29838D20">
            <w:pPr>
              <w:keepNext w:val="0"/>
              <w:keepLines w:val="0"/>
              <w:widowControl/>
              <w:suppressLineNumbers w:val="0"/>
              <w:jc w:val="center"/>
              <w:textAlignment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平口式，承重≥5kg，尺寸≥50cm×60cm，</w:t>
            </w:r>
          </w:p>
        </w:tc>
        <w:tc>
          <w:tcPr>
            <w:tcW w:w="1738" w:type="dxa"/>
            <w:vAlign w:val="center"/>
          </w:tcPr>
          <w:p w14:paraId="63704AA8">
            <w:pPr>
              <w:jc w:val="center"/>
              <w:rPr>
                <w:rFonts w:hint="default" w:ascii="仿宋" w:hAnsi="仿宋" w:eastAsia="仿宋" w:cs="仿宋"/>
                <w:b w:val="0"/>
                <w:bCs w:val="0"/>
                <w:color w:val="auto"/>
                <w:sz w:val="32"/>
                <w:szCs w:val="32"/>
                <w:highlight w:val="none"/>
                <w:vertAlign w:val="baseline"/>
                <w:lang w:val="en-US" w:eastAsia="zh-CN"/>
              </w:rPr>
            </w:pPr>
          </w:p>
        </w:tc>
        <w:tc>
          <w:tcPr>
            <w:tcW w:w="829" w:type="dxa"/>
            <w:vAlign w:val="center"/>
          </w:tcPr>
          <w:p w14:paraId="49E8068F">
            <w:pPr>
              <w:keepNext w:val="0"/>
              <w:keepLines w:val="0"/>
              <w:widowControl/>
              <w:suppressLineNumbers w:val="0"/>
              <w:jc w:val="center"/>
              <w:textAlignment w:val="center"/>
              <w:rPr>
                <w:rFonts w:hint="default"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卷</w:t>
            </w:r>
          </w:p>
        </w:tc>
        <w:tc>
          <w:tcPr>
            <w:tcW w:w="802" w:type="dxa"/>
            <w:vAlign w:val="center"/>
          </w:tcPr>
          <w:p w14:paraId="49FDF72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3BAA56C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5</w:t>
            </w:r>
          </w:p>
        </w:tc>
        <w:tc>
          <w:tcPr>
            <w:tcW w:w="1077" w:type="dxa"/>
            <w:vAlign w:val="center"/>
          </w:tcPr>
          <w:p w14:paraId="5DFC4D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2756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46FAE3C1">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21</w:t>
            </w:r>
          </w:p>
        </w:tc>
        <w:tc>
          <w:tcPr>
            <w:tcW w:w="1691" w:type="dxa"/>
            <w:vAlign w:val="center"/>
          </w:tcPr>
          <w:p w14:paraId="1FD74409">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无盖办公室垃圾桶</w:t>
            </w:r>
          </w:p>
        </w:tc>
        <w:tc>
          <w:tcPr>
            <w:tcW w:w="1982" w:type="dxa"/>
            <w:vAlign w:val="center"/>
          </w:tcPr>
          <w:p w14:paraId="2D313A99">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塑料，容量≥8L，圆形或方形</w:t>
            </w:r>
          </w:p>
        </w:tc>
        <w:tc>
          <w:tcPr>
            <w:tcW w:w="1738" w:type="dxa"/>
            <w:vAlign w:val="center"/>
          </w:tcPr>
          <w:p w14:paraId="7DEE883F">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0FF19557">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41562BB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25BFF27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1077" w:type="dxa"/>
            <w:vAlign w:val="center"/>
          </w:tcPr>
          <w:p w14:paraId="36FF28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5E07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7FD40E3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22</w:t>
            </w:r>
          </w:p>
        </w:tc>
        <w:tc>
          <w:tcPr>
            <w:tcW w:w="1691" w:type="dxa"/>
            <w:vAlign w:val="center"/>
          </w:tcPr>
          <w:p w14:paraId="0302BD3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户外垃圾桶</w:t>
            </w:r>
          </w:p>
        </w:tc>
        <w:tc>
          <w:tcPr>
            <w:tcW w:w="1982" w:type="dxa"/>
            <w:vAlign w:val="center"/>
          </w:tcPr>
          <w:p w14:paraId="64DD2675">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塑料或金属，容量≥120L，带盖，分类标识</w:t>
            </w:r>
          </w:p>
        </w:tc>
        <w:tc>
          <w:tcPr>
            <w:tcW w:w="1738" w:type="dxa"/>
            <w:vAlign w:val="center"/>
          </w:tcPr>
          <w:p w14:paraId="32CA4A73">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08D466B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131EE73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76D0231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80</w:t>
            </w:r>
          </w:p>
        </w:tc>
        <w:tc>
          <w:tcPr>
            <w:tcW w:w="1077" w:type="dxa"/>
            <w:vAlign w:val="center"/>
          </w:tcPr>
          <w:p w14:paraId="3B1A57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1A3D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0641C9C7">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23</w:t>
            </w:r>
          </w:p>
        </w:tc>
        <w:tc>
          <w:tcPr>
            <w:tcW w:w="1691" w:type="dxa"/>
            <w:vAlign w:val="center"/>
          </w:tcPr>
          <w:p w14:paraId="2EDE3C9E">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钢丝球</w:t>
            </w:r>
          </w:p>
        </w:tc>
        <w:tc>
          <w:tcPr>
            <w:tcW w:w="1982" w:type="dxa"/>
            <w:vAlign w:val="center"/>
          </w:tcPr>
          <w:p w14:paraId="1CCB58F5">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不锈钢材质，独立包装</w:t>
            </w:r>
          </w:p>
        </w:tc>
        <w:tc>
          <w:tcPr>
            <w:tcW w:w="1738" w:type="dxa"/>
            <w:vAlign w:val="center"/>
          </w:tcPr>
          <w:p w14:paraId="6410F0F4">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567D1F6C">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21A29E4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130A5BA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077" w:type="dxa"/>
            <w:vAlign w:val="center"/>
          </w:tcPr>
          <w:p w14:paraId="10A5D4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44C9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727AB6F4">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24</w:t>
            </w:r>
          </w:p>
        </w:tc>
        <w:tc>
          <w:tcPr>
            <w:tcW w:w="1691" w:type="dxa"/>
            <w:vAlign w:val="center"/>
          </w:tcPr>
          <w:p w14:paraId="59554D7F">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加厚吸水抹布</w:t>
            </w:r>
          </w:p>
        </w:tc>
        <w:tc>
          <w:tcPr>
            <w:tcW w:w="1982" w:type="dxa"/>
            <w:vAlign w:val="center"/>
          </w:tcPr>
          <w:p w14:paraId="58D5C84C">
            <w:pPr>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超细纤维，尺寸≥30cm×30cm</w:t>
            </w:r>
          </w:p>
        </w:tc>
        <w:tc>
          <w:tcPr>
            <w:tcW w:w="1738" w:type="dxa"/>
            <w:vAlign w:val="center"/>
          </w:tcPr>
          <w:p w14:paraId="05B77EC3">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5D5A56B8">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条</w:t>
            </w:r>
          </w:p>
        </w:tc>
        <w:tc>
          <w:tcPr>
            <w:tcW w:w="802" w:type="dxa"/>
            <w:vAlign w:val="center"/>
          </w:tcPr>
          <w:p w14:paraId="449B6B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766F290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077" w:type="dxa"/>
            <w:vAlign w:val="center"/>
          </w:tcPr>
          <w:p w14:paraId="77A371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D12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7CBC8803">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25</w:t>
            </w:r>
          </w:p>
        </w:tc>
        <w:tc>
          <w:tcPr>
            <w:tcW w:w="1691" w:type="dxa"/>
            <w:vAlign w:val="center"/>
          </w:tcPr>
          <w:p w14:paraId="1F95EC64">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水桶</w:t>
            </w:r>
          </w:p>
        </w:tc>
        <w:tc>
          <w:tcPr>
            <w:tcW w:w="1982" w:type="dxa"/>
            <w:vAlign w:val="center"/>
          </w:tcPr>
          <w:p w14:paraId="277332B2">
            <w:pPr>
              <w:jc w:val="center"/>
              <w:rPr>
                <w:rFonts w:hint="default"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塑料，容量≥15L，加厚型，带手提</w:t>
            </w:r>
          </w:p>
        </w:tc>
        <w:tc>
          <w:tcPr>
            <w:tcW w:w="1738" w:type="dxa"/>
            <w:vAlign w:val="center"/>
          </w:tcPr>
          <w:p w14:paraId="0196507E">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153350F5">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5F3EA9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63F544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1077" w:type="dxa"/>
            <w:vAlign w:val="center"/>
          </w:tcPr>
          <w:p w14:paraId="70B939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3689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6E846906">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26</w:t>
            </w:r>
          </w:p>
        </w:tc>
        <w:tc>
          <w:tcPr>
            <w:tcW w:w="1691" w:type="dxa"/>
            <w:vAlign w:val="center"/>
          </w:tcPr>
          <w:p w14:paraId="78B5D86A">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铲子</w:t>
            </w:r>
          </w:p>
        </w:tc>
        <w:tc>
          <w:tcPr>
            <w:tcW w:w="1982" w:type="dxa"/>
            <w:vAlign w:val="center"/>
          </w:tcPr>
          <w:p w14:paraId="26F41A1B">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不锈钢或硬质塑料，手柄≥1m</w:t>
            </w:r>
          </w:p>
        </w:tc>
        <w:tc>
          <w:tcPr>
            <w:tcW w:w="1738" w:type="dxa"/>
            <w:vAlign w:val="center"/>
          </w:tcPr>
          <w:p w14:paraId="4FA6C6A1">
            <w:pPr>
              <w:jc w:val="center"/>
              <w:rPr>
                <w:rFonts w:hint="eastAsia" w:ascii="仿宋" w:hAnsi="仿宋" w:eastAsia="仿宋" w:cs="仿宋"/>
                <w:b w:val="0"/>
                <w:bCs w:val="0"/>
                <w:color w:val="auto"/>
                <w:sz w:val="32"/>
                <w:szCs w:val="32"/>
                <w:highlight w:val="none"/>
                <w:vertAlign w:val="baseline"/>
                <w:lang w:val="en-US" w:eastAsia="zh-CN"/>
              </w:rPr>
            </w:pPr>
          </w:p>
        </w:tc>
        <w:tc>
          <w:tcPr>
            <w:tcW w:w="829" w:type="dxa"/>
            <w:vAlign w:val="center"/>
          </w:tcPr>
          <w:p w14:paraId="4B3C18B0">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802" w:type="dxa"/>
            <w:vAlign w:val="center"/>
          </w:tcPr>
          <w:p w14:paraId="2E405A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55A089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1077" w:type="dxa"/>
            <w:vAlign w:val="center"/>
          </w:tcPr>
          <w:p w14:paraId="3693AB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3FE7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0" w:type="dxa"/>
            <w:vAlign w:val="center"/>
          </w:tcPr>
          <w:p w14:paraId="5C264DB7">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27</w:t>
            </w:r>
          </w:p>
        </w:tc>
        <w:tc>
          <w:tcPr>
            <w:tcW w:w="1691" w:type="dxa"/>
            <w:vAlign w:val="center"/>
          </w:tcPr>
          <w:p w14:paraId="24A7BFF5">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去污剂</w:t>
            </w:r>
          </w:p>
        </w:tc>
        <w:tc>
          <w:tcPr>
            <w:tcW w:w="1982" w:type="dxa"/>
            <w:vAlign w:val="center"/>
          </w:tcPr>
          <w:p w14:paraId="5E4632B6">
            <w:pPr>
              <w:jc w:val="center"/>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净含量≥500ml，喷雾型</w:t>
            </w:r>
          </w:p>
        </w:tc>
        <w:tc>
          <w:tcPr>
            <w:tcW w:w="1738" w:type="dxa"/>
            <w:vAlign w:val="center"/>
          </w:tcPr>
          <w:p w14:paraId="3470478E">
            <w:pPr>
              <w:keepNext w:val="0"/>
              <w:keepLines w:val="0"/>
              <w:widowControl/>
              <w:suppressLineNumbers w:val="0"/>
              <w:jc w:val="center"/>
              <w:textAlignment w:val="center"/>
              <w:rPr>
                <w:rFonts w:hint="eastAsia" w:ascii="仿宋" w:hAnsi="仿宋" w:eastAsia="仿宋" w:cs="仿宋"/>
                <w:b w:val="0"/>
                <w:bCs w:val="0"/>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大公鸡</w:t>
            </w:r>
          </w:p>
        </w:tc>
        <w:tc>
          <w:tcPr>
            <w:tcW w:w="829" w:type="dxa"/>
            <w:vAlign w:val="center"/>
          </w:tcPr>
          <w:p w14:paraId="0BD7CA07">
            <w:pPr>
              <w:keepNext w:val="0"/>
              <w:keepLines w:val="0"/>
              <w:widowControl/>
              <w:suppressLineNumbers w:val="0"/>
              <w:jc w:val="center"/>
              <w:textAlignment w:val="center"/>
              <w:rPr>
                <w:rFonts w:hint="eastAsia" w:ascii="仿宋" w:hAnsi="仿宋" w:eastAsia="仿宋" w:cs="仿宋"/>
                <w:color w:val="auto"/>
                <w:sz w:val="32"/>
                <w:szCs w:val="32"/>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瓶</w:t>
            </w:r>
          </w:p>
        </w:tc>
        <w:tc>
          <w:tcPr>
            <w:tcW w:w="802" w:type="dxa"/>
            <w:vAlign w:val="center"/>
          </w:tcPr>
          <w:p w14:paraId="5F0D59A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1032" w:type="dxa"/>
            <w:shd w:val="clear" w:color="auto" w:fill="auto"/>
            <w:vAlign w:val="center"/>
          </w:tcPr>
          <w:p w14:paraId="37DCCCA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w:t>
            </w:r>
          </w:p>
        </w:tc>
        <w:tc>
          <w:tcPr>
            <w:tcW w:w="1077" w:type="dxa"/>
            <w:vAlign w:val="center"/>
          </w:tcPr>
          <w:p w14:paraId="085A3F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32"/>
                <w:szCs w:val="32"/>
                <w:highlight w:val="none"/>
                <w:vertAlign w:val="baseline"/>
                <w:lang w:val="en-US" w:eastAsia="zh-CN"/>
              </w:rPr>
            </w:pPr>
          </w:p>
        </w:tc>
      </w:tr>
    </w:tbl>
    <w:p w14:paraId="0492BF8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1、供应商根据采购需求要求进行报价，本项目为固定单价项目，供应商可自行踏勘现场充分考虑报价，综合单价包括货物、货物运输费用、货物人工费、材料费(含主材及辅材) 、装卸费、运输费、安装费、调试费、管理费、利润、风险费用及国家对成交供应商征收的各种税费等所有一切费用，采购人不再为此项目支付任何费用，价格今后将不作任何调增。供应商报价时请充分考虑地理位置问题，成交后不得以配送地点过远为由拒绝配送或额外收费。</w:t>
      </w:r>
    </w:p>
    <w:p w14:paraId="56B09624">
      <w:pPr>
        <w:pStyle w:val="2"/>
        <w:ind w:left="0" w:leftChars="0" w:firstLine="0" w:firstLineChars="0"/>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2、所有产品的供货标准均为全新、原厂密封包装。供应商须保证产品包装完好、标识清晰、符合国家有关商品包装的法律法规要求。</w:t>
      </w:r>
    </w:p>
    <w:p w14:paraId="25A2372B">
      <w:pPr>
        <w:pStyle w:val="2"/>
        <w:ind w:left="0" w:leftChars="0" w:firstLine="0" w:firstLineChars="0"/>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3、价目表中有多个品牌的，供应商须从推荐品牌中选其一供货，仅为固定品牌的，供应商须按要求的品牌供货，如需更换品牌须提前书面申请并获采购人同意。</w:t>
      </w:r>
    </w:p>
    <w:p w14:paraId="7E261CF4">
      <w:pPr>
        <w:pStyle w:val="2"/>
        <w:ind w:left="0" w:leftChars="0" w:firstLine="0" w:firstLineChars="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价目表中未列明品目，如服务期间产生需求的，其单价按如下方式确定：以采购人通知发出当日，采购人单方或双方共同在滁州市白云超市、新华书店、得力文具等至少三家大型连锁商超或官方旗舰网店的实时零售价（取最低价） 为基础，乘以中标费率进行结算。若供应商对采购人提出的价格有异议，应在供货前书面提出并附证据，否则视为接受。 询价工作由采购人负责组织，供应商应派员参加，供应商不派员参加的，视为认可采购人的询价结果。</w:t>
      </w:r>
    </w:p>
    <w:p w14:paraId="7416C30D">
      <w:pPr>
        <w:pStyle w:val="2"/>
        <w:ind w:left="0" w:leftChars="0" w:firstLine="0" w:firstLineChars="0"/>
        <w:rPr>
          <w:rFonts w:hint="default"/>
          <w:color w:val="auto"/>
          <w:highlight w:val="none"/>
          <w:lang w:val="en-US" w:eastAsia="zh-CN"/>
        </w:rPr>
      </w:pPr>
    </w:p>
    <w:p w14:paraId="21CC4AB4">
      <w:pPr>
        <w:tabs>
          <w:tab w:val="left" w:pos="0"/>
          <w:tab w:val="left" w:pos="993"/>
          <w:tab w:val="left" w:pos="1134"/>
        </w:tabs>
        <w:spacing w:line="560" w:lineRule="exact"/>
        <w:ind w:firstLine="560" w:firstLineChars="200"/>
        <w:rPr>
          <w:rFonts w:hint="eastAsia" w:ascii="仿宋" w:hAnsi="仿宋" w:eastAsia="仿宋" w:cs="仿宋"/>
          <w:color w:val="auto"/>
          <w:kern w:val="0"/>
          <w:sz w:val="28"/>
          <w:szCs w:val="20"/>
          <w:highlight w:val="none"/>
        </w:rPr>
      </w:pPr>
    </w:p>
    <w:p w14:paraId="1C047785">
      <w:pPr>
        <w:tabs>
          <w:tab w:val="left" w:pos="0"/>
          <w:tab w:val="left" w:pos="993"/>
          <w:tab w:val="left" w:pos="1134"/>
        </w:tabs>
        <w:spacing w:line="560" w:lineRule="exact"/>
        <w:ind w:firstLine="560" w:firstLineChars="200"/>
        <w:rPr>
          <w:rFonts w:hint="eastAsia" w:ascii="仿宋" w:hAnsi="仿宋" w:eastAsia="仿宋" w:cs="仿宋"/>
          <w:color w:val="auto"/>
          <w:kern w:val="0"/>
          <w:sz w:val="28"/>
          <w:szCs w:val="20"/>
          <w:highlight w:val="none"/>
        </w:rPr>
      </w:pPr>
    </w:p>
    <w:p w14:paraId="3A25DB1B">
      <w:pPr>
        <w:tabs>
          <w:tab w:val="left" w:pos="0"/>
          <w:tab w:val="left" w:pos="993"/>
          <w:tab w:val="left" w:pos="1134"/>
        </w:tabs>
        <w:spacing w:line="560" w:lineRule="exact"/>
        <w:ind w:firstLine="560" w:firstLineChars="200"/>
        <w:rPr>
          <w:rFonts w:hint="eastAsia" w:ascii="仿宋" w:hAnsi="仿宋" w:eastAsia="仿宋" w:cs="仿宋"/>
          <w:color w:val="auto"/>
          <w:kern w:val="0"/>
          <w:sz w:val="28"/>
          <w:szCs w:val="20"/>
          <w:highlight w:val="none"/>
        </w:rPr>
      </w:pPr>
    </w:p>
    <w:p w14:paraId="638B5A14">
      <w:pPr>
        <w:tabs>
          <w:tab w:val="left" w:pos="0"/>
          <w:tab w:val="left" w:pos="993"/>
          <w:tab w:val="left" w:pos="1134"/>
        </w:tabs>
        <w:spacing w:line="560" w:lineRule="exact"/>
        <w:ind w:firstLine="560" w:firstLineChars="200"/>
        <w:rPr>
          <w:rFonts w:hint="eastAsia" w:ascii="仿宋" w:hAnsi="仿宋" w:eastAsia="仿宋" w:cs="仿宋"/>
          <w:color w:val="auto"/>
          <w:kern w:val="0"/>
          <w:sz w:val="28"/>
          <w:szCs w:val="20"/>
          <w:highlight w:val="none"/>
        </w:rPr>
        <w:sectPr>
          <w:footerReference r:id="rId3" w:type="default"/>
          <w:pgSz w:w="11906" w:h="16838"/>
          <w:pgMar w:top="1417" w:right="1417" w:bottom="1417" w:left="1417" w:header="851" w:footer="1021" w:gutter="0"/>
          <w:pgNumType w:fmt="decimal" w:start="1"/>
          <w:cols w:space="720" w:num="1"/>
          <w:docGrid w:type="lines" w:linePitch="312" w:charSpace="0"/>
        </w:sectPr>
      </w:pPr>
    </w:p>
    <w:p w14:paraId="7CBC6576">
      <w:pPr>
        <w:jc w:val="left"/>
        <w:rPr>
          <w:rFonts w:hint="eastAsia" w:ascii="仿宋" w:hAnsi="仿宋" w:eastAsia="仿宋" w:cs="仿宋"/>
          <w:color w:val="auto"/>
          <w:kern w:val="0"/>
          <w:sz w:val="32"/>
          <w:szCs w:val="32"/>
          <w:highlight w:val="none"/>
        </w:rPr>
      </w:pPr>
    </w:p>
    <w:p w14:paraId="381B7389">
      <w:pPr>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报价文件</w:t>
      </w:r>
    </w:p>
    <w:p w14:paraId="3336ED24">
      <w:pPr>
        <w:jc w:val="center"/>
        <w:rPr>
          <w:rFonts w:hint="eastAsia" w:ascii="宋体" w:hAnsi="宋体" w:eastAsia="宋体" w:cs="宋体"/>
          <w:b/>
          <w:bCs/>
          <w:color w:val="auto"/>
          <w:sz w:val="32"/>
          <w:szCs w:val="32"/>
          <w:highlight w:val="none"/>
          <w:u w:val="single"/>
        </w:rPr>
      </w:pPr>
    </w:p>
    <w:p w14:paraId="64C4A666">
      <w:pPr>
        <w:jc w:val="center"/>
        <w:rPr>
          <w:rFonts w:hint="eastAsia"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eastAsia="zh-CN"/>
        </w:rPr>
        <w:t>城投石化加油站日常生活用品</w:t>
      </w:r>
      <w:r>
        <w:rPr>
          <w:rFonts w:hint="eastAsia" w:ascii="仿宋" w:hAnsi="仿宋" w:eastAsia="仿宋" w:cs="仿宋"/>
          <w:color w:val="auto"/>
          <w:sz w:val="44"/>
          <w:szCs w:val="44"/>
          <w:highlight w:val="none"/>
          <w:lang w:val="en-US" w:eastAsia="zh-CN"/>
        </w:rPr>
        <w:t>采购项目（二次）</w:t>
      </w:r>
    </w:p>
    <w:p w14:paraId="62CC5E76">
      <w:pPr>
        <w:jc w:val="center"/>
        <w:rPr>
          <w:rFonts w:hint="eastAsia" w:ascii="宋体" w:hAnsi="宋体" w:eastAsia="仿宋" w:cs="宋体"/>
          <w:b/>
          <w:bCs/>
          <w:color w:val="auto"/>
          <w:sz w:val="32"/>
          <w:szCs w:val="32"/>
          <w:highlight w:val="none"/>
          <w:u w:val="none"/>
          <w:lang w:val="en-US" w:eastAsia="zh-CN"/>
        </w:rPr>
      </w:pPr>
    </w:p>
    <w:p w14:paraId="1689D9C4">
      <w:pPr>
        <w:jc w:val="center"/>
        <w:rPr>
          <w:rFonts w:hint="eastAsia" w:ascii="宋体" w:hAnsi="宋体" w:eastAsia="宋体" w:cs="宋体"/>
          <w:b/>
          <w:bCs/>
          <w:color w:val="auto"/>
          <w:sz w:val="32"/>
          <w:szCs w:val="32"/>
          <w:highlight w:val="none"/>
          <w:u w:val="none"/>
          <w:lang w:val="en-US" w:eastAsia="zh-CN"/>
        </w:rPr>
      </w:pPr>
    </w:p>
    <w:p w14:paraId="719EF7B9">
      <w:pPr>
        <w:rPr>
          <w:rFonts w:ascii="宋体" w:hAnsi="宋体" w:eastAsia="宋体" w:cs="宋体"/>
          <w:color w:val="auto"/>
          <w:sz w:val="28"/>
          <w:szCs w:val="28"/>
          <w:highlight w:val="none"/>
        </w:rPr>
      </w:pPr>
    </w:p>
    <w:p w14:paraId="736A7291">
      <w:pPr>
        <w:rPr>
          <w:rFonts w:ascii="宋体" w:hAnsi="宋体" w:eastAsia="宋体" w:cs="宋体"/>
          <w:color w:val="auto"/>
          <w:sz w:val="28"/>
          <w:szCs w:val="28"/>
          <w:highlight w:val="none"/>
        </w:rPr>
      </w:pPr>
    </w:p>
    <w:p w14:paraId="08CC40C6">
      <w:pPr>
        <w:rPr>
          <w:rFonts w:ascii="宋体" w:hAnsi="宋体" w:eastAsia="宋体" w:cs="宋体"/>
          <w:color w:val="auto"/>
          <w:sz w:val="28"/>
          <w:szCs w:val="28"/>
          <w:highlight w:val="none"/>
        </w:rPr>
      </w:pPr>
    </w:p>
    <w:p w14:paraId="42B09EE1">
      <w:pPr>
        <w:rPr>
          <w:rFonts w:ascii="宋体" w:hAnsi="宋体" w:eastAsia="宋体" w:cs="宋体"/>
          <w:color w:val="auto"/>
          <w:sz w:val="28"/>
          <w:szCs w:val="28"/>
          <w:highlight w:val="none"/>
        </w:rPr>
      </w:pPr>
    </w:p>
    <w:p w14:paraId="493D3FE2">
      <w:pPr>
        <w:rPr>
          <w:rFonts w:ascii="宋体" w:hAnsi="宋体" w:eastAsia="宋体" w:cs="宋体"/>
          <w:color w:val="auto"/>
          <w:sz w:val="28"/>
          <w:szCs w:val="28"/>
          <w:highlight w:val="none"/>
        </w:rPr>
      </w:pPr>
    </w:p>
    <w:p w14:paraId="3AAC88D9">
      <w:pPr>
        <w:rPr>
          <w:rFonts w:ascii="宋体" w:hAnsi="宋体" w:eastAsia="宋体" w:cs="宋体"/>
          <w:color w:val="auto"/>
          <w:sz w:val="28"/>
          <w:szCs w:val="28"/>
          <w:highlight w:val="none"/>
        </w:rPr>
      </w:pPr>
    </w:p>
    <w:p w14:paraId="28E4CF00">
      <w:pPr>
        <w:rPr>
          <w:rFonts w:ascii="宋体" w:hAnsi="宋体" w:eastAsia="宋体" w:cs="宋体"/>
          <w:color w:val="auto"/>
          <w:sz w:val="28"/>
          <w:szCs w:val="28"/>
          <w:highlight w:val="none"/>
        </w:rPr>
      </w:pPr>
    </w:p>
    <w:p w14:paraId="24FB14B4">
      <w:pPr>
        <w:spacing w:line="720" w:lineRule="auto"/>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lang w:val="en-US" w:eastAsia="zh-CN"/>
        </w:rPr>
        <w:t>供应商名称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盖章</w:t>
      </w:r>
      <w:r>
        <w:rPr>
          <w:rFonts w:hint="eastAsia" w:ascii="宋体" w:hAnsi="宋体" w:eastAsia="宋体" w:cs="宋体"/>
          <w:color w:val="auto"/>
          <w:sz w:val="28"/>
          <w:szCs w:val="28"/>
          <w:highlight w:val="none"/>
        </w:rPr>
        <w:t>）</w:t>
      </w:r>
    </w:p>
    <w:p w14:paraId="70DCB1C8">
      <w:pPr>
        <w:spacing w:line="72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或委托代理人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签字或盖章</w:t>
      </w:r>
      <w:r>
        <w:rPr>
          <w:rFonts w:hint="eastAsia" w:ascii="宋体" w:hAnsi="宋体" w:eastAsia="宋体" w:cs="宋体"/>
          <w:color w:val="auto"/>
          <w:sz w:val="28"/>
          <w:szCs w:val="28"/>
          <w:highlight w:val="none"/>
        </w:rPr>
        <w:t>）</w:t>
      </w:r>
    </w:p>
    <w:p w14:paraId="4FA91AAF">
      <w:pPr>
        <w:spacing w:line="72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6CEB2EDC">
      <w:pPr>
        <w:spacing w:line="360" w:lineRule="auto"/>
        <w:rPr>
          <w:rFonts w:hint="eastAsia"/>
          <w:b/>
          <w:color w:val="auto"/>
          <w:sz w:val="28"/>
          <w:szCs w:val="28"/>
          <w:highlight w:val="none"/>
        </w:rPr>
      </w:pPr>
    </w:p>
    <w:p w14:paraId="7FEACC59">
      <w:pPr>
        <w:spacing w:line="360" w:lineRule="auto"/>
        <w:rPr>
          <w:rFonts w:hint="eastAsia"/>
          <w:b/>
          <w:color w:val="auto"/>
          <w:sz w:val="28"/>
          <w:szCs w:val="28"/>
          <w:highlight w:val="none"/>
        </w:rPr>
      </w:pPr>
    </w:p>
    <w:p w14:paraId="131D09E5">
      <w:pPr>
        <w:spacing w:line="360" w:lineRule="auto"/>
        <w:rPr>
          <w:rFonts w:hint="eastAsia"/>
          <w:b/>
          <w:color w:val="auto"/>
          <w:sz w:val="28"/>
          <w:szCs w:val="28"/>
          <w:highlight w:val="none"/>
        </w:rPr>
      </w:pPr>
    </w:p>
    <w:p w14:paraId="234966F9">
      <w:pPr>
        <w:pStyle w:val="2"/>
        <w:rPr>
          <w:rFonts w:hint="eastAsia"/>
          <w:b/>
          <w:color w:val="auto"/>
          <w:sz w:val="28"/>
          <w:szCs w:val="28"/>
          <w:highlight w:val="none"/>
        </w:rPr>
      </w:pPr>
    </w:p>
    <w:p w14:paraId="35C01750">
      <w:pPr>
        <w:pStyle w:val="2"/>
        <w:rPr>
          <w:rFonts w:hint="eastAsia"/>
          <w:b/>
          <w:color w:val="auto"/>
          <w:sz w:val="28"/>
          <w:szCs w:val="28"/>
          <w:highlight w:val="none"/>
        </w:rPr>
      </w:pPr>
    </w:p>
    <w:p w14:paraId="58BFB476">
      <w:pPr>
        <w:spacing w:line="360" w:lineRule="auto"/>
        <w:rPr>
          <w:b/>
          <w:color w:val="auto"/>
          <w:sz w:val="28"/>
          <w:szCs w:val="28"/>
          <w:highlight w:val="none"/>
        </w:rPr>
      </w:pPr>
      <w:r>
        <w:rPr>
          <w:rFonts w:hint="eastAsia"/>
          <w:b/>
          <w:color w:val="auto"/>
          <w:sz w:val="28"/>
          <w:szCs w:val="28"/>
          <w:highlight w:val="none"/>
        </w:rPr>
        <w:t>附件1</w:t>
      </w:r>
    </w:p>
    <w:p w14:paraId="4AAE73A6">
      <w:pPr>
        <w:spacing w:line="360" w:lineRule="auto"/>
        <w:ind w:left="72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52982A68">
      <w:pPr>
        <w:pStyle w:val="33"/>
        <w:spacing w:before="312" w:beforeLines="100" w:after="312" w:afterLines="100" w:line="48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6F04E3C9">
      <w:pPr>
        <w:spacing w:line="480" w:lineRule="exact"/>
        <w:ind w:firstLine="480" w:firstLineChars="200"/>
        <w:rPr>
          <w:rFonts w:ascii="宋体"/>
          <w:color w:val="auto"/>
          <w:sz w:val="24"/>
          <w:highlight w:val="none"/>
        </w:rPr>
      </w:pPr>
      <w:r>
        <w:rPr>
          <w:rFonts w:hint="eastAsia" w:ascii="宋体"/>
          <w:color w:val="auto"/>
          <w:sz w:val="24"/>
          <w:highlight w:val="none"/>
          <w:lang w:val="en-US" w:eastAsia="zh-CN"/>
        </w:rPr>
        <w:t>供应商</w:t>
      </w:r>
      <w:r>
        <w:rPr>
          <w:rFonts w:hint="eastAsia" w:ascii="宋体"/>
          <w:color w:val="auto"/>
          <w:sz w:val="24"/>
          <w:highlight w:val="none"/>
        </w:rPr>
        <w:t>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B0FF3D9">
      <w:pPr>
        <w:spacing w:line="48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43CDAE9">
      <w:pPr>
        <w:spacing w:line="48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DE3487A">
      <w:pPr>
        <w:spacing w:line="48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7B7769C0">
      <w:pPr>
        <w:spacing w:line="480" w:lineRule="exact"/>
        <w:ind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0794EF0B">
      <w:pPr>
        <w:spacing w:line="480" w:lineRule="exact"/>
        <w:ind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p>
    <w:p w14:paraId="67112660">
      <w:pPr>
        <w:spacing w:line="48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195C984E">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1D65A9E5">
      <w:pPr>
        <w:spacing w:line="360" w:lineRule="auto"/>
        <w:ind w:firstLine="4440" w:firstLineChars="1850"/>
        <w:rPr>
          <w:rFonts w:ascii="宋体"/>
          <w:color w:val="auto"/>
          <w:sz w:val="24"/>
          <w:highlight w:val="none"/>
        </w:rPr>
      </w:pPr>
      <w:r>
        <w:rPr>
          <w:rFonts w:hint="eastAsia" w:ascii="宋体"/>
          <w:color w:val="auto"/>
          <w:sz w:val="24"/>
          <w:highlight w:val="none"/>
          <w:lang w:val="en-US" w:eastAsia="zh-CN"/>
        </w:rPr>
        <w:t>供应商名称</w:t>
      </w:r>
      <w:r>
        <w:rPr>
          <w:rFonts w:hint="eastAsia" w:ascii="宋体"/>
          <w:color w:val="auto"/>
          <w:sz w:val="24"/>
          <w:highlight w:val="none"/>
        </w:rPr>
        <w:t>：</w:t>
      </w:r>
      <w:r>
        <w:rPr>
          <w:rFonts w:hint="eastAsia" w:ascii="宋体"/>
          <w:color w:val="auto"/>
          <w:sz w:val="24"/>
          <w:highlight w:val="none"/>
          <w:u w:val="single"/>
        </w:rPr>
        <w:t xml:space="preserve">                 </w:t>
      </w:r>
      <w:r>
        <w:rPr>
          <w:rFonts w:hint="eastAsia" w:ascii="宋体"/>
          <w:color w:val="auto"/>
          <w:sz w:val="24"/>
          <w:highlight w:val="none"/>
        </w:rPr>
        <w:t>（盖单位章）</w:t>
      </w:r>
    </w:p>
    <w:p w14:paraId="7DE70798">
      <w:pPr>
        <w:wordWrap w:val="0"/>
        <w:spacing w:line="360" w:lineRule="auto"/>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4210FB85">
      <w:pPr>
        <w:spacing w:before="312" w:beforeLines="100" w:after="312" w:afterLines="100" w:line="48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74A930F0">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供应商</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”(项目名称）询比文件，全权处理与该项目询比、评审答疑、签订合同以及与合同执行有关的一切事务，其法律后果由我方承担。</w:t>
      </w:r>
    </w:p>
    <w:p w14:paraId="1BAA9E6E">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rPr>
        <w:t xml:space="preserve"> 本项目合同签订及履行完毕之日止 </w:t>
      </w:r>
      <w:r>
        <w:rPr>
          <w:rFonts w:hint="eastAsia" w:ascii="宋体"/>
          <w:color w:val="auto"/>
          <w:sz w:val="24"/>
          <w:highlight w:val="none"/>
        </w:rPr>
        <w:t xml:space="preserve">。             </w:t>
      </w:r>
    </w:p>
    <w:p w14:paraId="573E55FF">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5EA84DE8">
      <w:pPr>
        <w:spacing w:line="480" w:lineRule="exact"/>
        <w:ind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69B4E647">
      <w:pPr>
        <w:spacing w:line="480" w:lineRule="exact"/>
        <w:jc w:val="right"/>
        <w:rPr>
          <w:rFonts w:ascii="宋体"/>
          <w:color w:val="auto"/>
          <w:sz w:val="24"/>
          <w:highlight w:val="none"/>
        </w:rPr>
      </w:pPr>
      <w:r>
        <w:rPr>
          <w:rFonts w:hint="eastAsia" w:ascii="宋体"/>
          <w:color w:val="auto"/>
          <w:sz w:val="24"/>
          <w:highlight w:val="none"/>
        </w:rPr>
        <w:t xml:space="preserve">                                     </w:t>
      </w:r>
      <w:r>
        <w:rPr>
          <w:rFonts w:hint="eastAsia" w:ascii="宋体"/>
          <w:color w:val="auto"/>
          <w:sz w:val="24"/>
          <w:highlight w:val="none"/>
          <w:lang w:val="en-US" w:eastAsia="zh-CN"/>
        </w:rPr>
        <w:t>供应商名称</w:t>
      </w:r>
      <w:r>
        <w:rPr>
          <w:rFonts w:hint="eastAsia" w:ascii="宋体"/>
          <w:color w:val="auto"/>
          <w:sz w:val="24"/>
          <w:highlight w:val="none"/>
        </w:rPr>
        <w:t>：             （盖单位章）</w:t>
      </w:r>
    </w:p>
    <w:p w14:paraId="0AA98E06">
      <w:pPr>
        <w:spacing w:line="480" w:lineRule="exact"/>
        <w:jc w:val="right"/>
        <w:rPr>
          <w:rFonts w:ascii="宋体"/>
          <w:color w:val="auto"/>
          <w:sz w:val="24"/>
          <w:highlight w:val="none"/>
        </w:rPr>
      </w:pPr>
      <w:r>
        <w:rPr>
          <w:rFonts w:hint="eastAsia" w:ascii="宋体"/>
          <w:color w:val="auto"/>
          <w:sz w:val="24"/>
          <w:highlight w:val="none"/>
        </w:rPr>
        <w:t>法定代表人（身份证号码）：             （签章）</w:t>
      </w:r>
    </w:p>
    <w:p w14:paraId="2BE53931">
      <w:pPr>
        <w:spacing w:line="480" w:lineRule="exact"/>
        <w:ind w:firstLine="2820" w:firstLineChars="1175"/>
        <w:rPr>
          <w:rFonts w:ascii="宋体"/>
          <w:color w:val="auto"/>
          <w:sz w:val="24"/>
          <w:highlight w:val="none"/>
        </w:rPr>
        <w:sectPr>
          <w:pgSz w:w="11906" w:h="16838"/>
          <w:pgMar w:top="1417" w:right="1417" w:bottom="1417" w:left="1417" w:header="851" w:footer="1021" w:gutter="0"/>
          <w:pgNumType w:fmt="decimal"/>
          <w:cols w:space="720" w:num="1"/>
          <w:docGrid w:type="lines" w:linePitch="312" w:charSpace="0"/>
        </w:sectPr>
      </w:pPr>
      <w:r>
        <w:rPr>
          <w:rFonts w:hint="eastAsia" w:ascii="宋体"/>
          <w:color w:val="auto"/>
          <w:sz w:val="24"/>
          <w:highlight w:val="none"/>
        </w:rPr>
        <w:t xml:space="preserve">              年    月    日</w:t>
      </w:r>
    </w:p>
    <w:p w14:paraId="351797AB">
      <w:pPr>
        <w:jc w:val="left"/>
        <w:rPr>
          <w:rFonts w:ascii="Times New Roman" w:hAnsi="Times New Roman"/>
          <w:b/>
          <w:color w:val="auto"/>
          <w:sz w:val="28"/>
          <w:szCs w:val="28"/>
          <w:highlight w:val="none"/>
        </w:rPr>
      </w:pPr>
      <w:r>
        <w:rPr>
          <w:rFonts w:hint="eastAsia" w:ascii="Times New Roman" w:hAnsi="Times New Roman"/>
          <w:b/>
          <w:color w:val="auto"/>
          <w:sz w:val="28"/>
          <w:szCs w:val="28"/>
          <w:highlight w:val="none"/>
        </w:rPr>
        <w:t>附件2</w:t>
      </w:r>
    </w:p>
    <w:p w14:paraId="229BE6BC">
      <w:pPr>
        <w:jc w:val="center"/>
        <w:rPr>
          <w:rFonts w:ascii="Times New Roman" w:hAnsi="Times New Roman"/>
          <w:b/>
          <w:color w:val="auto"/>
          <w:sz w:val="28"/>
          <w:szCs w:val="28"/>
          <w:highlight w:val="none"/>
        </w:rPr>
      </w:pPr>
    </w:p>
    <w:p w14:paraId="48DC73CF">
      <w:pPr>
        <w:jc w:val="center"/>
        <w:rPr>
          <w:rFonts w:ascii="Times New Roman" w:hAnsi="Times New Roman"/>
          <w:b/>
          <w:color w:val="auto"/>
          <w:sz w:val="28"/>
          <w:szCs w:val="28"/>
          <w:highlight w:val="none"/>
        </w:rPr>
      </w:pPr>
    </w:p>
    <w:p w14:paraId="01058387">
      <w:pPr>
        <w:jc w:val="center"/>
        <w:rPr>
          <w:rFonts w:ascii="Times New Roman" w:hAnsi="Times New Roman"/>
          <w:b/>
          <w:color w:val="auto"/>
          <w:sz w:val="28"/>
          <w:szCs w:val="28"/>
          <w:highlight w:val="none"/>
        </w:rPr>
      </w:pPr>
    </w:p>
    <w:p w14:paraId="79A20176">
      <w:pPr>
        <w:jc w:val="center"/>
        <w:rPr>
          <w:rFonts w:ascii="Times New Roman" w:hAnsi="Times New Roman"/>
          <w:b/>
          <w:color w:val="auto"/>
          <w:sz w:val="28"/>
          <w:szCs w:val="28"/>
          <w:highlight w:val="none"/>
        </w:rPr>
      </w:pPr>
      <w:r>
        <w:rPr>
          <w:rFonts w:hint="eastAsia" w:ascii="Times New Roman" w:hAnsi="Times New Roman"/>
          <w:b/>
          <w:color w:val="auto"/>
          <w:sz w:val="28"/>
          <w:szCs w:val="28"/>
          <w:highlight w:val="none"/>
        </w:rPr>
        <w:t>营业执照或事业单位法人证书</w:t>
      </w:r>
    </w:p>
    <w:p w14:paraId="3AC5697D">
      <w:pPr>
        <w:jc w:val="center"/>
        <w:rPr>
          <w:rFonts w:ascii="Times New Roman" w:hAnsi="Times New Roman"/>
          <w:b/>
          <w:color w:val="auto"/>
          <w:sz w:val="28"/>
          <w:szCs w:val="28"/>
          <w:highlight w:val="none"/>
        </w:rPr>
      </w:pPr>
    </w:p>
    <w:p w14:paraId="3F7A2A4E">
      <w:pPr>
        <w:jc w:val="center"/>
        <w:rPr>
          <w:rFonts w:ascii="Times New Roman" w:hAnsi="Times New Roman"/>
          <w:b/>
          <w:color w:val="auto"/>
          <w:sz w:val="28"/>
          <w:szCs w:val="28"/>
          <w:highlight w:val="none"/>
        </w:rPr>
      </w:pPr>
    </w:p>
    <w:p w14:paraId="0EE19881">
      <w:pPr>
        <w:jc w:val="center"/>
        <w:rPr>
          <w:rFonts w:ascii="Times New Roman" w:hAnsi="Times New Roman"/>
          <w:b/>
          <w:color w:val="auto"/>
          <w:sz w:val="28"/>
          <w:szCs w:val="28"/>
          <w:highlight w:val="none"/>
        </w:rPr>
      </w:pPr>
    </w:p>
    <w:p w14:paraId="700B7D8B">
      <w:pPr>
        <w:jc w:val="center"/>
        <w:rPr>
          <w:rFonts w:ascii="Times New Roman" w:hAnsi="Times New Roman"/>
          <w:b/>
          <w:color w:val="auto"/>
          <w:sz w:val="28"/>
          <w:szCs w:val="28"/>
          <w:highlight w:val="none"/>
        </w:rPr>
      </w:pPr>
    </w:p>
    <w:p w14:paraId="5DE20B69">
      <w:pPr>
        <w:jc w:val="center"/>
        <w:rPr>
          <w:rFonts w:ascii="Times New Roman" w:hAnsi="Times New Roman"/>
          <w:b/>
          <w:color w:val="auto"/>
          <w:sz w:val="28"/>
          <w:szCs w:val="28"/>
          <w:highlight w:val="none"/>
        </w:rPr>
      </w:pPr>
    </w:p>
    <w:p w14:paraId="5477176B">
      <w:pPr>
        <w:jc w:val="center"/>
        <w:rPr>
          <w:rFonts w:ascii="Times New Roman" w:hAnsi="Times New Roman"/>
          <w:b/>
          <w:color w:val="auto"/>
          <w:sz w:val="28"/>
          <w:szCs w:val="28"/>
          <w:highlight w:val="none"/>
        </w:rPr>
      </w:pPr>
    </w:p>
    <w:p w14:paraId="3526C417">
      <w:pPr>
        <w:jc w:val="center"/>
        <w:rPr>
          <w:rFonts w:ascii="Times New Roman" w:hAnsi="Times New Roman"/>
          <w:b/>
          <w:color w:val="auto"/>
          <w:sz w:val="28"/>
          <w:szCs w:val="28"/>
          <w:highlight w:val="none"/>
        </w:rPr>
      </w:pPr>
    </w:p>
    <w:p w14:paraId="361CA6EA">
      <w:pPr>
        <w:jc w:val="center"/>
        <w:rPr>
          <w:rFonts w:ascii="Times New Roman" w:hAnsi="Times New Roman"/>
          <w:b/>
          <w:color w:val="auto"/>
          <w:sz w:val="28"/>
          <w:szCs w:val="28"/>
          <w:highlight w:val="none"/>
        </w:rPr>
      </w:pPr>
    </w:p>
    <w:p w14:paraId="4AD6A23B">
      <w:pPr>
        <w:jc w:val="center"/>
        <w:rPr>
          <w:rFonts w:ascii="Times New Roman" w:hAnsi="Times New Roman"/>
          <w:b/>
          <w:color w:val="auto"/>
          <w:sz w:val="28"/>
          <w:szCs w:val="28"/>
          <w:highlight w:val="none"/>
        </w:rPr>
      </w:pPr>
    </w:p>
    <w:p w14:paraId="6A4B1134">
      <w:pPr>
        <w:jc w:val="center"/>
        <w:rPr>
          <w:rFonts w:ascii="Times New Roman" w:hAnsi="Times New Roman"/>
          <w:b/>
          <w:color w:val="auto"/>
          <w:sz w:val="28"/>
          <w:szCs w:val="28"/>
          <w:highlight w:val="none"/>
        </w:rPr>
      </w:pPr>
    </w:p>
    <w:p w14:paraId="659BBB4E">
      <w:pPr>
        <w:jc w:val="center"/>
        <w:rPr>
          <w:rFonts w:ascii="Times New Roman" w:hAnsi="Times New Roman"/>
          <w:b/>
          <w:color w:val="auto"/>
          <w:sz w:val="28"/>
          <w:szCs w:val="28"/>
          <w:highlight w:val="none"/>
        </w:rPr>
      </w:pPr>
    </w:p>
    <w:p w14:paraId="7223291E">
      <w:pPr>
        <w:jc w:val="center"/>
        <w:rPr>
          <w:rFonts w:ascii="Times New Roman" w:hAnsi="Times New Roman"/>
          <w:b/>
          <w:color w:val="auto"/>
          <w:sz w:val="28"/>
          <w:szCs w:val="28"/>
          <w:highlight w:val="none"/>
        </w:rPr>
      </w:pPr>
    </w:p>
    <w:p w14:paraId="055B2ED4">
      <w:pPr>
        <w:jc w:val="center"/>
        <w:rPr>
          <w:rFonts w:ascii="Times New Roman" w:hAnsi="Times New Roman"/>
          <w:b/>
          <w:color w:val="auto"/>
          <w:sz w:val="28"/>
          <w:szCs w:val="28"/>
          <w:highlight w:val="none"/>
        </w:rPr>
      </w:pPr>
    </w:p>
    <w:p w14:paraId="5669F95A">
      <w:pPr>
        <w:jc w:val="center"/>
        <w:rPr>
          <w:rFonts w:ascii="Times New Roman" w:hAnsi="Times New Roman"/>
          <w:b/>
          <w:color w:val="auto"/>
          <w:sz w:val="28"/>
          <w:szCs w:val="28"/>
          <w:highlight w:val="none"/>
        </w:rPr>
      </w:pPr>
    </w:p>
    <w:p w14:paraId="61737E83">
      <w:pPr>
        <w:jc w:val="center"/>
        <w:rPr>
          <w:rFonts w:ascii="Times New Roman" w:hAnsi="Times New Roman"/>
          <w:b/>
          <w:color w:val="auto"/>
          <w:sz w:val="28"/>
          <w:szCs w:val="28"/>
          <w:highlight w:val="none"/>
        </w:rPr>
      </w:pPr>
    </w:p>
    <w:p w14:paraId="20F31DA2">
      <w:pPr>
        <w:jc w:val="center"/>
        <w:rPr>
          <w:rFonts w:ascii="Times New Roman" w:hAnsi="Times New Roman"/>
          <w:b/>
          <w:color w:val="auto"/>
          <w:sz w:val="28"/>
          <w:szCs w:val="28"/>
          <w:highlight w:val="none"/>
        </w:rPr>
      </w:pPr>
    </w:p>
    <w:p w14:paraId="4DC0073F">
      <w:pPr>
        <w:jc w:val="center"/>
        <w:rPr>
          <w:rFonts w:ascii="Times New Roman" w:hAnsi="Times New Roman"/>
          <w:b/>
          <w:color w:val="auto"/>
          <w:sz w:val="28"/>
          <w:szCs w:val="28"/>
          <w:highlight w:val="none"/>
        </w:rPr>
      </w:pPr>
    </w:p>
    <w:p w14:paraId="70B4268C">
      <w:pPr>
        <w:spacing w:line="560" w:lineRule="exact"/>
        <w:rPr>
          <w:rFonts w:ascii="Times New Roman" w:hAnsi="Times New Roman"/>
          <w:b/>
          <w:color w:val="auto"/>
          <w:sz w:val="28"/>
          <w:szCs w:val="28"/>
          <w:highlight w:val="none"/>
        </w:rPr>
      </w:pPr>
      <w:r>
        <w:rPr>
          <w:rFonts w:hint="eastAsia" w:ascii="Times New Roman" w:hAnsi="Times New Roman"/>
          <w:b/>
          <w:color w:val="auto"/>
          <w:sz w:val="28"/>
          <w:szCs w:val="28"/>
          <w:highlight w:val="none"/>
        </w:rPr>
        <w:t xml:space="preserve">附件3  </w:t>
      </w:r>
    </w:p>
    <w:p w14:paraId="6E0EB61B">
      <w:pPr>
        <w:jc w:val="center"/>
        <w:rPr>
          <w:rFonts w:ascii="Times New Roman" w:hAnsi="Times New Roman"/>
          <w:b/>
          <w:color w:val="auto"/>
          <w:sz w:val="28"/>
          <w:szCs w:val="28"/>
          <w:highlight w:val="none"/>
        </w:rPr>
      </w:pPr>
      <w:r>
        <w:rPr>
          <w:rFonts w:hint="eastAsia" w:ascii="Times New Roman" w:hAnsi="Times New Roman"/>
          <w:b/>
          <w:color w:val="auto"/>
          <w:sz w:val="28"/>
          <w:szCs w:val="28"/>
          <w:highlight w:val="none"/>
        </w:rPr>
        <w:t>服务承诺书</w:t>
      </w:r>
    </w:p>
    <w:p w14:paraId="6CDC989F">
      <w:pPr>
        <w:ind w:firstLine="480" w:firstLineChars="200"/>
        <w:rPr>
          <w:rFonts w:ascii="宋体"/>
          <w:color w:val="auto"/>
          <w:sz w:val="24"/>
          <w:highlight w:val="none"/>
        </w:rPr>
      </w:pPr>
    </w:p>
    <w:p w14:paraId="2E356012">
      <w:pPr>
        <w:spacing w:line="560" w:lineRule="exac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 xml:space="preserve">                             </w:t>
      </w:r>
    </w:p>
    <w:p w14:paraId="7B8A81BB">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我单位承诺对本询比公告的要求的如下条件完全响应：</w:t>
      </w:r>
    </w:p>
    <w:p w14:paraId="58921EED">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1、我单位企业信用良好；</w:t>
      </w:r>
    </w:p>
    <w:p w14:paraId="6D128345">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2、我单位近三年内无重大质量投诉记录、不良诚信记录、经济纠纷记录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安全责任事故</w:t>
      </w:r>
      <w:r>
        <w:rPr>
          <w:rFonts w:hint="eastAsia" w:ascii="仿宋" w:hAnsi="仿宋" w:eastAsia="仿宋" w:cs="仿宋"/>
          <w:color w:val="auto"/>
          <w:sz w:val="28"/>
          <w:szCs w:val="28"/>
          <w:highlight w:val="none"/>
        </w:rPr>
        <w:t>；</w:t>
      </w:r>
    </w:p>
    <w:p w14:paraId="210C37F0">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若有幸成为中标人将严格按照以上承诺</w:t>
      </w:r>
      <w:r>
        <w:rPr>
          <w:rFonts w:hint="eastAsia" w:ascii="仿宋" w:hAnsi="仿宋" w:eastAsia="仿宋" w:cs="仿宋"/>
          <w:color w:val="auto"/>
          <w:sz w:val="28"/>
          <w:szCs w:val="28"/>
          <w:highlight w:val="none"/>
          <w:lang w:val="en-US" w:eastAsia="zh-CN"/>
        </w:rPr>
        <w:t>及询价公告要求</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val="en-US" w:eastAsia="zh-CN"/>
        </w:rPr>
        <w:t>供货、</w:t>
      </w:r>
      <w:r>
        <w:rPr>
          <w:rFonts w:hint="eastAsia" w:ascii="仿宋" w:hAnsi="仿宋" w:eastAsia="仿宋" w:cs="仿宋"/>
          <w:color w:val="auto"/>
          <w:sz w:val="28"/>
          <w:szCs w:val="28"/>
          <w:highlight w:val="none"/>
        </w:rPr>
        <w:t>服务。</w:t>
      </w:r>
    </w:p>
    <w:p w14:paraId="75FC2777">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642CD1EA">
      <w:pPr>
        <w:spacing w:line="560" w:lineRule="exact"/>
        <w:ind w:firstLine="560" w:firstLineChars="200"/>
        <w:rPr>
          <w:rFonts w:ascii="仿宋" w:hAnsi="仿宋" w:eastAsia="仿宋" w:cs="仿宋"/>
          <w:color w:val="auto"/>
          <w:sz w:val="28"/>
          <w:szCs w:val="28"/>
          <w:highlight w:val="none"/>
        </w:rPr>
      </w:pPr>
    </w:p>
    <w:p w14:paraId="745A9009">
      <w:pPr>
        <w:spacing w:line="560" w:lineRule="exact"/>
        <w:ind w:firstLine="560" w:firstLineChars="200"/>
        <w:rPr>
          <w:rFonts w:ascii="仿宋" w:hAnsi="仿宋" w:eastAsia="仿宋" w:cs="仿宋"/>
          <w:color w:val="auto"/>
          <w:sz w:val="28"/>
          <w:szCs w:val="28"/>
          <w:highlight w:val="none"/>
        </w:rPr>
      </w:pPr>
    </w:p>
    <w:p w14:paraId="501D7CA4">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名称（盖章）：</w:t>
      </w:r>
      <w:r>
        <w:rPr>
          <w:rFonts w:hint="eastAsia" w:ascii="仿宋" w:hAnsi="仿宋" w:eastAsia="仿宋" w:cs="仿宋"/>
          <w:color w:val="auto"/>
          <w:sz w:val="28"/>
          <w:szCs w:val="28"/>
          <w:highlight w:val="none"/>
          <w:u w:val="single"/>
        </w:rPr>
        <w:t xml:space="preserve">                         </w:t>
      </w:r>
    </w:p>
    <w:p w14:paraId="60181E8C">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法定代表人或其委托代理人(签字或盖章)：</w:t>
      </w:r>
      <w:r>
        <w:rPr>
          <w:rFonts w:hint="eastAsia" w:ascii="仿宋" w:hAnsi="仿宋" w:eastAsia="仿宋" w:cs="仿宋"/>
          <w:color w:val="auto"/>
          <w:sz w:val="28"/>
          <w:szCs w:val="28"/>
          <w:highlight w:val="none"/>
          <w:u w:val="single"/>
        </w:rPr>
        <w:t xml:space="preserve">                    </w:t>
      </w:r>
    </w:p>
    <w:p w14:paraId="313E3CAD">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7FE40557">
      <w:pPr>
        <w:pStyle w:val="34"/>
        <w:ind w:firstLine="0" w:firstLineChars="0"/>
        <w:rPr>
          <w:rFonts w:ascii="Calibri" w:hAnsi="Calibri" w:eastAsia="宋体"/>
          <w:b/>
          <w:color w:val="auto"/>
          <w:sz w:val="28"/>
          <w:szCs w:val="28"/>
          <w:highlight w:val="none"/>
        </w:rPr>
      </w:pPr>
    </w:p>
    <w:p w14:paraId="0DBD028C">
      <w:pPr>
        <w:pStyle w:val="34"/>
        <w:ind w:firstLine="0" w:firstLineChars="0"/>
        <w:rPr>
          <w:rFonts w:ascii="Calibri" w:hAnsi="Calibri" w:eastAsia="宋体"/>
          <w:b/>
          <w:color w:val="auto"/>
          <w:sz w:val="28"/>
          <w:szCs w:val="28"/>
          <w:highlight w:val="none"/>
        </w:rPr>
      </w:pPr>
    </w:p>
    <w:p w14:paraId="096AFEFC">
      <w:pPr>
        <w:pStyle w:val="34"/>
        <w:ind w:firstLine="0" w:firstLineChars="0"/>
        <w:rPr>
          <w:rFonts w:ascii="Calibri" w:hAnsi="Calibri" w:eastAsia="宋体"/>
          <w:b/>
          <w:color w:val="auto"/>
          <w:sz w:val="28"/>
          <w:szCs w:val="28"/>
          <w:highlight w:val="none"/>
        </w:rPr>
      </w:pPr>
    </w:p>
    <w:p w14:paraId="1F5A1339">
      <w:pPr>
        <w:jc w:val="left"/>
        <w:rPr>
          <w:rFonts w:hint="eastAsia" w:ascii="仿宋" w:hAnsi="仿宋" w:eastAsia="仿宋" w:cs="仿宋"/>
          <w:color w:val="auto"/>
          <w:kern w:val="0"/>
          <w:sz w:val="32"/>
          <w:szCs w:val="32"/>
          <w:highlight w:val="none"/>
        </w:rPr>
      </w:pPr>
    </w:p>
    <w:p w14:paraId="67B7303E">
      <w:pPr>
        <w:jc w:val="left"/>
        <w:rPr>
          <w:rFonts w:hint="eastAsia" w:ascii="仿宋" w:hAnsi="仿宋" w:eastAsia="仿宋" w:cs="仿宋"/>
          <w:color w:val="auto"/>
          <w:kern w:val="0"/>
          <w:sz w:val="32"/>
          <w:szCs w:val="32"/>
          <w:highlight w:val="none"/>
        </w:rPr>
      </w:pPr>
    </w:p>
    <w:p w14:paraId="69DD31ED">
      <w:pPr>
        <w:jc w:val="left"/>
        <w:rPr>
          <w:rFonts w:hint="eastAsia" w:ascii="仿宋" w:hAnsi="仿宋" w:eastAsia="仿宋" w:cs="仿宋"/>
          <w:color w:val="auto"/>
          <w:kern w:val="0"/>
          <w:sz w:val="32"/>
          <w:szCs w:val="32"/>
          <w:highlight w:val="none"/>
        </w:rPr>
      </w:pPr>
    </w:p>
    <w:p w14:paraId="718B5837">
      <w:pPr>
        <w:jc w:val="left"/>
        <w:rPr>
          <w:rFonts w:hint="eastAsia" w:ascii="仿宋" w:hAnsi="仿宋" w:eastAsia="仿宋" w:cs="仿宋"/>
          <w:color w:val="auto"/>
          <w:kern w:val="0"/>
          <w:sz w:val="32"/>
          <w:szCs w:val="32"/>
          <w:highlight w:val="none"/>
        </w:rPr>
      </w:pPr>
    </w:p>
    <w:p w14:paraId="2BE54542">
      <w:pPr>
        <w:jc w:val="left"/>
        <w:rPr>
          <w:rFonts w:hint="eastAsia" w:ascii="仿宋" w:hAnsi="仿宋" w:eastAsia="仿宋" w:cs="仿宋"/>
          <w:color w:val="auto"/>
          <w:kern w:val="0"/>
          <w:sz w:val="32"/>
          <w:szCs w:val="32"/>
          <w:highlight w:val="none"/>
        </w:rPr>
      </w:pPr>
    </w:p>
    <w:p w14:paraId="294B8AC0">
      <w:pPr>
        <w:jc w:val="left"/>
        <w:rPr>
          <w:rFonts w:hint="eastAsia" w:ascii="仿宋" w:hAnsi="仿宋" w:eastAsia="仿宋" w:cs="仿宋"/>
          <w:color w:val="auto"/>
          <w:kern w:val="0"/>
          <w:sz w:val="32"/>
          <w:szCs w:val="32"/>
          <w:highlight w:val="none"/>
        </w:rPr>
      </w:pPr>
      <w:r>
        <w:rPr>
          <w:rFonts w:hint="eastAsia" w:ascii="Times New Roman" w:hAnsi="Times New Roman"/>
          <w:b/>
          <w:color w:val="auto"/>
          <w:sz w:val="28"/>
          <w:szCs w:val="28"/>
          <w:highlight w:val="none"/>
        </w:rPr>
        <w:t>附件</w:t>
      </w:r>
      <w:r>
        <w:rPr>
          <w:rFonts w:hint="eastAsia" w:ascii="Times New Roman" w:hAnsi="Times New Roman"/>
          <w:b/>
          <w:color w:val="auto"/>
          <w:sz w:val="28"/>
          <w:szCs w:val="28"/>
          <w:highlight w:val="none"/>
          <w:lang w:val="en-US" w:eastAsia="zh-CN"/>
        </w:rPr>
        <w:t>4</w:t>
      </w:r>
      <w:r>
        <w:rPr>
          <w:rFonts w:hint="eastAsia" w:ascii="仿宋" w:hAnsi="仿宋" w:eastAsia="仿宋" w:cs="仿宋"/>
          <w:color w:val="auto"/>
          <w:kern w:val="0"/>
          <w:sz w:val="32"/>
          <w:szCs w:val="32"/>
          <w:highlight w:val="none"/>
        </w:rPr>
        <w:t xml:space="preserve">                    </w:t>
      </w:r>
    </w:p>
    <w:p w14:paraId="5B7AE302">
      <w:pPr>
        <w:jc w:val="center"/>
        <w:rPr>
          <w:rFonts w:hint="eastAsia" w:ascii="仿宋" w:hAnsi="仿宋" w:eastAsia="仿宋" w:cs="仿宋"/>
          <w:color w:val="auto"/>
          <w:kern w:val="0"/>
          <w:sz w:val="36"/>
          <w:szCs w:val="36"/>
          <w:highlight w:val="none"/>
        </w:rPr>
      </w:pPr>
      <w:r>
        <w:rPr>
          <w:rFonts w:hint="eastAsia" w:ascii="仿宋" w:hAnsi="仿宋" w:eastAsia="仿宋" w:cs="仿宋"/>
          <w:color w:val="auto"/>
          <w:kern w:val="0"/>
          <w:sz w:val="36"/>
          <w:szCs w:val="36"/>
          <w:highlight w:val="none"/>
        </w:rPr>
        <w:t>报 价 函</w:t>
      </w:r>
    </w:p>
    <w:p w14:paraId="0BFD1A53">
      <w:pPr>
        <w:spacing w:line="56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致：</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（采购人）</w:t>
      </w:r>
    </w:p>
    <w:p w14:paraId="27F83F4B">
      <w:pPr>
        <w:spacing w:line="560" w:lineRule="exact"/>
        <w:ind w:firstLine="640" w:firstLineChars="200"/>
        <w:jc w:val="left"/>
        <w:rPr>
          <w:rFonts w:hint="eastAsia"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rPr>
        <w:t>在认真研究了贵单位发布的</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（项目名称）</w:t>
      </w:r>
      <w:r>
        <w:rPr>
          <w:rFonts w:hint="eastAsia" w:ascii="仿宋" w:hAnsi="仿宋" w:eastAsia="仿宋" w:cs="仿宋"/>
          <w:color w:val="auto"/>
          <w:sz w:val="32"/>
          <w:szCs w:val="32"/>
          <w:highlight w:val="none"/>
          <w:lang w:val="en-US" w:eastAsia="zh-CN"/>
        </w:rPr>
        <w:t>询比</w:t>
      </w:r>
      <w:r>
        <w:rPr>
          <w:rFonts w:hint="eastAsia" w:ascii="仿宋" w:hAnsi="仿宋" w:eastAsia="仿宋" w:cs="仿宋"/>
          <w:color w:val="auto"/>
          <w:sz w:val="32"/>
          <w:szCs w:val="32"/>
          <w:highlight w:val="none"/>
        </w:rPr>
        <w:t>文件后，我方愿意响应</w:t>
      </w:r>
      <w:r>
        <w:rPr>
          <w:rFonts w:hint="eastAsia" w:ascii="仿宋" w:hAnsi="仿宋" w:eastAsia="仿宋" w:cs="仿宋"/>
          <w:color w:val="auto"/>
          <w:sz w:val="32"/>
          <w:szCs w:val="32"/>
          <w:highlight w:val="none"/>
          <w:lang w:val="en-US" w:eastAsia="zh-CN"/>
        </w:rPr>
        <w:t>询价</w:t>
      </w:r>
      <w:r>
        <w:rPr>
          <w:rFonts w:hint="eastAsia" w:ascii="仿宋" w:hAnsi="仿宋" w:eastAsia="仿宋" w:cs="仿宋"/>
          <w:color w:val="auto"/>
          <w:sz w:val="32"/>
          <w:szCs w:val="32"/>
          <w:highlight w:val="none"/>
        </w:rPr>
        <w:t>文件的所有内容，</w:t>
      </w:r>
      <w:r>
        <w:rPr>
          <w:rFonts w:hint="eastAsia" w:ascii="仿宋" w:hAnsi="仿宋" w:eastAsia="仿宋" w:cs="仿宋"/>
          <w:color w:val="auto"/>
          <w:sz w:val="32"/>
          <w:szCs w:val="32"/>
          <w:highlight w:val="none"/>
          <w:lang w:val="en-US" w:eastAsia="zh-CN"/>
        </w:rPr>
        <w:t>响应报价</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u w:val="single"/>
        </w:rPr>
        <w:t>（大写）</w:t>
      </w:r>
      <w:r>
        <w:rPr>
          <w:rFonts w:hint="eastAsia" w:ascii="仿宋" w:hAnsi="仿宋" w:eastAsia="仿宋" w:cs="仿宋"/>
          <w:color w:val="auto"/>
          <w:sz w:val="32"/>
          <w:szCs w:val="32"/>
          <w:highlight w:val="none"/>
          <w:u w:val="single"/>
          <w:lang w:val="en-US" w:eastAsia="zh-CN"/>
        </w:rPr>
        <w:t>百分之</w:t>
      </w:r>
    </w:p>
    <w:p w14:paraId="63C264FE">
      <w:pPr>
        <w:spacing w:line="56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（小写）</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w:t>
      </w:r>
      <w:r>
        <w:rPr>
          <w:rFonts w:hint="eastAsia" w:ascii="仿宋" w:hAnsi="仿宋" w:eastAsia="仿宋" w:cs="仿宋"/>
          <w:color w:val="auto"/>
          <w:sz w:val="32"/>
          <w:szCs w:val="32"/>
          <w:highlight w:val="none"/>
        </w:rPr>
        <w:t>，承担本项目全部服务的所有内容，满足采购人实际需求。并作出下列承诺：</w:t>
      </w:r>
    </w:p>
    <w:p w14:paraId="6CB3DCA6">
      <w:pPr>
        <w:spacing w:line="560" w:lineRule="exact"/>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完全承认并遵守询价文件的全部条款和内容；</w:t>
      </w:r>
    </w:p>
    <w:p w14:paraId="2C822623">
      <w:pPr>
        <w:spacing w:line="560" w:lineRule="exact"/>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其他需要承诺的事项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w:t>
      </w:r>
    </w:p>
    <w:p w14:paraId="18B1F449">
      <w:pPr>
        <w:spacing w:line="560" w:lineRule="exact"/>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3.供应商</w:t>
      </w:r>
      <w:r>
        <w:rPr>
          <w:rFonts w:hint="eastAsia" w:ascii="仿宋" w:hAnsi="仿宋" w:eastAsia="仿宋" w:cs="仿宋"/>
          <w:color w:val="auto"/>
          <w:sz w:val="32"/>
          <w:szCs w:val="32"/>
          <w:highlight w:val="none"/>
        </w:rPr>
        <w:t>提供如下通讯地址：</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（电子邮箱）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我单位</w:t>
      </w:r>
      <w:r>
        <w:rPr>
          <w:rFonts w:hint="eastAsia" w:ascii="仿宋" w:hAnsi="仿宋" w:eastAsia="仿宋" w:cs="仿宋"/>
          <w:color w:val="auto"/>
          <w:sz w:val="32"/>
          <w:szCs w:val="32"/>
          <w:highlight w:val="none"/>
        </w:rPr>
        <w:t>确认本项目相关法律文书均通过</w:t>
      </w:r>
      <w:r>
        <w:rPr>
          <w:rFonts w:hint="eastAsia" w:ascii="仿宋" w:hAnsi="仿宋" w:eastAsia="仿宋" w:cs="仿宋"/>
          <w:color w:val="auto"/>
          <w:sz w:val="32"/>
          <w:szCs w:val="32"/>
          <w:highlight w:val="none"/>
          <w:lang w:val="en-US" w:eastAsia="zh-CN"/>
        </w:rPr>
        <w:t>我单位</w:t>
      </w:r>
      <w:r>
        <w:rPr>
          <w:rFonts w:hint="eastAsia" w:ascii="仿宋" w:hAnsi="仿宋" w:eastAsia="仿宋" w:cs="仿宋"/>
          <w:color w:val="auto"/>
          <w:sz w:val="32"/>
          <w:szCs w:val="32"/>
          <w:highlight w:val="none"/>
        </w:rPr>
        <w:t>提供的以上地址送达，相关文书只要发送至以上电子邮箱（地址）即视为送达，</w:t>
      </w:r>
      <w:r>
        <w:rPr>
          <w:rFonts w:hint="eastAsia" w:ascii="仿宋" w:hAnsi="仿宋" w:eastAsia="仿宋" w:cs="仿宋"/>
          <w:color w:val="auto"/>
          <w:sz w:val="32"/>
          <w:szCs w:val="32"/>
          <w:highlight w:val="none"/>
          <w:lang w:val="en-US" w:eastAsia="zh-CN"/>
        </w:rPr>
        <w:t>我单位</w:t>
      </w:r>
      <w:r>
        <w:rPr>
          <w:rFonts w:hint="eastAsia" w:ascii="仿宋" w:hAnsi="仿宋" w:eastAsia="仿宋" w:cs="仿宋"/>
          <w:color w:val="auto"/>
          <w:sz w:val="32"/>
          <w:szCs w:val="32"/>
          <w:highlight w:val="none"/>
        </w:rPr>
        <w:t>愿意承担一切法律后果。</w:t>
      </w:r>
    </w:p>
    <w:p w14:paraId="610DDDD9">
      <w:pPr>
        <w:pStyle w:val="31"/>
        <w:rPr>
          <w:rFonts w:hint="eastAsia" w:ascii="仿宋" w:hAnsi="仿宋" w:eastAsia="仿宋" w:cs="仿宋"/>
          <w:color w:val="auto"/>
          <w:highlight w:val="none"/>
        </w:rPr>
      </w:pPr>
    </w:p>
    <w:p w14:paraId="1B035194">
      <w:pPr>
        <w:spacing w:line="560" w:lineRule="exact"/>
        <w:ind w:firstLine="1600" w:firstLineChars="5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供应商</w:t>
      </w:r>
      <w:r>
        <w:rPr>
          <w:rFonts w:hint="eastAsia" w:ascii="仿宋" w:hAnsi="仿宋" w:eastAsia="仿宋" w:cs="仿宋"/>
          <w:color w:val="auto"/>
          <w:sz w:val="32"/>
          <w:szCs w:val="32"/>
          <w:highlight w:val="none"/>
        </w:rPr>
        <w:t>名称： （签章）</w:t>
      </w:r>
    </w:p>
    <w:p w14:paraId="288390A4">
      <w:pPr>
        <w:spacing w:line="560" w:lineRule="exact"/>
        <w:ind w:firstLine="1600" w:firstLineChars="5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单位法定代表人或授权委托人（签字或签章）：</w:t>
      </w:r>
    </w:p>
    <w:p w14:paraId="3F33CBA6">
      <w:pPr>
        <w:spacing w:line="560" w:lineRule="exact"/>
        <w:ind w:firstLine="1600" w:firstLineChars="5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日 期：</w:t>
      </w:r>
    </w:p>
    <w:p w14:paraId="5944540E">
      <w:pPr>
        <w:spacing w:line="560" w:lineRule="exact"/>
        <w:ind w:firstLine="1600" w:firstLineChars="5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通讯地址：</w:t>
      </w:r>
    </w:p>
    <w:p w14:paraId="4BD8DB73">
      <w:pPr>
        <w:spacing w:line="560" w:lineRule="exact"/>
        <w:ind w:firstLine="1600" w:firstLineChars="5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电 话：</w:t>
      </w:r>
    </w:p>
    <w:p w14:paraId="3C394195">
      <w:pPr>
        <w:tabs>
          <w:tab w:val="left" w:pos="787"/>
        </w:tabs>
        <w:spacing w:line="240" w:lineRule="auto"/>
        <w:rPr>
          <w:rFonts w:hint="eastAsia" w:ascii="仿宋" w:hAnsi="仿宋" w:eastAsia="仿宋" w:cs="仿宋"/>
          <w:color w:val="auto"/>
          <w:highlight w:val="none"/>
          <w:lang w:eastAsia="zh-CN"/>
        </w:rPr>
      </w:pPr>
    </w:p>
    <w:sectPr>
      <w:footerReference r:id="rId4" w:type="default"/>
      <w:pgSz w:w="11906" w:h="16838"/>
      <w:pgMar w:top="1417" w:right="1417" w:bottom="1417" w:left="1417" w:header="851" w:footer="102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D177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1F2E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31F2E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D26F0">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4CB4C">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04CB4C">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D85D54"/>
    <w:multiLevelType w:val="multilevel"/>
    <w:tmpl w:val="61D85D54"/>
    <w:lvl w:ilvl="0" w:tentative="0">
      <w:start w:val="2"/>
      <w:numFmt w:val="japaneseCounting"/>
      <w:lvlText w:val="第%1章"/>
      <w:lvlJc w:val="left"/>
      <w:pPr>
        <w:tabs>
          <w:tab w:val="left" w:pos="1770"/>
        </w:tabs>
        <w:ind w:left="1770" w:hanging="1770"/>
      </w:pPr>
      <w:rPr>
        <w:rFonts w:hint="eastAsia"/>
      </w:rPr>
    </w:lvl>
    <w:lvl w:ilvl="1" w:tentative="0">
      <w:start w:val="1"/>
      <w:numFmt w:val="decimal"/>
      <w:pStyle w:val="3"/>
      <w:lvlText w:val="%2、"/>
      <w:lvlJc w:val="left"/>
      <w:pPr>
        <w:tabs>
          <w:tab w:val="left" w:pos="2847"/>
        </w:tabs>
        <w:ind w:left="2847" w:hanging="720"/>
      </w:pPr>
      <w:rPr>
        <w:rFonts w:ascii="Times New Roman" w:hAnsi="Times New Roman" w:eastAsia="Times New Roman" w:cs="Times New Roman"/>
      </w:rPr>
    </w:lvl>
    <w:lvl w:ilvl="2" w:tentative="0">
      <w:start w:val="1"/>
      <w:numFmt w:val="upperLetter"/>
      <w:lvlText w:val="%3."/>
      <w:lvlJc w:val="left"/>
      <w:pPr>
        <w:tabs>
          <w:tab w:val="left" w:pos="1200"/>
        </w:tabs>
        <w:ind w:left="1200" w:hanging="360"/>
      </w:pPr>
      <w:rPr>
        <w:rFonts w:hint="eastAsia" w:ascii="Arial" w:hAnsi="Arial" w:cs="Arial"/>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0NmQwNzdkZTJiMzdiNGE1YjdkNjhiYmYwMWExNmEifQ=="/>
  </w:docVars>
  <w:rsids>
    <w:rsidRoot w:val="00000000"/>
    <w:rsid w:val="0105729F"/>
    <w:rsid w:val="020411DA"/>
    <w:rsid w:val="02F32FFC"/>
    <w:rsid w:val="05075EA9"/>
    <w:rsid w:val="055B1E95"/>
    <w:rsid w:val="078A25D6"/>
    <w:rsid w:val="07C82CA9"/>
    <w:rsid w:val="07E6312F"/>
    <w:rsid w:val="080D17FF"/>
    <w:rsid w:val="09907758"/>
    <w:rsid w:val="0A9E7CF1"/>
    <w:rsid w:val="0C3703FE"/>
    <w:rsid w:val="0C570598"/>
    <w:rsid w:val="0D3835BD"/>
    <w:rsid w:val="104E486C"/>
    <w:rsid w:val="129C545E"/>
    <w:rsid w:val="12EF0135"/>
    <w:rsid w:val="132D4308"/>
    <w:rsid w:val="14FB2910"/>
    <w:rsid w:val="1ADF3A52"/>
    <w:rsid w:val="1C334F74"/>
    <w:rsid w:val="1CCE4466"/>
    <w:rsid w:val="1CFE11EF"/>
    <w:rsid w:val="1D0B1467"/>
    <w:rsid w:val="1EA25D8A"/>
    <w:rsid w:val="20286583"/>
    <w:rsid w:val="209D2EF4"/>
    <w:rsid w:val="216333EA"/>
    <w:rsid w:val="229C6913"/>
    <w:rsid w:val="23403BE4"/>
    <w:rsid w:val="245E4322"/>
    <w:rsid w:val="255319AC"/>
    <w:rsid w:val="26527EB6"/>
    <w:rsid w:val="26F966EB"/>
    <w:rsid w:val="27F76AFB"/>
    <w:rsid w:val="282E4925"/>
    <w:rsid w:val="289E73E3"/>
    <w:rsid w:val="29AC3D81"/>
    <w:rsid w:val="2B1716CE"/>
    <w:rsid w:val="2C1A1276"/>
    <w:rsid w:val="2C484235"/>
    <w:rsid w:val="2DE25FC3"/>
    <w:rsid w:val="2E660AAD"/>
    <w:rsid w:val="311A1F18"/>
    <w:rsid w:val="3152277A"/>
    <w:rsid w:val="329757FE"/>
    <w:rsid w:val="34076784"/>
    <w:rsid w:val="34D17E67"/>
    <w:rsid w:val="37C0003D"/>
    <w:rsid w:val="37D270A9"/>
    <w:rsid w:val="38B90269"/>
    <w:rsid w:val="3AB962FE"/>
    <w:rsid w:val="3D211F38"/>
    <w:rsid w:val="3FAC6431"/>
    <w:rsid w:val="40630396"/>
    <w:rsid w:val="41354D72"/>
    <w:rsid w:val="43C94C38"/>
    <w:rsid w:val="44305883"/>
    <w:rsid w:val="45F96148"/>
    <w:rsid w:val="46E22739"/>
    <w:rsid w:val="4916491B"/>
    <w:rsid w:val="4A45195C"/>
    <w:rsid w:val="4B175209"/>
    <w:rsid w:val="4B294DDA"/>
    <w:rsid w:val="4B49547C"/>
    <w:rsid w:val="4C2A0E0A"/>
    <w:rsid w:val="4E004606"/>
    <w:rsid w:val="4EA404E5"/>
    <w:rsid w:val="506F707D"/>
    <w:rsid w:val="50EB3D5F"/>
    <w:rsid w:val="50FD4D3F"/>
    <w:rsid w:val="51644DBE"/>
    <w:rsid w:val="533D17B3"/>
    <w:rsid w:val="537D3F15"/>
    <w:rsid w:val="53EC3FBE"/>
    <w:rsid w:val="54D01C09"/>
    <w:rsid w:val="553A3714"/>
    <w:rsid w:val="555D2250"/>
    <w:rsid w:val="556C4241"/>
    <w:rsid w:val="558477DD"/>
    <w:rsid w:val="55AD02D0"/>
    <w:rsid w:val="56777341"/>
    <w:rsid w:val="56B475D4"/>
    <w:rsid w:val="56F57572"/>
    <w:rsid w:val="57EC1669"/>
    <w:rsid w:val="57EC3417"/>
    <w:rsid w:val="5C367357"/>
    <w:rsid w:val="5CDB3006"/>
    <w:rsid w:val="5EB44C69"/>
    <w:rsid w:val="5EC549C2"/>
    <w:rsid w:val="5F6407D4"/>
    <w:rsid w:val="60AF6F50"/>
    <w:rsid w:val="61137C66"/>
    <w:rsid w:val="61B825BC"/>
    <w:rsid w:val="636C365E"/>
    <w:rsid w:val="647372AA"/>
    <w:rsid w:val="64937ECC"/>
    <w:rsid w:val="654B153D"/>
    <w:rsid w:val="65962C14"/>
    <w:rsid w:val="67A04C95"/>
    <w:rsid w:val="698A6F34"/>
    <w:rsid w:val="6CB00A5F"/>
    <w:rsid w:val="6F2E3EBD"/>
    <w:rsid w:val="6FF116A8"/>
    <w:rsid w:val="71127E4C"/>
    <w:rsid w:val="7115219C"/>
    <w:rsid w:val="73155AC0"/>
    <w:rsid w:val="757F36C5"/>
    <w:rsid w:val="75A90742"/>
    <w:rsid w:val="760E4430"/>
    <w:rsid w:val="771F2A69"/>
    <w:rsid w:val="7AC5601E"/>
    <w:rsid w:val="7B461F04"/>
    <w:rsid w:val="7CD04806"/>
    <w:rsid w:val="7E292D8B"/>
    <w:rsid w:val="7F105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2"/>
    <w:basedOn w:val="1"/>
    <w:next w:val="1"/>
    <w:autoRedefine/>
    <w:qFormat/>
    <w:uiPriority w:val="0"/>
    <w:pPr>
      <w:keepNext/>
      <w:keepLines/>
      <w:widowControl w:val="0"/>
      <w:numPr>
        <w:ilvl w:val="1"/>
        <w:numId w:val="1"/>
      </w:numPr>
      <w:adjustRightInd w:val="0"/>
      <w:spacing w:line="360" w:lineRule="atLeast"/>
      <w:outlineLvl w:val="1"/>
    </w:pPr>
    <w:rPr>
      <w:color w:val="auto"/>
      <w:sz w:val="24"/>
      <w:u w:val="none" w:color="auto"/>
    </w:rPr>
  </w:style>
  <w:style w:type="character" w:default="1" w:styleId="16">
    <w:name w:val="Default Paragraph Font"/>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List 2"/>
    <w:basedOn w:val="1"/>
    <w:autoRedefine/>
    <w:qFormat/>
    <w:uiPriority w:val="0"/>
    <w:pPr>
      <w:ind w:left="100" w:leftChars="200" w:hanging="200" w:hangingChars="200"/>
    </w:pPr>
  </w:style>
  <w:style w:type="paragraph" w:styleId="4">
    <w:name w:val="toc 7"/>
    <w:basedOn w:val="1"/>
    <w:next w:val="1"/>
    <w:qFormat/>
    <w:uiPriority w:val="39"/>
    <w:pPr>
      <w:ind w:left="1260"/>
      <w:jc w:val="left"/>
    </w:pPr>
    <w:rPr>
      <w:sz w:val="18"/>
      <w:szCs w:val="18"/>
    </w:rPr>
  </w:style>
  <w:style w:type="paragraph" w:styleId="5">
    <w:name w:val="Body Text Indent"/>
    <w:basedOn w:val="1"/>
    <w:next w:val="6"/>
    <w:autoRedefine/>
    <w:unhideWhenUsed/>
    <w:qFormat/>
    <w:uiPriority w:val="99"/>
    <w:pPr>
      <w:spacing w:after="120"/>
      <w:ind w:left="420" w:leftChars="200"/>
    </w:pPr>
  </w:style>
  <w:style w:type="paragraph" w:styleId="6">
    <w:name w:val="envelope return"/>
    <w:basedOn w:val="1"/>
    <w:next w:val="4"/>
    <w:autoRedefine/>
    <w:qFormat/>
    <w:uiPriority w:val="0"/>
    <w:pPr>
      <w:snapToGrid w:val="0"/>
    </w:pPr>
    <w:rPr>
      <w:rFonts w:ascii="Arial" w:hAnsi="Arial"/>
    </w:rPr>
  </w:style>
  <w:style w:type="paragraph" w:styleId="7">
    <w:name w:val="Plain Text"/>
    <w:basedOn w:val="1"/>
    <w:next w:val="1"/>
    <w:autoRedefine/>
    <w:qFormat/>
    <w:uiPriority w:val="99"/>
    <w:rPr>
      <w:rFonts w:ascii="宋体" w:hAnsi="Courier New" w:eastAsiaTheme="minorEastAsia" w:cstheme="minorBidi"/>
      <w:szCs w:val="22"/>
    </w:rPr>
  </w:style>
  <w:style w:type="paragraph" w:styleId="8">
    <w:name w:val="Body Text Indent 2"/>
    <w:basedOn w:val="1"/>
    <w:autoRedefine/>
    <w:qFormat/>
    <w:uiPriority w:val="0"/>
    <w:pPr>
      <w:spacing w:line="360" w:lineRule="exact"/>
      <w:ind w:firstLine="600" w:firstLineChars="250"/>
      <w:jc w:val="left"/>
    </w:pPr>
    <w:rPr>
      <w:sz w:val="24"/>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2">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3">
    <w:name w:val="Body Text First Indent 2"/>
    <w:basedOn w:val="5"/>
    <w:next w:val="1"/>
    <w:autoRedefine/>
    <w:qFormat/>
    <w:uiPriority w:val="0"/>
    <w:pPr>
      <w:spacing w:line="360" w:lineRule="auto"/>
      <w:ind w:firstLine="200" w:firstLineChars="200"/>
    </w:pPr>
    <w:rPr>
      <w:rFonts w:ascii="宋体"/>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0"/>
    <w:rPr>
      <w:b/>
      <w:sz w:val="24"/>
      <w:szCs w:val="24"/>
    </w:rPr>
  </w:style>
  <w:style w:type="character" w:styleId="18">
    <w:name w:val="page number"/>
    <w:basedOn w:val="16"/>
    <w:autoRedefine/>
    <w:qFormat/>
    <w:uiPriority w:val="0"/>
  </w:style>
  <w:style w:type="character" w:styleId="19">
    <w:name w:val="FollowedHyperlink"/>
    <w:basedOn w:val="16"/>
    <w:autoRedefine/>
    <w:qFormat/>
    <w:uiPriority w:val="0"/>
    <w:rPr>
      <w:color w:val="000000"/>
      <w:u w:val="none"/>
    </w:rPr>
  </w:style>
  <w:style w:type="character" w:styleId="20">
    <w:name w:val="Emphasis"/>
    <w:basedOn w:val="16"/>
    <w:autoRedefine/>
    <w:qFormat/>
    <w:uiPriority w:val="0"/>
  </w:style>
  <w:style w:type="character" w:styleId="21">
    <w:name w:val="Hyperlink"/>
    <w:basedOn w:val="16"/>
    <w:autoRedefine/>
    <w:qFormat/>
    <w:uiPriority w:val="0"/>
    <w:rPr>
      <w:color w:val="000000"/>
      <w:u w:val="none"/>
    </w:rPr>
  </w:style>
  <w:style w:type="character" w:styleId="22">
    <w:name w:val="HTML Cite"/>
    <w:basedOn w:val="16"/>
    <w:autoRedefine/>
    <w:qFormat/>
    <w:uiPriority w:val="0"/>
    <w:rPr>
      <w:sz w:val="24"/>
      <w:szCs w:val="24"/>
    </w:rPr>
  </w:style>
  <w:style w:type="paragraph" w:customStyle="1" w:styleId="23">
    <w:name w:val="正文 A"/>
    <w:next w:val="3"/>
    <w:autoRedefine/>
    <w:qFormat/>
    <w:uiPriority w:val="0"/>
    <w:pPr>
      <w:framePr w:wrap="around" w:vAnchor="margin" w:hAnchor="text" w:yAlign="top"/>
      <w:widowControl w:val="0"/>
      <w:jc w:val="both"/>
    </w:pPr>
    <w:rPr>
      <w:rFonts w:hint="eastAsia" w:ascii="Arial Unicode MS" w:hAnsi="Arial Unicode MS" w:eastAsia="Arial Unicode MS" w:cs="Arial Unicode MS"/>
      <w:color w:val="000000"/>
      <w:kern w:val="2"/>
      <w:sz w:val="21"/>
      <w:szCs w:val="21"/>
      <w:u w:val="none" w:color="000000"/>
      <w:lang w:val="en-US" w:eastAsia="zh-CN" w:bidi="ar-SA"/>
    </w:rPr>
  </w:style>
  <w:style w:type="character" w:customStyle="1" w:styleId="24">
    <w:name w:val="znspantitle"/>
    <w:basedOn w:val="16"/>
    <w:autoRedefine/>
    <w:qFormat/>
    <w:uiPriority w:val="0"/>
    <w:rPr>
      <w:b/>
      <w:bCs/>
      <w:color w:val="333333"/>
    </w:rPr>
  </w:style>
  <w:style w:type="character" w:customStyle="1" w:styleId="25">
    <w:name w:val="radio-btn"/>
    <w:basedOn w:val="16"/>
    <w:autoRedefine/>
    <w:qFormat/>
    <w:uiPriority w:val="0"/>
    <w:rPr>
      <w:sz w:val="21"/>
      <w:szCs w:val="21"/>
    </w:rPr>
  </w:style>
  <w:style w:type="character" w:customStyle="1" w:styleId="26">
    <w:name w:val="radio-btn1"/>
    <w:basedOn w:val="16"/>
    <w:autoRedefine/>
    <w:qFormat/>
    <w:uiPriority w:val="0"/>
    <w:rPr>
      <w:sz w:val="24"/>
      <w:szCs w:val="24"/>
    </w:rPr>
  </w:style>
  <w:style w:type="character" w:customStyle="1" w:styleId="27">
    <w:name w:val="radio-btn2"/>
    <w:basedOn w:val="16"/>
    <w:autoRedefine/>
    <w:qFormat/>
    <w:uiPriority w:val="0"/>
    <w:rPr>
      <w:sz w:val="24"/>
      <w:szCs w:val="24"/>
    </w:rPr>
  </w:style>
  <w:style w:type="character" w:customStyle="1" w:styleId="28">
    <w:name w:val="lishishuju"/>
    <w:basedOn w:val="16"/>
    <w:autoRedefine/>
    <w:qFormat/>
    <w:uiPriority w:val="0"/>
    <w:rPr>
      <w:b/>
      <w:bCs/>
      <w:color w:val="000052"/>
      <w:sz w:val="24"/>
      <w:szCs w:val="24"/>
      <w:bdr w:val="single" w:color="E3E3E3" w:sz="6" w:space="0"/>
    </w:rPr>
  </w:style>
  <w:style w:type="character" w:customStyle="1" w:styleId="29">
    <w:name w:val="lable"/>
    <w:basedOn w:val="16"/>
    <w:autoRedefine/>
    <w:qFormat/>
    <w:uiPriority w:val="0"/>
    <w:rPr>
      <w:sz w:val="24"/>
      <w:szCs w:val="24"/>
    </w:rPr>
  </w:style>
  <w:style w:type="character" w:customStyle="1" w:styleId="30">
    <w:name w:val="cur1"/>
    <w:basedOn w:val="16"/>
    <w:autoRedefine/>
    <w:qFormat/>
    <w:uiPriority w:val="0"/>
    <w:rPr>
      <w:color w:val="FFFFFF"/>
      <w:shd w:val="clear" w:fill="2F6B98"/>
    </w:rPr>
  </w:style>
  <w:style w:type="paragraph" w:customStyle="1" w:styleId="31">
    <w:name w:val="标4"/>
    <w:basedOn w:val="1"/>
    <w:autoRedefine/>
    <w:qFormat/>
    <w:uiPriority w:val="0"/>
    <w:pPr>
      <w:adjustRightInd w:val="0"/>
      <w:spacing w:before="240" w:after="360" w:line="240" w:lineRule="exact"/>
      <w:outlineLvl w:val="3"/>
    </w:pPr>
    <w:rPr>
      <w:rFonts w:ascii="Arial" w:hAnsi="Arial" w:cs="Arial"/>
      <w:b/>
      <w:bCs/>
      <w:kern w:val="24"/>
    </w:rPr>
  </w:style>
  <w:style w:type="paragraph" w:customStyle="1" w:styleId="32">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33">
    <w:name w:val="节标题"/>
    <w:basedOn w:val="1"/>
    <w:next w:val="1"/>
    <w:autoRedefine/>
    <w:qFormat/>
    <w:uiPriority w:val="0"/>
    <w:pPr>
      <w:widowControl/>
      <w:spacing w:line="289" w:lineRule="atLeast"/>
      <w:jc w:val="center"/>
      <w:textAlignment w:val="baseline"/>
    </w:pPr>
    <w:rPr>
      <w:rFonts w:ascii="Times New Roman" w:hAnsi="Times New Roman"/>
      <w:color w:val="000000"/>
      <w:kern w:val="0"/>
      <w:sz w:val="28"/>
      <w:u w:color="000000"/>
    </w:rPr>
  </w:style>
  <w:style w:type="paragraph" w:customStyle="1" w:styleId="34">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01"/>
    <w:basedOn w:val="16"/>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3908</Words>
  <Characters>4090</Characters>
  <Lines>0</Lines>
  <Paragraphs>0</Paragraphs>
  <TotalTime>0</TotalTime>
  <ScaleCrop>false</ScaleCrop>
  <LinksUpToDate>false</LinksUpToDate>
  <CharactersWithSpaces>4797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2023-05-22T07:46:00Z</dcterms:created>
  <dc:creator>Administrator</dc:creator>
  <cp:lastModifiedBy>代理</cp:lastModifiedBy>
  <cp:lastPrinted>2024-09-05T08:49:00Z</cp:lastPrinted>
  <dcterms:modified xsi:type="dcterms:W3CDTF">2026-09-04T10:23:56Z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4F2F5073F6934010BC36E4988E8571B8_13</vt:lpwstr>
  </property>
  <property fmtid="{D5CDD505-2E9C-101B-9397-08002B2CF9AE}" pid="4" name="KSOTemplateDocerSaveRecord">
    <vt:lpwstr>eyJoZGlkIjoiOTc5MDNjMmIyODczM2YwMGZkZTNjYWY1NjIxZTY5YjciLCJ1c2VySWQiOiI1MDM3MjkwOTMifQ==</vt:lpwstr>
  </property>
</Properties>
</file>