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C8F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b/>
          <w:bCs/>
          <w:color w:val="auto"/>
          <w:sz w:val="44"/>
          <w:szCs w:val="44"/>
          <w:highlight w:val="none"/>
          <w:lang w:val="en-US" w:eastAsia="zh-CN"/>
        </w:rPr>
      </w:pPr>
      <w:r>
        <w:rPr>
          <w:rFonts w:hint="eastAsia"/>
          <w:b/>
          <w:bCs/>
          <w:color w:val="auto"/>
          <w:sz w:val="44"/>
          <w:szCs w:val="44"/>
          <w:highlight w:val="none"/>
          <w:lang w:val="en-US" w:eastAsia="zh-CN"/>
        </w:rPr>
        <w:t>公交公司公交车车身及车内广告资源</w:t>
      </w:r>
    </w:p>
    <w:p w14:paraId="57D0F67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Theme="minorEastAsia"/>
          <w:b/>
          <w:bCs/>
          <w:color w:val="auto"/>
          <w:sz w:val="44"/>
          <w:szCs w:val="44"/>
          <w:highlight w:val="none"/>
          <w:lang w:val="en-US" w:eastAsia="zh-CN"/>
        </w:rPr>
      </w:pPr>
      <w:r>
        <w:rPr>
          <w:rFonts w:hint="eastAsia"/>
          <w:b/>
          <w:bCs/>
          <w:color w:val="auto"/>
          <w:sz w:val="44"/>
          <w:szCs w:val="44"/>
          <w:highlight w:val="none"/>
          <w:lang w:val="en-US" w:eastAsia="zh-CN"/>
        </w:rPr>
        <w:t>经营权项目</w:t>
      </w:r>
      <w:r>
        <w:rPr>
          <w:rFonts w:hint="eastAsia"/>
          <w:b/>
          <w:bCs/>
          <w:color w:val="auto"/>
          <w:sz w:val="44"/>
          <w:szCs w:val="44"/>
          <w:highlight w:val="none"/>
        </w:rPr>
        <w:t>合同</w:t>
      </w:r>
      <w:r>
        <w:rPr>
          <w:rFonts w:hint="eastAsia"/>
          <w:b/>
          <w:bCs/>
          <w:color w:val="auto"/>
          <w:sz w:val="44"/>
          <w:szCs w:val="44"/>
          <w:highlight w:val="none"/>
          <w:lang w:val="en-US" w:eastAsia="zh-CN"/>
        </w:rPr>
        <w:t>文件</w:t>
      </w:r>
    </w:p>
    <w:p w14:paraId="3CC71F1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（甲方）：滁州市公共交通有限公司</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0550-3017515</w:t>
      </w:r>
    </w:p>
    <w:p w14:paraId="21B103A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1A7AC5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滁州市公共交通有限公司</w:t>
      </w:r>
      <w:r>
        <w:rPr>
          <w:rFonts w:hint="eastAsia" w:ascii="宋体" w:hAnsi="宋体" w:eastAsia="宋体" w:cs="宋体"/>
          <w:color w:val="auto"/>
          <w:sz w:val="24"/>
          <w:szCs w:val="24"/>
          <w:highlight w:val="none"/>
          <w:lang w:eastAsia="zh-CN"/>
        </w:rPr>
        <w:t>(以下简称“甲方”）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(以下简称“乙方”)就公交公司公交车车身及车内广告经营权招租事宜，依照《中华人民共和国民法典》及其他有关法律、行政法规，遵循平等、</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lang w:eastAsia="zh-CN"/>
        </w:rPr>
        <w:t>愿、公平和诚实信用的原则，双方共同达成并订立如下协议。</w:t>
      </w:r>
    </w:p>
    <w:p w14:paraId="0BE97A7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default"/>
          <w:color w:val="auto"/>
          <w:highlight w:val="none"/>
          <w:lang w:val="en-US" w:eastAsia="zh-CN"/>
        </w:rPr>
      </w:pPr>
      <w:r>
        <w:rPr>
          <w:rFonts w:hint="eastAsia" w:ascii="宋体" w:hAnsi="宋体" w:eastAsia="宋体" w:cs="宋体"/>
          <w:b/>
          <w:bCs/>
          <w:color w:val="auto"/>
          <w:sz w:val="24"/>
          <w:szCs w:val="24"/>
          <w:highlight w:val="none"/>
        </w:rPr>
        <w:t>释义</w:t>
      </w:r>
      <w:bookmarkStart w:id="3" w:name="_GoBack"/>
      <w:bookmarkEnd w:id="3"/>
    </w:p>
    <w:p w14:paraId="4862B7F9">
      <w:pPr>
        <w:pStyle w:val="11"/>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合同经营标的：</w:t>
      </w:r>
      <w:r>
        <w:rPr>
          <w:rFonts w:hint="eastAsia" w:ascii="宋体" w:hAnsi="宋体" w:eastAsia="宋体" w:cs="宋体"/>
          <w:color w:val="auto"/>
          <w:sz w:val="24"/>
          <w:szCs w:val="24"/>
          <w:highlight w:val="none"/>
          <w:lang w:val="en-US" w:eastAsia="zh-CN"/>
        </w:rPr>
        <w:t>共</w:t>
      </w:r>
      <w:r>
        <w:rPr>
          <w:rFonts w:hint="eastAsia" w:ascii="宋体" w:hAnsi="宋体" w:cs="宋体"/>
          <w:color w:val="auto"/>
          <w:sz w:val="24"/>
          <w:szCs w:val="24"/>
          <w:highlight w:val="none"/>
          <w:u w:val="single"/>
          <w:lang w:val="en-US" w:eastAsia="zh-CN"/>
        </w:rPr>
        <w:t>368</w:t>
      </w:r>
      <w:r>
        <w:rPr>
          <w:rFonts w:hint="eastAsia" w:ascii="宋体" w:hAnsi="宋体" w:eastAsia="宋体" w:cs="宋体"/>
          <w:color w:val="auto"/>
          <w:sz w:val="24"/>
          <w:szCs w:val="24"/>
          <w:highlight w:val="none"/>
          <w:lang w:val="en-US" w:eastAsia="zh-CN"/>
        </w:rPr>
        <w:t>台</w:t>
      </w:r>
      <w:r>
        <w:rPr>
          <w:rFonts w:hint="eastAsia" w:ascii="宋体" w:hAnsi="宋体" w:eastAsia="宋体" w:cs="宋体"/>
          <w:color w:val="auto"/>
          <w:sz w:val="24"/>
          <w:szCs w:val="24"/>
          <w:highlight w:val="none"/>
          <w:lang w:val="en-US" w:eastAsia="zh-CN"/>
        </w:rPr>
        <w:t>公交车车身广告，</w:t>
      </w:r>
      <w:r>
        <w:rPr>
          <w:rFonts w:hint="eastAsia" w:ascii="宋体" w:hAnsi="宋体" w:cs="宋体"/>
          <w:color w:val="auto"/>
          <w:sz w:val="24"/>
          <w:szCs w:val="24"/>
          <w:highlight w:val="none"/>
          <w:lang w:val="en-US" w:eastAsia="zh-CN"/>
        </w:rPr>
        <w:t>目前</w:t>
      </w:r>
      <w:r>
        <w:rPr>
          <w:rFonts w:hint="eastAsia" w:ascii="宋体" w:hAnsi="宋体" w:eastAsia="宋体" w:cs="宋体"/>
          <w:color w:val="auto"/>
          <w:sz w:val="24"/>
          <w:szCs w:val="24"/>
          <w:highlight w:val="none"/>
          <w:lang w:val="en-US" w:eastAsia="zh-CN"/>
        </w:rPr>
        <w:t>涵盖8米、8.5米、10.5米和12米</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车型。经营权范围为车辆左侧（无上、下客门一侧）及后部（不包括后挡风玻璃），具体车号另行约定。共36</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辆公交车车内广告，经营权范围为车内视频、语音报站、扶手、椅背、车内灯箱、后挡风玻璃</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，具体车号另行约定。</w:t>
      </w:r>
    </w:p>
    <w:p w14:paraId="376639EA">
      <w:pPr>
        <w:pStyle w:val="11"/>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广告经营权：甲方将合同经营</w:t>
      </w:r>
      <w:r>
        <w:rPr>
          <w:rFonts w:hint="eastAsia" w:ascii="宋体" w:hAnsi="宋体" w:cs="宋体"/>
          <w:color w:val="auto"/>
          <w:sz w:val="24"/>
          <w:szCs w:val="24"/>
          <w:highlight w:val="none"/>
          <w:lang w:val="en-US" w:eastAsia="zh-CN"/>
        </w:rPr>
        <w:t>标的</w:t>
      </w:r>
      <w:r>
        <w:rPr>
          <w:rFonts w:hint="eastAsia" w:ascii="宋体" w:hAnsi="宋体" w:eastAsia="宋体" w:cs="宋体"/>
          <w:color w:val="auto"/>
          <w:sz w:val="24"/>
          <w:szCs w:val="24"/>
          <w:highlight w:val="none"/>
          <w:lang w:val="en-US" w:eastAsia="zh-CN"/>
        </w:rPr>
        <w:t>的广告经营权在本合同约定的期限内出租给乙方，双方签订广告经营权合同，由乙方自筹资金、 自担风险、 自负盈亏地进行广告经营，并按约定向甲方交付租金。</w:t>
      </w:r>
    </w:p>
    <w:p w14:paraId="656300A2">
      <w:pPr>
        <w:pStyle w:val="11"/>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广告经营权费</w:t>
      </w:r>
      <w:r>
        <w:rPr>
          <w:rFonts w:hint="eastAsia" w:ascii="宋体" w:hAnsi="宋体" w:cs="宋体"/>
          <w:color w:val="auto"/>
          <w:sz w:val="24"/>
          <w:szCs w:val="24"/>
          <w:highlight w:val="none"/>
          <w:lang w:val="en-US" w:eastAsia="zh-CN"/>
        </w:rPr>
        <w:t>用</w:t>
      </w:r>
      <w:r>
        <w:rPr>
          <w:rFonts w:hint="eastAsia" w:ascii="宋体" w:hAnsi="宋体" w:eastAsia="宋体" w:cs="宋体"/>
          <w:color w:val="auto"/>
          <w:sz w:val="24"/>
          <w:szCs w:val="24"/>
          <w:highlight w:val="none"/>
          <w:lang w:val="en-US" w:eastAsia="zh-CN"/>
        </w:rPr>
        <w:t>：甲方将合同经营权</w:t>
      </w:r>
      <w:r>
        <w:rPr>
          <w:rFonts w:hint="eastAsia" w:ascii="宋体" w:hAnsi="宋体" w:cs="宋体"/>
          <w:color w:val="auto"/>
          <w:sz w:val="24"/>
          <w:szCs w:val="24"/>
          <w:highlight w:val="none"/>
          <w:lang w:val="en-US" w:eastAsia="zh-CN"/>
        </w:rPr>
        <w:t>标的</w:t>
      </w:r>
      <w:r>
        <w:rPr>
          <w:rFonts w:hint="eastAsia" w:ascii="宋体" w:hAnsi="宋体" w:eastAsia="宋体" w:cs="宋体"/>
          <w:color w:val="auto"/>
          <w:sz w:val="24"/>
          <w:szCs w:val="24"/>
          <w:highlight w:val="none"/>
          <w:lang w:val="en-US" w:eastAsia="zh-CN"/>
        </w:rPr>
        <w:t>广告媒体的经营权出租给乙方，并据此向乙方收取的全部费用。</w:t>
      </w:r>
    </w:p>
    <w:p w14:paraId="645CCB58">
      <w:pPr>
        <w:pStyle w:val="11"/>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履约保证金：为保证乙方履行本合同约定之各项义务和责任，在签订本合同后，由乙方向甲方提供履约保证金（可采用现金、支票、银行履约保函（见索即付保函）、担保等形式）。</w:t>
      </w:r>
      <w:r>
        <w:rPr>
          <w:rFonts w:hint="eastAsia" w:ascii="宋体" w:hAnsi="宋体" w:cs="宋体"/>
          <w:color w:val="auto"/>
          <w:sz w:val="24"/>
          <w:szCs w:val="24"/>
          <w:highlight w:val="none"/>
          <w:lang w:val="en-US" w:eastAsia="zh-CN"/>
        </w:rPr>
        <w:t>若</w:t>
      </w:r>
      <w:r>
        <w:rPr>
          <w:rFonts w:hint="eastAsia" w:ascii="宋体" w:hAnsi="宋体" w:eastAsia="宋体" w:cs="宋体"/>
          <w:color w:val="auto"/>
          <w:sz w:val="24"/>
          <w:szCs w:val="24"/>
          <w:highlight w:val="none"/>
          <w:lang w:val="en-US" w:eastAsia="zh-CN"/>
        </w:rPr>
        <w:t>合同期内乙方无</w:t>
      </w:r>
      <w:r>
        <w:rPr>
          <w:rFonts w:hint="eastAsia" w:ascii="宋体" w:hAnsi="宋体" w:cs="宋体"/>
          <w:color w:val="auto"/>
          <w:sz w:val="24"/>
          <w:szCs w:val="24"/>
          <w:highlight w:val="none"/>
          <w:lang w:val="en-US" w:eastAsia="zh-CN"/>
        </w:rPr>
        <w:t>违法、</w:t>
      </w:r>
      <w:r>
        <w:rPr>
          <w:rFonts w:hint="eastAsia" w:ascii="宋体" w:hAnsi="宋体" w:eastAsia="宋体" w:cs="宋体"/>
          <w:color w:val="auto"/>
          <w:sz w:val="24"/>
          <w:szCs w:val="24"/>
          <w:highlight w:val="none"/>
          <w:lang w:val="en-US" w:eastAsia="zh-CN"/>
        </w:rPr>
        <w:t>违约行为，甲方将</w:t>
      </w:r>
      <w:r>
        <w:rPr>
          <w:rFonts w:hint="eastAsia" w:ascii="宋体" w:hAnsi="宋体" w:cs="宋体"/>
          <w:color w:val="auto"/>
          <w:sz w:val="24"/>
          <w:szCs w:val="24"/>
          <w:highlight w:val="none"/>
          <w:lang w:val="en-US" w:eastAsia="zh-CN"/>
        </w:rPr>
        <w:t>在合同到期后</w:t>
      </w:r>
      <w:r>
        <w:rPr>
          <w:rFonts w:hint="eastAsia" w:ascii="宋体" w:hAnsi="宋体" w:eastAsia="宋体" w:cs="宋体"/>
          <w:color w:val="auto"/>
          <w:sz w:val="24"/>
          <w:szCs w:val="24"/>
          <w:highlight w:val="none"/>
          <w:lang w:val="en-US" w:eastAsia="zh-CN"/>
        </w:rPr>
        <w:t>全额无息退还给乙方。</w:t>
      </w:r>
      <w:r>
        <w:rPr>
          <w:rFonts w:hint="eastAsia" w:ascii="宋体" w:hAnsi="宋体" w:cs="宋体"/>
          <w:color w:val="auto"/>
          <w:sz w:val="24"/>
          <w:szCs w:val="24"/>
          <w:highlight w:val="none"/>
          <w:lang w:val="en-US" w:eastAsia="zh-CN"/>
        </w:rPr>
        <w:t>乙方存在违约行为的，履约保证金不予退还，并承担相应的违约责任。</w:t>
      </w:r>
    </w:p>
    <w:p w14:paraId="64E3AF0A">
      <w:pPr>
        <w:pStyle w:val="11"/>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广告合同：指乙方在获取本合同项下经营权后与第三方签订的合同，包括但不限于广告宣传合同、与本合同目的有关的其他合同。</w:t>
      </w:r>
    </w:p>
    <w:p w14:paraId="550EB156">
      <w:pPr>
        <w:pStyle w:val="11"/>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税费：包括任何管辖区域过去、现在或将来的任何性质的税费、扣除或预扣以及与之有关的任何利息或罚金，而且，为避免产生疑义，其中包括但不限于中国境内所应缴纳的印花税、企业所得税、增值税等全部税费。</w:t>
      </w:r>
    </w:p>
    <w:p w14:paraId="5F44E2CB">
      <w:pPr>
        <w:pStyle w:val="11"/>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政府部门：指中华人民共和国政府及其下属部门， 包括对</w:t>
      </w:r>
      <w:r>
        <w:rPr>
          <w:rFonts w:hint="eastAsia" w:ascii="宋体" w:hAnsi="宋体" w:eastAsia="宋体" w:cs="宋体"/>
          <w:color w:val="auto"/>
          <w:sz w:val="24"/>
          <w:szCs w:val="24"/>
          <w:highlight w:val="none"/>
          <w:lang w:eastAsia="zh-CN"/>
        </w:rPr>
        <w:t>公交车车身及车内广告</w:t>
      </w:r>
      <w:r>
        <w:rPr>
          <w:rFonts w:hint="eastAsia" w:ascii="宋体" w:hAnsi="宋体" w:eastAsia="宋体" w:cs="宋体"/>
          <w:color w:val="auto"/>
          <w:sz w:val="24"/>
          <w:szCs w:val="24"/>
          <w:highlight w:val="none"/>
          <w:lang w:val="en-US" w:eastAsia="zh-CN"/>
        </w:rPr>
        <w:t>运营具有行政管理权的各级政府及下属部门。</w:t>
      </w:r>
    </w:p>
    <w:p w14:paraId="64807709">
      <w:pPr>
        <w:pStyle w:val="11"/>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附件和补充协议：本合同的所有附件以及相关的补充协议都为本合同的有效组成部分，与本合同具有同等法律效力。</w:t>
      </w:r>
    </w:p>
    <w:p w14:paraId="62E5DA8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合同标的、经营权范围、 出租期限</w:t>
      </w:r>
    </w:p>
    <w:p w14:paraId="04F752EB">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1.合同标的：本合同标的为公交公司公交车车身及车内</w:t>
      </w:r>
      <w:r>
        <w:rPr>
          <w:rFonts w:hint="eastAsia" w:ascii="宋体" w:hAnsi="宋体" w:cs="宋体"/>
          <w:color w:val="auto"/>
          <w:sz w:val="24"/>
          <w:szCs w:val="24"/>
          <w:highlight w:val="none"/>
          <w:lang w:val="en-US" w:eastAsia="zh-CN"/>
        </w:rPr>
        <w:t>广告经营权</w:t>
      </w:r>
      <w:r>
        <w:rPr>
          <w:rFonts w:hint="eastAsia" w:ascii="宋体" w:hAnsi="宋体" w:eastAsia="宋体" w:cs="宋体"/>
          <w:color w:val="auto"/>
          <w:sz w:val="24"/>
          <w:szCs w:val="24"/>
          <w:highlight w:val="none"/>
          <w:lang w:val="en-US" w:eastAsia="zh-CN"/>
        </w:rPr>
        <w:t>。</w:t>
      </w:r>
    </w:p>
    <w:p w14:paraId="14D2C577">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2.经营权范围为</w:t>
      </w:r>
      <w:r>
        <w:rPr>
          <w:rFonts w:hint="eastAsia" w:ascii="宋体" w:hAnsi="宋体" w:cs="宋体"/>
          <w:color w:val="auto"/>
          <w:sz w:val="24"/>
          <w:szCs w:val="24"/>
          <w:highlight w:val="none"/>
          <w:lang w:val="en-US" w:eastAsia="zh-CN"/>
        </w:rPr>
        <w:t>：</w:t>
      </w:r>
    </w:p>
    <w:p w14:paraId="083831D0">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共</w:t>
      </w:r>
      <w:r>
        <w:rPr>
          <w:rFonts w:hint="eastAsia" w:ascii="宋体" w:hAnsi="宋体" w:cs="宋体"/>
          <w:color w:val="auto"/>
          <w:sz w:val="24"/>
          <w:szCs w:val="24"/>
          <w:highlight w:val="none"/>
          <w:lang w:val="en-US" w:eastAsia="zh-CN"/>
        </w:rPr>
        <w:t>368辆</w:t>
      </w:r>
      <w:r>
        <w:rPr>
          <w:rFonts w:hint="eastAsia" w:ascii="宋体" w:hAnsi="宋体" w:eastAsia="宋体" w:cs="宋体"/>
          <w:color w:val="auto"/>
          <w:sz w:val="24"/>
          <w:szCs w:val="24"/>
          <w:highlight w:val="none"/>
          <w:lang w:val="en-US" w:eastAsia="zh-CN"/>
        </w:rPr>
        <w:t>公交车车身广告，</w:t>
      </w:r>
      <w:r>
        <w:rPr>
          <w:rFonts w:hint="eastAsia" w:ascii="宋体" w:hAnsi="宋体" w:cs="宋体"/>
          <w:color w:val="auto"/>
          <w:sz w:val="24"/>
          <w:szCs w:val="24"/>
          <w:highlight w:val="none"/>
          <w:lang w:val="en-US" w:eastAsia="zh-CN"/>
        </w:rPr>
        <w:t>目前</w:t>
      </w:r>
      <w:r>
        <w:rPr>
          <w:rFonts w:hint="eastAsia" w:ascii="宋体" w:hAnsi="宋体" w:eastAsia="宋体" w:cs="宋体"/>
          <w:color w:val="auto"/>
          <w:sz w:val="24"/>
          <w:szCs w:val="24"/>
          <w:highlight w:val="none"/>
          <w:lang w:val="en-US" w:eastAsia="zh-CN"/>
        </w:rPr>
        <w:t>涵盖8米、8.5米、10.5米和12米</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车型。经营权范围为车辆左侧（无上、下客门一侧）及后部（不包括后挡风玻璃），具体车号另行约定。</w:t>
      </w:r>
    </w:p>
    <w:p w14:paraId="342D2933">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共3</w:t>
      </w:r>
      <w:r>
        <w:rPr>
          <w:rFonts w:hint="eastAsia" w:ascii="宋体" w:hAnsi="宋体" w:cs="宋体"/>
          <w:color w:val="auto"/>
          <w:sz w:val="24"/>
          <w:szCs w:val="24"/>
          <w:highlight w:val="none"/>
          <w:lang w:val="en-US" w:eastAsia="zh-CN"/>
        </w:rPr>
        <w:t>68</w:t>
      </w:r>
      <w:r>
        <w:rPr>
          <w:rFonts w:hint="eastAsia" w:ascii="宋体" w:hAnsi="宋体" w:eastAsia="宋体" w:cs="宋体"/>
          <w:color w:val="auto"/>
          <w:sz w:val="24"/>
          <w:szCs w:val="24"/>
          <w:highlight w:val="none"/>
          <w:lang w:val="en-US" w:eastAsia="zh-CN"/>
        </w:rPr>
        <w:t>辆公交车车内广告，经营权范围为车内视频、语音报站、扶手、椅背、车内灯箱、后挡风玻璃</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，具体车号另行约定。</w:t>
      </w:r>
    </w:p>
    <w:p w14:paraId="3FAEA5C3">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3.租赁期限为3年，即从</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日起至</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日止。</w:t>
      </w:r>
      <w:r>
        <w:rPr>
          <w:rFonts w:hint="eastAsia" w:ascii="宋体" w:hAnsi="宋体" w:eastAsia="宋体" w:cs="宋体"/>
          <w:color w:val="auto"/>
          <w:sz w:val="24"/>
          <w:szCs w:val="24"/>
          <w:highlight w:val="none"/>
          <w:lang w:val="en-US" w:eastAsia="zh-CN"/>
        </w:rPr>
        <w:t>租赁合同一年一签，合同一年期满后，结合乙方该年度履约情况及《滁州市公共交通有限公司广告经营商考核管理办法（暂行）》的考核结果，综合评定是否续签。若考核结果为合格，将续签下一年合同，若考核结果为不合格，</w:t>
      </w:r>
      <w:r>
        <w:rPr>
          <w:rFonts w:hint="eastAsia" w:ascii="宋体" w:hAnsi="宋体" w:cs="宋体"/>
          <w:color w:val="auto"/>
          <w:sz w:val="24"/>
          <w:szCs w:val="24"/>
          <w:highlight w:val="none"/>
          <w:lang w:val="en-US" w:eastAsia="zh-CN"/>
        </w:rPr>
        <w:t>则不予续签</w:t>
      </w:r>
      <w:r>
        <w:rPr>
          <w:rFonts w:hint="eastAsia" w:ascii="宋体" w:hAnsi="宋体" w:eastAsia="宋体" w:cs="宋体"/>
          <w:color w:val="auto"/>
          <w:sz w:val="24"/>
          <w:szCs w:val="24"/>
          <w:highlight w:val="none"/>
          <w:lang w:val="en-US" w:eastAsia="zh-CN"/>
        </w:rPr>
        <w:t>。</w:t>
      </w:r>
    </w:p>
    <w:p w14:paraId="72BB98DA">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本合同执行期限为：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p>
    <w:p w14:paraId="726C276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广告媒体交付种类及数量</w:t>
      </w:r>
    </w:p>
    <w:p w14:paraId="213199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公交公司公交车车身及车内广告资源</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按照实际现状交付。</w:t>
      </w:r>
    </w:p>
    <w:p w14:paraId="41787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广告媒体交付种类及数量按照实际现状交付。</w:t>
      </w:r>
    </w:p>
    <w:p w14:paraId="7900AD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媒体交付确认：甲方按照合同约定将广告媒体资源现状全部交付乙方，届时双方在交接单上签字确认。乙方于20日内在交接单上签字确认，如20天内未确认，将默认乙方认可合同清单数。</w:t>
      </w:r>
    </w:p>
    <w:p w14:paraId="3F28D5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4.所有广告资源中，公益广告占比均不得低于20%（因市委、市政府重大活动需要而安排的公益广告，竞价人应无条件配合）。</w:t>
      </w:r>
    </w:p>
    <w:p w14:paraId="3668F4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5.所有待发布的广告内容，乙方必须使用甲方指定的《广告上刊审批表》进行申报，并获得甲方的书面</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lang w:val="en-US" w:eastAsia="zh-CN"/>
        </w:rPr>
        <w:t>。未经事先书面</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lang w:val="en-US" w:eastAsia="zh-CN"/>
        </w:rPr>
        <w:t>，任何广告不得上刊。对于未按此规定执行的广告，甲方有权不予认可，并要求立即更正，相关风险与费用由乙方承担。</w:t>
      </w:r>
    </w:p>
    <w:p w14:paraId="360531D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经营管理</w:t>
      </w:r>
    </w:p>
    <w:p w14:paraId="24FE2269">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接受委托具体经营的广告媒体的经营期限、业务范围等与乙方从甲方获得的范围一致。在经营期内，除非甲方、乙方在履行过程中另行补充约定或经甲方书面批准，乙方不得再将本协议项下的广告媒体委托给第三人经营或无故终止合作。乙方也不得将广告媒体及相关权益以出租、赠予、抵押或质押等任何方式处置给任何第三人。</w:t>
      </w:r>
    </w:p>
    <w:p w14:paraId="7EE2CD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乙方违反本条款将广告媒体委托第三人经营或处置的，甲方有权单方解除合同，没收履约保证金，乙方还</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按年租金的30%支付违约金，同时甲方有权要求乙方收回委托或处置的权利，造成甲方损失的，乙方应全额赔偿。</w:t>
      </w:r>
    </w:p>
    <w:p w14:paraId="5BCD25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所有对外广告合同不得超出乙方通过本协议获得的广告经营权范围，包括合同经营权范围、出租期限等，否则，广告合同中超出经营权范围的部分无效，且视为乙方违约，一经发现，有权追究乙方的违约责任，乙方须赔偿因此给甲方造成的损失。</w:t>
      </w:r>
    </w:p>
    <w:p w14:paraId="4BCCE4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不得签署其他损害甲方利益的广告合同，否则该广告合同无效，且视为乙方违约，一经甲方发现，有权追究乙方的违约责任，乙方须赔偿因此给甲方造成的损失。</w:t>
      </w:r>
    </w:p>
    <w:p w14:paraId="71CE93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费用承担：乙方在经营过程中发生的成本及费用由其自行承担。相关成本及费用包括但不限于供电、供电损耗、通讯、</w:t>
      </w:r>
      <w:r>
        <w:rPr>
          <w:rFonts w:hint="eastAsia" w:ascii="宋体" w:hAnsi="宋体" w:eastAsia="宋体" w:cs="宋体"/>
          <w:color w:val="auto"/>
          <w:sz w:val="24"/>
          <w:szCs w:val="24"/>
          <w:highlight w:val="none"/>
          <w:lang w:val="en-US" w:eastAsia="zh-CN"/>
        </w:rPr>
        <w:t>广告画面</w:t>
      </w:r>
      <w:r>
        <w:rPr>
          <w:rFonts w:hint="eastAsia" w:ascii="宋体" w:hAnsi="宋体" w:eastAsia="宋体" w:cs="宋体"/>
          <w:color w:val="auto"/>
          <w:sz w:val="24"/>
          <w:szCs w:val="24"/>
          <w:highlight w:val="none"/>
          <w:lang w:eastAsia="zh-CN"/>
        </w:rPr>
        <w:t>维护保养和更新等实际发生费用。乙方须保持</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lang w:eastAsia="zh-CN"/>
        </w:rPr>
        <w:t>持续的正常经营。</w:t>
      </w:r>
    </w:p>
    <w:p w14:paraId="62C7D9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甲方授予乙方经营权并不构成双方任何的合资、合营、或合伙关系。因此，如乙方违反相关法律规定，甲方将不与乙方一起承担任何的连带责任。</w:t>
      </w:r>
    </w:p>
    <w:p w14:paraId="097EA3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信息报送：乙方须在每个运营年的1月末向甲方报送一份项目经营计划方案与财务计划至甲方，并在12月末报送一份项目经营总结与财务报告至甲方。</w:t>
      </w:r>
    </w:p>
    <w:p w14:paraId="28313E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合同期内，乙方须确保广告媒体美观、清晰、整洁，</w:t>
      </w:r>
      <w:r>
        <w:rPr>
          <w:rFonts w:hint="eastAsia" w:ascii="宋体" w:hAnsi="宋体" w:eastAsia="宋体" w:cs="宋体"/>
          <w:color w:val="auto"/>
          <w:sz w:val="24"/>
          <w:szCs w:val="24"/>
          <w:highlight w:val="none"/>
          <w:lang w:val="en-US" w:eastAsia="zh-CN"/>
        </w:rPr>
        <w:t>并确保符合有关安全、环保等监管部门的要求，</w:t>
      </w:r>
      <w:r>
        <w:rPr>
          <w:rFonts w:hint="eastAsia" w:ascii="宋体" w:hAnsi="宋体" w:eastAsia="宋体" w:cs="宋体"/>
          <w:color w:val="auto"/>
          <w:sz w:val="24"/>
          <w:szCs w:val="24"/>
          <w:highlight w:val="none"/>
          <w:lang w:eastAsia="zh-CN"/>
        </w:rPr>
        <w:t>照明灯具正常开启、点亮，无画面内容空置、无画面内容陈旧破损、在运营时间内灯箱照明灯保持常亮。</w:t>
      </w:r>
    </w:p>
    <w:p w14:paraId="4E9704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乙方在广告媒体经营过程中必须严格遵守法律法规、政府政策及甲方颁布的各项制度和规范，建立完善安全责任制度，保障项目广告媒体经营安全，并承担广告媒体经营过程中产生的相关安全责任事故后果。</w:t>
      </w:r>
    </w:p>
    <w:p w14:paraId="035C5B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在经营期内，乙方须自费购买和维持用于保证公众安全及广告资源运营安全的必要保险。</w:t>
      </w:r>
    </w:p>
    <w:p w14:paraId="2A68E7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default" w:ascii="宋体" w:hAnsi="宋体" w:eastAsia="宋体" w:cs="宋体"/>
          <w:color w:val="auto"/>
          <w:sz w:val="24"/>
          <w:szCs w:val="24"/>
          <w:highlight w:val="none"/>
          <w:lang w:val="en-US" w:eastAsia="zh-CN"/>
        </w:rPr>
        <w:t>本项目所涉车辆的视频媒体上刊维护费为每台车每月人民币10元。该费用由</w:t>
      </w:r>
      <w:r>
        <w:rPr>
          <w:rFonts w:hint="eastAsia" w:ascii="宋体" w:hAnsi="宋体" w:eastAsia="宋体" w:cs="宋体"/>
          <w:color w:val="auto"/>
          <w:sz w:val="24"/>
          <w:szCs w:val="24"/>
          <w:highlight w:val="none"/>
          <w:lang w:val="en-US" w:eastAsia="zh-CN"/>
        </w:rPr>
        <w:t>乙方</w:t>
      </w:r>
      <w:r>
        <w:rPr>
          <w:rFonts w:hint="default" w:ascii="宋体" w:hAnsi="宋体" w:eastAsia="宋体" w:cs="宋体"/>
          <w:color w:val="auto"/>
          <w:sz w:val="24"/>
          <w:szCs w:val="24"/>
          <w:highlight w:val="none"/>
          <w:lang w:val="en-US" w:eastAsia="zh-CN"/>
        </w:rPr>
        <w:t>另行承担，不包含在本次</w:t>
      </w:r>
      <w:r>
        <w:rPr>
          <w:rFonts w:hint="eastAsia" w:ascii="宋体" w:hAnsi="宋体" w:eastAsia="宋体" w:cs="宋体"/>
          <w:color w:val="auto"/>
          <w:sz w:val="24"/>
          <w:szCs w:val="24"/>
          <w:highlight w:val="none"/>
          <w:lang w:val="en-US" w:eastAsia="zh-CN"/>
        </w:rPr>
        <w:t>合同价</w:t>
      </w:r>
      <w:r>
        <w:rPr>
          <w:rFonts w:hint="default" w:ascii="宋体" w:hAnsi="宋体" w:eastAsia="宋体" w:cs="宋体"/>
          <w:color w:val="auto"/>
          <w:sz w:val="24"/>
          <w:szCs w:val="24"/>
          <w:highlight w:val="none"/>
          <w:lang w:val="en-US" w:eastAsia="zh-CN"/>
        </w:rPr>
        <w:t>内。支付车辆基数</w:t>
      </w:r>
      <w:r>
        <w:rPr>
          <w:rFonts w:hint="eastAsia" w:ascii="宋体" w:hAnsi="宋体" w:eastAsia="宋体" w:cs="宋体"/>
          <w:color w:val="auto"/>
          <w:sz w:val="24"/>
          <w:szCs w:val="24"/>
          <w:highlight w:val="none"/>
          <w:lang w:val="en-US" w:eastAsia="zh-CN"/>
        </w:rPr>
        <w:t>按本次竞价标的物</w:t>
      </w:r>
      <w:r>
        <w:rPr>
          <w:rFonts w:hint="default" w:ascii="宋体" w:hAnsi="宋体" w:eastAsia="宋体" w:cs="宋体"/>
          <w:color w:val="auto"/>
          <w:sz w:val="24"/>
          <w:szCs w:val="24"/>
          <w:highlight w:val="none"/>
          <w:lang w:val="en-US" w:eastAsia="zh-CN"/>
        </w:rPr>
        <w:t>的数量为准。</w:t>
      </w:r>
      <w:r>
        <w:rPr>
          <w:rFonts w:hint="eastAsia" w:ascii="宋体" w:hAnsi="宋体" w:eastAsia="宋体" w:cs="宋体"/>
          <w:color w:val="auto"/>
          <w:sz w:val="24"/>
          <w:szCs w:val="24"/>
          <w:highlight w:val="none"/>
          <w:lang w:val="en-US" w:eastAsia="zh-CN"/>
        </w:rPr>
        <w:t>乙方</w:t>
      </w:r>
      <w:r>
        <w:rPr>
          <w:rFonts w:hint="default" w:ascii="宋体" w:hAnsi="宋体" w:eastAsia="宋体" w:cs="宋体"/>
          <w:color w:val="auto"/>
          <w:sz w:val="24"/>
          <w:szCs w:val="24"/>
          <w:highlight w:val="none"/>
          <w:lang w:val="en-US" w:eastAsia="zh-CN"/>
        </w:rPr>
        <w:t>须按</w:t>
      </w:r>
      <w:r>
        <w:rPr>
          <w:rFonts w:hint="eastAsia" w:ascii="宋体" w:hAnsi="宋体" w:eastAsia="宋体" w:cs="宋体"/>
          <w:color w:val="auto"/>
          <w:sz w:val="24"/>
          <w:szCs w:val="24"/>
          <w:highlight w:val="none"/>
          <w:lang w:val="en-US" w:eastAsia="zh-CN"/>
        </w:rPr>
        <w:t>甲方</w:t>
      </w:r>
      <w:r>
        <w:rPr>
          <w:rFonts w:hint="default" w:ascii="宋体" w:hAnsi="宋体" w:eastAsia="宋体" w:cs="宋体"/>
          <w:color w:val="auto"/>
          <w:sz w:val="24"/>
          <w:szCs w:val="24"/>
          <w:highlight w:val="none"/>
          <w:lang w:val="en-US" w:eastAsia="zh-CN"/>
        </w:rPr>
        <w:t>要求，于每月28日之前完成当月费用的支付。</w:t>
      </w:r>
    </w:p>
    <w:p w14:paraId="2554D3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为全面提升公交品牌形象与经营业务推广效果，乙方应在服务期内，每年须无偿为甲方策划、拍摄并制作一部或多部高质量宣传片，每年度总成片时长不少于30分钟。宣传片应主题鲜明、制作精良，能够充分展现甲方的企业精神、服务理念与社会贡献。</w:t>
      </w:r>
    </w:p>
    <w:p w14:paraId="5D9F0B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乙方须在合同履行期内积极响应甲方重大节日及重要活动的宣传需求，包括但不限于中国农民歌会保障、大型演唱会交通支持、中高考期间接送保障、春运专项运输保障等关键节点。乙方应免费安排专业摄制人员全程跟拍，及时捕捉现场画面，并配合后期剪辑加工形成专题影像资料，以供甲方宣传使用。</w:t>
      </w:r>
    </w:p>
    <w:p w14:paraId="5F147D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14.乙方</w:t>
      </w:r>
      <w:r>
        <w:rPr>
          <w:rFonts w:hint="default" w:ascii="宋体" w:hAnsi="宋体" w:eastAsia="宋体" w:cs="宋体"/>
          <w:color w:val="auto"/>
          <w:sz w:val="24"/>
          <w:szCs w:val="24"/>
          <w:highlight w:val="none"/>
          <w:lang w:val="en-US" w:eastAsia="zh-CN"/>
        </w:rPr>
        <w:t>享有</w:t>
      </w:r>
      <w:r>
        <w:rPr>
          <w:rFonts w:hint="eastAsia" w:ascii="宋体" w:hAnsi="宋体" w:eastAsia="宋体" w:cs="宋体"/>
          <w:color w:val="auto"/>
          <w:sz w:val="24"/>
          <w:szCs w:val="24"/>
          <w:highlight w:val="none"/>
          <w:lang w:val="en-US" w:eastAsia="zh-CN"/>
        </w:rPr>
        <w:t>当年</w:t>
      </w:r>
      <w:r>
        <w:rPr>
          <w:rFonts w:hint="default"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期内站台的</w:t>
      </w:r>
      <w:r>
        <w:rPr>
          <w:rFonts w:hint="default" w:ascii="宋体" w:hAnsi="宋体" w:eastAsia="宋体" w:cs="宋体"/>
          <w:color w:val="auto"/>
          <w:sz w:val="24"/>
          <w:szCs w:val="24"/>
          <w:highlight w:val="none"/>
          <w:lang w:val="en-US" w:eastAsia="zh-CN"/>
        </w:rPr>
        <w:t>冠名使用权。虽享有该权益，但任何因冠名导致的站台名称变更，均须由</w:t>
      </w:r>
      <w:r>
        <w:rPr>
          <w:rFonts w:hint="eastAsia" w:ascii="宋体" w:hAnsi="宋体" w:eastAsia="宋体" w:cs="宋体"/>
          <w:color w:val="auto"/>
          <w:sz w:val="24"/>
          <w:szCs w:val="24"/>
          <w:highlight w:val="none"/>
          <w:lang w:val="en-US" w:eastAsia="zh-CN"/>
        </w:rPr>
        <w:t>乙方</w:t>
      </w:r>
      <w:r>
        <w:rPr>
          <w:rFonts w:hint="default" w:ascii="宋体" w:hAnsi="宋体" w:eastAsia="宋体" w:cs="宋体"/>
          <w:color w:val="auto"/>
          <w:sz w:val="24"/>
          <w:szCs w:val="24"/>
          <w:highlight w:val="none"/>
          <w:lang w:val="en-US" w:eastAsia="zh-CN"/>
        </w:rPr>
        <w:t>自行负责向市政、交通管理等所有相关主管部门办理报备、审批手续，并承担由此产生的一切费用。所有审批手续必须于站名实际变更前全部完成。</w:t>
      </w:r>
      <w:r>
        <w:rPr>
          <w:rFonts w:hint="eastAsia" w:ascii="宋体" w:hAnsi="宋体" w:eastAsia="宋体" w:cs="宋体"/>
          <w:color w:val="auto"/>
          <w:sz w:val="24"/>
          <w:szCs w:val="24"/>
          <w:highlight w:val="none"/>
          <w:lang w:val="en-US" w:eastAsia="zh-CN"/>
        </w:rPr>
        <w:t>乙方</w:t>
      </w:r>
      <w:r>
        <w:rPr>
          <w:rFonts w:hint="default" w:ascii="宋体" w:hAnsi="宋体" w:eastAsia="宋体" w:cs="宋体"/>
          <w:color w:val="auto"/>
          <w:sz w:val="24"/>
          <w:szCs w:val="24"/>
          <w:highlight w:val="none"/>
          <w:lang w:val="en-US" w:eastAsia="zh-CN"/>
        </w:rPr>
        <w:t>在获得最终书面批准后，应在三个工作日内书面通知</w:t>
      </w:r>
      <w:r>
        <w:rPr>
          <w:rFonts w:hint="eastAsia" w:ascii="宋体" w:hAnsi="宋体" w:eastAsia="宋体" w:cs="宋体"/>
          <w:color w:val="auto"/>
          <w:sz w:val="24"/>
          <w:szCs w:val="24"/>
          <w:highlight w:val="none"/>
          <w:lang w:val="en-US" w:eastAsia="zh-CN"/>
        </w:rPr>
        <w:t>出租人</w:t>
      </w:r>
      <w:r>
        <w:rPr>
          <w:rFonts w:hint="default" w:ascii="宋体" w:hAnsi="宋体" w:eastAsia="宋体" w:cs="宋体"/>
          <w:color w:val="auto"/>
          <w:sz w:val="24"/>
          <w:szCs w:val="24"/>
          <w:highlight w:val="none"/>
          <w:lang w:val="en-US" w:eastAsia="zh-CN"/>
        </w:rPr>
        <w:t>，并提交批准文件副本，经</w:t>
      </w:r>
      <w:r>
        <w:rPr>
          <w:rFonts w:hint="eastAsia" w:ascii="宋体" w:hAnsi="宋体" w:eastAsia="宋体" w:cs="宋体"/>
          <w:color w:val="auto"/>
          <w:sz w:val="24"/>
          <w:szCs w:val="24"/>
          <w:highlight w:val="none"/>
          <w:lang w:val="en-US" w:eastAsia="zh-CN"/>
        </w:rPr>
        <w:t>甲方</w:t>
      </w:r>
      <w:r>
        <w:rPr>
          <w:rFonts w:hint="default" w:ascii="宋体" w:hAnsi="宋体" w:eastAsia="宋体" w:cs="宋体"/>
          <w:color w:val="auto"/>
          <w:sz w:val="24"/>
          <w:szCs w:val="24"/>
          <w:highlight w:val="none"/>
          <w:lang w:val="en-US" w:eastAsia="zh-CN"/>
        </w:rPr>
        <w:t>书面确认后方可实施变更。</w:t>
      </w:r>
    </w:p>
    <w:p w14:paraId="1D77AA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因站名变更所直接产生的所有费用，包括但不限于涉及到场站和站台线路图（表）的制作与安装、公交车辆语音播报系统的重新录制与更换、相关信息系统及电子地图的数据更新等，均应由</w:t>
      </w:r>
      <w:r>
        <w:rPr>
          <w:rFonts w:hint="eastAsia" w:ascii="宋体" w:hAnsi="宋体" w:eastAsia="宋体" w:cs="宋体"/>
          <w:color w:val="auto"/>
          <w:sz w:val="24"/>
          <w:szCs w:val="24"/>
          <w:highlight w:val="none"/>
          <w:lang w:val="en-US" w:eastAsia="zh-CN"/>
        </w:rPr>
        <w:t>乙方</w:t>
      </w:r>
      <w:r>
        <w:rPr>
          <w:rFonts w:hint="default" w:ascii="宋体" w:hAnsi="宋体" w:eastAsia="宋体" w:cs="宋体"/>
          <w:color w:val="auto"/>
          <w:sz w:val="24"/>
          <w:szCs w:val="24"/>
          <w:highlight w:val="none"/>
          <w:lang w:val="en-US" w:eastAsia="zh-CN"/>
        </w:rPr>
        <w:t>独立承担。</w:t>
      </w:r>
    </w:p>
    <w:p w14:paraId="63B01BF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、广告经营权费用</w:t>
      </w:r>
    </w:p>
    <w:p w14:paraId="280BF3FC">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sz w:val="24"/>
          <w:szCs w:val="24"/>
          <w:highlight w:val="none"/>
          <w:lang w:val="en-US" w:eastAsia="zh-CN"/>
        </w:rPr>
        <w:t>车身、</w:t>
      </w:r>
      <w:r>
        <w:rPr>
          <w:rFonts w:hint="eastAsia" w:ascii="宋体" w:hAnsi="宋体" w:eastAsia="宋体" w:cs="宋体"/>
          <w:color w:val="auto"/>
          <w:sz w:val="24"/>
          <w:szCs w:val="24"/>
          <w:highlight w:val="none"/>
        </w:rPr>
        <w:t>车</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广告经营权费用为:</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rPr>
        <w:t>乙方</w:t>
      </w:r>
      <w:r>
        <w:rPr>
          <w:rFonts w:hint="eastAsia" w:ascii="宋体" w:hAnsi="宋体" w:cs="宋体"/>
          <w:color w:val="auto"/>
          <w:kern w:val="2"/>
          <w:sz w:val="24"/>
          <w:szCs w:val="24"/>
          <w:highlight w:val="none"/>
          <w:lang w:val="en-US" w:eastAsia="zh-CN"/>
        </w:rPr>
        <w:t>须</w:t>
      </w:r>
      <w:r>
        <w:rPr>
          <w:rFonts w:hint="eastAsia" w:ascii="宋体" w:hAnsi="宋体" w:eastAsia="宋体" w:cs="宋体"/>
          <w:color w:val="auto"/>
          <w:kern w:val="2"/>
          <w:sz w:val="24"/>
          <w:szCs w:val="24"/>
          <w:highlight w:val="none"/>
          <w:lang w:val="en-US" w:eastAsia="zh-CN"/>
        </w:rPr>
        <w:t>在</w:t>
      </w:r>
      <w:r>
        <w:rPr>
          <w:rFonts w:hint="eastAsia" w:ascii="宋体" w:hAnsi="宋体" w:cs="宋体"/>
          <w:color w:val="auto"/>
          <w:kern w:val="2"/>
          <w:sz w:val="24"/>
          <w:szCs w:val="24"/>
          <w:highlight w:val="none"/>
          <w:lang w:val="en-US" w:eastAsia="zh-CN"/>
        </w:rPr>
        <w:t>合同签订之日起10个日历日</w:t>
      </w:r>
      <w:r>
        <w:rPr>
          <w:rFonts w:hint="eastAsia" w:ascii="宋体" w:hAnsi="宋体" w:eastAsia="宋体" w:cs="宋体"/>
          <w:color w:val="auto"/>
          <w:kern w:val="2"/>
          <w:sz w:val="24"/>
          <w:szCs w:val="24"/>
          <w:highlight w:val="none"/>
          <w:lang w:val="en-US" w:eastAsia="zh-CN"/>
        </w:rPr>
        <w:t>内</w:t>
      </w:r>
      <w:r>
        <w:rPr>
          <w:rFonts w:hint="eastAsia" w:ascii="宋体" w:hAnsi="宋体" w:cs="宋体"/>
          <w:color w:val="auto"/>
          <w:kern w:val="2"/>
          <w:sz w:val="24"/>
          <w:szCs w:val="24"/>
          <w:highlight w:val="none"/>
          <w:lang w:val="en-US" w:eastAsia="zh-CN"/>
        </w:rPr>
        <w:t>一次性</w:t>
      </w:r>
      <w:r>
        <w:rPr>
          <w:rFonts w:hint="eastAsia" w:ascii="宋体" w:hAnsi="宋体" w:eastAsia="宋体" w:cs="宋体"/>
          <w:color w:val="auto"/>
          <w:kern w:val="2"/>
          <w:sz w:val="24"/>
          <w:szCs w:val="24"/>
          <w:highlight w:val="none"/>
          <w:lang w:val="en-US" w:eastAsia="zh-CN"/>
        </w:rPr>
        <w:t>支付50%的当年合同款；合同</w:t>
      </w:r>
      <w:r>
        <w:rPr>
          <w:rFonts w:hint="eastAsia" w:ascii="宋体" w:hAnsi="宋体" w:cs="宋体"/>
          <w:color w:val="auto"/>
          <w:kern w:val="2"/>
          <w:sz w:val="24"/>
          <w:szCs w:val="24"/>
          <w:highlight w:val="none"/>
          <w:lang w:val="en-US" w:eastAsia="zh-CN"/>
        </w:rPr>
        <w:t>签订之日起</w:t>
      </w:r>
      <w:r>
        <w:rPr>
          <w:rFonts w:hint="eastAsia" w:ascii="宋体" w:hAnsi="宋体" w:eastAsia="宋体" w:cs="宋体"/>
          <w:color w:val="auto"/>
          <w:kern w:val="2"/>
          <w:sz w:val="24"/>
          <w:szCs w:val="24"/>
          <w:highlight w:val="none"/>
          <w:lang w:val="en-US" w:eastAsia="zh-CN"/>
        </w:rPr>
        <w:t>6个月后</w:t>
      </w:r>
      <w:r>
        <w:rPr>
          <w:rFonts w:hint="eastAsia" w:ascii="宋体" w:hAnsi="宋体" w:cs="宋体"/>
          <w:color w:val="auto"/>
          <w:kern w:val="2"/>
          <w:sz w:val="24"/>
          <w:szCs w:val="24"/>
          <w:highlight w:val="none"/>
          <w:lang w:val="en-US" w:eastAsia="zh-CN"/>
        </w:rPr>
        <w:t>的10个日历日</w:t>
      </w:r>
      <w:r>
        <w:rPr>
          <w:rFonts w:hint="eastAsia" w:ascii="宋体" w:hAnsi="宋体" w:eastAsia="宋体" w:cs="宋体"/>
          <w:color w:val="auto"/>
          <w:kern w:val="2"/>
          <w:sz w:val="24"/>
          <w:szCs w:val="24"/>
          <w:highlight w:val="none"/>
          <w:lang w:val="en-US" w:eastAsia="zh-CN"/>
        </w:rPr>
        <w:t>内，乙方一次性付清剩余50%的当年合同款。</w:t>
      </w:r>
    </w:p>
    <w:p w14:paraId="2E7B790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、履约保证金</w:t>
      </w:r>
    </w:p>
    <w:p w14:paraId="28A2DA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当年合同价的10%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，履约保证金在</w:t>
      </w:r>
      <w:r>
        <w:rPr>
          <w:rFonts w:hint="eastAsia" w:ascii="宋体" w:hAnsi="宋体" w:eastAsia="宋体" w:cs="宋体"/>
          <w:color w:val="auto"/>
          <w:sz w:val="24"/>
          <w:szCs w:val="24"/>
          <w:highlight w:val="none"/>
        </w:rPr>
        <w:t>签订合同</w:t>
      </w:r>
      <w:r>
        <w:rPr>
          <w:rFonts w:hint="eastAsia" w:ascii="宋体" w:hAnsi="宋体" w:eastAsia="宋体" w:cs="宋体"/>
          <w:color w:val="auto"/>
          <w:sz w:val="24"/>
          <w:szCs w:val="24"/>
          <w:highlight w:val="none"/>
          <w:lang w:val="en-US" w:eastAsia="zh-CN"/>
        </w:rPr>
        <w:t>之前</w:t>
      </w:r>
      <w:r>
        <w:rPr>
          <w:rFonts w:hint="eastAsia" w:ascii="宋体" w:hAnsi="宋体" w:eastAsia="宋体" w:cs="宋体"/>
          <w:color w:val="auto"/>
          <w:sz w:val="24"/>
          <w:szCs w:val="24"/>
          <w:highlight w:val="none"/>
        </w:rPr>
        <w:t>一次性缴纳完毕；</w:t>
      </w:r>
      <w:r>
        <w:rPr>
          <w:rFonts w:hint="eastAsia" w:ascii="宋体" w:hAnsi="宋体" w:eastAsia="宋体" w:cs="宋体"/>
          <w:color w:val="auto"/>
          <w:sz w:val="24"/>
          <w:szCs w:val="24"/>
          <w:highlight w:val="none"/>
          <w:lang w:val="en-US" w:eastAsia="zh-CN"/>
        </w:rPr>
        <w:t>租赁期满合同解除且乙方履行完责任后，一次性无息退还</w:t>
      </w:r>
      <w:r>
        <w:rPr>
          <w:rFonts w:hint="eastAsia" w:ascii="宋体" w:hAnsi="宋体" w:eastAsia="宋体" w:cs="宋体"/>
          <w:color w:val="auto"/>
          <w:sz w:val="24"/>
          <w:szCs w:val="24"/>
          <w:highlight w:val="none"/>
        </w:rPr>
        <w:t>。</w:t>
      </w:r>
    </w:p>
    <w:p w14:paraId="47B8699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、双方责任和权利</w:t>
      </w:r>
    </w:p>
    <w:p w14:paraId="48292E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甲方享有对乙方广告经营活动的监督管理权。</w:t>
      </w:r>
    </w:p>
    <w:p w14:paraId="2E0639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甲方享有对乙方广告画面的终审权，未经甲方</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rPr>
        <w:t>的广告不得上刊。对违反《</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广告法》和相关法律、法规的广告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甲方有权要求乙方修改。</w:t>
      </w:r>
    </w:p>
    <w:p w14:paraId="0995E4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因不可抗</w:t>
      </w:r>
      <w:r>
        <w:rPr>
          <w:rFonts w:hint="eastAsia" w:ascii="宋体" w:hAnsi="宋体" w:eastAsia="宋体" w:cs="宋体"/>
          <w:color w:val="auto"/>
          <w:sz w:val="24"/>
          <w:szCs w:val="24"/>
          <w:highlight w:val="none"/>
          <w:lang w:val="en-US" w:eastAsia="zh-CN"/>
        </w:rPr>
        <w:t>力</w:t>
      </w:r>
      <w:r>
        <w:rPr>
          <w:rFonts w:hint="eastAsia" w:ascii="宋体" w:hAnsi="宋体" w:eastAsia="宋体" w:cs="宋体"/>
          <w:color w:val="auto"/>
          <w:sz w:val="24"/>
          <w:szCs w:val="24"/>
          <w:highlight w:val="none"/>
        </w:rPr>
        <w:t>造成的车内广告无法正常使用，其损失由乙方自行消化。</w:t>
      </w:r>
    </w:p>
    <w:p w14:paraId="11353F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上级指令性公益宣传、公益性广告和政府及政府组成部门的公告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非商业的自身宣传</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，乙方应</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rPr>
        <w:t>上刊宣传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制作费除外</w:t>
      </w:r>
      <w:r>
        <w:rPr>
          <w:rFonts w:hint="eastAsia" w:ascii="宋体" w:hAnsi="宋体" w:eastAsia="宋体" w:cs="宋体"/>
          <w:color w:val="auto"/>
          <w:sz w:val="24"/>
          <w:szCs w:val="24"/>
          <w:highlight w:val="none"/>
          <w:lang w:eastAsia="zh-CN"/>
        </w:rPr>
        <w:t>）。</w:t>
      </w:r>
    </w:p>
    <w:p w14:paraId="141745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.乙方负责广告更换时的垃圾清理及费用，确保画布的质量、装拆规范及安全，制定画面破损、掉落应急处理方案。</w:t>
      </w:r>
    </w:p>
    <w:p w14:paraId="1407E7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.乙方需配合甲方开展公益广告宣传活动，按要求发布公益宣传，不得以公益宣传发布时间要求补偿其租赁时间和减免租赁费用。</w:t>
      </w:r>
    </w:p>
    <w:p w14:paraId="5520E6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乙方必须自觉足额缴纳税金、基金，不得偷、漏、逃税，否则，后果自负，并承担给甲方造成的损失。</w:t>
      </w:r>
    </w:p>
    <w:p w14:paraId="7007CA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乙方自主经营，自负盈亏，自行承担经营中的全部责任。在经营期内发生的债务、债权关系，由乙方自己承担，与甲方无关。</w:t>
      </w:r>
      <w:r>
        <w:rPr>
          <w:rFonts w:hint="eastAsia" w:ascii="宋体" w:hAnsi="宋体" w:cs="宋体"/>
          <w:color w:val="auto"/>
          <w:sz w:val="24"/>
          <w:szCs w:val="24"/>
          <w:highlight w:val="none"/>
          <w:lang w:val="en-US" w:eastAsia="zh-CN"/>
        </w:rPr>
        <w:t>若出现因乙方的原因，导致甲方承担相关责任，</w:t>
      </w:r>
      <w:r>
        <w:rPr>
          <w:rFonts w:hint="eastAsia" w:ascii="宋体" w:hAnsi="宋体" w:cs="宋体"/>
          <w:color w:val="auto"/>
          <w:sz w:val="24"/>
          <w:szCs w:val="24"/>
          <w:highlight w:val="none"/>
          <w:lang w:val="en-US" w:eastAsia="zh-CN"/>
        </w:rPr>
        <w:t>甲方有权向乙方追偿，同时乙方应承担甲方相应的维权成本（包括但不限于诉讼费、律师费、保全费、鉴定费等）。</w:t>
      </w:r>
    </w:p>
    <w:p w14:paraId="47E324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乙方在经营代理期内，必须遵守国家有关法律、法规，遵守和甲方签订的各项规章制度，应确保经营活动合法健康，服从甲方管理，服从广告监管等相关部门的管理监督。</w:t>
      </w:r>
      <w:r>
        <w:rPr>
          <w:rFonts w:hint="eastAsia" w:ascii="宋体" w:hAnsi="宋体" w:eastAsia="宋体" w:cs="宋体"/>
          <w:color w:val="auto"/>
          <w:sz w:val="24"/>
          <w:szCs w:val="24"/>
          <w:highlight w:val="none"/>
          <w:lang w:val="en-US" w:eastAsia="zh-CN"/>
        </w:rPr>
        <w:t>乙方在经营期间发生的</w:t>
      </w:r>
      <w:r>
        <w:rPr>
          <w:rFonts w:hint="eastAsia" w:ascii="宋体" w:hAnsi="宋体" w:eastAsia="宋体" w:cs="宋体"/>
          <w:color w:val="auto"/>
          <w:sz w:val="24"/>
          <w:szCs w:val="24"/>
          <w:highlight w:val="none"/>
        </w:rPr>
        <w:t>违法</w:t>
      </w:r>
      <w:r>
        <w:rPr>
          <w:rFonts w:hint="eastAsia" w:ascii="宋体" w:hAnsi="宋体" w:eastAsia="宋体" w:cs="宋体"/>
          <w:color w:val="auto"/>
          <w:sz w:val="24"/>
          <w:szCs w:val="24"/>
          <w:highlight w:val="none"/>
        </w:rPr>
        <w:t>、违规行为或经济纠纷，由乙方独自承担责任。如</w:t>
      </w:r>
      <w:r>
        <w:rPr>
          <w:rFonts w:hint="eastAsia" w:ascii="宋体" w:hAnsi="宋体" w:cs="宋体"/>
          <w:color w:val="auto"/>
          <w:sz w:val="24"/>
          <w:szCs w:val="24"/>
          <w:highlight w:val="none"/>
          <w:lang w:val="en-US" w:eastAsia="zh-CN"/>
        </w:rPr>
        <w:t>甲方代其承担责任，有权向乙方追偿。</w:t>
      </w:r>
    </w:p>
    <w:p w14:paraId="066105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default" w:ascii="宋体" w:hAnsi="宋体" w:cs="宋体"/>
          <w:color w:val="auto"/>
          <w:sz w:val="24"/>
          <w:szCs w:val="24"/>
          <w:highlight w:val="none"/>
          <w:lang w:val="en-US" w:eastAsia="zh-CN"/>
        </w:rPr>
        <w:t>合同期满、终止或解除合同</w:t>
      </w:r>
      <w:r>
        <w:rPr>
          <w:rFonts w:hint="eastAsia" w:ascii="宋体" w:hAnsi="宋体" w:cs="宋体"/>
          <w:color w:val="auto"/>
          <w:sz w:val="24"/>
          <w:szCs w:val="24"/>
          <w:highlight w:val="none"/>
          <w:lang w:val="en-US" w:eastAsia="zh-CN"/>
        </w:rPr>
        <w:t>后2日内</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乙方需</w:t>
      </w:r>
      <w:r>
        <w:rPr>
          <w:rFonts w:hint="default" w:ascii="宋体" w:hAnsi="宋体" w:cs="宋体"/>
          <w:color w:val="auto"/>
          <w:sz w:val="24"/>
          <w:szCs w:val="24"/>
          <w:highlight w:val="none"/>
          <w:lang w:val="en-US" w:eastAsia="zh-CN"/>
        </w:rPr>
        <w:t>撤除</w:t>
      </w:r>
      <w:r>
        <w:rPr>
          <w:rFonts w:hint="eastAsia" w:ascii="宋体" w:hAnsi="宋体" w:cs="宋体"/>
          <w:color w:val="auto"/>
          <w:sz w:val="24"/>
          <w:szCs w:val="24"/>
          <w:highlight w:val="none"/>
          <w:lang w:val="en-US" w:eastAsia="zh-CN"/>
        </w:rPr>
        <w:t>广告，保持原车身整洁</w:t>
      </w:r>
      <w:r>
        <w:rPr>
          <w:rFonts w:hint="default" w:ascii="宋体" w:hAnsi="宋体" w:cs="宋体"/>
          <w:color w:val="auto"/>
          <w:sz w:val="24"/>
          <w:szCs w:val="24"/>
          <w:highlight w:val="none"/>
          <w:lang w:val="en-US" w:eastAsia="zh-CN"/>
        </w:rPr>
        <w:t>并返还标的物，逾期未撤</w:t>
      </w:r>
      <w:r>
        <w:rPr>
          <w:rFonts w:hint="eastAsia" w:ascii="宋体" w:hAnsi="宋体" w:cs="宋体"/>
          <w:color w:val="auto"/>
          <w:sz w:val="24"/>
          <w:szCs w:val="24"/>
          <w:highlight w:val="none"/>
          <w:lang w:val="en-US" w:eastAsia="zh-CN"/>
        </w:rPr>
        <w:t>的，将</w:t>
      </w:r>
      <w:r>
        <w:rPr>
          <w:rFonts w:hint="default" w:ascii="宋体" w:hAnsi="宋体" w:cs="宋体"/>
          <w:color w:val="auto"/>
          <w:sz w:val="24"/>
          <w:szCs w:val="24"/>
          <w:highlight w:val="none"/>
          <w:lang w:val="en-US" w:eastAsia="zh-CN"/>
        </w:rPr>
        <w:t>视</w:t>
      </w:r>
      <w:r>
        <w:rPr>
          <w:rFonts w:hint="eastAsia" w:ascii="宋体" w:hAnsi="宋体" w:cs="宋体"/>
          <w:color w:val="auto"/>
          <w:sz w:val="24"/>
          <w:szCs w:val="24"/>
          <w:highlight w:val="none"/>
          <w:lang w:val="en-US" w:eastAsia="zh-CN"/>
        </w:rPr>
        <w:t>为</w:t>
      </w:r>
      <w:r>
        <w:rPr>
          <w:rFonts w:hint="default" w:ascii="宋体" w:hAnsi="宋体" w:cs="宋体"/>
          <w:color w:val="auto"/>
          <w:sz w:val="24"/>
          <w:szCs w:val="24"/>
          <w:highlight w:val="none"/>
          <w:lang w:val="en-US" w:eastAsia="zh-CN"/>
        </w:rPr>
        <w:t>放弃，</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有权处置，所造成的必要费用(公证费、搬运费、保管费、撤除费用等)由</w:t>
      </w:r>
      <w:r>
        <w:rPr>
          <w:rFonts w:hint="eastAsia" w:ascii="宋体" w:hAnsi="宋体" w:cs="宋体"/>
          <w:color w:val="auto"/>
          <w:sz w:val="24"/>
          <w:szCs w:val="24"/>
          <w:highlight w:val="none"/>
          <w:lang w:val="en-US" w:eastAsia="zh-CN"/>
        </w:rPr>
        <w:t>乙方</w:t>
      </w:r>
      <w:r>
        <w:rPr>
          <w:rFonts w:hint="default" w:ascii="宋体" w:hAnsi="宋体" w:cs="宋体"/>
          <w:color w:val="auto"/>
          <w:sz w:val="24"/>
          <w:szCs w:val="24"/>
          <w:highlight w:val="none"/>
          <w:lang w:val="en-US" w:eastAsia="zh-CN"/>
        </w:rPr>
        <w:t>承担，</w:t>
      </w:r>
      <w:r>
        <w:rPr>
          <w:rFonts w:hint="eastAsia" w:ascii="宋体" w:hAnsi="宋体" w:cs="宋体"/>
          <w:color w:val="auto"/>
          <w:sz w:val="24"/>
          <w:szCs w:val="24"/>
          <w:highlight w:val="none"/>
          <w:lang w:val="en-US" w:eastAsia="zh-CN"/>
        </w:rPr>
        <w:t>且乙方</w:t>
      </w:r>
      <w:r>
        <w:rPr>
          <w:rFonts w:hint="default" w:ascii="宋体" w:hAnsi="宋体" w:cs="宋体"/>
          <w:color w:val="auto"/>
          <w:sz w:val="24"/>
          <w:szCs w:val="24"/>
          <w:highlight w:val="none"/>
          <w:lang w:val="en-US" w:eastAsia="zh-CN"/>
        </w:rPr>
        <w:t>不得</w:t>
      </w:r>
      <w:r>
        <w:rPr>
          <w:rFonts w:hint="eastAsia" w:ascii="宋体" w:hAnsi="宋体" w:cs="宋体"/>
          <w:color w:val="auto"/>
          <w:sz w:val="24"/>
          <w:szCs w:val="24"/>
          <w:highlight w:val="none"/>
          <w:lang w:val="en-US" w:eastAsia="zh-CN"/>
        </w:rPr>
        <w:t>以此</w:t>
      </w:r>
      <w:r>
        <w:rPr>
          <w:rFonts w:hint="default" w:ascii="宋体" w:hAnsi="宋体" w:cs="宋体"/>
          <w:color w:val="auto"/>
          <w:sz w:val="24"/>
          <w:szCs w:val="24"/>
          <w:highlight w:val="none"/>
          <w:lang w:val="en-US" w:eastAsia="zh-CN"/>
        </w:rPr>
        <w:t>提出任何异议和补偿要求。</w:t>
      </w:r>
    </w:p>
    <w:p w14:paraId="09930A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default" w:ascii="宋体" w:hAnsi="宋体" w:cs="宋体"/>
          <w:color w:val="auto"/>
          <w:sz w:val="24"/>
          <w:szCs w:val="24"/>
          <w:highlight w:val="none"/>
          <w:lang w:val="en-US" w:eastAsia="zh-CN"/>
        </w:rPr>
        <w:t>自收到成交通知书起至租赁期结束，标的物</w:t>
      </w:r>
      <w:r>
        <w:rPr>
          <w:rFonts w:hint="eastAsia" w:ascii="宋体" w:hAnsi="宋体" w:cs="宋体"/>
          <w:color w:val="auto"/>
          <w:sz w:val="24"/>
          <w:szCs w:val="24"/>
          <w:highlight w:val="none"/>
          <w:lang w:val="en-US" w:eastAsia="zh-CN"/>
        </w:rPr>
        <w:t>相关</w:t>
      </w:r>
      <w:r>
        <w:rPr>
          <w:rFonts w:hint="default" w:ascii="宋体" w:hAnsi="宋体" w:cs="宋体"/>
          <w:color w:val="auto"/>
          <w:sz w:val="24"/>
          <w:szCs w:val="24"/>
          <w:highlight w:val="none"/>
          <w:lang w:val="en-US" w:eastAsia="zh-CN"/>
        </w:rPr>
        <w:t>安全责任、法律责任、经济损失</w:t>
      </w:r>
      <w:r>
        <w:rPr>
          <w:rFonts w:hint="eastAsia" w:ascii="宋体" w:hAnsi="宋体" w:cs="宋体"/>
          <w:color w:val="auto"/>
          <w:sz w:val="24"/>
          <w:szCs w:val="24"/>
          <w:highlight w:val="none"/>
          <w:lang w:val="en-US" w:eastAsia="zh-CN"/>
        </w:rPr>
        <w:t>及第三方追索</w:t>
      </w:r>
      <w:r>
        <w:rPr>
          <w:rFonts w:hint="default" w:ascii="宋体" w:hAnsi="宋体" w:cs="宋体"/>
          <w:color w:val="auto"/>
          <w:sz w:val="24"/>
          <w:szCs w:val="24"/>
          <w:highlight w:val="none"/>
          <w:lang w:val="en-US" w:eastAsia="zh-CN"/>
        </w:rPr>
        <w:t>法律责任，均由</w:t>
      </w:r>
      <w:r>
        <w:rPr>
          <w:rFonts w:hint="eastAsia" w:ascii="宋体" w:hAnsi="宋体" w:cs="宋体"/>
          <w:color w:val="auto"/>
          <w:sz w:val="24"/>
          <w:szCs w:val="24"/>
          <w:highlight w:val="none"/>
          <w:lang w:val="en-US" w:eastAsia="zh-CN"/>
        </w:rPr>
        <w:t>乙方承担</w:t>
      </w:r>
      <w:r>
        <w:rPr>
          <w:rFonts w:hint="default" w:ascii="宋体" w:hAnsi="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无关。</w:t>
      </w:r>
    </w:p>
    <w:p w14:paraId="443C6C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default" w:ascii="宋体" w:hAnsi="宋体" w:cs="宋体"/>
          <w:color w:val="auto"/>
          <w:sz w:val="24"/>
          <w:szCs w:val="24"/>
          <w:highlight w:val="none"/>
          <w:lang w:val="en-US" w:eastAsia="zh-CN"/>
        </w:rPr>
        <w:t>台风、暴雨等自然天气</w:t>
      </w:r>
      <w:r>
        <w:rPr>
          <w:rFonts w:hint="eastAsia" w:ascii="宋体" w:hAnsi="宋体" w:cs="宋体"/>
          <w:color w:val="auto"/>
          <w:sz w:val="24"/>
          <w:szCs w:val="24"/>
          <w:highlight w:val="none"/>
          <w:lang w:val="en-US" w:eastAsia="zh-CN"/>
        </w:rPr>
        <w:t>导致</w:t>
      </w:r>
      <w:r>
        <w:rPr>
          <w:rFonts w:hint="default" w:ascii="宋体" w:hAnsi="宋体" w:cs="宋体"/>
          <w:color w:val="auto"/>
          <w:sz w:val="24"/>
          <w:szCs w:val="24"/>
          <w:highlight w:val="none"/>
          <w:lang w:val="en-US" w:eastAsia="zh-CN"/>
        </w:rPr>
        <w:t>标的物损坏</w:t>
      </w:r>
      <w:r>
        <w:rPr>
          <w:rFonts w:hint="eastAsia" w:ascii="宋体" w:hAnsi="宋体" w:cs="宋体"/>
          <w:color w:val="auto"/>
          <w:sz w:val="24"/>
          <w:szCs w:val="24"/>
          <w:highlight w:val="none"/>
          <w:lang w:val="en-US" w:eastAsia="zh-CN"/>
        </w:rPr>
        <w:t>，乙方需</w:t>
      </w:r>
      <w:r>
        <w:rPr>
          <w:rFonts w:hint="default" w:ascii="宋体" w:hAnsi="宋体" w:cs="宋体"/>
          <w:color w:val="auto"/>
          <w:sz w:val="24"/>
          <w:szCs w:val="24"/>
          <w:highlight w:val="none"/>
          <w:lang w:val="en-US" w:eastAsia="zh-CN"/>
        </w:rPr>
        <w:t>负责检测维修</w:t>
      </w:r>
      <w:r>
        <w:rPr>
          <w:rFonts w:hint="eastAsia" w:ascii="宋体" w:hAnsi="宋体" w:cs="宋体"/>
          <w:color w:val="auto"/>
          <w:sz w:val="24"/>
          <w:szCs w:val="24"/>
          <w:highlight w:val="none"/>
          <w:lang w:val="en-US" w:eastAsia="zh-CN"/>
        </w:rPr>
        <w:t>并承担费用及损失，</w:t>
      </w:r>
      <w:r>
        <w:rPr>
          <w:rFonts w:hint="default" w:ascii="宋体" w:hAnsi="宋体" w:cs="宋体"/>
          <w:color w:val="auto"/>
          <w:sz w:val="24"/>
          <w:szCs w:val="24"/>
          <w:highlight w:val="none"/>
          <w:lang w:val="en-US" w:eastAsia="zh-CN"/>
        </w:rPr>
        <w:t>维修期间的安全责任由</w:t>
      </w:r>
      <w:r>
        <w:rPr>
          <w:rFonts w:hint="eastAsia" w:ascii="宋体" w:hAnsi="宋体" w:cs="宋体"/>
          <w:color w:val="auto"/>
          <w:sz w:val="24"/>
          <w:szCs w:val="24"/>
          <w:highlight w:val="none"/>
          <w:lang w:val="en-US" w:eastAsia="zh-CN"/>
        </w:rPr>
        <w:t>乙方</w:t>
      </w:r>
      <w:r>
        <w:rPr>
          <w:rFonts w:hint="default" w:ascii="宋体" w:hAnsi="宋体" w:cs="宋体"/>
          <w:color w:val="auto"/>
          <w:sz w:val="24"/>
          <w:szCs w:val="24"/>
          <w:highlight w:val="none"/>
          <w:lang w:val="en-US" w:eastAsia="zh-CN"/>
        </w:rPr>
        <w:t>自行承担。</w:t>
      </w:r>
    </w:p>
    <w:p w14:paraId="582CBC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default" w:ascii="宋体" w:hAnsi="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产生纠纷</w:t>
      </w:r>
      <w:r>
        <w:rPr>
          <w:rFonts w:hint="eastAsia" w:ascii="宋体" w:hAnsi="宋体" w:cs="宋体"/>
          <w:color w:val="auto"/>
          <w:sz w:val="24"/>
          <w:szCs w:val="24"/>
          <w:highlight w:val="none"/>
          <w:lang w:val="en-US" w:eastAsia="zh-CN"/>
        </w:rPr>
        <w:t>时</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lang w:val="en-US" w:eastAsia="zh-CN"/>
        </w:rPr>
        <w:t>须</w:t>
      </w:r>
      <w:r>
        <w:rPr>
          <w:rFonts w:hint="default" w:ascii="宋体" w:hAnsi="宋体" w:cs="宋体"/>
          <w:color w:val="auto"/>
          <w:sz w:val="24"/>
          <w:szCs w:val="24"/>
          <w:highlight w:val="none"/>
          <w:lang w:val="en-US" w:eastAsia="zh-CN"/>
        </w:rPr>
        <w:t>承担律师费、诉讼费、保全费、误工费等</w:t>
      </w:r>
      <w:r>
        <w:rPr>
          <w:rFonts w:hint="eastAsia" w:ascii="宋体" w:hAnsi="宋体" w:cs="宋体"/>
          <w:color w:val="auto"/>
          <w:sz w:val="24"/>
          <w:szCs w:val="24"/>
          <w:highlight w:val="none"/>
          <w:lang w:val="en-US" w:eastAsia="zh-CN"/>
        </w:rPr>
        <w:t>一系列维权</w:t>
      </w:r>
      <w:r>
        <w:rPr>
          <w:rFonts w:hint="default" w:ascii="宋体" w:hAnsi="宋体" w:cs="宋体"/>
          <w:color w:val="auto"/>
          <w:sz w:val="24"/>
          <w:szCs w:val="24"/>
          <w:highlight w:val="none"/>
          <w:lang w:val="en-US" w:eastAsia="zh-CN"/>
        </w:rPr>
        <w:t>费用。</w:t>
      </w:r>
    </w:p>
    <w:p w14:paraId="755B72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14.因乙方违法违规、不服从管理等因素造成的各项纠纷及法律责任，由其自行承担全部责任，甲方不承担任何连带责任。</w:t>
      </w:r>
    </w:p>
    <w:p w14:paraId="10CECC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.在合同履行期间，任一处广告因乙方人员安装不牢固、未完全锁闭广告设备等乙方原因致人伤亡、财产损失，由乙方负全部赔偿责任。</w:t>
      </w:r>
    </w:p>
    <w:p w14:paraId="30CA44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16.在合同履行期内，由于以下公交运营特性导致实际运营的公交车数与合同约定的数量有出入，甲方不承担违约责任，亦无须支付任何经济补偿。</w:t>
      </w:r>
    </w:p>
    <w:p w14:paraId="5917FA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eastAsiaTheme="minorEastAsia"/>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cs="宋体" w:eastAsiaTheme="minorEastAsia"/>
          <w:b w:val="0"/>
          <w:bCs w:val="0"/>
          <w:color w:val="auto"/>
          <w:kern w:val="2"/>
          <w:sz w:val="24"/>
          <w:szCs w:val="24"/>
          <w:highlight w:val="none"/>
          <w:lang w:val="en-US" w:eastAsia="zh-CN" w:bidi="ar-SA"/>
        </w:rPr>
        <w:t>政府、行业主管部门要求线路合并或拆分、城市发展规划导致线路调整、公交运营导致线路调整</w:t>
      </w:r>
      <w:r>
        <w:rPr>
          <w:rFonts w:hint="eastAsia" w:ascii="宋体" w:hAnsi="宋体" w:cs="宋体"/>
          <w:b w:val="0"/>
          <w:bCs w:val="0"/>
          <w:color w:val="auto"/>
          <w:kern w:val="2"/>
          <w:sz w:val="24"/>
          <w:szCs w:val="24"/>
          <w:highlight w:val="none"/>
          <w:lang w:val="en-US" w:eastAsia="zh-CN" w:bidi="ar-SA"/>
        </w:rPr>
        <w:t>。</w:t>
      </w:r>
    </w:p>
    <w:p w14:paraId="2498ED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eastAsiaTheme="minorEastAsia"/>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w:t>
      </w:r>
      <w:r>
        <w:rPr>
          <w:rFonts w:hint="eastAsia" w:ascii="宋体" w:hAnsi="宋体" w:cs="宋体" w:eastAsiaTheme="minorEastAsia"/>
          <w:b w:val="0"/>
          <w:bCs w:val="0"/>
          <w:color w:val="auto"/>
          <w:kern w:val="2"/>
          <w:sz w:val="24"/>
          <w:szCs w:val="24"/>
          <w:highlight w:val="none"/>
          <w:lang w:val="en-US" w:eastAsia="zh-CN" w:bidi="ar-SA"/>
        </w:rPr>
        <w:t>交通事故、车辆维修保养及安全检查等导致公交车临时停运。</w:t>
      </w:r>
    </w:p>
    <w:p w14:paraId="3F669D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（3）其他非因甲方故意或重大过失造成的实际运营公交车辆数与合同约定数量有出入的情形。</w:t>
      </w:r>
    </w:p>
    <w:p w14:paraId="1952AF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17.甲方因车辆更新换代、报废淘汰、新车投入等运营管理需要，有权对广告发布车辆进行合理调整，实际投放车辆的车号、车型、车身规格、广告位尺寸与合同约定存在出入的，属于甲方正常运营调整，甲方应及时告知乙方，乙方须在合理期限内完成广告画面的更换，相关费用由乙方自行承担，广告发布期限不作顺延、租金不予减免。乙方不得以车型、车号变更、尺寸等差异为由，拒绝履行合同义务、拒付租金或追究甲方违约责任。</w:t>
      </w:r>
    </w:p>
    <w:p w14:paraId="31AD20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18.乙方已对滁州市公共交通有限公司</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val="en-US" w:eastAsia="zh-CN"/>
        </w:rPr>
        <w:t>公交车车身、车内广告资源经营权涉及广告发布载体的进行了详细的了解和调研，并完全知悉，对其存在的投资风险已做了充分预判，如因此产生任何经济、法律风险，均由乙方自行承担，与甲方和滁州市城投工程咨询管理有限公司无关。</w:t>
      </w:r>
    </w:p>
    <w:p w14:paraId="7D416C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19.自乙方取得滁州市公共交通有限公司公交车车身、车内广告资源经营权之日起，由乙方负责滁州市公共交通有限公司公交车车身、车内广告资源经营权涉及的广告业务。</w:t>
      </w:r>
    </w:p>
    <w:p w14:paraId="48B88F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20.在合同履行期间，乙方须财务独立核算，按期向甲方报送财务会计报表，</w:t>
      </w:r>
      <w:r>
        <w:rPr>
          <w:rFonts w:hint="eastAsia" w:ascii="宋体" w:hAnsi="宋体" w:cs="宋体"/>
          <w:color w:val="auto"/>
          <w:sz w:val="24"/>
          <w:szCs w:val="24"/>
          <w:highlight w:val="none"/>
          <w:lang w:val="en-US" w:eastAsia="zh-CN"/>
        </w:rPr>
        <w:t>甲方有权要求查阅乙方与本广告经营权项目相关的财务报告、账簿（如项目收入、与本项目相关的成本支出）；甲方对乙方与本广告经营权项目相关的生产经营活动有充分知情权，乙方应无条件接受甲方的财务审查。甲方应对查阅的信息承担保密义务，不得向第三方透露（行业主管部门以及本公司上级单位除外）。</w:t>
      </w:r>
    </w:p>
    <w:p w14:paraId="78500A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21.在合同履行内，乙方经营广告业务时，应本着交通安全、运营秩序、官方形象优先的原则合理有序进行，</w:t>
      </w:r>
      <w:r>
        <w:rPr>
          <w:rFonts w:hint="eastAsia" w:ascii="宋体" w:hAnsi="宋体" w:cs="宋体"/>
          <w:color w:val="auto"/>
          <w:sz w:val="24"/>
          <w:szCs w:val="24"/>
          <w:highlight w:val="none"/>
          <w:lang w:val="en-US" w:eastAsia="zh-CN"/>
        </w:rPr>
        <w:t>乙方发布的广告内容须符合《中华人民共和国广告法》、《广告管理条例》等相关法律法规及政策条例，同时应当遵守各级管理部门的规定，内容应健康、文明、规范、美观，并服从甲方统一管理，如乙方违反上述相关规定的，应承担由此产生的一切经济和法律责任。</w:t>
      </w:r>
    </w:p>
    <w:p w14:paraId="2F6B2C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22.在合同履行内，</w:t>
      </w:r>
      <w:r>
        <w:rPr>
          <w:rFonts w:hint="eastAsia" w:ascii="宋体" w:hAnsi="宋体" w:cs="宋体"/>
          <w:color w:val="auto"/>
          <w:sz w:val="24"/>
          <w:szCs w:val="24"/>
          <w:highlight w:val="none"/>
          <w:lang w:val="en-US" w:eastAsia="zh-CN"/>
        </w:rPr>
        <w:t>乙方发布广告前，应自行联系有管理权的部门办理相关广告发布审批手续，广告内容发布前须经过有关主管部门的审批并向甲方提供书面手续，经甲方审核通过后方可发布；若违规发布，甲方有权终止合同并没收履约保证金和剩余租金，且所发生的一切责任后果由乙方自行承担。甲方的审核不减免、不免除乙方应当承担的相关合同义务及法律责任，且乙方不得以甲方审核不通过为由要求减免租金。</w:t>
      </w:r>
    </w:p>
    <w:p w14:paraId="019667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23.在合同履行内，租金不因车辆大小、客流量变化、公益广告发布及按管理规定未满足发布要求的广告等因素进行调整。</w:t>
      </w:r>
    </w:p>
    <w:p w14:paraId="1847BC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24.在合同履行内，所有广告媒体的费用（包括但不限于供电、供电损耗、通讯、广告画面维护保养和更新等实际发生费用）由乙方承担。</w:t>
      </w:r>
    </w:p>
    <w:p w14:paraId="56FB88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25.在合同履行内，乙方如因经营管理需要对</w:t>
      </w:r>
      <w:bookmarkStart w:id="0" w:name="_Hlk38353144"/>
      <w:r>
        <w:rPr>
          <w:rFonts w:hint="eastAsia" w:ascii="宋体" w:hAnsi="宋体" w:cs="宋体"/>
          <w:color w:val="auto"/>
          <w:sz w:val="24"/>
          <w:szCs w:val="24"/>
          <w:highlight w:val="none"/>
          <w:lang w:val="en-US" w:eastAsia="zh-CN"/>
        </w:rPr>
        <w:t>广告发布载体进行更新、</w:t>
      </w:r>
      <w:bookmarkEnd w:id="0"/>
      <w:r>
        <w:rPr>
          <w:rFonts w:hint="eastAsia" w:ascii="宋体" w:hAnsi="宋体" w:cs="宋体"/>
          <w:color w:val="auto"/>
          <w:sz w:val="24"/>
          <w:szCs w:val="24"/>
          <w:highlight w:val="none"/>
          <w:lang w:val="en-US" w:eastAsia="zh-CN"/>
        </w:rPr>
        <w:t>升级及改造时，乙方应事先取得甲方审核批准同意后方可实施，相关费用由乙方自行承担，</w:t>
      </w:r>
      <w:bookmarkStart w:id="1" w:name="_Hlk38353258"/>
      <w:r>
        <w:rPr>
          <w:rFonts w:hint="eastAsia" w:ascii="宋体" w:hAnsi="宋体" w:cs="宋体"/>
          <w:color w:val="auto"/>
          <w:sz w:val="24"/>
          <w:szCs w:val="24"/>
          <w:highlight w:val="none"/>
          <w:lang w:val="en-US" w:eastAsia="zh-CN"/>
        </w:rPr>
        <w:t>由此产生的一切经济、法律责任由乙方自行负责，与甲方无关</w:t>
      </w:r>
      <w:bookmarkEnd w:id="1"/>
      <w:r>
        <w:rPr>
          <w:rFonts w:hint="eastAsia" w:ascii="宋体" w:hAnsi="宋体" w:cs="宋体"/>
          <w:color w:val="auto"/>
          <w:sz w:val="24"/>
          <w:szCs w:val="24"/>
          <w:highlight w:val="none"/>
          <w:lang w:val="en-US" w:eastAsia="zh-CN"/>
        </w:rPr>
        <w:t>。</w:t>
      </w:r>
    </w:p>
    <w:p w14:paraId="5BD02C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在合同履行内，若甲方或第三方如认为乙方发布的广告画面粗劣、低俗、有损交通形象、维护不到位等情形，甲方有权要求乙方立即无条件撤除。对涉及可能影响公共交通运营安全、甲方品牌形象及社会美誉度、可能对经营成果造成重大影响的经营活动进行监督并有权提出整改意见，乙方无正当理由不得拒绝。甲方要求撤除的行为不减轻、不免除乙方应当承担的相关合同义务及法律责任，且甲方不得以出租人撤除广告为由要求减免租金。</w:t>
      </w:r>
    </w:p>
    <w:p w14:paraId="211845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27.自媒体交付确认后，广告画面维护更新由乙方负责。</w:t>
      </w:r>
      <w:r>
        <w:rPr>
          <w:rFonts w:hint="eastAsia" w:ascii="宋体" w:hAnsi="宋体" w:cs="宋体"/>
          <w:color w:val="auto"/>
          <w:sz w:val="24"/>
          <w:szCs w:val="24"/>
          <w:highlight w:val="none"/>
          <w:lang w:val="en-US" w:eastAsia="zh-CN"/>
        </w:rPr>
        <w:t>本协议下广告媒体运营过程中产生的所有安全责任事故的后果由乙方承担。</w:t>
      </w:r>
    </w:p>
    <w:p w14:paraId="7EE927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28.在合同履行期间，不对外转租或以转包、借用、联营等名义转让经营权，否则，有权单方解除合同，无偿收回出租标的，</w:t>
      </w:r>
      <w:r>
        <w:rPr>
          <w:rFonts w:hint="eastAsia" w:ascii="宋体" w:hAnsi="宋体" w:cs="宋体"/>
          <w:color w:val="auto"/>
          <w:sz w:val="24"/>
          <w:szCs w:val="24"/>
          <w:highlight w:val="none"/>
          <w:lang w:val="en-US" w:eastAsia="zh-CN"/>
        </w:rPr>
        <w:t>没收履约保证金</w:t>
      </w:r>
      <w:r>
        <w:rPr>
          <w:rFonts w:hint="eastAsia" w:ascii="宋体" w:hAnsi="宋体" w:cs="宋体"/>
          <w:color w:val="auto"/>
          <w:sz w:val="24"/>
          <w:szCs w:val="24"/>
          <w:highlight w:val="none"/>
          <w:lang w:val="en-US" w:eastAsia="zh-CN"/>
        </w:rPr>
        <w:t>并追究乙方的违约责任。</w:t>
      </w:r>
    </w:p>
    <w:p w14:paraId="3F69E8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在合同履行期间，乙方须无条件接受甲方及有权管理部门的监督、检查，如发现广告内容未经审批或发现不符合相关法律法规要求的，甲方有权要求乙方限期内改正，逾期不改正的，甲方有权单方解除合同，无偿收回出租标的，</w:t>
      </w:r>
      <w:r>
        <w:rPr>
          <w:rFonts w:hint="eastAsia" w:ascii="宋体" w:hAnsi="宋体" w:cs="宋体"/>
          <w:color w:val="auto"/>
          <w:sz w:val="24"/>
          <w:szCs w:val="24"/>
          <w:highlight w:val="none"/>
          <w:lang w:val="en-US" w:eastAsia="zh-CN"/>
        </w:rPr>
        <w:t>没收履约保证金</w:t>
      </w:r>
      <w:r>
        <w:rPr>
          <w:rFonts w:hint="eastAsia" w:ascii="宋体" w:hAnsi="宋体" w:cs="宋体"/>
          <w:color w:val="auto"/>
          <w:sz w:val="24"/>
          <w:szCs w:val="24"/>
          <w:highlight w:val="none"/>
          <w:lang w:val="en-US" w:eastAsia="zh-CN"/>
        </w:rPr>
        <w:t>并追究乙方的违约责任。</w:t>
      </w:r>
    </w:p>
    <w:p w14:paraId="73BA79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30.在合同履行期间，如非甲方原因（不可抗力因素除外），导致合同提前终止的，视同乙方违约，且不退还已支付的租金及履约保证金。</w:t>
      </w:r>
    </w:p>
    <w:p w14:paraId="0F5690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31.合同期满或提前终止时，甲方无偿收回广告经营权，</w:t>
      </w:r>
      <w:bookmarkStart w:id="2" w:name="_Hlk38354276"/>
      <w:r>
        <w:rPr>
          <w:rFonts w:hint="eastAsia" w:ascii="宋体" w:hAnsi="宋体" w:cs="宋体"/>
          <w:color w:val="auto"/>
          <w:sz w:val="24"/>
          <w:szCs w:val="24"/>
          <w:highlight w:val="none"/>
          <w:lang w:val="en-US" w:eastAsia="zh-CN"/>
        </w:rPr>
        <w:t>自甲方收回经营权之日起，乙方不得继续开展相应广告的业务。对于乙方未履行完毕的广告合同，由乙方负责与各业务单位予以解除或终止，由此产生的一切经济、法律责任和风险均由乙方负责，与</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val="en-US" w:eastAsia="zh-CN"/>
        </w:rPr>
        <w:t>无关。</w:t>
      </w:r>
    </w:p>
    <w:bookmarkEnd w:id="2"/>
    <w:p w14:paraId="7DC9D9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32.乙方对拟定的合同（附件）已全面知悉，且无异议并遵照执行。</w:t>
      </w:r>
    </w:p>
    <w:p w14:paraId="133CCDB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33.乙方</w:t>
      </w:r>
      <w:r>
        <w:rPr>
          <w:rFonts w:hint="default" w:ascii="宋体" w:hAnsi="宋体" w:cs="宋体"/>
          <w:color w:val="auto"/>
          <w:sz w:val="24"/>
          <w:szCs w:val="24"/>
          <w:highlight w:val="none"/>
          <w:lang w:val="en-US" w:eastAsia="zh-CN"/>
        </w:rPr>
        <w:t>签订合同后，对</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此前签订尚在有效期内的租赁合同需进行交割，签订合同前的租赁收益归</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所有，签订合同后的租赁收益可与原租赁单位商榷。</w:t>
      </w:r>
    </w:p>
    <w:p w14:paraId="0C15FD5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34.甲方</w:t>
      </w:r>
      <w:r>
        <w:rPr>
          <w:rFonts w:hint="default" w:ascii="宋体" w:hAnsi="宋体" w:cs="宋体"/>
          <w:color w:val="auto"/>
          <w:sz w:val="24"/>
          <w:szCs w:val="24"/>
          <w:highlight w:val="none"/>
          <w:lang w:val="en-US" w:eastAsia="zh-CN"/>
        </w:rPr>
        <w:t>按现既有广告资源进行移交，如出现原广告未下刊或设施损坏的情况，由</w:t>
      </w:r>
      <w:r>
        <w:rPr>
          <w:rFonts w:hint="eastAsia" w:ascii="宋体" w:hAnsi="宋体" w:cs="宋体"/>
          <w:color w:val="auto"/>
          <w:sz w:val="24"/>
          <w:szCs w:val="24"/>
          <w:highlight w:val="none"/>
          <w:lang w:val="en-US" w:eastAsia="zh-CN"/>
        </w:rPr>
        <w:t>乙方</w:t>
      </w:r>
      <w:r>
        <w:rPr>
          <w:rFonts w:hint="default" w:ascii="宋体" w:hAnsi="宋体" w:cs="宋体"/>
          <w:color w:val="auto"/>
          <w:sz w:val="24"/>
          <w:szCs w:val="24"/>
          <w:highlight w:val="none"/>
          <w:lang w:val="en-US" w:eastAsia="zh-CN"/>
        </w:rPr>
        <w:t>负责下刊、维修等一切费用，</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予以配合。</w:t>
      </w:r>
    </w:p>
    <w:p w14:paraId="5C474B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八、合同变更</w:t>
      </w:r>
    </w:p>
    <w:p w14:paraId="25BA15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在履行本协议过程中，根据项目的需要，可协商一致对协议进行变更，并签署相关的变更协议。未经双方协商一致，协议任何一方均不得擅自变更本协议，单位名称的变化并不影响本协议约定任何权利、义务、责任。</w:t>
      </w:r>
    </w:p>
    <w:p w14:paraId="2AD8B6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1.甲方主体变更</w:t>
      </w:r>
    </w:p>
    <w:p w14:paraId="51039B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甲方可能在协议履行过程中发生主体的变化，因此在此特别说明：</w:t>
      </w:r>
    </w:p>
    <w:p w14:paraId="2DB6DE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1.1甲方的主体变更、企业名称变更等有关事宜不需要取得乙方的同意或批准，但在变更前甲方应书面告知乙方；</w:t>
      </w:r>
    </w:p>
    <w:p w14:paraId="21ACB6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甲方主体变更完成后，须将主体变更的情况书面告知乙方，明确甲方在本协议中的承接主体。乙方须无条件接受甲方的此种变化并签订相应的补充协议。甲方主体变更一般不影响乙方在本协议项下取得的广告经营权，如确实影响广告经营权范围，双方可根据本协议之原则进行友好协商，并签订相应的补充协议。</w:t>
      </w:r>
    </w:p>
    <w:p w14:paraId="6E8844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2.乙方的主体变更</w:t>
      </w:r>
    </w:p>
    <w:p w14:paraId="5696E4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协议的履行，乙方如发生分立、合并、兼并、收购、重组等主体变化时，须书面提前告知甲方。如甲方认为乙方的此种变化可能会不利于本协议的履行、本项目的合作时，甲方有权要求变更协议内容或要求乙方提供补充担保，也有权提前终止本协议而不承担任何责任，且甲方</w:t>
      </w:r>
      <w:r>
        <w:rPr>
          <w:rFonts w:hint="eastAsia" w:ascii="宋体" w:hAnsi="宋体" w:eastAsia="宋体" w:cs="宋体"/>
          <w:color w:val="auto"/>
          <w:sz w:val="24"/>
          <w:szCs w:val="24"/>
          <w:highlight w:val="none"/>
          <w:lang w:val="en-US" w:eastAsia="zh-CN"/>
        </w:rPr>
        <w:t>无须</w:t>
      </w:r>
      <w:r>
        <w:rPr>
          <w:rFonts w:hint="eastAsia" w:ascii="宋体" w:hAnsi="宋体" w:eastAsia="宋体" w:cs="宋体"/>
          <w:color w:val="auto"/>
          <w:sz w:val="24"/>
          <w:szCs w:val="24"/>
          <w:highlight w:val="none"/>
          <w:lang w:val="en-US" w:eastAsia="zh-CN"/>
        </w:rPr>
        <w:t>对此种判断（即甲方认为乙方的变化可能影响本协议履行） 向乙方提出任何书面的解释、证明或其他任何方式的确认。</w:t>
      </w:r>
    </w:p>
    <w:p w14:paraId="0F4835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九、移交及返还</w:t>
      </w:r>
    </w:p>
    <w:p w14:paraId="331E41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1.移交的一般约定</w:t>
      </w:r>
    </w:p>
    <w:p w14:paraId="296520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1.1本协议签订后，甲方按照合同约定将广告媒体资源现状全部交付乙方，届时双方在交接单上签字确认。</w:t>
      </w:r>
    </w:p>
    <w:p w14:paraId="17507C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1.2甲方应保证移交的广告媒体处于良好状态，能够满足经营需要。</w:t>
      </w:r>
    </w:p>
    <w:p w14:paraId="1AB7F7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2.返还的一般规定</w:t>
      </w:r>
    </w:p>
    <w:p w14:paraId="305971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乙方在广告经营权终止时(包括正常终止、提前终止、违约处理等），应无条件地且无偿地按甲方通知的时间向甲方返还全部广告媒体、权利、文件和材料档案，并确保该等资产处于正常状态，但因自然折旧导致广告媒体设施损耗的  部分除外。乙方在未正式返还前，应善意履行看守职责保障正常生产和服务。除非另有约定，本协议终止日即为返还日。</w:t>
      </w:r>
    </w:p>
    <w:p w14:paraId="489FCB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2.2乙方向甲方返还资源、权利时，该类资源和权利应不存在任何留置权、债权、抵押、担保物权或任何种类的其他请求权。广告资源在返还日应不存在任何环境遗留问题。</w:t>
      </w:r>
    </w:p>
    <w:p w14:paraId="42C009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2.3乙方应移交或返还广告经营权及其他相关资源和设施，且所有设施应不存在任何债务或担保权益。</w:t>
      </w:r>
    </w:p>
    <w:p w14:paraId="586395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2.4乙方应完全负责并履行与广告经营权有关的所有债务。</w:t>
      </w:r>
    </w:p>
    <w:p w14:paraId="56F8AF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2.5返还过程不应影响公交公司运营、维护、 以及其他业务的正常运转。</w:t>
      </w:r>
    </w:p>
    <w:p w14:paraId="62119A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 返还时所有广告资源应处于良好状态，能够充分满足经营需要。</w:t>
      </w:r>
    </w:p>
    <w:p w14:paraId="6293CD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3.技术出租</w:t>
      </w:r>
    </w:p>
    <w:p w14:paraId="0C9439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3.1乙方应在返还日将其拥有的、为运营和维护广告资源需的所有技术和技术专利无偿出租给甲方，并确保甲方不因为使用这些技术和技术专利而遭受侵权索赔。</w:t>
      </w:r>
    </w:p>
    <w:p w14:paraId="0BA2F1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 </w:t>
      </w:r>
      <w:r>
        <w:rPr>
          <w:rFonts w:hint="eastAsia"/>
          <w:color w:val="auto"/>
          <w:sz w:val="24"/>
          <w:szCs w:val="24"/>
          <w:highlight w:val="none"/>
          <w:lang w:val="en-US" w:eastAsia="zh-CN"/>
        </w:rPr>
        <w:t>对于乙方从第三人处取得的、为运营和维护广告资源所需的所有技术，乙方应负责协调该第三人，准予甲方在返还日后继续使用该技术，第三人处若需支付常规合作费用，由甲方与第三人自行协商</w:t>
      </w:r>
      <w:r>
        <w:rPr>
          <w:rFonts w:hint="eastAsia" w:ascii="宋体" w:hAnsi="宋体" w:eastAsia="宋体" w:cs="宋体"/>
          <w:color w:val="auto"/>
          <w:sz w:val="24"/>
          <w:szCs w:val="24"/>
          <w:highlight w:val="none"/>
          <w:lang w:val="en-US" w:eastAsia="zh-CN"/>
        </w:rPr>
        <w:t>。</w:t>
      </w:r>
    </w:p>
    <w:p w14:paraId="30EC4C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移走乙方的所有物品</w:t>
      </w:r>
    </w:p>
    <w:p w14:paraId="44BC66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除非双方另有协议，乙方应于返还之日起2日内， 自费搬移放置于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范围内所属的物品。如果乙方在上述时间内没有移走这些物品，视同乙方同意甲方有权处置。</w:t>
      </w:r>
      <w:r>
        <w:rPr>
          <w:rFonts w:hint="eastAsia" w:ascii="宋体" w:hAnsi="宋体" w:eastAsia="宋体" w:cs="宋体"/>
          <w:color w:val="auto"/>
          <w:sz w:val="24"/>
          <w:szCs w:val="24"/>
          <w:highlight w:val="none"/>
          <w:lang w:val="en-US" w:eastAsia="zh-CN"/>
        </w:rPr>
        <w:t>甲方无须</w:t>
      </w:r>
      <w:r>
        <w:rPr>
          <w:rFonts w:hint="eastAsia" w:ascii="宋体" w:hAnsi="宋体" w:eastAsia="宋体" w:cs="宋体"/>
          <w:color w:val="auto"/>
          <w:sz w:val="24"/>
          <w:szCs w:val="24"/>
          <w:highlight w:val="none"/>
          <w:lang w:val="en-US" w:eastAsia="zh-CN"/>
        </w:rPr>
        <w:t>给予乙方任何赔偿，如甲方发生处理费用的，有权向乙方追偿。</w:t>
      </w:r>
    </w:p>
    <w:p w14:paraId="6CCFCF3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、违约责任</w:t>
      </w:r>
    </w:p>
    <w:p w14:paraId="1E5929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未按照合同执行，甲方有权解除、终止合同，对乙方在经营期限内所欠经营权费用仍应支付，在甲方解除合同后，乙方不再具有甲方广告经营权的资格和权利，甲方有权将公交广告业务自行经营或交由第三方代理经营。在经营代理期间，如乙方单方提出终止合同，必须缴清应缴经营权款，由此给甲方造成的损失，</w:t>
      </w:r>
      <w:r>
        <w:rPr>
          <w:rFonts w:hint="eastAsia" w:ascii="宋体" w:hAnsi="宋体" w:eastAsia="宋体" w:cs="宋体"/>
          <w:color w:val="auto"/>
          <w:sz w:val="24"/>
          <w:szCs w:val="24"/>
          <w:highlight w:val="none"/>
          <w:lang w:val="en-US" w:eastAsia="zh-CN"/>
        </w:rPr>
        <w:t>应由乙方承担。</w:t>
      </w:r>
    </w:p>
    <w:p w14:paraId="6F25F8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2.乙方须按时支付当年合同款，</w:t>
      </w:r>
      <w:r>
        <w:rPr>
          <w:rFonts w:hint="default" w:ascii="宋体" w:hAnsi="宋体" w:eastAsia="宋体" w:cs="宋体"/>
          <w:color w:val="auto"/>
          <w:sz w:val="24"/>
          <w:szCs w:val="24"/>
          <w:highlight w:val="none"/>
          <w:lang w:val="en-US" w:eastAsia="zh-CN"/>
        </w:rPr>
        <w:t>未按约定时间付款，</w:t>
      </w:r>
      <w:r>
        <w:rPr>
          <w:rFonts w:hint="eastAsia" w:ascii="宋体" w:hAnsi="宋体" w:eastAsia="宋体" w:cs="宋体"/>
          <w:color w:val="auto"/>
          <w:sz w:val="24"/>
          <w:szCs w:val="24"/>
          <w:highlight w:val="none"/>
          <w:lang w:val="en-US" w:eastAsia="zh-CN"/>
        </w:rPr>
        <w:t>每逾期1日须按照逾期金额的千分之一支付向甲方支付违约金。</w:t>
      </w:r>
      <w:r>
        <w:rPr>
          <w:rFonts w:hint="eastAsia" w:ascii="宋体" w:hAnsi="宋体" w:eastAsia="宋体" w:cs="宋体"/>
          <w:color w:val="auto"/>
          <w:sz w:val="24"/>
          <w:szCs w:val="24"/>
          <w:highlight w:val="none"/>
          <w:lang w:val="en-US" w:eastAsia="zh-CN"/>
        </w:rPr>
        <w:t>逾期超30日的，甲方有权单方面解除合同、没收履约保证金并追究乙方的违约责任。</w:t>
      </w:r>
    </w:p>
    <w:p w14:paraId="71BC7E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在乙方代理期内，甲方如无理由单方面终止合同或同时让第三方经营本合同范围内的广告业务，均视作违约，甲方须赔偿乙方本合同</w:t>
      </w:r>
      <w:r>
        <w:rPr>
          <w:rFonts w:hint="eastAsia" w:ascii="宋体" w:hAnsi="宋体" w:eastAsia="宋体" w:cs="宋体"/>
          <w:color w:val="auto"/>
          <w:sz w:val="24"/>
          <w:szCs w:val="24"/>
          <w:highlight w:val="none"/>
          <w:lang w:val="en-US" w:eastAsia="zh-CN"/>
        </w:rPr>
        <w:t>年租金</w:t>
      </w:r>
      <w:r>
        <w:rPr>
          <w:rFonts w:hint="eastAsia" w:ascii="宋体" w:hAnsi="宋体" w:eastAsia="宋体" w:cs="宋体"/>
          <w:color w:val="auto"/>
          <w:sz w:val="24"/>
          <w:szCs w:val="24"/>
          <w:highlight w:val="none"/>
        </w:rPr>
        <w:t>10％的违约金。</w:t>
      </w:r>
    </w:p>
    <w:p w14:paraId="69592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4.在租赁期间，</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若有违法，违规行为，甲方可随时终止合同，没收履约保证金、不予退还剩余租金，乙方还需按年租金的20%支付违约金。如因承租人违法、违规、不服从管理等原因造成的各项纠纷及法律责任由乙方负全部责任，甲方不承担任何连带责任。</w:t>
      </w:r>
    </w:p>
    <w:p w14:paraId="195E6B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如因国家政策等不可抗</w:t>
      </w:r>
      <w:r>
        <w:rPr>
          <w:rFonts w:hint="eastAsia" w:ascii="宋体" w:hAnsi="宋体" w:eastAsia="宋体" w:cs="宋体"/>
          <w:color w:val="auto"/>
          <w:sz w:val="24"/>
          <w:szCs w:val="24"/>
          <w:highlight w:val="none"/>
          <w:lang w:val="en-US" w:eastAsia="zh-CN"/>
        </w:rPr>
        <w:t>力</w:t>
      </w:r>
      <w:r>
        <w:rPr>
          <w:rFonts w:hint="eastAsia" w:ascii="宋体" w:hAnsi="宋体" w:eastAsia="宋体" w:cs="宋体"/>
          <w:color w:val="auto"/>
          <w:sz w:val="24"/>
          <w:szCs w:val="24"/>
          <w:highlight w:val="none"/>
        </w:rPr>
        <w:t>因素，造成合同无法履行，双方可协商变更合同或终止合同，互不承担违约责任。</w:t>
      </w:r>
    </w:p>
    <w:p w14:paraId="612A2D5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、税费</w:t>
      </w:r>
    </w:p>
    <w:p w14:paraId="108E14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中国政府根据现行的税法及相关法规规定对甲方征收的与本协议有关的一切税费均由甲方负担，甲方对自身的收入全额缴税；</w:t>
      </w:r>
    </w:p>
    <w:p w14:paraId="1ADEE5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中国政府根据现行的税法及相关法规规定对乙方征收的与本协议有关的一切税费均由乙方负担；</w:t>
      </w:r>
    </w:p>
    <w:p w14:paraId="5CC405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在中国境外和香港、澳门及台湾区域发生的与本协议有关的一切税费均由乙方负担。</w:t>
      </w:r>
    </w:p>
    <w:p w14:paraId="4548171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十二、不可抗力</w:t>
      </w:r>
    </w:p>
    <w:p w14:paraId="596D9C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本条所述的“不可抗力”系指那些无法控制，不可预见的事件，但不包括违约或疏忽。不可抗力包括但不限于：</w:t>
      </w:r>
      <w:r>
        <w:rPr>
          <w:rFonts w:hint="eastAsia" w:ascii="宋体" w:hAnsi="宋体" w:eastAsia="宋体" w:cs="宋体"/>
          <w:color w:val="auto"/>
          <w:sz w:val="24"/>
          <w:szCs w:val="24"/>
          <w:highlight w:val="none"/>
          <w:lang w:val="en-US" w:eastAsia="zh-CN"/>
        </w:rPr>
        <w:t>政府征收、征用、行政命令、</w:t>
      </w:r>
      <w:r>
        <w:rPr>
          <w:rFonts w:hint="default" w:ascii="宋体" w:hAnsi="宋体" w:eastAsia="宋体" w:cs="宋体"/>
          <w:color w:val="auto"/>
          <w:sz w:val="24"/>
          <w:szCs w:val="24"/>
          <w:highlight w:val="none"/>
          <w:lang w:val="en-US" w:eastAsia="zh-CN"/>
        </w:rPr>
        <w:t>战争、暴乱、洪水、台风、地震、防疫限制和禁运等。</w:t>
      </w:r>
    </w:p>
    <w:p w14:paraId="16FF56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若不可抗力发生使合同执行受阻，则合同执行时间根据受影响的时间相应延长，但合同报价不得调整。</w:t>
      </w:r>
    </w:p>
    <w:p w14:paraId="66A653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受阻方应在不可抗力事件发生后7天内，以书面形式将不可抗力的情况和原因通知另一方，并附上有关证明材料。</w:t>
      </w:r>
    </w:p>
    <w:p w14:paraId="07B6BF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任何因不可抗力所导致延误履行合同或不能履行合同，受阻方将不因此而构成违约。</w:t>
      </w:r>
    </w:p>
    <w:p w14:paraId="05A2CAC8">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在发生任何不可抗力的情况时，只要合理可行，甲方和乙方双方应尽力继续履行其合同中的义务。如不可抗力的发生并未对合同的执行带来实质性影响，任何一方不得以此为理由终止合同。在未终止合同的情况下，不可抗力造成的 损失由合同双方各自承担。</w:t>
      </w:r>
    </w:p>
    <w:p w14:paraId="45878B6B">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default" w:ascii="宋体" w:hAnsi="宋体" w:eastAsia="宋体" w:cs="宋体"/>
          <w:color w:val="auto"/>
          <w:kern w:val="2"/>
          <w:sz w:val="24"/>
          <w:szCs w:val="24"/>
          <w:highlight w:val="none"/>
          <w:lang w:val="en-US" w:eastAsia="zh-CN" w:bidi="ar-SA"/>
        </w:rPr>
        <w:t>如果不可抗力已发生并持续一百八十（180）天，则尽管由于此原因可能已允许乙方延长</w:t>
      </w:r>
      <w:r>
        <w:rPr>
          <w:rFonts w:hint="eastAsia" w:ascii="宋体" w:hAnsi="宋体" w:cs="宋体"/>
          <w:color w:val="auto"/>
          <w:kern w:val="2"/>
          <w:sz w:val="24"/>
          <w:szCs w:val="24"/>
          <w:highlight w:val="none"/>
          <w:lang w:val="en-US" w:eastAsia="zh-CN" w:bidi="ar-SA"/>
        </w:rPr>
        <w:t>租赁期</w:t>
      </w:r>
      <w:r>
        <w:rPr>
          <w:rFonts w:hint="default" w:ascii="宋体" w:hAnsi="宋体" w:eastAsia="宋体" w:cs="宋体"/>
          <w:color w:val="auto"/>
          <w:kern w:val="2"/>
          <w:sz w:val="24"/>
          <w:szCs w:val="24"/>
          <w:highlight w:val="none"/>
          <w:lang w:val="en-US" w:eastAsia="zh-CN" w:bidi="ar-SA"/>
        </w:rPr>
        <w:t>，双方中任何一方均有权在通知对方三十（30）天后终止合同。如果三十(30）天的期限到期后不可抗力仍在持续，本合同即告终止。</w:t>
      </w:r>
    </w:p>
    <w:p w14:paraId="68BB16F4">
      <w:pPr>
        <w:pStyle w:val="11"/>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default" w:ascii="宋体" w:hAnsi="宋体" w:eastAsia="宋体" w:cs="宋体"/>
          <w:color w:val="auto"/>
          <w:kern w:val="2"/>
          <w:sz w:val="24"/>
          <w:szCs w:val="24"/>
          <w:highlight w:val="none"/>
          <w:lang w:val="en-US" w:eastAsia="zh-CN" w:bidi="ar-SA"/>
        </w:rPr>
        <w:t>如果不可抗力的情况发生并因此根据</w:t>
      </w:r>
      <w:r>
        <w:rPr>
          <w:rFonts w:hint="eastAsia" w:ascii="宋体" w:hAnsi="宋体" w:cs="宋体"/>
          <w:color w:val="auto"/>
          <w:kern w:val="2"/>
          <w:sz w:val="24"/>
          <w:szCs w:val="24"/>
          <w:highlight w:val="none"/>
          <w:lang w:val="en-US" w:eastAsia="zh-CN" w:bidi="ar-SA"/>
        </w:rPr>
        <w:t>《中华人民共和国民法典合同编》</w:t>
      </w:r>
      <w:r>
        <w:rPr>
          <w:rFonts w:hint="default" w:ascii="宋体" w:hAnsi="宋体" w:eastAsia="宋体" w:cs="宋体"/>
          <w:color w:val="auto"/>
          <w:kern w:val="2"/>
          <w:sz w:val="24"/>
          <w:szCs w:val="24"/>
          <w:highlight w:val="none"/>
          <w:lang w:val="en-US" w:eastAsia="zh-CN" w:bidi="ar-SA"/>
        </w:rPr>
        <w:t>双方均被解除或进一步履行合同，乙方的履约保证金不被没收。</w:t>
      </w:r>
    </w:p>
    <w:p w14:paraId="39B1D36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十三、文件送达与签收</w:t>
      </w:r>
    </w:p>
    <w:p w14:paraId="5E3CF5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与合同有关的通知、批准、证明、证书、指示、要求、请求、同意、意见、确定和决定等，均应采用书面形式。</w:t>
      </w:r>
    </w:p>
    <w:p w14:paraId="4DE7C2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甲乙双方就本项目中的通知、批准、证明、证书、指示、要求、请求、同意、意见、确定和决定等来往函件，均应在合同约定的期限内送达指定地点和接收人，并办理签收手续，相关邮件以到达对方邮箱时间为准。</w:t>
      </w:r>
    </w:p>
    <w:p w14:paraId="26F4B3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为便于双方执行合同，双方约定本项目联络人如下：</w:t>
      </w:r>
    </w:p>
    <w:p w14:paraId="1DCB79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甲方联络人：</w:t>
      </w:r>
    </w:p>
    <w:p w14:paraId="22956B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联系电话：邮件地址：</w:t>
      </w:r>
      <w:r>
        <w:rPr>
          <w:rFonts w:hint="eastAsia" w:ascii="宋体" w:hAnsi="宋体" w:eastAsia="宋体" w:cs="宋体"/>
          <w:color w:val="auto"/>
          <w:sz w:val="24"/>
          <w:szCs w:val="24"/>
          <w:highlight w:val="none"/>
          <w:lang w:val="en-US" w:eastAsia="zh-CN"/>
        </w:rPr>
        <w:t>滁州市花园东路766号</w:t>
      </w:r>
    </w:p>
    <w:p w14:paraId="069F27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乙方联络人：</w:t>
      </w:r>
    </w:p>
    <w:p w14:paraId="39F94A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lang w:val="en-US" w:eastAsia="zh-CN"/>
        </w:rPr>
        <w:t>：</w:t>
      </w:r>
    </w:p>
    <w:p w14:paraId="44A55D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default" w:ascii="宋体" w:hAnsi="宋体" w:eastAsia="宋体" w:cs="宋体"/>
          <w:color w:val="auto"/>
          <w:sz w:val="24"/>
          <w:szCs w:val="24"/>
          <w:highlight w:val="none"/>
          <w:lang w:val="en-US" w:eastAsia="zh-CN"/>
        </w:rPr>
        <w:t>邮件地址：</w:t>
      </w:r>
    </w:p>
    <w:p w14:paraId="7A44E7A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十四</w:t>
      </w:r>
      <w:r>
        <w:rPr>
          <w:rFonts w:hint="eastAsia" w:ascii="宋体" w:hAnsi="宋体" w:eastAsia="宋体" w:cs="宋体"/>
          <w:b/>
          <w:bCs/>
          <w:color w:val="auto"/>
          <w:sz w:val="24"/>
          <w:szCs w:val="24"/>
          <w:highlight w:val="none"/>
        </w:rPr>
        <w:t>、其他</w:t>
      </w:r>
    </w:p>
    <w:p w14:paraId="0A6D07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1、本合同有任何条款的变更，均须甲、乙双方同意，</w:t>
      </w:r>
      <w:r>
        <w:rPr>
          <w:rFonts w:hint="eastAsia" w:ascii="宋体" w:hAnsi="宋体" w:eastAsia="宋体" w:cs="宋体"/>
          <w:color w:val="auto"/>
          <w:sz w:val="24"/>
          <w:szCs w:val="24"/>
          <w:highlight w:val="none"/>
          <w:lang w:val="en-US" w:eastAsia="zh-CN"/>
        </w:rPr>
        <w:t>并签订书面补充协议，</w:t>
      </w:r>
      <w:r>
        <w:rPr>
          <w:rFonts w:hint="eastAsia" w:ascii="宋体" w:hAnsi="宋体" w:eastAsia="宋体" w:cs="宋体"/>
          <w:color w:val="auto"/>
          <w:sz w:val="24"/>
          <w:szCs w:val="24"/>
          <w:highlight w:val="none"/>
        </w:rPr>
        <w:t>一方无权单独变更合同。</w:t>
      </w:r>
    </w:p>
    <w:p w14:paraId="667871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2、本合同未尽事宜，甲、乙双方协商后，可签订补充协议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补充协议与</w:t>
      </w:r>
      <w:r>
        <w:rPr>
          <w:rFonts w:hint="eastAsia" w:ascii="宋体" w:hAnsi="宋体" w:cs="宋体"/>
          <w:color w:val="auto"/>
          <w:sz w:val="24"/>
          <w:szCs w:val="24"/>
          <w:highlight w:val="none"/>
          <w:lang w:eastAsia="zh-CN"/>
        </w:rPr>
        <w:t>本合同具有同等法律效力、若补充协议与本合同内容冲突时以</w:t>
      </w:r>
      <w:r>
        <w:rPr>
          <w:rFonts w:hint="eastAsia" w:ascii="宋体" w:hAnsi="宋体" w:cs="宋体"/>
          <w:color w:val="auto"/>
          <w:sz w:val="24"/>
          <w:szCs w:val="24"/>
          <w:highlight w:val="none"/>
          <w:lang w:val="en-US" w:eastAsia="zh-CN"/>
        </w:rPr>
        <w:t>补充协议</w:t>
      </w:r>
      <w:r>
        <w:rPr>
          <w:rFonts w:hint="eastAsia" w:ascii="宋体" w:hAnsi="宋体" w:cs="宋体"/>
          <w:color w:val="auto"/>
          <w:sz w:val="24"/>
          <w:szCs w:val="24"/>
          <w:highlight w:val="none"/>
          <w:lang w:eastAsia="zh-CN"/>
        </w:rPr>
        <w:t>为准</w:t>
      </w:r>
      <w:r>
        <w:rPr>
          <w:rFonts w:hint="eastAsia" w:ascii="宋体" w:hAnsi="宋体" w:eastAsia="宋体" w:cs="宋体"/>
          <w:color w:val="auto"/>
          <w:sz w:val="24"/>
          <w:szCs w:val="24"/>
          <w:highlight w:val="none"/>
        </w:rPr>
        <w:t>。</w:t>
      </w:r>
    </w:p>
    <w:p w14:paraId="797289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8"/>
          <w:szCs w:val="28"/>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、凡因履</w:t>
      </w:r>
      <w:r>
        <w:rPr>
          <w:rFonts w:hint="eastAsia" w:ascii="宋体" w:hAnsi="宋体" w:cs="宋体"/>
          <w:color w:val="auto"/>
          <w:sz w:val="24"/>
          <w:szCs w:val="24"/>
          <w:highlight w:val="none"/>
          <w:lang w:eastAsia="zh-CN"/>
        </w:rPr>
        <w:t>行合同而引发的争议，双方应首先通过协商解决；协商不成的，应在甲方所在地人民法院提起诉讼。</w:t>
      </w:r>
    </w:p>
    <w:p w14:paraId="6DDDC8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4、甲方根据《滁州市公共交通有限公司广告经营商考核管理办法（暂行）》</w:t>
      </w:r>
      <w:r>
        <w:rPr>
          <w:rFonts w:hint="eastAsia" w:ascii="宋体" w:hAnsi="宋体" w:eastAsia="宋体" w:cs="宋体"/>
          <w:color w:val="auto"/>
          <w:sz w:val="24"/>
          <w:szCs w:val="24"/>
          <w:highlight w:val="none"/>
          <w:lang w:val="en-US" w:eastAsia="zh-CN"/>
        </w:rPr>
        <w:t>（见附件）对乙方进行监督与考核，并形成结果运用。</w:t>
      </w:r>
    </w:p>
    <w:p w14:paraId="11CBB3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、本合同自甲乙双方签字盖章之日起生效。</w:t>
      </w:r>
    </w:p>
    <w:p w14:paraId="41C029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份。甲</w:t>
      </w:r>
      <w:r>
        <w:rPr>
          <w:rFonts w:hint="eastAsia" w:ascii="宋体" w:hAnsi="宋体" w:cs="宋体"/>
          <w:color w:val="auto"/>
          <w:sz w:val="24"/>
          <w:szCs w:val="24"/>
          <w:highlight w:val="none"/>
          <w:lang w:val="en-US" w:eastAsia="zh-CN"/>
        </w:rPr>
        <w:t>方执四份、</w:t>
      </w:r>
      <w:r>
        <w:rPr>
          <w:rFonts w:hint="eastAsia" w:ascii="宋体" w:hAnsi="宋体" w:eastAsia="宋体" w:cs="宋体"/>
          <w:color w:val="auto"/>
          <w:sz w:val="24"/>
          <w:szCs w:val="24"/>
          <w:highlight w:val="none"/>
        </w:rPr>
        <w:t>乙方执二份。</w:t>
      </w:r>
    </w:p>
    <w:p w14:paraId="6B74CC13">
      <w:pPr>
        <w:pStyle w:val="2"/>
        <w:rPr>
          <w:rFonts w:hint="eastAsia"/>
          <w:color w:val="auto"/>
          <w:highlight w:val="none"/>
        </w:rPr>
      </w:pPr>
    </w:p>
    <w:p w14:paraId="084E300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w:t>
      </w:r>
      <w:r>
        <w:rPr>
          <w:rFonts w:hint="eastAsia" w:ascii="宋体" w:hAnsi="宋体" w:cs="宋体"/>
          <w:color w:val="auto"/>
          <w:sz w:val="24"/>
          <w:szCs w:val="24"/>
          <w:highlight w:val="none"/>
          <w:lang w:val="en-US" w:eastAsia="zh-CN"/>
        </w:rPr>
        <w:t>《滁州市公共交通有限公司广告经营商考核管理办法（暂行）》</w:t>
      </w:r>
    </w:p>
    <w:p w14:paraId="4E0DDE5E">
      <w:pPr>
        <w:pStyle w:val="2"/>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附件2：《公交车车身及车内广告资源交付确认单》</w:t>
      </w:r>
    </w:p>
    <w:p w14:paraId="5AFE307E">
      <w:pPr>
        <w:pStyle w:val="2"/>
        <w:ind w:firstLine="480" w:firstLineChars="200"/>
        <w:rPr>
          <w:rFonts w:hint="eastAsia"/>
          <w:color w:val="auto"/>
          <w:highlight w:val="none"/>
          <w:lang w:val="en-US" w:eastAsia="zh-CN"/>
        </w:rPr>
      </w:pPr>
      <w:r>
        <w:rPr>
          <w:rFonts w:hint="eastAsia" w:ascii="宋体" w:hAnsi="宋体" w:cs="宋体"/>
          <w:b w:val="0"/>
          <w:bCs w:val="0"/>
          <w:color w:val="auto"/>
          <w:sz w:val="24"/>
          <w:szCs w:val="24"/>
          <w:highlight w:val="none"/>
          <w:lang w:val="en-US" w:eastAsia="zh-CN"/>
        </w:rPr>
        <w:t>附件3：《公交车车身及车内广告资源明细表》</w:t>
      </w:r>
    </w:p>
    <w:p w14:paraId="3188C2B6">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p>
    <w:p w14:paraId="79CA055C">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p>
    <w:p w14:paraId="069D67D6">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甲方（甲方）：</w:t>
      </w:r>
      <w:r>
        <w:rPr>
          <w:rFonts w:hint="eastAsia" w:ascii="宋体" w:hAnsi="宋体" w:eastAsia="宋体" w:cs="宋体"/>
          <w:color w:val="auto"/>
          <w:sz w:val="24"/>
          <w:szCs w:val="24"/>
          <w:highlight w:val="none"/>
        </w:rPr>
        <w:t>滁州市公共交通有限公司</w:t>
      </w:r>
      <w:r>
        <w:rPr>
          <w:rFonts w:hint="eastAsia" w:ascii="宋体" w:hAnsi="宋体" w:eastAsia="宋体" w:cs="宋体"/>
          <w:color w:val="auto"/>
          <w:sz w:val="24"/>
          <w:szCs w:val="24"/>
          <w:highlight w:val="none"/>
          <w:lang w:val="en-US" w:eastAsia="zh-CN"/>
        </w:rPr>
        <w:t xml:space="preserve">        成交人（乙方）：</w:t>
      </w:r>
    </w:p>
    <w:p w14:paraId="0E66CEBD">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单位盖章：                                 单位盖章：</w:t>
      </w:r>
    </w:p>
    <w:p w14:paraId="1E13F248">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代表签字：                                 代表签字：</w:t>
      </w:r>
    </w:p>
    <w:p w14:paraId="4E04B25F">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                     日期：    年    月     日</w:t>
      </w:r>
    </w:p>
    <w:p w14:paraId="171F8C82">
      <w:pPr>
        <w:pStyle w:val="2"/>
        <w:rPr>
          <w:rFonts w:hint="eastAsia" w:ascii="宋体" w:hAnsi="宋体" w:eastAsia="宋体" w:cs="宋体"/>
          <w:color w:val="auto"/>
          <w:sz w:val="24"/>
          <w:szCs w:val="24"/>
          <w:highlight w:val="none"/>
          <w:lang w:val="en-US" w:eastAsia="zh-CN"/>
        </w:rPr>
      </w:pPr>
    </w:p>
    <w:p w14:paraId="38733B71">
      <w:pPr>
        <w:pStyle w:val="2"/>
        <w:rPr>
          <w:rFonts w:hint="eastAsia" w:ascii="宋体" w:hAnsi="宋体" w:eastAsia="宋体" w:cs="宋体"/>
          <w:color w:val="auto"/>
          <w:sz w:val="24"/>
          <w:szCs w:val="24"/>
          <w:highlight w:val="none"/>
          <w:lang w:val="en-US" w:eastAsia="zh-CN"/>
        </w:rPr>
      </w:pPr>
    </w:p>
    <w:p w14:paraId="559719E0">
      <w:pPr>
        <w:pStyle w:val="2"/>
        <w:rPr>
          <w:rFonts w:hint="eastAsia" w:ascii="宋体" w:hAnsi="宋体" w:eastAsia="宋体" w:cs="宋体"/>
          <w:color w:val="auto"/>
          <w:sz w:val="24"/>
          <w:szCs w:val="24"/>
          <w:highlight w:val="none"/>
          <w:lang w:val="en-US" w:eastAsia="zh-CN"/>
        </w:rPr>
      </w:pPr>
    </w:p>
    <w:p w14:paraId="1E55D08E">
      <w:pPr>
        <w:pStyle w:val="2"/>
        <w:rPr>
          <w:rFonts w:hint="eastAsia" w:ascii="宋体" w:hAnsi="宋体" w:eastAsia="宋体" w:cs="宋体"/>
          <w:color w:val="auto"/>
          <w:sz w:val="24"/>
          <w:szCs w:val="24"/>
          <w:highlight w:val="none"/>
          <w:lang w:val="en-US" w:eastAsia="zh-CN"/>
        </w:rPr>
      </w:pPr>
    </w:p>
    <w:p w14:paraId="1B4FE3AB">
      <w:pPr>
        <w:pStyle w:val="2"/>
        <w:rPr>
          <w:rFonts w:hint="eastAsia" w:ascii="宋体" w:hAnsi="宋体" w:eastAsia="宋体" w:cs="宋体"/>
          <w:color w:val="auto"/>
          <w:sz w:val="24"/>
          <w:szCs w:val="24"/>
          <w:highlight w:val="none"/>
          <w:lang w:val="en-US" w:eastAsia="zh-CN"/>
        </w:rPr>
      </w:pPr>
    </w:p>
    <w:p w14:paraId="282B5597">
      <w:pPr>
        <w:pStyle w:val="2"/>
        <w:rPr>
          <w:rFonts w:hint="eastAsia" w:ascii="宋体" w:hAnsi="宋体" w:eastAsia="宋体" w:cs="宋体"/>
          <w:color w:val="auto"/>
          <w:sz w:val="24"/>
          <w:szCs w:val="24"/>
          <w:highlight w:val="none"/>
          <w:lang w:val="en-US" w:eastAsia="zh-CN"/>
        </w:rPr>
      </w:pPr>
    </w:p>
    <w:p w14:paraId="0FAAAB0D">
      <w:pPr>
        <w:pStyle w:val="2"/>
        <w:rPr>
          <w:rFonts w:hint="eastAsia" w:ascii="宋体" w:hAnsi="宋体" w:eastAsia="宋体" w:cs="宋体"/>
          <w:color w:val="auto"/>
          <w:sz w:val="24"/>
          <w:szCs w:val="24"/>
          <w:highlight w:val="none"/>
          <w:lang w:val="en-US" w:eastAsia="zh-CN"/>
        </w:rPr>
      </w:pPr>
    </w:p>
    <w:p w14:paraId="38722BF3">
      <w:pPr>
        <w:pStyle w:val="2"/>
        <w:rPr>
          <w:rFonts w:hint="eastAsia" w:ascii="宋体" w:hAnsi="宋体" w:eastAsia="宋体" w:cs="宋体"/>
          <w:color w:val="auto"/>
          <w:sz w:val="24"/>
          <w:szCs w:val="24"/>
          <w:highlight w:val="none"/>
          <w:lang w:val="en-US" w:eastAsia="zh-CN"/>
        </w:rPr>
      </w:pPr>
    </w:p>
    <w:p w14:paraId="4A2AEF18">
      <w:pPr>
        <w:pStyle w:val="2"/>
        <w:rPr>
          <w:rFonts w:hint="eastAsia" w:ascii="宋体" w:hAnsi="宋体" w:eastAsia="宋体" w:cs="宋体"/>
          <w:color w:val="auto"/>
          <w:sz w:val="24"/>
          <w:szCs w:val="24"/>
          <w:highlight w:val="none"/>
          <w:lang w:val="en-US" w:eastAsia="zh-CN"/>
        </w:rPr>
      </w:pPr>
    </w:p>
    <w:p w14:paraId="0A5338C6">
      <w:pPr>
        <w:pStyle w:val="2"/>
        <w:rPr>
          <w:rFonts w:hint="eastAsia" w:ascii="宋体" w:hAnsi="宋体" w:eastAsia="宋体" w:cs="宋体"/>
          <w:color w:val="auto"/>
          <w:sz w:val="24"/>
          <w:szCs w:val="24"/>
          <w:highlight w:val="none"/>
          <w:lang w:val="en-US" w:eastAsia="zh-CN"/>
        </w:rPr>
      </w:pPr>
    </w:p>
    <w:p w14:paraId="6073E2FE">
      <w:pPr>
        <w:pStyle w:val="2"/>
        <w:rPr>
          <w:rFonts w:hint="eastAsia" w:ascii="宋体" w:hAnsi="宋体" w:eastAsia="宋体" w:cs="宋体"/>
          <w:color w:val="auto"/>
          <w:sz w:val="24"/>
          <w:szCs w:val="24"/>
          <w:highlight w:val="none"/>
          <w:lang w:val="en-US" w:eastAsia="zh-CN"/>
        </w:rPr>
      </w:pPr>
    </w:p>
    <w:p w14:paraId="29F74A54">
      <w:pPr>
        <w:pStyle w:val="2"/>
        <w:rPr>
          <w:rFonts w:hint="eastAsia" w:ascii="宋体" w:hAnsi="宋体" w:eastAsia="宋体" w:cs="宋体"/>
          <w:color w:val="auto"/>
          <w:sz w:val="24"/>
          <w:szCs w:val="24"/>
          <w:highlight w:val="none"/>
          <w:lang w:val="en-US" w:eastAsia="zh-CN"/>
        </w:rPr>
      </w:pPr>
    </w:p>
    <w:p w14:paraId="404BB166">
      <w:pPr>
        <w:pStyle w:val="2"/>
        <w:rPr>
          <w:rFonts w:hint="eastAsia" w:ascii="宋体" w:hAnsi="宋体" w:eastAsia="宋体" w:cs="宋体"/>
          <w:color w:val="auto"/>
          <w:sz w:val="24"/>
          <w:szCs w:val="24"/>
          <w:highlight w:val="none"/>
          <w:lang w:val="en-US" w:eastAsia="zh-CN"/>
        </w:rPr>
      </w:pPr>
    </w:p>
    <w:p w14:paraId="1391608A">
      <w:pPr>
        <w:pStyle w:val="2"/>
        <w:rPr>
          <w:rFonts w:hint="eastAsia" w:ascii="宋体" w:hAnsi="宋体" w:eastAsia="宋体" w:cs="宋体"/>
          <w:color w:val="auto"/>
          <w:sz w:val="24"/>
          <w:szCs w:val="24"/>
          <w:highlight w:val="none"/>
          <w:lang w:val="en-US" w:eastAsia="zh-CN"/>
        </w:rPr>
      </w:pPr>
    </w:p>
    <w:p w14:paraId="7A0117DB">
      <w:pPr>
        <w:pStyle w:val="2"/>
        <w:rPr>
          <w:rFonts w:hint="eastAsia" w:ascii="宋体" w:hAnsi="宋体" w:eastAsia="宋体" w:cs="宋体"/>
          <w:color w:val="auto"/>
          <w:sz w:val="24"/>
          <w:szCs w:val="24"/>
          <w:highlight w:val="none"/>
          <w:lang w:val="en-US" w:eastAsia="zh-CN"/>
        </w:rPr>
      </w:pPr>
    </w:p>
    <w:p w14:paraId="6C9B0A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公交车车身及车内广告资源交付确认单</w:t>
      </w:r>
    </w:p>
    <w:p w14:paraId="50F0A745">
      <w:pPr>
        <w:keepNext w:val="0"/>
        <w:keepLines w:val="0"/>
        <w:pageBreakBefore w:val="0"/>
        <w:widowControl w:val="0"/>
        <w:kinsoku/>
        <w:wordWrap/>
        <w:overflowPunct/>
        <w:topLinePunct w:val="0"/>
        <w:autoSpaceDE/>
        <w:autoSpaceDN/>
        <w:bidi w:val="0"/>
        <w:snapToGrid/>
        <w:spacing w:before="120" w:after="120" w:line="320" w:lineRule="exac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甲方（交付方）：</w:t>
      </w:r>
      <w:r>
        <w:rPr>
          <w:rFonts w:hint="eastAsia" w:ascii="宋体" w:hAnsi="宋体" w:eastAsia="宋体" w:cs="宋体"/>
          <w:color w:val="auto"/>
          <w:sz w:val="24"/>
          <w:szCs w:val="24"/>
          <w:highlight w:val="none"/>
        </w:rPr>
        <w:t>滁州市公共交通有限公司</w:t>
      </w:r>
    </w:p>
    <w:p w14:paraId="79D84258">
      <w:pPr>
        <w:keepNext w:val="0"/>
        <w:keepLines w:val="0"/>
        <w:pageBreakBefore w:val="0"/>
        <w:widowControl w:val="0"/>
        <w:kinsoku/>
        <w:wordWrap/>
        <w:overflowPunct/>
        <w:topLinePunct w:val="0"/>
        <w:autoSpaceDE/>
        <w:autoSpaceDN/>
        <w:bidi w:val="0"/>
        <w:snapToGrid/>
        <w:spacing w:before="120" w:after="120" w:line="320" w:lineRule="exac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乙方（接收方）：</w:t>
      </w:r>
      <w:r>
        <w:rPr>
          <w:rFonts w:hint="eastAsia" w:ascii="宋体" w:hAnsi="宋体" w:eastAsia="宋体" w:cs="宋体"/>
          <w:color w:val="auto"/>
          <w:sz w:val="24"/>
          <w:szCs w:val="24"/>
          <w:highlight w:val="none"/>
          <w:lang w:val="en-US" w:eastAsia="zh-CN"/>
        </w:rPr>
        <w:t xml:space="preserve">  </w:t>
      </w:r>
    </w:p>
    <w:p w14:paraId="64FBA6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依据甲乙双方于2026年____月____日签订的《公交公司公交车车身及车内广告资源经营权项目合同文件》（以下简称 “主合同”）约定，甲方将</w:t>
      </w:r>
      <w:r>
        <w:rPr>
          <w:rStyle w:val="15"/>
          <w:rFonts w:hint="eastAsia" w:ascii="宋体" w:hAnsi="宋体" w:eastAsia="宋体" w:cs="宋体"/>
          <w:b/>
          <w:bCs/>
          <w:color w:val="auto"/>
          <w:kern w:val="0"/>
          <w:sz w:val="24"/>
          <w:szCs w:val="24"/>
          <w:highlight w:val="none"/>
          <w:u w:val="single"/>
          <w:lang w:val="en-US" w:eastAsia="zh-CN" w:bidi="ar"/>
        </w:rPr>
        <w:t xml:space="preserve">368 </w:t>
      </w:r>
      <w:r>
        <w:rPr>
          <w:rStyle w:val="15"/>
          <w:rFonts w:hint="eastAsia" w:ascii="宋体" w:hAnsi="宋体" w:eastAsia="宋体" w:cs="宋体"/>
          <w:b/>
          <w:bCs/>
          <w:color w:val="auto"/>
          <w:kern w:val="0"/>
          <w:sz w:val="24"/>
          <w:szCs w:val="24"/>
          <w:highlight w:val="none"/>
          <w:lang w:val="en-US" w:eastAsia="zh-CN" w:bidi="ar"/>
        </w:rPr>
        <w:t>台公交车</w:t>
      </w:r>
      <w:r>
        <w:rPr>
          <w:rFonts w:hint="eastAsia" w:ascii="宋体" w:hAnsi="宋体" w:eastAsia="宋体" w:cs="宋体"/>
          <w:color w:val="auto"/>
          <w:kern w:val="0"/>
          <w:sz w:val="24"/>
          <w:szCs w:val="24"/>
          <w:highlight w:val="none"/>
          <w:lang w:val="en-US" w:eastAsia="zh-CN" w:bidi="ar"/>
        </w:rPr>
        <w:t>广告资源按</w:t>
      </w:r>
      <w:r>
        <w:rPr>
          <w:rStyle w:val="15"/>
          <w:rFonts w:hint="eastAsia" w:ascii="宋体" w:hAnsi="宋体" w:eastAsia="宋体" w:cs="宋体"/>
          <w:b/>
          <w:bCs/>
          <w:color w:val="auto"/>
          <w:kern w:val="0"/>
          <w:sz w:val="24"/>
          <w:szCs w:val="24"/>
          <w:highlight w:val="none"/>
          <w:lang w:val="en-US" w:eastAsia="zh-CN" w:bidi="ar"/>
        </w:rPr>
        <w:t>现状</w:t>
      </w:r>
      <w:r>
        <w:rPr>
          <w:rFonts w:hint="eastAsia" w:ascii="宋体" w:hAnsi="宋体" w:eastAsia="宋体" w:cs="宋体"/>
          <w:color w:val="auto"/>
          <w:kern w:val="0"/>
          <w:sz w:val="24"/>
          <w:szCs w:val="24"/>
          <w:highlight w:val="none"/>
          <w:lang w:val="en-US" w:eastAsia="zh-CN" w:bidi="ar"/>
        </w:rPr>
        <w:t>交付乙方经营使用，双方现场查验后确认如下。</w:t>
      </w:r>
    </w:p>
    <w:p w14:paraId="4E85B7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、交付资源明细</w:t>
      </w:r>
    </w:p>
    <w:p w14:paraId="7F4E78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（一）车身广告资源</w:t>
      </w:r>
    </w:p>
    <w:p w14:paraId="256C96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经营权范围：车辆左侧（无上、下客门一侧）、后部（不含后挡风玻璃）</w:t>
      </w:r>
      <w:r>
        <w:rPr>
          <w:rFonts w:hint="eastAsia" w:ascii="宋体" w:hAnsi="宋体" w:eastAsia="宋体" w:cs="宋体"/>
          <w:color w:val="auto"/>
          <w:sz w:val="24"/>
          <w:szCs w:val="24"/>
          <w:highlight w:val="none"/>
          <w:lang w:eastAsia="zh-CN"/>
        </w:rPr>
        <w:t>。</w:t>
      </w:r>
    </w:p>
    <w:p w14:paraId="649809B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u w:val="single"/>
          <w:lang w:val="en-US" w:eastAsia="zh-CN"/>
        </w:rPr>
        <w:t>368</w:t>
      </w:r>
      <w:r>
        <w:rPr>
          <w:rFonts w:hint="eastAsia" w:ascii="宋体" w:hAnsi="宋体" w:eastAsia="宋体" w:cs="宋体"/>
          <w:color w:val="auto"/>
          <w:sz w:val="24"/>
          <w:szCs w:val="24"/>
          <w:highlight w:val="none"/>
          <w:u w:val="none"/>
          <w:lang w:val="en-US" w:eastAsia="zh-CN"/>
        </w:rPr>
        <w:t>台（</w:t>
      </w:r>
      <w:r>
        <w:rPr>
          <w:rFonts w:hint="eastAsia" w:ascii="宋体" w:hAnsi="宋体" w:eastAsia="宋体" w:cs="宋体"/>
          <w:color w:val="auto"/>
          <w:sz w:val="24"/>
          <w:szCs w:val="24"/>
          <w:highlight w:val="none"/>
        </w:rPr>
        <w:t>具体车号详见附件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《公交车车身及车内广告资源明细表》</w:t>
      </w:r>
      <w:r>
        <w:rPr>
          <w:rFonts w:hint="eastAsia" w:ascii="宋体" w:hAnsi="宋体" w:eastAsia="宋体" w:cs="宋体"/>
          <w:color w:val="auto"/>
          <w:sz w:val="24"/>
          <w:szCs w:val="24"/>
          <w:highlight w:val="none"/>
          <w:lang w:eastAsia="zh-CN"/>
        </w:rPr>
        <w:t>）。</w:t>
      </w:r>
    </w:p>
    <w:p w14:paraId="6B4E02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（二）车内广告资源</w:t>
      </w:r>
    </w:p>
    <w:p w14:paraId="745D9E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经营权范围：车内视频、语音报站、扶手、椅背、车内灯箱、后挡风玻璃</w:t>
      </w:r>
      <w:r>
        <w:rPr>
          <w:rFonts w:hint="eastAsia" w:ascii="宋体" w:hAnsi="宋体" w:eastAsia="宋体" w:cs="宋体"/>
          <w:color w:val="auto"/>
          <w:sz w:val="24"/>
          <w:szCs w:val="24"/>
          <w:highlight w:val="none"/>
          <w:lang w:eastAsia="zh-CN"/>
        </w:rPr>
        <w:t>。</w:t>
      </w:r>
    </w:p>
    <w:p w14:paraId="3CFBD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、交付信息</w:t>
      </w:r>
    </w:p>
    <w:p w14:paraId="6F88E3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交付时间：______年____月____日</w:t>
      </w:r>
    </w:p>
    <w:p w14:paraId="7496B5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2、交付</w:t>
      </w:r>
      <w:r>
        <w:rPr>
          <w:rFonts w:hint="eastAsia" w:ascii="宋体" w:hAnsi="宋体" w:eastAsia="宋体" w:cs="宋体"/>
          <w:color w:val="auto"/>
          <w:sz w:val="24"/>
          <w:szCs w:val="24"/>
          <w:highlight w:val="none"/>
        </w:rPr>
        <w:t>状态：</w:t>
      </w:r>
      <w:r>
        <w:rPr>
          <w:rStyle w:val="15"/>
          <w:rFonts w:hint="eastAsia" w:ascii="宋体" w:hAnsi="宋体" w:eastAsia="宋体" w:cs="宋体"/>
          <w:b/>
          <w:bCs/>
          <w:color w:val="auto"/>
          <w:sz w:val="24"/>
          <w:szCs w:val="24"/>
          <w:highlight w:val="none"/>
        </w:rPr>
        <w:t>按现状交付</w:t>
      </w:r>
      <w:r>
        <w:rPr>
          <w:rFonts w:hint="eastAsia" w:ascii="宋体" w:hAnsi="宋体" w:eastAsia="宋体" w:cs="宋体"/>
          <w:color w:val="auto"/>
          <w:sz w:val="24"/>
          <w:szCs w:val="24"/>
          <w:highlight w:val="none"/>
        </w:rPr>
        <w:t>，媒体设施可正常经营使用，原有未下刊广告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设施损坏由乙方负责下刊、维修及费用，甲方配合</w:t>
      </w:r>
      <w:r>
        <w:rPr>
          <w:rFonts w:hint="eastAsia" w:ascii="宋体" w:hAnsi="宋体" w:eastAsia="宋体" w:cs="宋体"/>
          <w:color w:val="auto"/>
          <w:sz w:val="24"/>
          <w:szCs w:val="24"/>
          <w:highlight w:val="none"/>
          <w:lang w:eastAsia="zh-CN"/>
        </w:rPr>
        <w:t>。</w:t>
      </w:r>
    </w:p>
    <w:p w14:paraId="2CA1DC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、验收确认</w:t>
      </w:r>
    </w:p>
    <w:p w14:paraId="12986B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乙方已现场核对</w:t>
      </w:r>
      <w:r>
        <w:rPr>
          <w:rStyle w:val="15"/>
          <w:rFonts w:hint="eastAsia" w:ascii="宋体" w:hAnsi="宋体" w:eastAsia="宋体" w:cs="宋体"/>
          <w:b/>
          <w:bCs/>
          <w:color w:val="auto"/>
          <w:sz w:val="24"/>
          <w:szCs w:val="24"/>
          <w:highlight w:val="none"/>
        </w:rPr>
        <w:t>数量、车号、经营权范围</w:t>
      </w:r>
      <w:r>
        <w:rPr>
          <w:rFonts w:hint="eastAsia" w:ascii="宋体" w:hAnsi="宋体" w:eastAsia="宋体" w:cs="宋体"/>
          <w:color w:val="auto"/>
          <w:sz w:val="24"/>
          <w:szCs w:val="24"/>
          <w:highlight w:val="none"/>
        </w:rPr>
        <w:t>，与主合同及附件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一致，无异议。</w:t>
      </w:r>
    </w:p>
    <w:p w14:paraId="38DBEB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乙方确认所有广告资源</w:t>
      </w:r>
      <w:r>
        <w:rPr>
          <w:rStyle w:val="15"/>
          <w:rFonts w:hint="eastAsia" w:ascii="宋体" w:hAnsi="宋体" w:eastAsia="宋体" w:cs="宋体"/>
          <w:b/>
          <w:bCs/>
          <w:color w:val="auto"/>
          <w:sz w:val="24"/>
          <w:szCs w:val="24"/>
          <w:highlight w:val="none"/>
        </w:rPr>
        <w:t>外观完好、结构牢固、灯源</w:t>
      </w:r>
      <w:r>
        <w:rPr>
          <w:rStyle w:val="15"/>
          <w:rFonts w:hint="eastAsia" w:ascii="宋体" w:hAnsi="宋体" w:eastAsia="宋体" w:cs="宋体"/>
          <w:b/>
          <w:bCs/>
          <w:color w:val="auto"/>
          <w:sz w:val="24"/>
          <w:szCs w:val="24"/>
          <w:highlight w:val="none"/>
          <w:lang w:val="en-US" w:eastAsia="zh-CN"/>
        </w:rPr>
        <w:t>/</w:t>
      </w:r>
      <w:r>
        <w:rPr>
          <w:rStyle w:val="15"/>
          <w:rFonts w:hint="eastAsia" w:ascii="宋体" w:hAnsi="宋体" w:eastAsia="宋体" w:cs="宋体"/>
          <w:b/>
          <w:bCs/>
          <w:color w:val="auto"/>
          <w:sz w:val="24"/>
          <w:szCs w:val="24"/>
          <w:highlight w:val="none"/>
        </w:rPr>
        <w:t>视频等可正常启用</w:t>
      </w:r>
      <w:r>
        <w:rPr>
          <w:rFonts w:hint="eastAsia" w:ascii="宋体" w:hAnsi="宋体" w:eastAsia="宋体" w:cs="宋体"/>
          <w:color w:val="auto"/>
          <w:sz w:val="24"/>
          <w:szCs w:val="24"/>
          <w:highlight w:val="none"/>
        </w:rPr>
        <w:t>，符合经营使用条件。</w:t>
      </w:r>
    </w:p>
    <w:p w14:paraId="4ACB9D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乙方知晓并承诺：公益广告占比不低于</w:t>
      </w:r>
      <w:r>
        <w:rPr>
          <w:rStyle w:val="15"/>
          <w:rFonts w:hint="eastAsia" w:ascii="宋体" w:hAnsi="宋体" w:eastAsia="宋体" w:cs="宋体"/>
          <w:b/>
          <w:bCs/>
          <w:color w:val="auto"/>
          <w:sz w:val="24"/>
          <w:szCs w:val="24"/>
          <w:highlight w:val="none"/>
        </w:rPr>
        <w:t>20%</w:t>
      </w:r>
      <w:r>
        <w:rPr>
          <w:rFonts w:hint="eastAsia" w:ascii="宋体" w:hAnsi="宋体" w:eastAsia="宋体" w:cs="宋体"/>
          <w:color w:val="auto"/>
          <w:sz w:val="24"/>
          <w:szCs w:val="24"/>
          <w:highlight w:val="none"/>
        </w:rPr>
        <w:t>；所有广告须经甲方书面审批后方可上刊；不得转租、转包、抵押本广告经营权。</w:t>
      </w:r>
    </w:p>
    <w:p w14:paraId="2B7493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自本确认单签署之日起，视为甲方完成交付义务；</w:t>
      </w:r>
      <w:r>
        <w:rPr>
          <w:rStyle w:val="15"/>
          <w:rFonts w:hint="eastAsia" w:ascii="宋体" w:hAnsi="宋体" w:eastAsia="宋体" w:cs="宋体"/>
          <w:b/>
          <w:bCs/>
          <w:color w:val="auto"/>
          <w:sz w:val="24"/>
          <w:szCs w:val="24"/>
          <w:highlight w:val="none"/>
        </w:rPr>
        <w:t>媒体维护、安全责任、运营费用、合规风险</w:t>
      </w:r>
      <w:r>
        <w:rPr>
          <w:rFonts w:hint="eastAsia" w:ascii="宋体" w:hAnsi="宋体" w:eastAsia="宋体" w:cs="宋体"/>
          <w:color w:val="auto"/>
          <w:sz w:val="24"/>
          <w:szCs w:val="24"/>
          <w:highlight w:val="none"/>
        </w:rPr>
        <w:t>均由乙方承担，与甲方无关。</w:t>
      </w:r>
    </w:p>
    <w:p w14:paraId="22DDEC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乙方应于签收后</w:t>
      </w:r>
      <w:r>
        <w:rPr>
          <w:rStyle w:val="15"/>
          <w:rFonts w:hint="eastAsia" w:ascii="宋体" w:hAnsi="宋体" w:eastAsia="宋体" w:cs="宋体"/>
          <w:b/>
          <w:bCs/>
          <w:color w:val="auto"/>
          <w:sz w:val="24"/>
          <w:szCs w:val="24"/>
          <w:highlight w:val="none"/>
          <w:lang w:val="en-US" w:eastAsia="zh-CN"/>
        </w:rPr>
        <w:t>20</w:t>
      </w:r>
      <w:r>
        <w:rPr>
          <w:rStyle w:val="15"/>
          <w:rFonts w:hint="eastAsia" w:ascii="宋体" w:hAnsi="宋体" w:eastAsia="宋体" w:cs="宋体"/>
          <w:b/>
          <w:bCs/>
          <w:color w:val="auto"/>
          <w:sz w:val="24"/>
          <w:szCs w:val="24"/>
          <w:highlight w:val="none"/>
        </w:rPr>
        <w:t>日内</w:t>
      </w:r>
      <w:r>
        <w:rPr>
          <w:rFonts w:hint="eastAsia" w:ascii="宋体" w:hAnsi="宋体" w:eastAsia="宋体" w:cs="宋体"/>
          <w:color w:val="auto"/>
          <w:sz w:val="24"/>
          <w:szCs w:val="24"/>
          <w:highlight w:val="none"/>
        </w:rPr>
        <w:t>完成确认，逾期未确认视为认可交付内容与数量。</w:t>
      </w:r>
    </w:p>
    <w:p w14:paraId="113FD0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right="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rPr>
        <w:t>、其他约定</w:t>
      </w:r>
    </w:p>
    <w:p w14:paraId="1B7A00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20" w:lineRule="exact"/>
        <w:ind w:left="-36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本确认单</w:t>
      </w:r>
      <w:r>
        <w:rPr>
          <w:rFonts w:hint="eastAsia" w:ascii="宋体" w:hAnsi="宋体" w:eastAsia="宋体" w:cs="宋体"/>
          <w:color w:val="auto"/>
          <w:sz w:val="24"/>
          <w:szCs w:val="24"/>
          <w:highlight w:val="none"/>
          <w:lang w:val="en-US" w:eastAsia="zh-CN"/>
        </w:rPr>
        <w:t>和附件3</w:t>
      </w:r>
      <w:r>
        <w:rPr>
          <w:rFonts w:hint="eastAsia" w:ascii="宋体" w:hAnsi="宋体" w:eastAsia="宋体" w:cs="宋体"/>
          <w:color w:val="auto"/>
          <w:sz w:val="24"/>
          <w:szCs w:val="24"/>
          <w:highlight w:val="none"/>
        </w:rPr>
        <w:t>为主合同不可分割部分，与主合同具有同等法律效力。</w:t>
      </w:r>
    </w:p>
    <w:p w14:paraId="259283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320" w:lineRule="exact"/>
        <w:ind w:right="0" w:rightChars="0"/>
        <w:jc w:val="left"/>
        <w:textAlignment w:val="auto"/>
        <w:rPr>
          <w:rFonts w:hint="eastAsia" w:ascii="宋体" w:hAnsi="宋体" w:eastAsia="宋体" w:cs="宋体"/>
          <w:color w:val="auto"/>
          <w:sz w:val="24"/>
          <w:szCs w:val="24"/>
          <w:highlight w:val="none"/>
        </w:rPr>
      </w:pPr>
    </w:p>
    <w:p w14:paraId="044CF802">
      <w:pPr>
        <w:pStyle w:val="2"/>
        <w:rPr>
          <w:rFonts w:hint="eastAsia"/>
          <w:color w:val="auto"/>
          <w:highlight w:val="none"/>
        </w:rPr>
      </w:pPr>
    </w:p>
    <w:p w14:paraId="0A0EB555">
      <w:pPr>
        <w:keepNext w:val="0"/>
        <w:keepLines w:val="0"/>
        <w:pageBreakBefore w:val="0"/>
        <w:widowControl w:val="0"/>
        <w:kinsoku/>
        <w:wordWrap/>
        <w:overflowPunct/>
        <w:topLinePunct w:val="0"/>
        <w:autoSpaceDE/>
        <w:autoSpaceDN/>
        <w:bidi w:val="0"/>
        <w:snapToGrid/>
        <w:spacing w:before="120" w:after="120" w:line="320" w:lineRule="exac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甲方（交付方）签字/盖章：________________________</w:t>
      </w:r>
    </w:p>
    <w:p w14:paraId="519E267C">
      <w:pPr>
        <w:keepNext w:val="0"/>
        <w:keepLines w:val="0"/>
        <w:pageBreakBefore w:val="0"/>
        <w:widowControl w:val="0"/>
        <w:kinsoku/>
        <w:wordWrap/>
        <w:overflowPunct/>
        <w:topLinePunct w:val="0"/>
        <w:autoSpaceDE/>
        <w:autoSpaceDN/>
        <w:bidi w:val="0"/>
        <w:snapToGrid/>
        <w:spacing w:before="120" w:after="120" w:line="320" w:lineRule="exac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p>
    <w:p w14:paraId="65FB000C">
      <w:pPr>
        <w:keepNext w:val="0"/>
        <w:keepLines w:val="0"/>
        <w:pageBreakBefore w:val="0"/>
        <w:widowControl w:val="0"/>
        <w:kinsoku/>
        <w:wordWrap/>
        <w:overflowPunct/>
        <w:topLinePunct w:val="0"/>
        <w:autoSpaceDE/>
        <w:autoSpaceDN/>
        <w:bidi w:val="0"/>
        <w:snapToGrid/>
        <w:spacing w:before="120" w:after="120" w:line="320" w:lineRule="exact"/>
        <w:ind w:left="0"/>
        <w:jc w:val="left"/>
        <w:textAlignment w:val="auto"/>
        <w:rPr>
          <w:rFonts w:hint="eastAsia" w:ascii="宋体" w:hAnsi="宋体" w:eastAsia="宋体" w:cs="宋体"/>
          <w:color w:val="auto"/>
          <w:sz w:val="24"/>
          <w:szCs w:val="24"/>
          <w:highlight w:val="none"/>
        </w:rPr>
      </w:pPr>
    </w:p>
    <w:p w14:paraId="09A1EAD4">
      <w:pPr>
        <w:keepNext w:val="0"/>
        <w:keepLines w:val="0"/>
        <w:pageBreakBefore w:val="0"/>
        <w:widowControl w:val="0"/>
        <w:kinsoku/>
        <w:wordWrap/>
        <w:overflowPunct/>
        <w:topLinePunct w:val="0"/>
        <w:autoSpaceDE/>
        <w:autoSpaceDN/>
        <w:bidi w:val="0"/>
        <w:snapToGrid/>
        <w:spacing w:before="120" w:after="120" w:line="320" w:lineRule="exac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乙方（接收方）签字/盖章：________________________</w:t>
      </w:r>
    </w:p>
    <w:p w14:paraId="726C59F5">
      <w:pPr>
        <w:keepNext w:val="0"/>
        <w:keepLines w:val="0"/>
        <w:pageBreakBefore w:val="0"/>
        <w:widowControl w:val="0"/>
        <w:kinsoku/>
        <w:wordWrap/>
        <w:overflowPunct/>
        <w:topLinePunct w:val="0"/>
        <w:autoSpaceDE/>
        <w:autoSpaceDN/>
        <w:bidi w:val="0"/>
        <w:snapToGrid/>
        <w:spacing w:before="120" w:after="120" w:line="320" w:lineRule="exact"/>
        <w:ind w:left="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签署日期：</w:t>
      </w:r>
    </w:p>
    <w:p w14:paraId="3E7B5DDA">
      <w:pPr>
        <w:pStyle w:val="2"/>
        <w:rPr>
          <w:rFonts w:hint="eastAsia"/>
          <w:color w:val="auto"/>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48C0">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5AC4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B5AC4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5781A"/>
    <w:multiLevelType w:val="singleLevel"/>
    <w:tmpl w:val="8745781A"/>
    <w:lvl w:ilvl="0" w:tentative="0">
      <w:start w:val="1"/>
      <w:numFmt w:val="decimal"/>
      <w:lvlText w:val="%1."/>
      <w:lvlJc w:val="left"/>
      <w:pPr>
        <w:tabs>
          <w:tab w:val="left" w:pos="312"/>
        </w:tabs>
      </w:pPr>
    </w:lvl>
  </w:abstractNum>
  <w:abstractNum w:abstractNumId="1">
    <w:nsid w:val="613DA955"/>
    <w:multiLevelType w:val="singleLevel"/>
    <w:tmpl w:val="613DA955"/>
    <w:lvl w:ilvl="0" w:tentative="0">
      <w:start w:val="1"/>
      <w:numFmt w:val="decimal"/>
      <w:lvlText w:val="%1."/>
      <w:lvlJc w:val="left"/>
      <w:pPr>
        <w:tabs>
          <w:tab w:val="left" w:pos="312"/>
        </w:tabs>
      </w:pPr>
    </w:lvl>
  </w:abstractNum>
  <w:abstractNum w:abstractNumId="2">
    <w:nsid w:val="698C987B"/>
    <w:multiLevelType w:val="singleLevel"/>
    <w:tmpl w:val="698C987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05477"/>
    <w:rsid w:val="02994018"/>
    <w:rsid w:val="04753A2B"/>
    <w:rsid w:val="049F168E"/>
    <w:rsid w:val="04DD6897"/>
    <w:rsid w:val="0624009C"/>
    <w:rsid w:val="078D3A1F"/>
    <w:rsid w:val="07A34FF1"/>
    <w:rsid w:val="08836BD0"/>
    <w:rsid w:val="09750994"/>
    <w:rsid w:val="0AA7129C"/>
    <w:rsid w:val="0E0407B3"/>
    <w:rsid w:val="0F492922"/>
    <w:rsid w:val="10090303"/>
    <w:rsid w:val="1084784A"/>
    <w:rsid w:val="13257202"/>
    <w:rsid w:val="137A72D6"/>
    <w:rsid w:val="13871C6A"/>
    <w:rsid w:val="14684A58"/>
    <w:rsid w:val="14720225"/>
    <w:rsid w:val="14795A57"/>
    <w:rsid w:val="15155054"/>
    <w:rsid w:val="15F277DA"/>
    <w:rsid w:val="18AF5EEB"/>
    <w:rsid w:val="18EC4CCB"/>
    <w:rsid w:val="1B0E4A1F"/>
    <w:rsid w:val="1BAA4748"/>
    <w:rsid w:val="1BB90E2F"/>
    <w:rsid w:val="1C36422E"/>
    <w:rsid w:val="1C940F54"/>
    <w:rsid w:val="1D2B2176"/>
    <w:rsid w:val="1DB21DE7"/>
    <w:rsid w:val="1F10479B"/>
    <w:rsid w:val="20DE6C42"/>
    <w:rsid w:val="217971B5"/>
    <w:rsid w:val="21937A2C"/>
    <w:rsid w:val="21B04A82"/>
    <w:rsid w:val="22963861"/>
    <w:rsid w:val="23CD7811"/>
    <w:rsid w:val="248F65DB"/>
    <w:rsid w:val="249441E7"/>
    <w:rsid w:val="25D725DE"/>
    <w:rsid w:val="262B0B7B"/>
    <w:rsid w:val="29751049"/>
    <w:rsid w:val="29D97CF9"/>
    <w:rsid w:val="2A1C68C8"/>
    <w:rsid w:val="2A353D77"/>
    <w:rsid w:val="2A522B7B"/>
    <w:rsid w:val="2B966A97"/>
    <w:rsid w:val="2F650C5A"/>
    <w:rsid w:val="308B46F0"/>
    <w:rsid w:val="31ED2BAF"/>
    <w:rsid w:val="32250B75"/>
    <w:rsid w:val="324605EA"/>
    <w:rsid w:val="33482D6D"/>
    <w:rsid w:val="354D6418"/>
    <w:rsid w:val="355C48AD"/>
    <w:rsid w:val="35A41DB0"/>
    <w:rsid w:val="36B81FB7"/>
    <w:rsid w:val="37040D59"/>
    <w:rsid w:val="38812573"/>
    <w:rsid w:val="389C6BAE"/>
    <w:rsid w:val="38CC1D4A"/>
    <w:rsid w:val="38D330D8"/>
    <w:rsid w:val="3A2D4A6A"/>
    <w:rsid w:val="3A601248"/>
    <w:rsid w:val="3C3F1392"/>
    <w:rsid w:val="3EAD7F28"/>
    <w:rsid w:val="3EBA2645"/>
    <w:rsid w:val="3EE70D7F"/>
    <w:rsid w:val="3F203316"/>
    <w:rsid w:val="403E1FB1"/>
    <w:rsid w:val="434370AD"/>
    <w:rsid w:val="43C024AB"/>
    <w:rsid w:val="4508235C"/>
    <w:rsid w:val="451A5BEB"/>
    <w:rsid w:val="46406C30"/>
    <w:rsid w:val="475E2707"/>
    <w:rsid w:val="489C5C42"/>
    <w:rsid w:val="4B7B1DEF"/>
    <w:rsid w:val="4C9D15DC"/>
    <w:rsid w:val="4CE76CFB"/>
    <w:rsid w:val="4D775DE6"/>
    <w:rsid w:val="4E71113B"/>
    <w:rsid w:val="4E7D377C"/>
    <w:rsid w:val="4F610FE6"/>
    <w:rsid w:val="4F626B0C"/>
    <w:rsid w:val="4FB477A3"/>
    <w:rsid w:val="50067498"/>
    <w:rsid w:val="502913D8"/>
    <w:rsid w:val="51937451"/>
    <w:rsid w:val="52A412DC"/>
    <w:rsid w:val="52E53CDC"/>
    <w:rsid w:val="53230361"/>
    <w:rsid w:val="54094E8A"/>
    <w:rsid w:val="54F9581D"/>
    <w:rsid w:val="56206DD9"/>
    <w:rsid w:val="570A09D3"/>
    <w:rsid w:val="57F624E8"/>
    <w:rsid w:val="58523BC2"/>
    <w:rsid w:val="58F24A5D"/>
    <w:rsid w:val="5A6A6279"/>
    <w:rsid w:val="5A8A400C"/>
    <w:rsid w:val="5AA24261"/>
    <w:rsid w:val="5B1A473F"/>
    <w:rsid w:val="5C514191"/>
    <w:rsid w:val="5C84768F"/>
    <w:rsid w:val="5C8938FA"/>
    <w:rsid w:val="5CA231D4"/>
    <w:rsid w:val="5D4201B0"/>
    <w:rsid w:val="5DE828D3"/>
    <w:rsid w:val="5E361890"/>
    <w:rsid w:val="5E40626B"/>
    <w:rsid w:val="5E4F1B08"/>
    <w:rsid w:val="5ED41CFA"/>
    <w:rsid w:val="5EDF3CD6"/>
    <w:rsid w:val="5F0B4ACB"/>
    <w:rsid w:val="5F66056B"/>
    <w:rsid w:val="604C151C"/>
    <w:rsid w:val="60F74A78"/>
    <w:rsid w:val="623C31ED"/>
    <w:rsid w:val="62703C7D"/>
    <w:rsid w:val="627E3805"/>
    <w:rsid w:val="6418315C"/>
    <w:rsid w:val="64CD637E"/>
    <w:rsid w:val="67065B78"/>
    <w:rsid w:val="67770DF7"/>
    <w:rsid w:val="67A8470F"/>
    <w:rsid w:val="689F0032"/>
    <w:rsid w:val="68A975D9"/>
    <w:rsid w:val="6A333127"/>
    <w:rsid w:val="6B451364"/>
    <w:rsid w:val="6BB62786"/>
    <w:rsid w:val="6D851EEC"/>
    <w:rsid w:val="6E160605"/>
    <w:rsid w:val="6F7A1203"/>
    <w:rsid w:val="6F8C7845"/>
    <w:rsid w:val="70497201"/>
    <w:rsid w:val="70DF1913"/>
    <w:rsid w:val="71203B30"/>
    <w:rsid w:val="71AB0C3E"/>
    <w:rsid w:val="7298446F"/>
    <w:rsid w:val="72B8066E"/>
    <w:rsid w:val="731004AA"/>
    <w:rsid w:val="734D7008"/>
    <w:rsid w:val="748A0219"/>
    <w:rsid w:val="75C54114"/>
    <w:rsid w:val="768F6010"/>
    <w:rsid w:val="77784870"/>
    <w:rsid w:val="788A6608"/>
    <w:rsid w:val="78E0447A"/>
    <w:rsid w:val="791B1956"/>
    <w:rsid w:val="79661D0D"/>
    <w:rsid w:val="7A293BFF"/>
    <w:rsid w:val="7A3C7B2D"/>
    <w:rsid w:val="7A9419C0"/>
    <w:rsid w:val="7CB9570E"/>
    <w:rsid w:val="7DAE4B47"/>
    <w:rsid w:val="7E347617"/>
    <w:rsid w:val="7F1C6EEC"/>
    <w:rsid w:val="7FA77AA0"/>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6">
    <w:name w:val="annotation text"/>
    <w:basedOn w:val="1"/>
    <w:qFormat/>
    <w:uiPriority w:val="0"/>
    <w:pPr>
      <w:jc w:val="left"/>
    </w:pPr>
  </w:style>
  <w:style w:type="paragraph" w:styleId="7">
    <w:name w:val="Body Text Indent"/>
    <w:basedOn w:val="1"/>
    <w:next w:val="8"/>
    <w:qFormat/>
    <w:uiPriority w:val="0"/>
    <w:pPr>
      <w:spacing w:after="120"/>
      <w:ind w:left="200" w:leftChars="200"/>
    </w:pPr>
  </w:style>
  <w:style w:type="paragraph" w:styleId="8">
    <w:name w:val="envelope return"/>
    <w:basedOn w:val="1"/>
    <w:qFormat/>
    <w:uiPriority w:val="0"/>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rFonts w:ascii="Calibri" w:hAnsi="Calibri" w:eastAsia="宋体"/>
      <w:kern w:val="0"/>
      <w:sz w:val="24"/>
    </w:rPr>
  </w:style>
  <w:style w:type="paragraph" w:styleId="12">
    <w:name w:val="Body Text First Indent 2"/>
    <w:basedOn w:val="7"/>
    <w:next w:val="1"/>
    <w:qFormat/>
    <w:uiPriority w:val="0"/>
    <w:pPr>
      <w:ind w:left="420" w:firstLine="420" w:firstLineChars="200"/>
    </w:p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9808</Words>
  <Characters>10084</Characters>
  <Lines>0</Lines>
  <Paragraphs>0</Paragraphs>
  <TotalTime>29</TotalTime>
  <ScaleCrop>false</ScaleCrop>
  <LinksUpToDate>false</LinksUpToDate>
  <CharactersWithSpaces>10300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2025-07-21T01:46:00Z</dcterms:created>
  <dc:creator>snipe</dc:creator>
  <cp:lastModifiedBy>NTKO</cp:lastModifiedBy>
  <cp:lastPrinted>2026-01-26T07:26:00Z</cp:lastPrinted>
  <dcterms:modified xsi:type="dcterms:W3CDTF">2026-04-29T08:34:47Z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eyJoZGlkIjoiMDk2MmQyNTdjMmYyM2I4Njk3YjVkOTliYjhhNDZiYTEiLCJ1c2VySWQiOiI0MDkyMjI1MTkifQ==</vt:lpwstr>
  </property>
  <property fmtid="{D5CDD505-2E9C-101B-9397-08002B2CF9AE}" pid="4" name="ICV">
    <vt:lpwstr>D142E93533A54A73951C34D9F0E477FB_13</vt:lpwstr>
  </property>
</Properties>
</file>